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5286" w14:textId="7FA0960E" w:rsidR="00A913D2" w:rsidRPr="007F76C4" w:rsidRDefault="00A913D2" w:rsidP="00A913D2">
      <w:pPr>
        <w:spacing w:after="0"/>
      </w:pPr>
      <w:r w:rsidRPr="007F76C4">
        <w:rPr>
          <w:b/>
          <w:sz w:val="32"/>
          <w:szCs w:val="32"/>
        </w:rPr>
        <w:t>PWG Meeting Notes</w:t>
      </w:r>
      <w:r w:rsidRPr="007F76C4">
        <w:t xml:space="preserve"> – </w:t>
      </w:r>
      <w:r w:rsidR="00B46CD6">
        <w:t>August</w:t>
      </w:r>
      <w:r w:rsidR="00BF357F">
        <w:t xml:space="preserve"> </w:t>
      </w:r>
      <w:r w:rsidR="00B46CD6">
        <w:t>9</w:t>
      </w:r>
      <w:r w:rsidR="00BF357F">
        <w:t>th</w:t>
      </w:r>
      <w:r w:rsidR="00E55154">
        <w:t>, 202</w:t>
      </w:r>
      <w:r w:rsidR="00001515">
        <w:t>3</w:t>
      </w:r>
    </w:p>
    <w:p w14:paraId="1899DE83" w14:textId="6EFE373E" w:rsidR="00A913D2" w:rsidRPr="007F76C4" w:rsidRDefault="00E45D02" w:rsidP="00A913D2">
      <w:pPr>
        <w:spacing w:after="0"/>
        <w:rPr>
          <w:sz w:val="24"/>
        </w:rPr>
      </w:pPr>
      <w:r w:rsidRPr="007F76C4">
        <w:rPr>
          <w:sz w:val="24"/>
        </w:rPr>
        <w:t xml:space="preserve">Via WebEx </w:t>
      </w:r>
      <w:r w:rsidR="00871D9C">
        <w:rPr>
          <w:sz w:val="24"/>
        </w:rPr>
        <w:t>9</w:t>
      </w:r>
      <w:r w:rsidR="009C6ABF">
        <w:rPr>
          <w:sz w:val="24"/>
        </w:rPr>
        <w:t xml:space="preserve">:30 </w:t>
      </w:r>
      <w:r w:rsidR="00871D9C">
        <w:rPr>
          <w:sz w:val="24"/>
        </w:rPr>
        <w:t>A</w:t>
      </w:r>
      <w:r w:rsidR="009C6ABF">
        <w:rPr>
          <w:sz w:val="24"/>
        </w:rPr>
        <w:t>M</w:t>
      </w:r>
      <w:r w:rsidR="00D449BC" w:rsidRPr="007F76C4">
        <w:rPr>
          <w:sz w:val="24"/>
        </w:rPr>
        <w:t xml:space="preserve"> </w:t>
      </w:r>
    </w:p>
    <w:p w14:paraId="61F9F66B" w14:textId="77777777" w:rsidR="00EF31F5" w:rsidRDefault="00A913D2" w:rsidP="00A913D2">
      <w:pPr>
        <w:spacing w:after="0"/>
        <w:rPr>
          <w:sz w:val="24"/>
          <w:u w:val="single"/>
        </w:rPr>
      </w:pPr>
      <w:r w:rsidRPr="007F76C4">
        <w:rPr>
          <w:sz w:val="24"/>
          <w:u w:val="single"/>
        </w:rPr>
        <w:t>Attendees:</w:t>
      </w:r>
    </w:p>
    <w:tbl>
      <w:tblPr>
        <w:tblW w:w="11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5"/>
        <w:gridCol w:w="3060"/>
        <w:gridCol w:w="2700"/>
        <w:gridCol w:w="2790"/>
      </w:tblGrid>
      <w:tr w:rsidR="00174AAF" w14:paraId="63DE0C56" w14:textId="77777777" w:rsidTr="003A3673">
        <w:trPr>
          <w:trHeight w:val="309"/>
        </w:trPr>
        <w:tc>
          <w:tcPr>
            <w:tcW w:w="2875" w:type="dxa"/>
            <w:tcMar>
              <w:top w:w="0" w:type="dxa"/>
              <w:left w:w="108" w:type="dxa"/>
              <w:bottom w:w="0" w:type="dxa"/>
              <w:right w:w="108" w:type="dxa"/>
            </w:tcMar>
          </w:tcPr>
          <w:p w14:paraId="23760993" w14:textId="703FF357" w:rsidR="00174AAF" w:rsidRPr="00A10431" w:rsidRDefault="00174AAF" w:rsidP="00174AAF">
            <w:pPr>
              <w:pStyle w:val="NoSpacing"/>
              <w:rPr>
                <w:rFonts w:ascii="Arial" w:hAnsi="Arial" w:cs="Arial"/>
                <w:sz w:val="21"/>
                <w:szCs w:val="21"/>
              </w:rPr>
            </w:pPr>
            <w:r>
              <w:rPr>
                <w:rFonts w:ascii="Arial" w:hAnsi="Arial" w:cs="Arial"/>
                <w:sz w:val="21"/>
                <w:szCs w:val="21"/>
              </w:rPr>
              <w:t>Richard Beasley</w:t>
            </w:r>
            <w:r w:rsidR="003A3673">
              <w:rPr>
                <w:rFonts w:ascii="Arial" w:hAnsi="Arial" w:cs="Arial"/>
                <w:sz w:val="21"/>
                <w:szCs w:val="21"/>
              </w:rPr>
              <w:t xml:space="preserve"> -</w:t>
            </w:r>
            <w:r>
              <w:rPr>
                <w:rFonts w:ascii="Arial" w:hAnsi="Arial" w:cs="Arial"/>
                <w:sz w:val="21"/>
                <w:szCs w:val="21"/>
              </w:rPr>
              <w:t xml:space="preserve"> CNP</w:t>
            </w:r>
          </w:p>
        </w:tc>
        <w:tc>
          <w:tcPr>
            <w:tcW w:w="3060" w:type="dxa"/>
            <w:tcMar>
              <w:top w:w="0" w:type="dxa"/>
              <w:left w:w="108" w:type="dxa"/>
              <w:bottom w:w="0" w:type="dxa"/>
              <w:right w:w="108" w:type="dxa"/>
            </w:tcMar>
          </w:tcPr>
          <w:p w14:paraId="025A2439" w14:textId="34E509B0" w:rsidR="00174AAF" w:rsidRPr="00A10431" w:rsidRDefault="00174AAF" w:rsidP="00174AAF">
            <w:pPr>
              <w:pStyle w:val="NoSpacing"/>
              <w:rPr>
                <w:rFonts w:ascii="Arial" w:hAnsi="Arial" w:cs="Arial"/>
                <w:sz w:val="21"/>
                <w:szCs w:val="21"/>
              </w:rPr>
            </w:pPr>
            <w:r w:rsidRPr="00A10431">
              <w:rPr>
                <w:rFonts w:ascii="Arial" w:hAnsi="Arial" w:cs="Arial"/>
                <w:sz w:val="21"/>
                <w:szCs w:val="21"/>
              </w:rPr>
              <w:t>Eric Lotter – Grid Monitor</w:t>
            </w:r>
          </w:p>
        </w:tc>
        <w:tc>
          <w:tcPr>
            <w:tcW w:w="2700" w:type="dxa"/>
            <w:tcMar>
              <w:top w:w="0" w:type="dxa"/>
              <w:left w:w="108" w:type="dxa"/>
              <w:bottom w:w="0" w:type="dxa"/>
              <w:right w:w="108" w:type="dxa"/>
            </w:tcMar>
          </w:tcPr>
          <w:p w14:paraId="572C4DB0" w14:textId="7B5B5B89" w:rsidR="00174AAF" w:rsidRPr="00A10431" w:rsidRDefault="003A3673" w:rsidP="00174AAF">
            <w:pPr>
              <w:pStyle w:val="NoSpacing"/>
              <w:rPr>
                <w:rFonts w:ascii="Arial" w:hAnsi="Arial" w:cs="Arial"/>
                <w:sz w:val="21"/>
                <w:szCs w:val="21"/>
              </w:rPr>
            </w:pPr>
            <w:r w:rsidRPr="00A10431">
              <w:rPr>
                <w:rFonts w:ascii="Arial" w:eastAsiaTheme="minorHAnsi" w:hAnsi="Arial" w:cs="Arial"/>
                <w:sz w:val="21"/>
                <w:szCs w:val="21"/>
              </w:rPr>
              <w:t>Steve Pliler - TXU</w:t>
            </w:r>
          </w:p>
        </w:tc>
        <w:tc>
          <w:tcPr>
            <w:tcW w:w="2790" w:type="dxa"/>
          </w:tcPr>
          <w:p w14:paraId="59AD2E82" w14:textId="1496947E" w:rsidR="00174AAF" w:rsidRPr="00A10431" w:rsidRDefault="007211C3" w:rsidP="00174AAF">
            <w:pPr>
              <w:pStyle w:val="NoSpacing"/>
              <w:rPr>
                <w:rFonts w:ascii="Arial" w:hAnsi="Arial" w:cs="Arial"/>
                <w:sz w:val="21"/>
                <w:szCs w:val="21"/>
              </w:rPr>
            </w:pPr>
            <w:r>
              <w:rPr>
                <w:rFonts w:ascii="Arial" w:hAnsi="Arial" w:cs="Arial"/>
                <w:sz w:val="21"/>
                <w:szCs w:val="21"/>
              </w:rPr>
              <w:t xml:space="preserve"> </w:t>
            </w:r>
            <w:r w:rsidR="003A3673">
              <w:rPr>
                <w:rFonts w:ascii="Arial" w:hAnsi="Arial" w:cs="Arial"/>
                <w:sz w:val="21"/>
                <w:szCs w:val="21"/>
              </w:rPr>
              <w:t>Bill Snyder - AEP</w:t>
            </w:r>
          </w:p>
        </w:tc>
      </w:tr>
      <w:tr w:rsidR="00174AAF" w14:paraId="07652128" w14:textId="77777777" w:rsidTr="003A3673">
        <w:trPr>
          <w:trHeight w:val="309"/>
        </w:trPr>
        <w:tc>
          <w:tcPr>
            <w:tcW w:w="2875" w:type="dxa"/>
            <w:tcMar>
              <w:top w:w="0" w:type="dxa"/>
              <w:left w:w="108" w:type="dxa"/>
              <w:bottom w:w="0" w:type="dxa"/>
              <w:right w:w="108" w:type="dxa"/>
            </w:tcMar>
          </w:tcPr>
          <w:p w14:paraId="588C3AA6" w14:textId="205D4D21" w:rsidR="00174AAF" w:rsidRPr="00A10431" w:rsidRDefault="00174AAF" w:rsidP="00174AAF">
            <w:pPr>
              <w:pStyle w:val="NoSpacing"/>
              <w:rPr>
                <w:rFonts w:ascii="Arial" w:hAnsi="Arial" w:cs="Arial"/>
                <w:sz w:val="21"/>
                <w:szCs w:val="21"/>
              </w:rPr>
            </w:pPr>
            <w:r w:rsidRPr="00A10431">
              <w:rPr>
                <w:rFonts w:ascii="Arial" w:hAnsi="Arial" w:cs="Arial"/>
                <w:sz w:val="21"/>
                <w:szCs w:val="21"/>
              </w:rPr>
              <w:t>Sam Cannon - ERCOT</w:t>
            </w:r>
          </w:p>
        </w:tc>
        <w:tc>
          <w:tcPr>
            <w:tcW w:w="3060" w:type="dxa"/>
            <w:tcMar>
              <w:top w:w="0" w:type="dxa"/>
              <w:left w:w="108" w:type="dxa"/>
              <w:bottom w:w="0" w:type="dxa"/>
              <w:right w:w="108" w:type="dxa"/>
            </w:tcMar>
          </w:tcPr>
          <w:p w14:paraId="16B2D25E" w14:textId="2C72409F" w:rsidR="00174AAF" w:rsidRPr="00A10431" w:rsidRDefault="003A3673" w:rsidP="00174AAF">
            <w:pPr>
              <w:pStyle w:val="NoSpacing"/>
              <w:rPr>
                <w:rFonts w:ascii="Arial" w:hAnsi="Arial" w:cs="Arial"/>
                <w:sz w:val="21"/>
                <w:szCs w:val="21"/>
              </w:rPr>
            </w:pPr>
            <w:r>
              <w:rPr>
                <w:rFonts w:ascii="Arial" w:hAnsi="Arial" w:cs="Arial"/>
                <w:sz w:val="21"/>
                <w:szCs w:val="21"/>
              </w:rPr>
              <w:t>Jim Lee</w:t>
            </w:r>
            <w:r w:rsidR="00174AAF">
              <w:rPr>
                <w:rFonts w:ascii="Arial" w:hAnsi="Arial" w:cs="Arial"/>
                <w:sz w:val="21"/>
                <w:szCs w:val="21"/>
              </w:rPr>
              <w:t xml:space="preserve"> - </w:t>
            </w:r>
            <w:r>
              <w:rPr>
                <w:rFonts w:ascii="Arial" w:hAnsi="Arial" w:cs="Arial"/>
                <w:sz w:val="21"/>
                <w:szCs w:val="21"/>
              </w:rPr>
              <w:t>CNP</w:t>
            </w:r>
          </w:p>
        </w:tc>
        <w:tc>
          <w:tcPr>
            <w:tcW w:w="2700" w:type="dxa"/>
            <w:tcMar>
              <w:top w:w="0" w:type="dxa"/>
              <w:left w:w="108" w:type="dxa"/>
              <w:bottom w:w="0" w:type="dxa"/>
              <w:right w:w="108" w:type="dxa"/>
            </w:tcMar>
          </w:tcPr>
          <w:p w14:paraId="653D0E61" w14:textId="19EF24E7" w:rsidR="00174AAF" w:rsidRPr="00A10431" w:rsidRDefault="00174AAF" w:rsidP="00174AAF">
            <w:pPr>
              <w:pStyle w:val="NoSpacing"/>
              <w:rPr>
                <w:rFonts w:ascii="Arial" w:hAnsi="Arial" w:cs="Arial"/>
                <w:sz w:val="21"/>
                <w:szCs w:val="21"/>
              </w:rPr>
            </w:pPr>
            <w:r w:rsidRPr="00A10431">
              <w:rPr>
                <w:rFonts w:ascii="Arial" w:hAnsi="Arial" w:cs="Arial"/>
                <w:sz w:val="21"/>
                <w:szCs w:val="21"/>
              </w:rPr>
              <w:t>Diana Rehfeldt - TNMP</w:t>
            </w:r>
          </w:p>
        </w:tc>
        <w:tc>
          <w:tcPr>
            <w:tcW w:w="2790" w:type="dxa"/>
          </w:tcPr>
          <w:p w14:paraId="725D7BD9" w14:textId="6FCB64B6" w:rsidR="00174AAF" w:rsidRPr="00A10431" w:rsidRDefault="007211C3" w:rsidP="00174AAF">
            <w:pPr>
              <w:pStyle w:val="NoSpacing"/>
              <w:rPr>
                <w:rFonts w:ascii="Arial" w:hAnsi="Arial" w:cs="Arial"/>
                <w:sz w:val="21"/>
                <w:szCs w:val="21"/>
              </w:rPr>
            </w:pPr>
            <w:r>
              <w:rPr>
                <w:rFonts w:ascii="Arial" w:hAnsi="Arial" w:cs="Arial"/>
                <w:sz w:val="21"/>
                <w:szCs w:val="21"/>
              </w:rPr>
              <w:t xml:space="preserve"> </w:t>
            </w:r>
            <w:r w:rsidR="00174AAF">
              <w:rPr>
                <w:rFonts w:ascii="Arial" w:hAnsi="Arial" w:cs="Arial"/>
                <w:sz w:val="21"/>
                <w:szCs w:val="21"/>
              </w:rPr>
              <w:t>Sheri Wiegand</w:t>
            </w:r>
            <w:r w:rsidR="003A3673">
              <w:rPr>
                <w:rFonts w:ascii="Arial" w:hAnsi="Arial" w:cs="Arial"/>
                <w:sz w:val="21"/>
                <w:szCs w:val="21"/>
              </w:rPr>
              <w:t xml:space="preserve"> - TXU</w:t>
            </w:r>
          </w:p>
        </w:tc>
      </w:tr>
      <w:tr w:rsidR="003A3673" w14:paraId="7158B848" w14:textId="77777777" w:rsidTr="003A3673">
        <w:trPr>
          <w:trHeight w:val="309"/>
        </w:trPr>
        <w:tc>
          <w:tcPr>
            <w:tcW w:w="2875" w:type="dxa"/>
            <w:tcMar>
              <w:top w:w="0" w:type="dxa"/>
              <w:left w:w="108" w:type="dxa"/>
              <w:bottom w:w="0" w:type="dxa"/>
              <w:right w:w="108" w:type="dxa"/>
            </w:tcMar>
          </w:tcPr>
          <w:p w14:paraId="4DB5AF9B" w14:textId="766A9E26" w:rsidR="003A3673" w:rsidRPr="00A10431" w:rsidRDefault="003A3673" w:rsidP="003A3673">
            <w:pPr>
              <w:pStyle w:val="NoSpacing"/>
              <w:rPr>
                <w:rFonts w:ascii="Arial" w:hAnsi="Arial" w:cs="Arial"/>
                <w:sz w:val="21"/>
                <w:szCs w:val="21"/>
              </w:rPr>
            </w:pPr>
            <w:r>
              <w:rPr>
                <w:rFonts w:ascii="Arial" w:hAnsi="Arial" w:cs="Arial"/>
                <w:sz w:val="21"/>
                <w:szCs w:val="21"/>
              </w:rPr>
              <w:t xml:space="preserve">Angela </w:t>
            </w:r>
            <w:proofErr w:type="spellStart"/>
            <w:r>
              <w:rPr>
                <w:rFonts w:ascii="Arial" w:hAnsi="Arial" w:cs="Arial"/>
                <w:sz w:val="21"/>
                <w:szCs w:val="21"/>
              </w:rPr>
              <w:t>Ghormley</w:t>
            </w:r>
            <w:proofErr w:type="spellEnd"/>
            <w:r>
              <w:rPr>
                <w:rFonts w:ascii="Arial" w:hAnsi="Arial" w:cs="Arial"/>
                <w:sz w:val="21"/>
                <w:szCs w:val="21"/>
              </w:rPr>
              <w:t xml:space="preserve"> - Calpine</w:t>
            </w:r>
          </w:p>
        </w:tc>
        <w:tc>
          <w:tcPr>
            <w:tcW w:w="3060" w:type="dxa"/>
            <w:tcMar>
              <w:top w:w="0" w:type="dxa"/>
              <w:left w:w="108" w:type="dxa"/>
              <w:bottom w:w="0" w:type="dxa"/>
              <w:right w:w="108" w:type="dxa"/>
            </w:tcMar>
          </w:tcPr>
          <w:p w14:paraId="4E1EB05D" w14:textId="0D16BB9F" w:rsidR="003A3673" w:rsidRPr="00A10431" w:rsidRDefault="003A3673" w:rsidP="003A3673">
            <w:pPr>
              <w:pStyle w:val="NoSpacing"/>
              <w:rPr>
                <w:rFonts w:ascii="Arial" w:hAnsi="Arial" w:cs="Arial"/>
                <w:sz w:val="21"/>
                <w:szCs w:val="21"/>
              </w:rPr>
            </w:pPr>
            <w:r>
              <w:rPr>
                <w:rFonts w:ascii="Arial" w:hAnsi="Arial" w:cs="Arial"/>
                <w:sz w:val="21"/>
                <w:szCs w:val="21"/>
              </w:rPr>
              <w:t>Debbie McKeever - Oncor</w:t>
            </w:r>
          </w:p>
        </w:tc>
        <w:tc>
          <w:tcPr>
            <w:tcW w:w="2700" w:type="dxa"/>
            <w:tcMar>
              <w:top w:w="0" w:type="dxa"/>
              <w:left w:w="108" w:type="dxa"/>
              <w:bottom w:w="0" w:type="dxa"/>
              <w:right w:w="108" w:type="dxa"/>
            </w:tcMar>
          </w:tcPr>
          <w:p w14:paraId="0A60BE93" w14:textId="4B7539A7" w:rsidR="003A3673" w:rsidRPr="00A10431" w:rsidRDefault="003A3673" w:rsidP="003A3673">
            <w:pPr>
              <w:pStyle w:val="NoSpacing"/>
              <w:rPr>
                <w:rFonts w:ascii="Arial" w:hAnsi="Arial" w:cs="Arial"/>
                <w:sz w:val="21"/>
                <w:szCs w:val="21"/>
              </w:rPr>
            </w:pPr>
            <w:r w:rsidRPr="00A10431">
              <w:rPr>
                <w:rFonts w:ascii="Arial" w:hAnsi="Arial" w:cs="Arial"/>
                <w:sz w:val="21"/>
                <w:szCs w:val="21"/>
              </w:rPr>
              <w:t>Randy Roberts - ERCOT</w:t>
            </w:r>
          </w:p>
        </w:tc>
        <w:tc>
          <w:tcPr>
            <w:tcW w:w="2790" w:type="dxa"/>
          </w:tcPr>
          <w:p w14:paraId="3C7BB843" w14:textId="645614D9" w:rsidR="003A3673" w:rsidRPr="00A10431" w:rsidRDefault="003A3673" w:rsidP="003A3673">
            <w:pPr>
              <w:pStyle w:val="NoSpacing"/>
            </w:pPr>
          </w:p>
        </w:tc>
      </w:tr>
      <w:tr w:rsidR="003A3673" w14:paraId="4C1166E7" w14:textId="77777777" w:rsidTr="003A3673">
        <w:trPr>
          <w:trHeight w:val="297"/>
        </w:trPr>
        <w:tc>
          <w:tcPr>
            <w:tcW w:w="2875" w:type="dxa"/>
            <w:tcMar>
              <w:top w:w="0" w:type="dxa"/>
              <w:left w:w="108" w:type="dxa"/>
              <w:bottom w:w="0" w:type="dxa"/>
              <w:right w:w="108" w:type="dxa"/>
            </w:tcMar>
          </w:tcPr>
          <w:p w14:paraId="73A2891B" w14:textId="1887CD56" w:rsidR="003A3673" w:rsidRPr="00A10431" w:rsidRDefault="003A3673" w:rsidP="003A3673">
            <w:pPr>
              <w:pStyle w:val="NoSpacing"/>
              <w:rPr>
                <w:rFonts w:ascii="Arial" w:eastAsiaTheme="minorHAnsi" w:hAnsi="Arial" w:cs="Arial"/>
                <w:sz w:val="21"/>
                <w:szCs w:val="21"/>
              </w:rPr>
            </w:pPr>
            <w:r w:rsidRPr="00A10431">
              <w:rPr>
                <w:rFonts w:ascii="Arial" w:hAnsi="Arial" w:cs="Arial"/>
                <w:sz w:val="21"/>
                <w:szCs w:val="21"/>
              </w:rPr>
              <w:t>Amar Kha</w:t>
            </w:r>
            <w:r>
              <w:rPr>
                <w:rFonts w:ascii="Arial" w:hAnsi="Arial" w:cs="Arial"/>
                <w:sz w:val="21"/>
                <w:szCs w:val="21"/>
              </w:rPr>
              <w:t>lifeh</w:t>
            </w:r>
            <w:r w:rsidRPr="00A10431">
              <w:rPr>
                <w:rFonts w:ascii="Arial" w:hAnsi="Arial" w:cs="Arial"/>
                <w:sz w:val="21"/>
                <w:szCs w:val="21"/>
              </w:rPr>
              <w:t xml:space="preserve"> – ERCOT</w:t>
            </w:r>
          </w:p>
        </w:tc>
        <w:tc>
          <w:tcPr>
            <w:tcW w:w="3060" w:type="dxa"/>
            <w:tcMar>
              <w:top w:w="0" w:type="dxa"/>
              <w:left w:w="108" w:type="dxa"/>
              <w:bottom w:w="0" w:type="dxa"/>
              <w:right w:w="108" w:type="dxa"/>
            </w:tcMar>
          </w:tcPr>
          <w:p w14:paraId="3D72C0D4" w14:textId="3C288693" w:rsidR="003A3673" w:rsidRPr="00A10431" w:rsidRDefault="003A3673" w:rsidP="003A3673">
            <w:pPr>
              <w:pStyle w:val="NoSpacing"/>
              <w:rPr>
                <w:rFonts w:ascii="Arial" w:hAnsi="Arial" w:cs="Arial"/>
                <w:sz w:val="21"/>
                <w:szCs w:val="21"/>
              </w:rPr>
            </w:pPr>
            <w:r w:rsidRPr="00A10431">
              <w:rPr>
                <w:rFonts w:ascii="Arial" w:hAnsi="Arial" w:cs="Arial"/>
                <w:sz w:val="21"/>
                <w:szCs w:val="21"/>
              </w:rPr>
              <w:t>Sam Pak - Oncor</w:t>
            </w:r>
          </w:p>
        </w:tc>
        <w:tc>
          <w:tcPr>
            <w:tcW w:w="2700" w:type="dxa"/>
            <w:tcMar>
              <w:top w:w="0" w:type="dxa"/>
              <w:left w:w="108" w:type="dxa"/>
              <w:bottom w:w="0" w:type="dxa"/>
              <w:right w:w="108" w:type="dxa"/>
            </w:tcMar>
          </w:tcPr>
          <w:p w14:paraId="765C4DC5" w14:textId="666A031B" w:rsidR="003A3673" w:rsidRPr="00A10431" w:rsidRDefault="003A3673" w:rsidP="003A3673">
            <w:pPr>
              <w:pStyle w:val="NoSpacing"/>
              <w:rPr>
                <w:rFonts w:ascii="Arial" w:hAnsi="Arial" w:cs="Arial"/>
                <w:sz w:val="21"/>
                <w:szCs w:val="21"/>
              </w:rPr>
            </w:pPr>
            <w:r w:rsidRPr="00A10431">
              <w:rPr>
                <w:rFonts w:ascii="Arial" w:hAnsi="Arial" w:cs="Arial"/>
                <w:sz w:val="21"/>
                <w:szCs w:val="21"/>
              </w:rPr>
              <w:t>Kathy Scott - CNP</w:t>
            </w:r>
          </w:p>
        </w:tc>
        <w:tc>
          <w:tcPr>
            <w:tcW w:w="2790" w:type="dxa"/>
          </w:tcPr>
          <w:p w14:paraId="4E2066B7" w14:textId="44C53233" w:rsidR="003A3673" w:rsidRPr="00A10431" w:rsidRDefault="003A3673" w:rsidP="003A3673">
            <w:pPr>
              <w:pStyle w:val="NoSpacing"/>
            </w:pPr>
          </w:p>
        </w:tc>
      </w:tr>
      <w:tr w:rsidR="003A3673" w14:paraId="48200DB7" w14:textId="77777777" w:rsidTr="003A3673">
        <w:trPr>
          <w:trHeight w:val="309"/>
        </w:trPr>
        <w:tc>
          <w:tcPr>
            <w:tcW w:w="2875" w:type="dxa"/>
            <w:tcMar>
              <w:top w:w="0" w:type="dxa"/>
              <w:left w:w="108" w:type="dxa"/>
              <w:bottom w:w="0" w:type="dxa"/>
              <w:right w:w="108" w:type="dxa"/>
            </w:tcMar>
          </w:tcPr>
          <w:p w14:paraId="52A57F63" w14:textId="0EF241D3" w:rsidR="003A3673" w:rsidRDefault="003A3673" w:rsidP="003A3673">
            <w:pPr>
              <w:pStyle w:val="NoSpacing"/>
            </w:pPr>
          </w:p>
        </w:tc>
        <w:tc>
          <w:tcPr>
            <w:tcW w:w="3060" w:type="dxa"/>
            <w:tcMar>
              <w:top w:w="0" w:type="dxa"/>
              <w:left w:w="108" w:type="dxa"/>
              <w:bottom w:w="0" w:type="dxa"/>
              <w:right w:w="108" w:type="dxa"/>
            </w:tcMar>
          </w:tcPr>
          <w:p w14:paraId="3214E024" w14:textId="067B924E" w:rsidR="003A3673" w:rsidRDefault="003A3673" w:rsidP="003A3673">
            <w:pPr>
              <w:pStyle w:val="NoSpacing"/>
            </w:pPr>
          </w:p>
        </w:tc>
        <w:tc>
          <w:tcPr>
            <w:tcW w:w="2700" w:type="dxa"/>
            <w:tcMar>
              <w:top w:w="0" w:type="dxa"/>
              <w:left w:w="108" w:type="dxa"/>
              <w:bottom w:w="0" w:type="dxa"/>
              <w:right w:w="108" w:type="dxa"/>
            </w:tcMar>
          </w:tcPr>
          <w:p w14:paraId="65E7A37C" w14:textId="4F30D143" w:rsidR="003A3673" w:rsidRDefault="003A3673" w:rsidP="003A3673">
            <w:pPr>
              <w:pStyle w:val="NoSpacing"/>
            </w:pPr>
          </w:p>
        </w:tc>
        <w:tc>
          <w:tcPr>
            <w:tcW w:w="2790" w:type="dxa"/>
          </w:tcPr>
          <w:p w14:paraId="0277C728" w14:textId="2FA444E2" w:rsidR="003A3673" w:rsidRDefault="003A3673" w:rsidP="003A3673">
            <w:pPr>
              <w:pStyle w:val="NoSpacing"/>
            </w:pPr>
          </w:p>
        </w:tc>
      </w:tr>
    </w:tbl>
    <w:p w14:paraId="700B63EA" w14:textId="77777777" w:rsidR="001419FE" w:rsidRPr="0067015F" w:rsidRDefault="001419FE" w:rsidP="0067015F">
      <w:pPr>
        <w:spacing w:after="0" w:line="240" w:lineRule="auto"/>
        <w:rPr>
          <w:rFonts w:ascii="Arial" w:hAnsi="Arial" w:cs="Arial"/>
          <w:b/>
          <w:sz w:val="21"/>
          <w:szCs w:val="21"/>
          <w:u w:val="single"/>
        </w:rPr>
      </w:pPr>
    </w:p>
    <w:p w14:paraId="09E68D76" w14:textId="3265E4A2" w:rsidR="00EC2A27" w:rsidRPr="00C57E4F" w:rsidRDefault="00FE0497" w:rsidP="00605BE6">
      <w:pPr>
        <w:pStyle w:val="ListParagraph"/>
        <w:numPr>
          <w:ilvl w:val="0"/>
          <w:numId w:val="1"/>
        </w:numPr>
        <w:spacing w:after="0" w:line="240" w:lineRule="auto"/>
        <w:rPr>
          <w:rFonts w:ascii="Arial" w:hAnsi="Arial" w:cs="Arial"/>
          <w:b/>
          <w:sz w:val="21"/>
          <w:szCs w:val="21"/>
          <w:u w:val="single"/>
        </w:rPr>
      </w:pPr>
      <w:r w:rsidRPr="001419FE">
        <w:rPr>
          <w:rFonts w:ascii="Arial" w:hAnsi="Arial" w:cs="Arial"/>
          <w:b/>
          <w:sz w:val="21"/>
          <w:szCs w:val="21"/>
        </w:rPr>
        <w:t>M</w:t>
      </w:r>
      <w:r w:rsidR="00907E8B" w:rsidRPr="001419FE">
        <w:rPr>
          <w:rFonts w:ascii="Arial" w:hAnsi="Arial" w:cs="Arial"/>
          <w:b/>
          <w:sz w:val="21"/>
          <w:szCs w:val="21"/>
        </w:rPr>
        <w:t xml:space="preserve">eeting notes for </w:t>
      </w:r>
      <w:r w:rsidR="00871D9C">
        <w:rPr>
          <w:rFonts w:ascii="Arial" w:hAnsi="Arial" w:cs="Arial"/>
          <w:b/>
          <w:sz w:val="21"/>
          <w:szCs w:val="21"/>
        </w:rPr>
        <w:t>Ma</w:t>
      </w:r>
      <w:r w:rsidR="003A3673">
        <w:rPr>
          <w:rFonts w:ascii="Arial" w:hAnsi="Arial" w:cs="Arial"/>
          <w:b/>
          <w:sz w:val="21"/>
          <w:szCs w:val="21"/>
        </w:rPr>
        <w:t>y</w:t>
      </w:r>
      <w:r w:rsidR="00BF357F" w:rsidRPr="001419FE">
        <w:rPr>
          <w:rFonts w:ascii="Arial" w:hAnsi="Arial" w:cs="Arial"/>
          <w:b/>
          <w:sz w:val="21"/>
          <w:szCs w:val="21"/>
        </w:rPr>
        <w:t xml:space="preserve"> </w:t>
      </w:r>
      <w:r w:rsidR="003A3673">
        <w:rPr>
          <w:rFonts w:ascii="Arial" w:hAnsi="Arial" w:cs="Arial"/>
          <w:b/>
          <w:sz w:val="21"/>
          <w:szCs w:val="21"/>
        </w:rPr>
        <w:t>12</w:t>
      </w:r>
      <w:r w:rsidR="00C57E4F" w:rsidRPr="00C57E4F">
        <w:rPr>
          <w:rFonts w:ascii="Arial" w:hAnsi="Arial" w:cs="Arial"/>
          <w:b/>
          <w:sz w:val="21"/>
          <w:szCs w:val="21"/>
          <w:vertAlign w:val="superscript"/>
        </w:rPr>
        <w:t>th</w:t>
      </w:r>
      <w:r w:rsidR="00D651BB" w:rsidRPr="001419FE">
        <w:rPr>
          <w:rFonts w:ascii="Arial" w:hAnsi="Arial" w:cs="Arial"/>
          <w:b/>
          <w:sz w:val="21"/>
          <w:szCs w:val="21"/>
        </w:rPr>
        <w:t xml:space="preserve"> </w:t>
      </w:r>
      <w:r w:rsidR="000E7389" w:rsidRPr="001419FE">
        <w:rPr>
          <w:rFonts w:ascii="Arial" w:hAnsi="Arial" w:cs="Arial"/>
          <w:b/>
          <w:sz w:val="21"/>
          <w:szCs w:val="21"/>
        </w:rPr>
        <w:t>we</w:t>
      </w:r>
      <w:r w:rsidR="008102E0" w:rsidRPr="001419FE">
        <w:rPr>
          <w:rFonts w:ascii="Arial" w:hAnsi="Arial" w:cs="Arial"/>
          <w:b/>
          <w:sz w:val="21"/>
          <w:szCs w:val="21"/>
        </w:rPr>
        <w:t>re</w:t>
      </w:r>
      <w:r w:rsidR="000E7389" w:rsidRPr="001419FE">
        <w:rPr>
          <w:rFonts w:ascii="Arial" w:hAnsi="Arial" w:cs="Arial"/>
          <w:b/>
          <w:sz w:val="21"/>
          <w:szCs w:val="21"/>
        </w:rPr>
        <w:t xml:space="preserve"> reviewed</w:t>
      </w:r>
      <w:r w:rsidR="00985A74" w:rsidRPr="001419FE">
        <w:rPr>
          <w:rFonts w:ascii="Arial" w:hAnsi="Arial" w:cs="Arial"/>
          <w:b/>
          <w:sz w:val="21"/>
          <w:szCs w:val="21"/>
        </w:rPr>
        <w:t xml:space="preserve"> </w:t>
      </w:r>
      <w:r w:rsidRPr="001419FE">
        <w:rPr>
          <w:rFonts w:ascii="Arial" w:hAnsi="Arial" w:cs="Arial"/>
          <w:b/>
          <w:sz w:val="21"/>
          <w:szCs w:val="21"/>
        </w:rPr>
        <w:t>and approved</w:t>
      </w:r>
      <w:r w:rsidR="00BF357F" w:rsidRPr="001419FE">
        <w:rPr>
          <w:rFonts w:ascii="Arial" w:hAnsi="Arial" w:cs="Arial"/>
          <w:b/>
          <w:sz w:val="21"/>
          <w:szCs w:val="21"/>
        </w:rPr>
        <w:t xml:space="preserve"> with </w:t>
      </w:r>
      <w:r w:rsidR="00D651BB" w:rsidRPr="001419FE">
        <w:rPr>
          <w:rFonts w:ascii="Arial" w:hAnsi="Arial" w:cs="Arial"/>
          <w:b/>
          <w:sz w:val="21"/>
          <w:szCs w:val="21"/>
        </w:rPr>
        <w:t>no</w:t>
      </w:r>
      <w:r w:rsidR="00BF357F" w:rsidRPr="001419FE">
        <w:rPr>
          <w:rFonts w:ascii="Arial" w:hAnsi="Arial" w:cs="Arial"/>
          <w:b/>
          <w:sz w:val="21"/>
          <w:szCs w:val="21"/>
        </w:rPr>
        <w:t xml:space="preserve"> revision</w:t>
      </w:r>
      <w:r w:rsidR="00D651BB" w:rsidRPr="001419FE">
        <w:rPr>
          <w:rFonts w:ascii="Arial" w:hAnsi="Arial" w:cs="Arial"/>
          <w:b/>
          <w:sz w:val="21"/>
          <w:szCs w:val="21"/>
        </w:rPr>
        <w:t>s</w:t>
      </w:r>
      <w:r w:rsidR="00BF357F" w:rsidRPr="001419FE">
        <w:rPr>
          <w:rFonts w:ascii="Arial" w:hAnsi="Arial" w:cs="Arial"/>
          <w:b/>
          <w:sz w:val="21"/>
          <w:szCs w:val="21"/>
        </w:rPr>
        <w:t>.</w:t>
      </w:r>
    </w:p>
    <w:p w14:paraId="12247D01" w14:textId="0206FA13" w:rsidR="00844FEE" w:rsidRPr="00BE3285" w:rsidRDefault="00C57E4F" w:rsidP="00BE3285">
      <w:pPr>
        <w:pStyle w:val="ListParagraph"/>
        <w:numPr>
          <w:ilvl w:val="1"/>
          <w:numId w:val="1"/>
        </w:numPr>
        <w:spacing w:after="0" w:line="240" w:lineRule="auto"/>
        <w:rPr>
          <w:rFonts w:ascii="Arial" w:hAnsi="Arial" w:cs="Arial"/>
          <w:b/>
          <w:sz w:val="21"/>
          <w:szCs w:val="21"/>
          <w:u w:val="single"/>
        </w:rPr>
      </w:pPr>
      <w:r>
        <w:rPr>
          <w:rFonts w:ascii="Arial" w:hAnsi="Arial" w:cs="Arial"/>
          <w:bCs/>
          <w:sz w:val="21"/>
          <w:szCs w:val="21"/>
        </w:rPr>
        <w:t>Sheri followed up on load profile questions that were discussed at the 5/12/23 meeting.  She asked</w:t>
      </w:r>
      <w:r w:rsidR="00556082">
        <w:rPr>
          <w:rFonts w:ascii="Arial" w:hAnsi="Arial" w:cs="Arial"/>
          <w:bCs/>
          <w:sz w:val="21"/>
          <w:szCs w:val="21"/>
        </w:rPr>
        <w:t xml:space="preserve"> that</w:t>
      </w:r>
      <w:r>
        <w:rPr>
          <w:rFonts w:ascii="Arial" w:hAnsi="Arial" w:cs="Arial"/>
          <w:bCs/>
          <w:sz w:val="21"/>
          <w:szCs w:val="21"/>
        </w:rPr>
        <w:t xml:space="preserve"> if </w:t>
      </w:r>
      <w:r w:rsidR="00556082">
        <w:rPr>
          <w:rFonts w:ascii="Arial" w:hAnsi="Arial" w:cs="Arial"/>
          <w:bCs/>
          <w:sz w:val="21"/>
          <w:szCs w:val="21"/>
        </w:rPr>
        <w:t xml:space="preserve">a RID profile was assigned to a BUSLRGDG profile, would the profile remain BUSLRG?  Randy advised yes and said that ERCOT anticipated that BUSLRGDG would be used in this scenario, adding that a registered DG is not assigned a DG profile.  </w:t>
      </w:r>
      <w:r w:rsidR="008264E7">
        <w:rPr>
          <w:rFonts w:ascii="Arial" w:hAnsi="Arial" w:cs="Arial"/>
          <w:bCs/>
          <w:sz w:val="21"/>
          <w:szCs w:val="21"/>
        </w:rPr>
        <w:t xml:space="preserve">An SODG would be needed </w:t>
      </w:r>
      <w:r w:rsidR="00843475">
        <w:rPr>
          <w:rFonts w:ascii="Arial" w:hAnsi="Arial" w:cs="Arial"/>
          <w:bCs/>
          <w:sz w:val="21"/>
          <w:szCs w:val="21"/>
        </w:rPr>
        <w:t xml:space="preserve">for a BUSLRGDG profile </w:t>
      </w:r>
      <w:r w:rsidR="008264E7">
        <w:rPr>
          <w:rFonts w:ascii="Arial" w:hAnsi="Arial" w:cs="Arial"/>
          <w:bCs/>
          <w:sz w:val="21"/>
          <w:szCs w:val="21"/>
        </w:rPr>
        <w:t>to obtain usage data.</w:t>
      </w:r>
    </w:p>
    <w:p w14:paraId="47976206" w14:textId="77777777" w:rsidR="008C4C8F" w:rsidRPr="008C4C8F" w:rsidRDefault="008C4C8F" w:rsidP="008C4C8F">
      <w:pPr>
        <w:spacing w:after="0" w:line="240" w:lineRule="auto"/>
        <w:ind w:left="630"/>
        <w:rPr>
          <w:rFonts w:ascii="Arial" w:hAnsi="Arial" w:cs="Arial"/>
          <w:bCs/>
          <w:sz w:val="21"/>
          <w:szCs w:val="21"/>
        </w:rPr>
      </w:pPr>
    </w:p>
    <w:p w14:paraId="556B1845" w14:textId="433784BD" w:rsidR="00844FEE" w:rsidRPr="00BE3285" w:rsidRDefault="00844FEE" w:rsidP="00844FEE">
      <w:pPr>
        <w:pStyle w:val="ListParagraph"/>
        <w:numPr>
          <w:ilvl w:val="0"/>
          <w:numId w:val="1"/>
        </w:numPr>
        <w:spacing w:after="0" w:line="240" w:lineRule="auto"/>
        <w:rPr>
          <w:rFonts w:ascii="Arial" w:hAnsi="Arial" w:cs="Arial"/>
          <w:b/>
          <w:sz w:val="21"/>
          <w:szCs w:val="21"/>
        </w:rPr>
      </w:pPr>
      <w:r>
        <w:rPr>
          <w:rFonts w:ascii="Arial" w:hAnsi="Arial" w:cs="Arial"/>
          <w:b/>
          <w:sz w:val="21"/>
          <w:szCs w:val="21"/>
        </w:rPr>
        <w:t xml:space="preserve">2023 </w:t>
      </w:r>
      <w:r w:rsidRPr="0067015F">
        <w:rPr>
          <w:rFonts w:ascii="Arial" w:hAnsi="Arial" w:cs="Arial"/>
          <w:b/>
          <w:sz w:val="21"/>
          <w:szCs w:val="21"/>
        </w:rPr>
        <w:t xml:space="preserve">Annual Validation </w:t>
      </w:r>
      <w:r w:rsidR="008C4C8F">
        <w:rPr>
          <w:rFonts w:ascii="Arial" w:hAnsi="Arial" w:cs="Arial"/>
          <w:b/>
          <w:sz w:val="21"/>
          <w:szCs w:val="21"/>
        </w:rPr>
        <w:t>Update</w:t>
      </w:r>
    </w:p>
    <w:p w14:paraId="0C9F8784" w14:textId="2BEE665F" w:rsidR="00BE3285" w:rsidRPr="00843475" w:rsidRDefault="00BE3285" w:rsidP="00BE328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w:t>
      </w:r>
      <w:r w:rsidR="00C26A24">
        <w:rPr>
          <w:rFonts w:ascii="Arial" w:hAnsi="Arial" w:cs="Arial"/>
          <w:bCs/>
          <w:sz w:val="21"/>
          <w:szCs w:val="21"/>
        </w:rPr>
        <w:t xml:space="preserve"> Pak</w:t>
      </w:r>
      <w:r>
        <w:rPr>
          <w:rFonts w:ascii="Arial" w:hAnsi="Arial" w:cs="Arial"/>
          <w:bCs/>
          <w:sz w:val="21"/>
          <w:szCs w:val="21"/>
        </w:rPr>
        <w:t xml:space="preserve"> noted that Annual Validation Updates are due on September 30</w:t>
      </w:r>
      <w:r w:rsidRPr="00BE3285">
        <w:rPr>
          <w:rFonts w:ascii="Arial" w:hAnsi="Arial" w:cs="Arial"/>
          <w:bCs/>
          <w:sz w:val="21"/>
          <w:szCs w:val="21"/>
          <w:vertAlign w:val="superscript"/>
        </w:rPr>
        <w:t>th</w:t>
      </w:r>
      <w:r w:rsidR="00843475">
        <w:rPr>
          <w:rFonts w:ascii="Arial" w:hAnsi="Arial" w:cs="Arial"/>
          <w:bCs/>
          <w:sz w:val="21"/>
          <w:szCs w:val="21"/>
        </w:rPr>
        <w:t xml:space="preserve"> and that AV updates should be provided at RMS and/or PWG meetings.</w:t>
      </w:r>
    </w:p>
    <w:p w14:paraId="0A0139C2" w14:textId="1A404796" w:rsidR="00843475" w:rsidRPr="00843475" w:rsidRDefault="00843475" w:rsidP="00BE328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C</w:t>
      </w:r>
      <w:r w:rsidR="00C26A24">
        <w:rPr>
          <w:rFonts w:ascii="Arial" w:hAnsi="Arial" w:cs="Arial"/>
          <w:bCs/>
          <w:sz w:val="21"/>
          <w:szCs w:val="21"/>
        </w:rPr>
        <w:t>annon</w:t>
      </w:r>
      <w:r>
        <w:rPr>
          <w:rFonts w:ascii="Arial" w:hAnsi="Arial" w:cs="Arial"/>
          <w:bCs/>
          <w:sz w:val="21"/>
          <w:szCs w:val="21"/>
        </w:rPr>
        <w:t xml:space="preserve">. advised that CenterPoint, Oncor, and TNMP had completed their validations.  AEP is four individual validations away from completion.  </w:t>
      </w:r>
    </w:p>
    <w:p w14:paraId="71AFF14D" w14:textId="45E659C1" w:rsidR="00C26A24" w:rsidRPr="00C26A24" w:rsidRDefault="00843475" w:rsidP="00BE328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P</w:t>
      </w:r>
      <w:r w:rsidR="00C26A24">
        <w:rPr>
          <w:rFonts w:ascii="Arial" w:hAnsi="Arial" w:cs="Arial"/>
          <w:bCs/>
          <w:sz w:val="21"/>
          <w:szCs w:val="21"/>
        </w:rPr>
        <w:t>ak</w:t>
      </w:r>
      <w:r>
        <w:rPr>
          <w:rFonts w:ascii="Arial" w:hAnsi="Arial" w:cs="Arial"/>
          <w:bCs/>
          <w:sz w:val="21"/>
          <w:szCs w:val="21"/>
        </w:rPr>
        <w:t xml:space="preserve"> said that he had advised Nueces of their ESIIDs to be validated.  Sam observed that </w:t>
      </w:r>
      <w:r w:rsidR="00C26A24">
        <w:rPr>
          <w:rFonts w:ascii="Arial" w:hAnsi="Arial" w:cs="Arial"/>
          <w:bCs/>
          <w:sz w:val="21"/>
          <w:szCs w:val="21"/>
        </w:rPr>
        <w:t xml:space="preserve">even with the four pending AEP validations, the ERCOT standard of 99% completion has been met.  Bill advised that AEP intends to complete the last four validations.  </w:t>
      </w:r>
    </w:p>
    <w:p w14:paraId="5394A833" w14:textId="77777777" w:rsidR="00B515B3" w:rsidRPr="00B515B3" w:rsidRDefault="00C26A24" w:rsidP="00BE328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confirmed to Amar that Annual Validations will not be performed in 2024</w:t>
      </w:r>
      <w:r w:rsidR="00B515B3">
        <w:rPr>
          <w:rFonts w:ascii="Arial" w:hAnsi="Arial" w:cs="Arial"/>
          <w:bCs/>
          <w:sz w:val="21"/>
          <w:szCs w:val="21"/>
        </w:rPr>
        <w:t xml:space="preserve"> (both residential and business).  Sam also said that residential and business validations will be performed in 2025, and that only business profiles will be validated in 2026.  Amar noted that ERCOT will have to apply code updates due to the cessation of BUSLRG validations.</w:t>
      </w:r>
    </w:p>
    <w:p w14:paraId="2BF48EAA" w14:textId="62A80D71" w:rsidR="00B515B3" w:rsidRPr="0021004A" w:rsidRDefault="00B515B3" w:rsidP="00BE3285">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Sam observed that there was little change on the AV TDU change history slide.  </w:t>
      </w:r>
      <w:r w:rsidR="00614830">
        <w:rPr>
          <w:rFonts w:ascii="Arial" w:hAnsi="Arial" w:cs="Arial"/>
          <w:bCs/>
          <w:sz w:val="21"/>
          <w:szCs w:val="21"/>
        </w:rPr>
        <w:t>Amar confirmed that</w:t>
      </w:r>
      <w:r>
        <w:rPr>
          <w:rFonts w:ascii="Arial" w:hAnsi="Arial" w:cs="Arial"/>
          <w:bCs/>
          <w:sz w:val="21"/>
          <w:szCs w:val="21"/>
        </w:rPr>
        <w:t xml:space="preserve"> the numbers </w:t>
      </w:r>
      <w:r w:rsidR="00614830">
        <w:rPr>
          <w:rFonts w:ascii="Arial" w:hAnsi="Arial" w:cs="Arial"/>
          <w:bCs/>
          <w:sz w:val="21"/>
          <w:szCs w:val="21"/>
        </w:rPr>
        <w:t xml:space="preserve">did not </w:t>
      </w:r>
      <w:r>
        <w:rPr>
          <w:rFonts w:ascii="Arial" w:hAnsi="Arial" w:cs="Arial"/>
          <w:bCs/>
          <w:sz w:val="21"/>
          <w:szCs w:val="21"/>
        </w:rPr>
        <w:t xml:space="preserve">reflect </w:t>
      </w:r>
      <w:r w:rsidR="00614830">
        <w:rPr>
          <w:rFonts w:ascii="Arial" w:hAnsi="Arial" w:cs="Arial"/>
          <w:bCs/>
          <w:sz w:val="21"/>
          <w:szCs w:val="21"/>
        </w:rPr>
        <w:t>CNP’s recent migration effort.</w:t>
      </w:r>
      <w:r w:rsidR="007211C3">
        <w:rPr>
          <w:rFonts w:ascii="Arial" w:hAnsi="Arial" w:cs="Arial"/>
          <w:bCs/>
          <w:sz w:val="21"/>
          <w:szCs w:val="21"/>
        </w:rPr>
        <w:t xml:space="preserve">  </w:t>
      </w:r>
      <w:r w:rsidR="00614830">
        <w:rPr>
          <w:rFonts w:ascii="Arial" w:hAnsi="Arial" w:cs="Arial"/>
          <w:bCs/>
          <w:sz w:val="21"/>
          <w:szCs w:val="21"/>
        </w:rPr>
        <w:t>Sam will monitor for an update from Nueces and track the four incomplete validations for AEP.</w:t>
      </w:r>
    </w:p>
    <w:p w14:paraId="755F9F18" w14:textId="77777777" w:rsidR="0021004A" w:rsidRPr="0021004A" w:rsidRDefault="0021004A" w:rsidP="0021004A">
      <w:pPr>
        <w:pStyle w:val="ListParagraph"/>
        <w:spacing w:after="0" w:line="240" w:lineRule="auto"/>
        <w:ind w:left="630"/>
        <w:rPr>
          <w:rFonts w:ascii="Arial" w:hAnsi="Arial" w:cs="Arial"/>
          <w:b/>
          <w:sz w:val="21"/>
          <w:szCs w:val="21"/>
        </w:rPr>
      </w:pPr>
    </w:p>
    <w:p w14:paraId="77EF89AC" w14:textId="388D391E" w:rsidR="0021004A" w:rsidRPr="0021004A" w:rsidRDefault="0021004A" w:rsidP="0021004A">
      <w:pPr>
        <w:pStyle w:val="ListParagraph"/>
        <w:numPr>
          <w:ilvl w:val="0"/>
          <w:numId w:val="1"/>
        </w:numPr>
        <w:spacing w:after="0" w:line="240" w:lineRule="auto"/>
        <w:rPr>
          <w:rFonts w:ascii="Arial" w:hAnsi="Arial" w:cs="Arial"/>
          <w:b/>
          <w:sz w:val="21"/>
          <w:szCs w:val="21"/>
        </w:rPr>
      </w:pPr>
      <w:r>
        <w:rPr>
          <w:rFonts w:ascii="Arial" w:hAnsi="Arial" w:cs="Arial"/>
          <w:b/>
          <w:sz w:val="21"/>
          <w:szCs w:val="21"/>
        </w:rPr>
        <w:t>Annual Validation Purpose and Needs</w:t>
      </w:r>
    </w:p>
    <w:p w14:paraId="36292A10" w14:textId="42C0CD9F" w:rsidR="0021004A" w:rsidRPr="001570DF" w:rsidRDefault="0021004A"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Sam said that the TAC meeting on 7/25/23 included comments questioning the purpose of Annual Validations</w:t>
      </w:r>
      <w:r w:rsidR="00BA6684">
        <w:rPr>
          <w:rFonts w:ascii="Arial" w:hAnsi="Arial" w:cs="Arial"/>
          <w:bCs/>
          <w:sz w:val="21"/>
          <w:szCs w:val="21"/>
        </w:rPr>
        <w:t xml:space="preserve">.  Debbie said there were also questions about the cost of AV and the need to discontinue practices performed out of habit.  Debbie updated the meeting that Sam has already provided slides to her that were used in 2018 when similar questions arose in TAC.  Debbie said that the slides should be updated to include recent information that </w:t>
      </w:r>
      <w:r w:rsidR="00A651BE">
        <w:rPr>
          <w:rFonts w:ascii="Arial" w:hAnsi="Arial" w:cs="Arial"/>
          <w:bCs/>
          <w:sz w:val="21"/>
          <w:szCs w:val="21"/>
        </w:rPr>
        <w:t>supports</w:t>
      </w:r>
      <w:r w:rsidR="00BA6684">
        <w:rPr>
          <w:rFonts w:ascii="Arial" w:hAnsi="Arial" w:cs="Arial"/>
          <w:bCs/>
          <w:sz w:val="21"/>
          <w:szCs w:val="21"/>
        </w:rPr>
        <w:t xml:space="preserve"> </w:t>
      </w:r>
      <w:r w:rsidR="00A651BE">
        <w:rPr>
          <w:rFonts w:ascii="Arial" w:hAnsi="Arial" w:cs="Arial"/>
          <w:bCs/>
          <w:sz w:val="21"/>
          <w:szCs w:val="21"/>
        </w:rPr>
        <w:t>the need for AV in the ERCOT market</w:t>
      </w:r>
      <w:r w:rsidR="00BA6684">
        <w:rPr>
          <w:rFonts w:ascii="Arial" w:hAnsi="Arial" w:cs="Arial"/>
          <w:bCs/>
          <w:sz w:val="21"/>
          <w:szCs w:val="21"/>
        </w:rPr>
        <w:t>.</w:t>
      </w:r>
      <w:r w:rsidR="00A651BE">
        <w:rPr>
          <w:rFonts w:ascii="Arial" w:hAnsi="Arial" w:cs="Arial"/>
          <w:bCs/>
          <w:sz w:val="21"/>
          <w:szCs w:val="21"/>
        </w:rPr>
        <w:t xml:space="preserve">  She will then reaffirm the need for AV to TAC members.</w:t>
      </w:r>
    </w:p>
    <w:p w14:paraId="6003FD58" w14:textId="4017D208" w:rsidR="00D11F5B" w:rsidRPr="00D11F5B" w:rsidRDefault="001570DF" w:rsidP="0021004A">
      <w:pPr>
        <w:pStyle w:val="ListParagraph"/>
        <w:numPr>
          <w:ilvl w:val="1"/>
          <w:numId w:val="1"/>
        </w:numPr>
        <w:spacing w:after="0" w:line="240" w:lineRule="auto"/>
        <w:rPr>
          <w:rFonts w:ascii="Arial" w:hAnsi="Arial" w:cs="Arial"/>
          <w:b/>
          <w:sz w:val="21"/>
          <w:szCs w:val="21"/>
        </w:rPr>
      </w:pPr>
      <w:r>
        <w:rPr>
          <w:rFonts w:ascii="Arial" w:hAnsi="Arial" w:cs="Arial"/>
          <w:bCs/>
          <w:sz w:val="21"/>
          <w:szCs w:val="21"/>
        </w:rPr>
        <w:t>Sheri observed that the recent one-year suspension of AV by PWG is evidence that unneeded tasks are avoided</w:t>
      </w:r>
      <w:r w:rsidR="007211C3">
        <w:rPr>
          <w:rFonts w:ascii="Arial" w:hAnsi="Arial" w:cs="Arial"/>
          <w:bCs/>
          <w:sz w:val="21"/>
          <w:szCs w:val="21"/>
        </w:rPr>
        <w:t xml:space="preserve"> by PWG</w:t>
      </w:r>
      <w:r>
        <w:rPr>
          <w:rFonts w:ascii="Arial" w:hAnsi="Arial" w:cs="Arial"/>
          <w:bCs/>
          <w:sz w:val="21"/>
          <w:szCs w:val="21"/>
        </w:rPr>
        <w:t xml:space="preserve">.  Sheri said that AV is accuracy maintenance of the load profiles; that accuracy is crucial </w:t>
      </w:r>
      <w:r w:rsidR="00D11F5B">
        <w:rPr>
          <w:rFonts w:ascii="Arial" w:hAnsi="Arial" w:cs="Arial"/>
          <w:bCs/>
          <w:sz w:val="21"/>
          <w:szCs w:val="21"/>
        </w:rPr>
        <w:t>for REP load procurement and pricing.  Without AV, there is no neutral party that determines load profile values.</w:t>
      </w:r>
    </w:p>
    <w:p w14:paraId="3661E8D5" w14:textId="77777777" w:rsidR="00F50609" w:rsidRPr="00F50609" w:rsidRDefault="00D11F5B" w:rsidP="00D11F5B">
      <w:pPr>
        <w:pStyle w:val="ListParagraph"/>
        <w:numPr>
          <w:ilvl w:val="1"/>
          <w:numId w:val="1"/>
        </w:numPr>
        <w:spacing w:after="0" w:line="240" w:lineRule="auto"/>
        <w:rPr>
          <w:rFonts w:ascii="Arial" w:hAnsi="Arial" w:cs="Arial"/>
          <w:b/>
          <w:sz w:val="21"/>
          <w:szCs w:val="21"/>
        </w:rPr>
      </w:pPr>
      <w:r>
        <w:rPr>
          <w:rFonts w:ascii="Arial" w:hAnsi="Arial" w:cs="Arial"/>
          <w:bCs/>
          <w:sz w:val="21"/>
          <w:szCs w:val="21"/>
        </w:rPr>
        <w:t xml:space="preserve">Randy asked if ERCOT processes use AV, and Amar advised that long-term solar forecasting requires load profiles.  The attendees agreed to create a new slide that emphasizes accurate load profiles are dependent on validations.  The ensuing </w:t>
      </w:r>
      <w:r w:rsidR="00F50609">
        <w:rPr>
          <w:rFonts w:ascii="Arial" w:hAnsi="Arial" w:cs="Arial"/>
          <w:bCs/>
          <w:sz w:val="21"/>
          <w:szCs w:val="21"/>
        </w:rPr>
        <w:t xml:space="preserve">verbiage </w:t>
      </w:r>
      <w:r>
        <w:rPr>
          <w:rFonts w:ascii="Arial" w:hAnsi="Arial" w:cs="Arial"/>
          <w:bCs/>
          <w:sz w:val="21"/>
          <w:szCs w:val="21"/>
        </w:rPr>
        <w:t>discussion</w:t>
      </w:r>
      <w:r w:rsidR="00F50609">
        <w:rPr>
          <w:rFonts w:ascii="Arial" w:hAnsi="Arial" w:cs="Arial"/>
          <w:bCs/>
          <w:sz w:val="21"/>
          <w:szCs w:val="21"/>
        </w:rPr>
        <w:t xml:space="preserve"> included these observations:</w:t>
      </w:r>
    </w:p>
    <w:p w14:paraId="4844E851" w14:textId="77777777" w:rsidR="00F50609" w:rsidRPr="00F50609" w:rsidRDefault="00F50609" w:rsidP="00F50609">
      <w:pPr>
        <w:pStyle w:val="ListParagraph"/>
        <w:numPr>
          <w:ilvl w:val="2"/>
          <w:numId w:val="1"/>
        </w:numPr>
        <w:spacing w:after="0" w:line="240" w:lineRule="auto"/>
        <w:rPr>
          <w:rFonts w:ascii="Arial" w:hAnsi="Arial" w:cs="Arial"/>
          <w:b/>
          <w:sz w:val="21"/>
          <w:szCs w:val="21"/>
        </w:rPr>
      </w:pPr>
      <w:r>
        <w:rPr>
          <w:rFonts w:ascii="Arial" w:hAnsi="Arial" w:cs="Arial"/>
          <w:bCs/>
          <w:sz w:val="21"/>
          <w:szCs w:val="21"/>
        </w:rPr>
        <w:t xml:space="preserve">Jim said that the response to TAC should anticipate questions about REP use of AMS data for load procurement and pricing.  </w:t>
      </w:r>
    </w:p>
    <w:p w14:paraId="6BA72A84" w14:textId="04BE6731" w:rsidR="00F50609" w:rsidRPr="00F50609" w:rsidRDefault="00F50609" w:rsidP="00F50609">
      <w:pPr>
        <w:pStyle w:val="ListParagraph"/>
        <w:numPr>
          <w:ilvl w:val="2"/>
          <w:numId w:val="1"/>
        </w:numPr>
        <w:spacing w:after="0" w:line="240" w:lineRule="auto"/>
        <w:rPr>
          <w:rFonts w:ascii="Arial" w:hAnsi="Arial" w:cs="Arial"/>
          <w:b/>
          <w:sz w:val="21"/>
          <w:szCs w:val="21"/>
        </w:rPr>
      </w:pPr>
      <w:r w:rsidRPr="00F50609">
        <w:rPr>
          <w:rFonts w:ascii="Arial" w:hAnsi="Arial" w:cs="Arial"/>
          <w:bCs/>
          <w:sz w:val="21"/>
          <w:szCs w:val="21"/>
        </w:rPr>
        <w:t xml:space="preserve">Sheri noted that AV provides consistent information for the price quotation process.  Because </w:t>
      </w:r>
      <w:r>
        <w:rPr>
          <w:rFonts w:ascii="Arial" w:hAnsi="Arial" w:cs="Arial"/>
          <w:bCs/>
          <w:sz w:val="21"/>
          <w:szCs w:val="21"/>
        </w:rPr>
        <w:t>AV provides</w:t>
      </w:r>
      <w:r w:rsidRPr="00F50609">
        <w:rPr>
          <w:rFonts w:ascii="Arial" w:hAnsi="Arial" w:cs="Arial"/>
          <w:bCs/>
          <w:sz w:val="21"/>
          <w:szCs w:val="21"/>
        </w:rPr>
        <w:t xml:space="preserve"> more information, </w:t>
      </w:r>
      <w:r>
        <w:rPr>
          <w:rFonts w:ascii="Arial" w:hAnsi="Arial" w:cs="Arial"/>
          <w:bCs/>
          <w:sz w:val="21"/>
          <w:szCs w:val="21"/>
        </w:rPr>
        <w:t>there is</w:t>
      </w:r>
      <w:r w:rsidRPr="00F50609">
        <w:rPr>
          <w:rFonts w:ascii="Arial" w:hAnsi="Arial" w:cs="Arial"/>
          <w:bCs/>
          <w:sz w:val="21"/>
          <w:szCs w:val="21"/>
        </w:rPr>
        <w:t xml:space="preserve"> a </w:t>
      </w:r>
      <w:r w:rsidR="002E2CD6">
        <w:rPr>
          <w:rFonts w:ascii="Arial" w:hAnsi="Arial" w:cs="Arial"/>
          <w:bCs/>
          <w:sz w:val="21"/>
          <w:szCs w:val="21"/>
        </w:rPr>
        <w:t xml:space="preserve">more accurate pricing </w:t>
      </w:r>
      <w:r w:rsidRPr="00F50609">
        <w:rPr>
          <w:rFonts w:ascii="Arial" w:hAnsi="Arial" w:cs="Arial"/>
          <w:bCs/>
          <w:sz w:val="21"/>
          <w:szCs w:val="21"/>
        </w:rPr>
        <w:t xml:space="preserve">process </w:t>
      </w:r>
      <w:r w:rsidR="002E2CD6">
        <w:rPr>
          <w:rFonts w:ascii="Arial" w:hAnsi="Arial" w:cs="Arial"/>
          <w:bCs/>
          <w:sz w:val="21"/>
          <w:szCs w:val="21"/>
        </w:rPr>
        <w:t xml:space="preserve">that </w:t>
      </w:r>
      <w:r w:rsidRPr="00F50609">
        <w:rPr>
          <w:rFonts w:ascii="Arial" w:hAnsi="Arial" w:cs="Arial"/>
          <w:bCs/>
          <w:sz w:val="21"/>
          <w:szCs w:val="21"/>
        </w:rPr>
        <w:t>leads to more efficiency in the market.</w:t>
      </w:r>
      <w:r w:rsidR="002E2CD6">
        <w:rPr>
          <w:rFonts w:ascii="Arial" w:hAnsi="Arial" w:cs="Arial"/>
          <w:bCs/>
          <w:sz w:val="21"/>
          <w:szCs w:val="21"/>
        </w:rPr>
        <w:t xml:space="preserve">  Angela agreed, saying there are difficulties in obtaining AMS data and that AV makes is easier to obtain pricing data via load profiles.</w:t>
      </w:r>
      <w:r w:rsidR="00BB0EF0">
        <w:rPr>
          <w:rFonts w:ascii="Arial" w:hAnsi="Arial" w:cs="Arial"/>
          <w:bCs/>
          <w:sz w:val="21"/>
          <w:szCs w:val="21"/>
        </w:rPr>
        <w:t xml:space="preserve">  Sheri and Angela pointed out that AV supports apples-to-apples pricing, which benefits</w:t>
      </w:r>
      <w:r w:rsidR="00F77E3A">
        <w:rPr>
          <w:rFonts w:ascii="Arial" w:hAnsi="Arial" w:cs="Arial"/>
          <w:bCs/>
          <w:sz w:val="21"/>
          <w:szCs w:val="21"/>
        </w:rPr>
        <w:t xml:space="preserve"> customers.  AV facilitates a neutral baseline for pricing that mitigates bad actors offering unrealistic pricing.</w:t>
      </w:r>
    </w:p>
    <w:p w14:paraId="16B0E520" w14:textId="431DDEAA" w:rsidR="00D11F5B" w:rsidRPr="00034C93" w:rsidRDefault="00F77E3A" w:rsidP="00F50609">
      <w:pPr>
        <w:pStyle w:val="ListParagraph"/>
        <w:numPr>
          <w:ilvl w:val="2"/>
          <w:numId w:val="1"/>
        </w:numPr>
        <w:spacing w:after="0" w:line="240" w:lineRule="auto"/>
        <w:rPr>
          <w:rFonts w:ascii="Arial" w:hAnsi="Arial" w:cs="Arial"/>
          <w:b/>
          <w:sz w:val="21"/>
          <w:szCs w:val="21"/>
        </w:rPr>
      </w:pPr>
      <w:r>
        <w:rPr>
          <w:rFonts w:ascii="Arial" w:hAnsi="Arial" w:cs="Arial"/>
          <w:bCs/>
          <w:sz w:val="21"/>
          <w:szCs w:val="21"/>
        </w:rPr>
        <w:t xml:space="preserve">Randy observed that the BUSLRG profile was recently added, which should aid accurate pricing.  Angela said that Smart Meter Texas usage data is available only to the REP of </w:t>
      </w:r>
      <w:r>
        <w:rPr>
          <w:rFonts w:ascii="Arial" w:hAnsi="Arial" w:cs="Arial"/>
          <w:bCs/>
          <w:sz w:val="21"/>
          <w:szCs w:val="21"/>
        </w:rPr>
        <w:lastRenderedPageBreak/>
        <w:t xml:space="preserve">record and not to other </w:t>
      </w:r>
      <w:proofErr w:type="spellStart"/>
      <w:r>
        <w:rPr>
          <w:rFonts w:ascii="Arial" w:hAnsi="Arial" w:cs="Arial"/>
          <w:bCs/>
          <w:sz w:val="21"/>
          <w:szCs w:val="21"/>
        </w:rPr>
        <w:t>REPs.</w:t>
      </w:r>
      <w:proofErr w:type="spellEnd"/>
      <w:r>
        <w:rPr>
          <w:rFonts w:ascii="Arial" w:hAnsi="Arial" w:cs="Arial"/>
          <w:bCs/>
          <w:sz w:val="21"/>
          <w:szCs w:val="21"/>
        </w:rPr>
        <w:t xml:space="preserve">  Randy suggested creating a slide that addresses the issues </w:t>
      </w:r>
      <w:r w:rsidR="00034C93">
        <w:rPr>
          <w:rFonts w:ascii="Arial" w:hAnsi="Arial" w:cs="Arial"/>
          <w:bCs/>
          <w:sz w:val="21"/>
          <w:szCs w:val="21"/>
        </w:rPr>
        <w:t xml:space="preserve">in obtaining SMT data.  </w:t>
      </w:r>
    </w:p>
    <w:p w14:paraId="0A2B4F37" w14:textId="6AFF1345" w:rsidR="00034C93" w:rsidRPr="001206B7" w:rsidRDefault="00034C93" w:rsidP="00F50609">
      <w:pPr>
        <w:pStyle w:val="ListParagraph"/>
        <w:numPr>
          <w:ilvl w:val="2"/>
          <w:numId w:val="1"/>
        </w:numPr>
        <w:spacing w:after="0" w:line="240" w:lineRule="auto"/>
        <w:rPr>
          <w:rFonts w:ascii="Arial" w:hAnsi="Arial" w:cs="Arial"/>
          <w:b/>
          <w:sz w:val="21"/>
          <w:szCs w:val="21"/>
        </w:rPr>
      </w:pPr>
      <w:r>
        <w:rPr>
          <w:rFonts w:ascii="Arial" w:hAnsi="Arial" w:cs="Arial"/>
          <w:bCs/>
          <w:sz w:val="21"/>
          <w:szCs w:val="21"/>
        </w:rPr>
        <w:t>Randy questioned if AV is mostly</w:t>
      </w:r>
      <w:r w:rsidR="001206B7">
        <w:rPr>
          <w:rFonts w:ascii="Arial" w:hAnsi="Arial" w:cs="Arial"/>
          <w:bCs/>
          <w:sz w:val="21"/>
          <w:szCs w:val="21"/>
        </w:rPr>
        <w:t xml:space="preserve"> a benefit to business premises; Sheri replied that AV also benefits residential customers as AV is a quick way to build rates and allows for pricing aggregation.</w:t>
      </w:r>
    </w:p>
    <w:p w14:paraId="67CBE5C7" w14:textId="79EAC626" w:rsidR="001206B7" w:rsidRPr="001206B7" w:rsidRDefault="001206B7" w:rsidP="00F50609">
      <w:pPr>
        <w:pStyle w:val="ListParagraph"/>
        <w:numPr>
          <w:ilvl w:val="2"/>
          <w:numId w:val="1"/>
        </w:numPr>
        <w:spacing w:after="0" w:line="240" w:lineRule="auto"/>
        <w:rPr>
          <w:rFonts w:ascii="Arial" w:hAnsi="Arial" w:cs="Arial"/>
          <w:b/>
          <w:sz w:val="21"/>
          <w:szCs w:val="21"/>
        </w:rPr>
      </w:pPr>
      <w:r>
        <w:rPr>
          <w:rFonts w:ascii="Arial" w:hAnsi="Arial" w:cs="Arial"/>
          <w:bCs/>
          <w:sz w:val="21"/>
          <w:szCs w:val="21"/>
        </w:rPr>
        <w:t>Sheri said that prior to AMS flag activation (which can take up to 30 days) for a new meter, the meter is settled according to the load profile.  This is an example of AV being used in other market processes.</w:t>
      </w:r>
    </w:p>
    <w:p w14:paraId="7F5CB7BF" w14:textId="768C2721" w:rsidR="001206B7" w:rsidRPr="009E4ED9" w:rsidRDefault="001206B7" w:rsidP="00F50609">
      <w:pPr>
        <w:pStyle w:val="ListParagraph"/>
        <w:numPr>
          <w:ilvl w:val="2"/>
          <w:numId w:val="1"/>
        </w:numPr>
        <w:spacing w:after="0" w:line="240" w:lineRule="auto"/>
        <w:rPr>
          <w:rFonts w:ascii="Arial" w:hAnsi="Arial" w:cs="Arial"/>
          <w:b/>
          <w:sz w:val="21"/>
          <w:szCs w:val="21"/>
        </w:rPr>
      </w:pPr>
      <w:r>
        <w:rPr>
          <w:rFonts w:ascii="Arial" w:hAnsi="Arial" w:cs="Arial"/>
          <w:bCs/>
          <w:sz w:val="21"/>
          <w:szCs w:val="21"/>
        </w:rPr>
        <w:t xml:space="preserve">The discussion </w:t>
      </w:r>
      <w:r w:rsidR="009E4ED9">
        <w:rPr>
          <w:rFonts w:ascii="Arial" w:hAnsi="Arial" w:cs="Arial"/>
          <w:bCs/>
          <w:sz w:val="21"/>
          <w:szCs w:val="21"/>
        </w:rPr>
        <w:t>included many remarks and contributions from attendees on verbiage choices.  Debbie will work with PWG to produce slides for presentation to TAC that detail the uses and need for Annual Validation.</w:t>
      </w:r>
    </w:p>
    <w:p w14:paraId="7B362B68" w14:textId="77777777" w:rsidR="009E4ED9" w:rsidRPr="009E4ED9" w:rsidRDefault="009E4ED9" w:rsidP="009E4ED9">
      <w:pPr>
        <w:pStyle w:val="ListParagraph"/>
        <w:spacing w:after="0" w:line="240" w:lineRule="auto"/>
        <w:ind w:left="2160"/>
        <w:rPr>
          <w:rFonts w:ascii="Arial" w:hAnsi="Arial" w:cs="Arial"/>
          <w:b/>
          <w:sz w:val="21"/>
          <w:szCs w:val="21"/>
        </w:rPr>
      </w:pPr>
    </w:p>
    <w:p w14:paraId="3D7AD3A8" w14:textId="05CC4B10" w:rsidR="009E4ED9" w:rsidRDefault="009E4ED9" w:rsidP="009E4ED9">
      <w:pPr>
        <w:pStyle w:val="ListParagraph"/>
        <w:numPr>
          <w:ilvl w:val="0"/>
          <w:numId w:val="1"/>
        </w:numPr>
        <w:spacing w:after="0" w:line="240" w:lineRule="auto"/>
        <w:rPr>
          <w:rFonts w:ascii="Arial" w:hAnsi="Arial" w:cs="Arial"/>
          <w:b/>
          <w:sz w:val="21"/>
          <w:szCs w:val="21"/>
        </w:rPr>
      </w:pPr>
      <w:r>
        <w:rPr>
          <w:rFonts w:ascii="Arial" w:hAnsi="Arial" w:cs="Arial"/>
          <w:b/>
          <w:sz w:val="21"/>
          <w:szCs w:val="21"/>
        </w:rPr>
        <w:t>IDR/AMS BUSLRG Updates from TDSPs</w:t>
      </w:r>
    </w:p>
    <w:p w14:paraId="69FC03F7" w14:textId="77777777" w:rsidR="003B4420" w:rsidRPr="00830C39" w:rsidRDefault="003B4420" w:rsidP="009E4ED9">
      <w:pPr>
        <w:pStyle w:val="ListParagraph"/>
        <w:numPr>
          <w:ilvl w:val="1"/>
          <w:numId w:val="1"/>
        </w:numPr>
        <w:spacing w:after="0" w:line="240" w:lineRule="auto"/>
        <w:rPr>
          <w:rFonts w:ascii="Arial" w:hAnsi="Arial" w:cs="Arial"/>
          <w:b/>
          <w:sz w:val="21"/>
          <w:szCs w:val="21"/>
        </w:rPr>
      </w:pPr>
      <w:r w:rsidRPr="003B4420">
        <w:rPr>
          <w:rFonts w:ascii="Arial" w:hAnsi="Arial" w:cs="Arial"/>
          <w:bCs/>
          <w:sz w:val="21"/>
          <w:szCs w:val="21"/>
          <w:u w:val="single"/>
        </w:rPr>
        <w:t>Oncor</w:t>
      </w:r>
      <w:r>
        <w:rPr>
          <w:rFonts w:ascii="Arial" w:hAnsi="Arial" w:cs="Arial"/>
          <w:bCs/>
          <w:sz w:val="21"/>
          <w:szCs w:val="21"/>
        </w:rPr>
        <w:t xml:space="preserve"> - </w:t>
      </w:r>
      <w:r w:rsidR="009E4ED9" w:rsidRPr="003B4420">
        <w:rPr>
          <w:rFonts w:ascii="Arial" w:hAnsi="Arial" w:cs="Arial"/>
          <w:bCs/>
          <w:sz w:val="21"/>
          <w:szCs w:val="21"/>
        </w:rPr>
        <w:t>Sam</w:t>
      </w:r>
      <w:r w:rsidR="009E4ED9">
        <w:rPr>
          <w:rFonts w:ascii="Arial" w:hAnsi="Arial" w:cs="Arial"/>
          <w:bCs/>
          <w:sz w:val="21"/>
          <w:szCs w:val="21"/>
        </w:rPr>
        <w:t xml:space="preserve"> </w:t>
      </w:r>
      <w:r w:rsidR="00B80FF5">
        <w:rPr>
          <w:rFonts w:ascii="Arial" w:hAnsi="Arial" w:cs="Arial"/>
          <w:bCs/>
          <w:sz w:val="21"/>
          <w:szCs w:val="21"/>
        </w:rPr>
        <w:t xml:space="preserve">observed that the individual TDU counts are mostly unchanged.  </w:t>
      </w:r>
      <w:r>
        <w:rPr>
          <w:rFonts w:ascii="Arial" w:hAnsi="Arial" w:cs="Arial"/>
          <w:bCs/>
          <w:sz w:val="21"/>
          <w:szCs w:val="21"/>
        </w:rPr>
        <w:t>Oncor is chipping away at a list of ESIIDs that mostly have access issues or are EPS.</w:t>
      </w:r>
    </w:p>
    <w:p w14:paraId="488FD07E" w14:textId="438EE852" w:rsidR="00830C39" w:rsidRPr="00830C39" w:rsidRDefault="00830C39" w:rsidP="009E4ED9">
      <w:pPr>
        <w:pStyle w:val="ListParagraph"/>
        <w:numPr>
          <w:ilvl w:val="1"/>
          <w:numId w:val="1"/>
        </w:numPr>
        <w:spacing w:after="0" w:line="240" w:lineRule="auto"/>
        <w:rPr>
          <w:rFonts w:ascii="Arial" w:hAnsi="Arial" w:cs="Arial"/>
          <w:b/>
          <w:sz w:val="21"/>
          <w:szCs w:val="21"/>
          <w:u w:val="single"/>
        </w:rPr>
      </w:pPr>
      <w:r w:rsidRPr="00830C39">
        <w:rPr>
          <w:rFonts w:ascii="Arial" w:hAnsi="Arial" w:cs="Arial"/>
          <w:bCs/>
          <w:sz w:val="21"/>
          <w:szCs w:val="21"/>
          <w:u w:val="single"/>
        </w:rPr>
        <w:t>AEP</w:t>
      </w:r>
      <w:r>
        <w:rPr>
          <w:rFonts w:ascii="Arial" w:hAnsi="Arial" w:cs="Arial"/>
          <w:bCs/>
          <w:sz w:val="21"/>
          <w:szCs w:val="21"/>
        </w:rPr>
        <w:t xml:space="preserve"> – Bill said that AEP is in the much same position as Oncor in dealing with one-offs and EPS situations.</w:t>
      </w:r>
    </w:p>
    <w:p w14:paraId="058E03D9" w14:textId="6A68E3FB" w:rsidR="009E4ED9" w:rsidRPr="00830C39" w:rsidRDefault="00B80FF5" w:rsidP="009E4ED9">
      <w:pPr>
        <w:pStyle w:val="ListParagraph"/>
        <w:numPr>
          <w:ilvl w:val="1"/>
          <w:numId w:val="1"/>
        </w:numPr>
        <w:spacing w:after="0" w:line="240" w:lineRule="auto"/>
        <w:rPr>
          <w:rFonts w:ascii="Arial" w:hAnsi="Arial" w:cs="Arial"/>
          <w:b/>
          <w:sz w:val="21"/>
          <w:szCs w:val="21"/>
        </w:rPr>
      </w:pPr>
      <w:r w:rsidRPr="00830C39">
        <w:rPr>
          <w:rFonts w:ascii="Arial" w:hAnsi="Arial" w:cs="Arial"/>
          <w:bCs/>
          <w:sz w:val="21"/>
          <w:szCs w:val="21"/>
          <w:u w:val="single"/>
        </w:rPr>
        <w:t>CenterPoint</w:t>
      </w:r>
      <w:r w:rsidR="003B4420">
        <w:rPr>
          <w:rFonts w:ascii="Arial" w:hAnsi="Arial" w:cs="Arial"/>
          <w:bCs/>
          <w:sz w:val="21"/>
          <w:szCs w:val="21"/>
        </w:rPr>
        <w:t xml:space="preserve"> – The TDU </w:t>
      </w:r>
      <w:r>
        <w:rPr>
          <w:rFonts w:ascii="Arial" w:hAnsi="Arial" w:cs="Arial"/>
          <w:bCs/>
          <w:sz w:val="21"/>
          <w:szCs w:val="21"/>
        </w:rPr>
        <w:t>show</w:t>
      </w:r>
      <w:r w:rsidR="003B4420">
        <w:rPr>
          <w:rFonts w:ascii="Arial" w:hAnsi="Arial" w:cs="Arial"/>
          <w:bCs/>
          <w:sz w:val="21"/>
          <w:szCs w:val="21"/>
        </w:rPr>
        <w:t>s</w:t>
      </w:r>
      <w:r>
        <w:rPr>
          <w:rFonts w:ascii="Arial" w:hAnsi="Arial" w:cs="Arial"/>
          <w:bCs/>
          <w:sz w:val="21"/>
          <w:szCs w:val="21"/>
        </w:rPr>
        <w:t xml:space="preserve"> the most activity due to </w:t>
      </w:r>
      <w:r w:rsidR="003B4420">
        <w:rPr>
          <w:rFonts w:ascii="Arial" w:hAnsi="Arial" w:cs="Arial"/>
          <w:bCs/>
          <w:sz w:val="21"/>
          <w:szCs w:val="21"/>
        </w:rPr>
        <w:t xml:space="preserve">CNP’s recent </w:t>
      </w:r>
      <w:r>
        <w:rPr>
          <w:rFonts w:ascii="Arial" w:hAnsi="Arial" w:cs="Arial"/>
          <w:bCs/>
          <w:sz w:val="21"/>
          <w:szCs w:val="21"/>
        </w:rPr>
        <w:t>BUSLRG transition</w:t>
      </w:r>
      <w:r w:rsidR="00830C39">
        <w:rPr>
          <w:rFonts w:ascii="Arial" w:hAnsi="Arial" w:cs="Arial"/>
          <w:bCs/>
          <w:sz w:val="21"/>
          <w:szCs w:val="21"/>
        </w:rPr>
        <w:t>, which Kathy described as smooth.</w:t>
      </w:r>
      <w:r w:rsidR="003B4420">
        <w:rPr>
          <w:rFonts w:ascii="Arial" w:hAnsi="Arial" w:cs="Arial"/>
          <w:bCs/>
          <w:sz w:val="21"/>
          <w:szCs w:val="21"/>
        </w:rPr>
        <w:t xml:space="preserve">  </w:t>
      </w:r>
      <w:r w:rsidR="00830C39">
        <w:rPr>
          <w:rFonts w:ascii="Arial" w:hAnsi="Arial" w:cs="Arial"/>
          <w:bCs/>
          <w:sz w:val="21"/>
          <w:szCs w:val="21"/>
        </w:rPr>
        <w:t xml:space="preserve">She </w:t>
      </w:r>
      <w:r w:rsidR="00F5680C">
        <w:rPr>
          <w:rFonts w:ascii="Arial" w:hAnsi="Arial" w:cs="Arial"/>
          <w:bCs/>
          <w:sz w:val="21"/>
          <w:szCs w:val="21"/>
        </w:rPr>
        <w:t xml:space="preserve">said </w:t>
      </w:r>
      <w:r w:rsidR="00830C39">
        <w:rPr>
          <w:rFonts w:ascii="Arial" w:hAnsi="Arial" w:cs="Arial"/>
          <w:bCs/>
          <w:sz w:val="21"/>
          <w:szCs w:val="21"/>
        </w:rPr>
        <w:t xml:space="preserve">that </w:t>
      </w:r>
      <w:r w:rsidR="003B4420">
        <w:rPr>
          <w:rFonts w:ascii="Arial" w:hAnsi="Arial" w:cs="Arial"/>
          <w:bCs/>
          <w:sz w:val="21"/>
          <w:szCs w:val="21"/>
        </w:rPr>
        <w:t>CenterPoint has not identified any profiles that are BUSLRGDG</w:t>
      </w:r>
      <w:r w:rsidR="00830C39">
        <w:rPr>
          <w:rFonts w:ascii="Arial" w:hAnsi="Arial" w:cs="Arial"/>
          <w:bCs/>
          <w:sz w:val="21"/>
          <w:szCs w:val="21"/>
        </w:rPr>
        <w:t xml:space="preserve"> and that a</w:t>
      </w:r>
      <w:r w:rsidR="003B4420">
        <w:rPr>
          <w:rFonts w:ascii="Arial" w:hAnsi="Arial" w:cs="Arial"/>
          <w:bCs/>
          <w:sz w:val="21"/>
          <w:szCs w:val="21"/>
        </w:rPr>
        <w:t xml:space="preserve">pproximately 800 profiles will remain as BUSIDRRQ. </w:t>
      </w:r>
    </w:p>
    <w:p w14:paraId="519620F0" w14:textId="4BB95ED0" w:rsidR="00830C39" w:rsidRPr="00D11F5B" w:rsidRDefault="00830C39" w:rsidP="009E4ED9">
      <w:pPr>
        <w:pStyle w:val="ListParagraph"/>
        <w:numPr>
          <w:ilvl w:val="1"/>
          <w:numId w:val="1"/>
        </w:numPr>
        <w:spacing w:after="0" w:line="240" w:lineRule="auto"/>
        <w:rPr>
          <w:rFonts w:ascii="Arial" w:hAnsi="Arial" w:cs="Arial"/>
          <w:b/>
          <w:sz w:val="21"/>
          <w:szCs w:val="21"/>
        </w:rPr>
      </w:pPr>
      <w:r>
        <w:rPr>
          <w:rFonts w:ascii="Arial" w:hAnsi="Arial" w:cs="Arial"/>
          <w:bCs/>
          <w:sz w:val="21"/>
          <w:szCs w:val="21"/>
          <w:u w:val="single"/>
        </w:rPr>
        <w:t>TNMP</w:t>
      </w:r>
      <w:r>
        <w:rPr>
          <w:rFonts w:ascii="Arial" w:hAnsi="Arial" w:cs="Arial"/>
          <w:bCs/>
          <w:sz w:val="21"/>
          <w:szCs w:val="21"/>
        </w:rPr>
        <w:t xml:space="preserve"> – Status quo, TNMP will advise when transition</w:t>
      </w:r>
      <w:r w:rsidR="00736B2F">
        <w:rPr>
          <w:rFonts w:ascii="Arial" w:hAnsi="Arial" w:cs="Arial"/>
          <w:bCs/>
          <w:sz w:val="21"/>
          <w:szCs w:val="21"/>
        </w:rPr>
        <w:t xml:space="preserve"> efforts begin.</w:t>
      </w:r>
      <w:r>
        <w:rPr>
          <w:rFonts w:ascii="Arial" w:hAnsi="Arial" w:cs="Arial"/>
          <w:bCs/>
          <w:sz w:val="21"/>
          <w:szCs w:val="21"/>
        </w:rPr>
        <w:t xml:space="preserve"> </w:t>
      </w:r>
    </w:p>
    <w:p w14:paraId="6D9B6661" w14:textId="5B3AF925" w:rsidR="00D11F5B" w:rsidRPr="00D11F5B" w:rsidRDefault="00D11F5B" w:rsidP="00D11F5B">
      <w:pPr>
        <w:spacing w:after="0" w:line="240" w:lineRule="auto"/>
        <w:ind w:left="2160"/>
        <w:rPr>
          <w:rFonts w:ascii="Arial" w:hAnsi="Arial" w:cs="Arial"/>
          <w:bCs/>
          <w:sz w:val="21"/>
          <w:szCs w:val="21"/>
        </w:rPr>
      </w:pPr>
    </w:p>
    <w:p w14:paraId="1FBD7C1D" w14:textId="334B7DF8" w:rsidR="00843475" w:rsidRPr="00B515B3" w:rsidRDefault="00B515B3" w:rsidP="00B515B3">
      <w:pPr>
        <w:pStyle w:val="ListParagraph"/>
        <w:spacing w:after="0" w:line="240" w:lineRule="auto"/>
        <w:ind w:left="1440"/>
        <w:rPr>
          <w:rFonts w:ascii="Arial" w:hAnsi="Arial" w:cs="Arial"/>
          <w:b/>
          <w:sz w:val="21"/>
          <w:szCs w:val="21"/>
        </w:rPr>
      </w:pPr>
      <w:r>
        <w:rPr>
          <w:rFonts w:ascii="Arial" w:hAnsi="Arial" w:cs="Arial"/>
          <w:bCs/>
          <w:sz w:val="21"/>
          <w:szCs w:val="21"/>
        </w:rPr>
        <w:t xml:space="preserve">  </w:t>
      </w:r>
    </w:p>
    <w:p w14:paraId="76E5289D" w14:textId="360404A0" w:rsidR="00B515B3" w:rsidRPr="00B515B3" w:rsidRDefault="003B4420" w:rsidP="00B515B3">
      <w:pPr>
        <w:spacing w:after="0" w:line="240" w:lineRule="auto"/>
        <w:rPr>
          <w:rFonts w:ascii="Arial" w:hAnsi="Arial" w:cs="Arial"/>
          <w:b/>
          <w:sz w:val="21"/>
          <w:szCs w:val="21"/>
        </w:rPr>
      </w:pPr>
      <w:r>
        <w:rPr>
          <w:noProof/>
        </w:rPr>
        <w:drawing>
          <wp:inline distT="0" distB="0" distL="0" distR="0" wp14:anchorId="533232E9" wp14:editId="12C2E6E1">
            <wp:extent cx="6858000" cy="1612900"/>
            <wp:effectExtent l="0" t="0" r="0" b="6350"/>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pic:nvPicPr>
                  <pic:blipFill>
                    <a:blip r:embed="rId6"/>
                    <a:stretch>
                      <a:fillRect/>
                    </a:stretch>
                  </pic:blipFill>
                  <pic:spPr>
                    <a:xfrm>
                      <a:off x="0" y="0"/>
                      <a:ext cx="6858000" cy="1612900"/>
                    </a:xfrm>
                    <a:prstGeom prst="rect">
                      <a:avLst/>
                    </a:prstGeom>
                  </pic:spPr>
                </pic:pic>
              </a:graphicData>
            </a:graphic>
          </wp:inline>
        </w:drawing>
      </w:r>
    </w:p>
    <w:p w14:paraId="79C5C3A4" w14:textId="77777777" w:rsidR="00C73A64" w:rsidRPr="004F1CDF" w:rsidRDefault="00C73A64" w:rsidP="004F1CDF">
      <w:pPr>
        <w:spacing w:after="0" w:line="240" w:lineRule="auto"/>
        <w:rPr>
          <w:rFonts w:ascii="Arial" w:hAnsi="Arial" w:cs="Arial"/>
          <w:bCs/>
          <w:color w:val="FF0000"/>
          <w:sz w:val="21"/>
          <w:szCs w:val="21"/>
        </w:rPr>
      </w:pPr>
    </w:p>
    <w:p w14:paraId="4F87B93C" w14:textId="77777777" w:rsidR="007445BE" w:rsidRPr="00C73A64" w:rsidRDefault="007445BE" w:rsidP="00C73A64">
      <w:pPr>
        <w:pStyle w:val="ListParagraph"/>
        <w:spacing w:after="0" w:line="240" w:lineRule="auto"/>
        <w:ind w:left="1440"/>
        <w:rPr>
          <w:rFonts w:ascii="Arial" w:hAnsi="Arial" w:cs="Arial"/>
          <w:b/>
          <w:sz w:val="21"/>
          <w:szCs w:val="21"/>
        </w:rPr>
      </w:pPr>
    </w:p>
    <w:p w14:paraId="7390A5F4" w14:textId="45848A3D" w:rsidR="00C73A64" w:rsidRPr="00F30387" w:rsidRDefault="00736B2F" w:rsidP="00C73A64">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Other Updates</w:t>
      </w:r>
    </w:p>
    <w:p w14:paraId="3194AB02" w14:textId="7753C859" w:rsidR="00C73A64" w:rsidRPr="00736B2F" w:rsidRDefault="00736B2F" w:rsidP="00C73A64">
      <w:pPr>
        <w:pStyle w:val="ListParagraph"/>
        <w:numPr>
          <w:ilvl w:val="0"/>
          <w:numId w:val="17"/>
        </w:numPr>
        <w:spacing w:after="0" w:line="240" w:lineRule="auto"/>
        <w:rPr>
          <w:rFonts w:ascii="Arial" w:hAnsi="Arial" w:cs="Arial"/>
          <w:b/>
          <w:sz w:val="21"/>
          <w:szCs w:val="21"/>
        </w:rPr>
      </w:pPr>
      <w:r w:rsidRPr="00736B2F">
        <w:rPr>
          <w:rFonts w:ascii="Arial" w:hAnsi="Arial" w:cs="Arial"/>
          <w:b/>
          <w:sz w:val="21"/>
          <w:szCs w:val="21"/>
        </w:rPr>
        <w:t>LPGRR 070</w:t>
      </w:r>
      <w:r w:rsidR="00B8386B">
        <w:rPr>
          <w:rFonts w:ascii="Arial" w:hAnsi="Arial" w:cs="Arial"/>
          <w:b/>
          <w:sz w:val="21"/>
          <w:szCs w:val="21"/>
        </w:rPr>
        <w:t xml:space="preserve"> / NPRR1163</w:t>
      </w:r>
      <w:r>
        <w:rPr>
          <w:rFonts w:ascii="Arial" w:hAnsi="Arial" w:cs="Arial"/>
          <w:b/>
          <w:sz w:val="21"/>
          <w:szCs w:val="21"/>
        </w:rPr>
        <w:t xml:space="preserve"> Discontinuation of IDR Meter Weather Sensitivity Process</w:t>
      </w:r>
      <w:r>
        <w:rPr>
          <w:rFonts w:ascii="Arial" w:hAnsi="Arial" w:cs="Arial"/>
          <w:bCs/>
          <w:sz w:val="21"/>
          <w:szCs w:val="21"/>
        </w:rPr>
        <w:t xml:space="preserve"> – Sam advised that approval should be forthcoming at the next PUC Open Meeting, which would be prior to kickoff of the next annual cycle.</w:t>
      </w:r>
    </w:p>
    <w:p w14:paraId="710D5615" w14:textId="60263277" w:rsidR="00AA0103" w:rsidRPr="00B8386B" w:rsidRDefault="00B8386B" w:rsidP="00C73A64">
      <w:pPr>
        <w:pStyle w:val="ListParagraph"/>
        <w:numPr>
          <w:ilvl w:val="0"/>
          <w:numId w:val="17"/>
        </w:numPr>
        <w:spacing w:after="0" w:line="240" w:lineRule="auto"/>
        <w:rPr>
          <w:rFonts w:ascii="Arial" w:hAnsi="Arial" w:cs="Arial"/>
          <w:b/>
          <w:sz w:val="21"/>
          <w:szCs w:val="21"/>
        </w:rPr>
      </w:pPr>
      <w:r w:rsidRPr="00B8386B">
        <w:rPr>
          <w:rFonts w:ascii="Arial" w:hAnsi="Arial" w:cs="Arial"/>
          <w:b/>
          <w:sz w:val="21"/>
          <w:szCs w:val="21"/>
        </w:rPr>
        <w:t xml:space="preserve">Conversion of </w:t>
      </w:r>
      <w:r>
        <w:rPr>
          <w:rFonts w:ascii="Arial" w:hAnsi="Arial" w:cs="Arial"/>
          <w:b/>
          <w:sz w:val="21"/>
          <w:szCs w:val="21"/>
        </w:rPr>
        <w:t>Profile</w:t>
      </w:r>
      <w:r w:rsidRPr="00B8386B">
        <w:rPr>
          <w:rFonts w:ascii="Arial" w:hAnsi="Arial" w:cs="Arial"/>
          <w:b/>
          <w:sz w:val="21"/>
          <w:szCs w:val="21"/>
        </w:rPr>
        <w:t xml:space="preserve"> Decision Tree from Excel to Word</w:t>
      </w:r>
      <w:r w:rsidR="00AA0103" w:rsidRPr="00B8386B">
        <w:rPr>
          <w:rFonts w:ascii="Arial" w:hAnsi="Arial" w:cs="Arial"/>
          <w:bCs/>
          <w:sz w:val="21"/>
          <w:szCs w:val="21"/>
        </w:rPr>
        <w:t xml:space="preserve"> </w:t>
      </w:r>
      <w:r>
        <w:rPr>
          <w:rFonts w:ascii="Arial" w:hAnsi="Arial" w:cs="Arial"/>
          <w:bCs/>
          <w:sz w:val="21"/>
          <w:szCs w:val="21"/>
        </w:rPr>
        <w:t>– No update available.</w:t>
      </w:r>
    </w:p>
    <w:p w14:paraId="3A3BB923" w14:textId="77777777" w:rsidR="00B8386B" w:rsidRDefault="00B8386B" w:rsidP="00B8386B">
      <w:pPr>
        <w:spacing w:after="0" w:line="240" w:lineRule="auto"/>
        <w:rPr>
          <w:rFonts w:ascii="Arial" w:hAnsi="Arial" w:cs="Arial"/>
          <w:b/>
          <w:sz w:val="21"/>
          <w:szCs w:val="21"/>
        </w:rPr>
      </w:pPr>
    </w:p>
    <w:p w14:paraId="6EEF9A6E" w14:textId="51DE284D" w:rsidR="00B8386B" w:rsidRDefault="00B8386B" w:rsidP="00B8386B">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Future Meeting Dates</w:t>
      </w:r>
    </w:p>
    <w:p w14:paraId="1D266144" w14:textId="0CFC04A8" w:rsidR="00B8386B" w:rsidRPr="00BE11C0" w:rsidRDefault="00B314EC" w:rsidP="00B8386B">
      <w:pPr>
        <w:shd w:val="clear" w:color="auto" w:fill="FFFFFF"/>
        <w:spacing w:after="45" w:line="240" w:lineRule="auto"/>
        <w:rPr>
          <w:rFonts w:ascii="Arial" w:eastAsia="Times New Roman" w:hAnsi="Arial" w:cs="Arial"/>
          <w:sz w:val="21"/>
          <w:szCs w:val="21"/>
        </w:rPr>
      </w:pPr>
      <w:r>
        <w:rPr>
          <w:rFonts w:ascii="Arial" w:eastAsia="Times New Roman" w:hAnsi="Arial" w:cs="Arial"/>
          <w:sz w:val="21"/>
          <w:szCs w:val="21"/>
        </w:rPr>
        <w:t xml:space="preserve">     </w:t>
      </w:r>
      <w:r w:rsidR="00B8386B" w:rsidRPr="00BE11C0">
        <w:rPr>
          <w:rFonts w:ascii="Arial" w:eastAsia="Times New Roman" w:hAnsi="Arial" w:cs="Arial"/>
          <w:sz w:val="21"/>
          <w:szCs w:val="21"/>
        </w:rPr>
        <w:t xml:space="preserve">Sam </w:t>
      </w:r>
      <w:r w:rsidR="00B8386B">
        <w:rPr>
          <w:rFonts w:ascii="Arial" w:eastAsia="Times New Roman" w:hAnsi="Arial" w:cs="Arial"/>
          <w:sz w:val="21"/>
          <w:szCs w:val="21"/>
        </w:rPr>
        <w:t>confirmed that the next PWG meeting is scheduled for 9/13/23.  Kathy advised that meeting may conflict with a PUC OPEN meeting that is scheduled for 9/14.</w:t>
      </w:r>
      <w:r>
        <w:rPr>
          <w:rFonts w:ascii="Arial" w:eastAsia="Times New Roman" w:hAnsi="Arial" w:cs="Arial"/>
          <w:sz w:val="21"/>
          <w:szCs w:val="21"/>
        </w:rPr>
        <w:t xml:space="preserve">  Sam noted the tight scheduling and said that a reschedule of the 9/13 meeting may be needed. </w:t>
      </w:r>
      <w:r w:rsidR="00B8386B" w:rsidRPr="00BE11C0">
        <w:rPr>
          <w:rFonts w:ascii="Arial" w:eastAsia="Times New Roman" w:hAnsi="Arial" w:cs="Arial"/>
          <w:sz w:val="21"/>
          <w:szCs w:val="21"/>
        </w:rPr>
        <w:t xml:space="preserve"> </w:t>
      </w:r>
      <w:r>
        <w:rPr>
          <w:rFonts w:ascii="Arial" w:eastAsia="Times New Roman" w:hAnsi="Arial" w:cs="Arial"/>
          <w:sz w:val="21"/>
          <w:szCs w:val="21"/>
        </w:rPr>
        <w:t>It was also observed that the November PWG meeting conflicts with the AEP workshop.  With that in mind, it was decided to keep the October PWG meeting on the calendar.</w:t>
      </w:r>
    </w:p>
    <w:p w14:paraId="4267B22A" w14:textId="77777777" w:rsidR="00643BFC" w:rsidRPr="00643BFC" w:rsidRDefault="00643BFC" w:rsidP="00B314EC">
      <w:pPr>
        <w:shd w:val="clear" w:color="auto" w:fill="FFFFFF"/>
        <w:spacing w:after="45" w:line="240" w:lineRule="auto"/>
        <w:rPr>
          <w:rFonts w:ascii="Arial" w:eastAsia="Times New Roman" w:hAnsi="Arial" w:cs="Arial"/>
          <w:b/>
          <w:sz w:val="21"/>
          <w:szCs w:val="21"/>
        </w:rPr>
      </w:pPr>
    </w:p>
    <w:p w14:paraId="26372415" w14:textId="2C701112" w:rsidR="00CE6DF2" w:rsidRPr="00A4371A" w:rsidRDefault="00CE6DF2" w:rsidP="00CE6DF2">
      <w:pPr>
        <w:pStyle w:val="NoSpacing"/>
        <w:rPr>
          <w:rFonts w:ascii="Arial" w:eastAsia="Times New Roman" w:hAnsi="Arial" w:cs="Arial"/>
          <w:b/>
          <w:bCs/>
          <w:sz w:val="21"/>
          <w:szCs w:val="21"/>
        </w:rPr>
      </w:pPr>
    </w:p>
    <w:p w14:paraId="624BB867" w14:textId="33747586" w:rsidR="00CE6DF2" w:rsidRDefault="00CE6DF2" w:rsidP="00CE6DF2">
      <w:pPr>
        <w:pStyle w:val="NoSpacing"/>
        <w:numPr>
          <w:ilvl w:val="0"/>
          <w:numId w:val="1"/>
        </w:numPr>
        <w:rPr>
          <w:rFonts w:ascii="Arial" w:eastAsia="Times New Roman" w:hAnsi="Arial" w:cs="Arial"/>
          <w:b/>
          <w:bCs/>
          <w:sz w:val="21"/>
          <w:szCs w:val="21"/>
        </w:rPr>
      </w:pPr>
      <w:r w:rsidRPr="00A4371A">
        <w:rPr>
          <w:rFonts w:ascii="Arial" w:eastAsia="Times New Roman" w:hAnsi="Arial" w:cs="Arial"/>
          <w:b/>
          <w:bCs/>
          <w:sz w:val="21"/>
          <w:szCs w:val="21"/>
        </w:rPr>
        <w:t xml:space="preserve">DRAFT Agenda for </w:t>
      </w:r>
      <w:r w:rsidR="00B314EC">
        <w:rPr>
          <w:rFonts w:ascii="Arial" w:eastAsia="Times New Roman" w:hAnsi="Arial" w:cs="Arial"/>
          <w:b/>
          <w:bCs/>
          <w:sz w:val="21"/>
          <w:szCs w:val="21"/>
        </w:rPr>
        <w:t>September</w:t>
      </w:r>
      <w:r w:rsidRPr="00A4371A">
        <w:rPr>
          <w:rFonts w:ascii="Arial" w:eastAsia="Times New Roman" w:hAnsi="Arial" w:cs="Arial"/>
          <w:b/>
          <w:bCs/>
          <w:sz w:val="21"/>
          <w:szCs w:val="21"/>
        </w:rPr>
        <w:t xml:space="preserve"> </w:t>
      </w:r>
      <w:r w:rsidR="0007125A">
        <w:rPr>
          <w:rFonts w:ascii="Arial" w:eastAsia="Times New Roman" w:hAnsi="Arial" w:cs="Arial"/>
          <w:b/>
          <w:bCs/>
          <w:sz w:val="21"/>
          <w:szCs w:val="21"/>
        </w:rPr>
        <w:t>1</w:t>
      </w:r>
      <w:r w:rsidR="00B314EC">
        <w:rPr>
          <w:rFonts w:ascii="Arial" w:eastAsia="Times New Roman" w:hAnsi="Arial" w:cs="Arial"/>
          <w:b/>
          <w:bCs/>
          <w:sz w:val="21"/>
          <w:szCs w:val="21"/>
        </w:rPr>
        <w:t>3</w:t>
      </w:r>
      <w:r w:rsidRPr="00A4371A">
        <w:rPr>
          <w:rFonts w:ascii="Arial" w:eastAsia="Times New Roman" w:hAnsi="Arial" w:cs="Arial"/>
          <w:b/>
          <w:bCs/>
          <w:sz w:val="21"/>
          <w:szCs w:val="21"/>
          <w:vertAlign w:val="superscript"/>
        </w:rPr>
        <w:t>th</w:t>
      </w:r>
      <w:r w:rsidRPr="00A4371A">
        <w:rPr>
          <w:rFonts w:ascii="Arial" w:eastAsia="Times New Roman" w:hAnsi="Arial" w:cs="Arial"/>
          <w:b/>
          <w:bCs/>
          <w:sz w:val="21"/>
          <w:szCs w:val="21"/>
        </w:rPr>
        <w:t xml:space="preserve"> meeting:</w:t>
      </w:r>
    </w:p>
    <w:p w14:paraId="5AD7D0D8" w14:textId="6D13B1A9" w:rsidR="008B17DC" w:rsidRDefault="007F4608" w:rsidP="008B17DC">
      <w:pPr>
        <w:numPr>
          <w:ilvl w:val="1"/>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 xml:space="preserve">2023 Annual Validation </w:t>
      </w:r>
    </w:p>
    <w:p w14:paraId="340E0474" w14:textId="4582D1D7" w:rsidR="008B17DC" w:rsidRDefault="008B17DC"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IDR/AMS BUSLRG Updates from TDSPs</w:t>
      </w:r>
    </w:p>
    <w:p w14:paraId="46B8F607" w14:textId="33AF9507" w:rsidR="0007125A" w:rsidRDefault="0007125A"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 xml:space="preserve">Annual Validation Suspension via LPGRR 070 </w:t>
      </w:r>
    </w:p>
    <w:p w14:paraId="3DBCCC71" w14:textId="7E60E2EB" w:rsidR="002008F3" w:rsidRDefault="0007125A"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 xml:space="preserve">LPGRR </w:t>
      </w:r>
      <w:r w:rsidR="002008F3">
        <w:rPr>
          <w:rFonts w:ascii="Arial" w:eastAsia="Times New Roman" w:hAnsi="Arial" w:cs="Arial"/>
          <w:b/>
          <w:sz w:val="21"/>
          <w:szCs w:val="21"/>
        </w:rPr>
        <w:t>070 Update (regarding RMS 6/6 meeting</w:t>
      </w:r>
    </w:p>
    <w:p w14:paraId="652EEAA7" w14:textId="38E1F04F" w:rsidR="0007125A" w:rsidRPr="00F30387" w:rsidRDefault="002008F3" w:rsidP="008B17DC">
      <w:pPr>
        <w:pStyle w:val="NoSpacing"/>
        <w:numPr>
          <w:ilvl w:val="1"/>
          <w:numId w:val="1"/>
        </w:numPr>
        <w:rPr>
          <w:rFonts w:ascii="Arial" w:eastAsia="Times New Roman" w:hAnsi="Arial" w:cs="Arial"/>
          <w:b/>
          <w:sz w:val="21"/>
          <w:szCs w:val="21"/>
        </w:rPr>
      </w:pPr>
      <w:r>
        <w:rPr>
          <w:rFonts w:ascii="Arial" w:eastAsia="Times New Roman" w:hAnsi="Arial" w:cs="Arial"/>
          <w:b/>
          <w:sz w:val="21"/>
          <w:szCs w:val="21"/>
        </w:rPr>
        <w:t xml:space="preserve">LPGRR 068 Update </w:t>
      </w:r>
    </w:p>
    <w:p w14:paraId="6294F8DD" w14:textId="6371EFF1" w:rsidR="00C963F2" w:rsidRPr="00712B9E" w:rsidRDefault="008B17DC" w:rsidP="00A16EDC">
      <w:pPr>
        <w:pStyle w:val="NoSpacing"/>
        <w:numPr>
          <w:ilvl w:val="1"/>
          <w:numId w:val="1"/>
        </w:numPr>
        <w:rPr>
          <w:rFonts w:ascii="Arial" w:eastAsia="Times New Roman" w:hAnsi="Arial" w:cs="Arial"/>
          <w:b/>
          <w:sz w:val="21"/>
          <w:szCs w:val="21"/>
        </w:rPr>
      </w:pPr>
      <w:r w:rsidRPr="00712B9E">
        <w:rPr>
          <w:rFonts w:ascii="Arial" w:eastAsia="Times New Roman" w:hAnsi="Arial" w:cs="Arial"/>
          <w:b/>
          <w:sz w:val="21"/>
          <w:szCs w:val="21"/>
        </w:rPr>
        <w:t>Conversion of the Profile Decision Tree from Excel to Word format (LPGRR)</w:t>
      </w:r>
    </w:p>
    <w:p w14:paraId="24274ED1" w14:textId="13077255" w:rsidR="00C607E2" w:rsidRDefault="00C607E2" w:rsidP="00C963F2">
      <w:pPr>
        <w:pStyle w:val="NoSpacing"/>
        <w:rPr>
          <w:rFonts w:ascii="Arial" w:eastAsia="Times New Roman" w:hAnsi="Arial" w:cs="Arial"/>
          <w:b/>
          <w:sz w:val="21"/>
          <w:szCs w:val="21"/>
        </w:rPr>
      </w:pPr>
    </w:p>
    <w:p w14:paraId="1FB9E885" w14:textId="3A19EE4A" w:rsidR="00C607E2" w:rsidRDefault="00C607E2" w:rsidP="00C963F2">
      <w:pPr>
        <w:pStyle w:val="NoSpacing"/>
        <w:rPr>
          <w:rFonts w:ascii="Arial" w:eastAsia="Times New Roman" w:hAnsi="Arial" w:cs="Arial"/>
          <w:b/>
          <w:sz w:val="21"/>
          <w:szCs w:val="21"/>
        </w:rPr>
      </w:pPr>
    </w:p>
    <w:p w14:paraId="0FD75AA9" w14:textId="53BDCDB3" w:rsidR="00C607E2" w:rsidRDefault="00C607E2" w:rsidP="00C963F2">
      <w:pPr>
        <w:pStyle w:val="NoSpacing"/>
        <w:rPr>
          <w:rFonts w:ascii="Arial" w:eastAsia="Times New Roman" w:hAnsi="Arial" w:cs="Arial"/>
          <w:b/>
          <w:sz w:val="21"/>
          <w:szCs w:val="21"/>
        </w:rPr>
      </w:pPr>
    </w:p>
    <w:p w14:paraId="78A3B205" w14:textId="77777777" w:rsidR="00EF31F5" w:rsidRDefault="00EF31F5" w:rsidP="00712B9E">
      <w:pPr>
        <w:pStyle w:val="NoSpacing"/>
        <w:rPr>
          <w:rFonts w:ascii="Arial" w:eastAsia="Times New Roman" w:hAnsi="Arial" w:cs="Arial"/>
          <w:b/>
          <w:sz w:val="21"/>
          <w:szCs w:val="21"/>
        </w:rPr>
      </w:pPr>
    </w:p>
    <w:sectPr w:rsidR="00EF31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338D"/>
    <w:multiLevelType w:val="hybridMultilevel"/>
    <w:tmpl w:val="C180E9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11EC2E31"/>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2" w15:restartNumberingAfterBreak="0">
    <w:nsid w:val="1A5C6424"/>
    <w:multiLevelType w:val="hybridMultilevel"/>
    <w:tmpl w:val="BE962A4E"/>
    <w:lvl w:ilvl="0" w:tplc="04090001">
      <w:start w:val="1"/>
      <w:numFmt w:val="bullet"/>
      <w:lvlText w:val=""/>
      <w:lvlJc w:val="left"/>
      <w:pPr>
        <w:tabs>
          <w:tab w:val="num" w:pos="720"/>
        </w:tabs>
        <w:ind w:left="720" w:hanging="360"/>
      </w:pPr>
      <w:rPr>
        <w:rFonts w:ascii="Symbol" w:hAnsi="Symbol" w:hint="default"/>
      </w:rPr>
    </w:lvl>
    <w:lvl w:ilvl="1" w:tplc="95BA6822">
      <w:numFmt w:val="bullet"/>
      <w:lvlText w:val=""/>
      <w:lvlJc w:val="left"/>
      <w:pPr>
        <w:tabs>
          <w:tab w:val="num" w:pos="1440"/>
        </w:tabs>
        <w:ind w:left="1440" w:hanging="360"/>
      </w:pPr>
      <w:rPr>
        <w:rFonts w:ascii="Wingdings" w:hAnsi="Wingdings" w:hint="default"/>
      </w:rPr>
    </w:lvl>
    <w:lvl w:ilvl="2" w:tplc="71204BDA">
      <w:start w:val="1"/>
      <w:numFmt w:val="bullet"/>
      <w:lvlText w:val=""/>
      <w:lvlJc w:val="left"/>
      <w:pPr>
        <w:tabs>
          <w:tab w:val="num" w:pos="2160"/>
        </w:tabs>
        <w:ind w:left="2160" w:hanging="360"/>
      </w:pPr>
      <w:rPr>
        <w:rFonts w:ascii="Symbol" w:hAnsi="Symbol" w:hint="default"/>
      </w:rPr>
    </w:lvl>
    <w:lvl w:ilvl="3" w:tplc="43AC9712">
      <w:start w:val="1"/>
      <w:numFmt w:val="bullet"/>
      <w:lvlText w:val=""/>
      <w:lvlJc w:val="left"/>
      <w:pPr>
        <w:tabs>
          <w:tab w:val="num" w:pos="2880"/>
        </w:tabs>
        <w:ind w:left="2880" w:hanging="360"/>
      </w:pPr>
      <w:rPr>
        <w:rFonts w:ascii="Symbol" w:hAnsi="Symbol" w:hint="default"/>
      </w:rPr>
    </w:lvl>
    <w:lvl w:ilvl="4" w:tplc="F67EDB3C">
      <w:start w:val="1"/>
      <w:numFmt w:val="bullet"/>
      <w:lvlText w:val=""/>
      <w:lvlJc w:val="left"/>
      <w:pPr>
        <w:tabs>
          <w:tab w:val="num" w:pos="3600"/>
        </w:tabs>
        <w:ind w:left="3600" w:hanging="360"/>
      </w:pPr>
      <w:rPr>
        <w:rFonts w:ascii="Symbol" w:hAnsi="Symbol" w:hint="default"/>
      </w:rPr>
    </w:lvl>
    <w:lvl w:ilvl="5" w:tplc="3274FEE0">
      <w:start w:val="1"/>
      <w:numFmt w:val="bullet"/>
      <w:lvlText w:val=""/>
      <w:lvlJc w:val="left"/>
      <w:pPr>
        <w:tabs>
          <w:tab w:val="num" w:pos="4320"/>
        </w:tabs>
        <w:ind w:left="4320" w:hanging="360"/>
      </w:pPr>
      <w:rPr>
        <w:rFonts w:ascii="Symbol" w:hAnsi="Symbol" w:hint="default"/>
      </w:rPr>
    </w:lvl>
    <w:lvl w:ilvl="6" w:tplc="5B1CD0C6">
      <w:start w:val="1"/>
      <w:numFmt w:val="bullet"/>
      <w:lvlText w:val=""/>
      <w:lvlJc w:val="left"/>
      <w:pPr>
        <w:tabs>
          <w:tab w:val="num" w:pos="5040"/>
        </w:tabs>
        <w:ind w:left="5040" w:hanging="360"/>
      </w:pPr>
      <w:rPr>
        <w:rFonts w:ascii="Symbol" w:hAnsi="Symbol" w:hint="default"/>
      </w:rPr>
    </w:lvl>
    <w:lvl w:ilvl="7" w:tplc="F8F8CAA8">
      <w:start w:val="1"/>
      <w:numFmt w:val="bullet"/>
      <w:lvlText w:val=""/>
      <w:lvlJc w:val="left"/>
      <w:pPr>
        <w:tabs>
          <w:tab w:val="num" w:pos="5760"/>
        </w:tabs>
        <w:ind w:left="5760" w:hanging="360"/>
      </w:pPr>
      <w:rPr>
        <w:rFonts w:ascii="Symbol" w:hAnsi="Symbol" w:hint="default"/>
      </w:rPr>
    </w:lvl>
    <w:lvl w:ilvl="8" w:tplc="37923176">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AE03119"/>
    <w:multiLevelType w:val="hybridMultilevel"/>
    <w:tmpl w:val="B4E2E54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2CAB5481"/>
    <w:multiLevelType w:val="multilevel"/>
    <w:tmpl w:val="2CB6C0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3946020"/>
    <w:multiLevelType w:val="hybridMultilevel"/>
    <w:tmpl w:val="E932BA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C44287"/>
    <w:multiLevelType w:val="hybridMultilevel"/>
    <w:tmpl w:val="FEDE517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29639FB"/>
    <w:multiLevelType w:val="hybridMultilevel"/>
    <w:tmpl w:val="2B7C9522"/>
    <w:lvl w:ilvl="0" w:tplc="04090001">
      <w:start w:val="1"/>
      <w:numFmt w:val="bullet"/>
      <w:lvlText w:val=""/>
      <w:lvlJc w:val="left"/>
      <w:pPr>
        <w:ind w:left="1800" w:hanging="360"/>
      </w:pPr>
      <w:rPr>
        <w:rFonts w:ascii="Symbol" w:hAnsi="Symbol" w:hint="default"/>
      </w:rPr>
    </w:lvl>
    <w:lvl w:ilvl="1" w:tplc="FFFFFFFF">
      <w:start w:val="1"/>
      <w:numFmt w:val="bullet"/>
      <w:lvlText w:val=""/>
      <w:lvlJc w:val="left"/>
      <w:pPr>
        <w:ind w:left="2610" w:hanging="360"/>
      </w:pPr>
      <w:rPr>
        <w:rFonts w:ascii="Symbol" w:hAnsi="Symbol" w:hint="default"/>
      </w:rPr>
    </w:lvl>
    <w:lvl w:ilvl="2" w:tplc="FFFFFFFF">
      <w:start w:val="1"/>
      <w:numFmt w:val="bullet"/>
      <w:lvlText w:val=""/>
      <w:lvlJc w:val="left"/>
      <w:pPr>
        <w:ind w:left="3330" w:hanging="360"/>
      </w:pPr>
      <w:rPr>
        <w:rFonts w:ascii="Wingdings" w:hAnsi="Wingdings" w:hint="default"/>
      </w:rPr>
    </w:lvl>
    <w:lvl w:ilvl="3" w:tplc="FFFFFFFF">
      <w:start w:val="1"/>
      <w:numFmt w:val="bullet"/>
      <w:lvlText w:val=""/>
      <w:lvlJc w:val="left"/>
      <w:pPr>
        <w:ind w:left="4050" w:hanging="360"/>
      </w:pPr>
      <w:rPr>
        <w:rFonts w:ascii="Symbol" w:hAnsi="Symbol" w:hint="default"/>
      </w:rPr>
    </w:lvl>
    <w:lvl w:ilvl="4" w:tplc="FFFFFFFF">
      <w:start w:val="1"/>
      <w:numFmt w:val="decimal"/>
      <w:lvlText w:val="%5."/>
      <w:lvlJc w:val="left"/>
      <w:pPr>
        <w:ind w:left="4770" w:hanging="360"/>
      </w:pPr>
    </w:lvl>
    <w:lvl w:ilvl="5" w:tplc="FFFFFFFF" w:tentative="1">
      <w:start w:val="1"/>
      <w:numFmt w:val="bullet"/>
      <w:lvlText w:val=""/>
      <w:lvlJc w:val="left"/>
      <w:pPr>
        <w:ind w:left="5490" w:hanging="360"/>
      </w:pPr>
      <w:rPr>
        <w:rFonts w:ascii="Wingdings" w:hAnsi="Wingdings" w:hint="default"/>
      </w:rPr>
    </w:lvl>
    <w:lvl w:ilvl="6" w:tplc="FFFFFFFF" w:tentative="1">
      <w:start w:val="1"/>
      <w:numFmt w:val="bullet"/>
      <w:lvlText w:val=""/>
      <w:lvlJc w:val="left"/>
      <w:pPr>
        <w:ind w:left="6210" w:hanging="360"/>
      </w:pPr>
      <w:rPr>
        <w:rFonts w:ascii="Symbol" w:hAnsi="Symbol" w:hint="default"/>
      </w:rPr>
    </w:lvl>
    <w:lvl w:ilvl="7" w:tplc="FFFFFFFF" w:tentative="1">
      <w:start w:val="1"/>
      <w:numFmt w:val="bullet"/>
      <w:lvlText w:val="o"/>
      <w:lvlJc w:val="left"/>
      <w:pPr>
        <w:ind w:left="6930" w:hanging="360"/>
      </w:pPr>
      <w:rPr>
        <w:rFonts w:ascii="Courier New" w:hAnsi="Courier New" w:cs="Courier New" w:hint="default"/>
      </w:rPr>
    </w:lvl>
    <w:lvl w:ilvl="8" w:tplc="FFFFFFFF" w:tentative="1">
      <w:start w:val="1"/>
      <w:numFmt w:val="bullet"/>
      <w:lvlText w:val=""/>
      <w:lvlJc w:val="left"/>
      <w:pPr>
        <w:ind w:left="7650" w:hanging="360"/>
      </w:pPr>
      <w:rPr>
        <w:rFonts w:ascii="Wingdings" w:hAnsi="Wingdings" w:hint="default"/>
      </w:rPr>
    </w:lvl>
  </w:abstractNum>
  <w:abstractNum w:abstractNumId="8" w15:restartNumberingAfterBreak="0">
    <w:nsid w:val="4BA415DA"/>
    <w:multiLevelType w:val="hybridMultilevel"/>
    <w:tmpl w:val="E352529A"/>
    <w:lvl w:ilvl="0" w:tplc="04090001">
      <w:start w:val="1"/>
      <w:numFmt w:val="bullet"/>
      <w:lvlText w:val=""/>
      <w:lvlJc w:val="left"/>
      <w:pPr>
        <w:ind w:left="774" w:hanging="360"/>
      </w:pPr>
      <w:rPr>
        <w:rFonts w:ascii="Symbol" w:hAnsi="Symbol" w:hint="default"/>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9" w15:restartNumberingAfterBreak="0">
    <w:nsid w:val="54FB5D08"/>
    <w:multiLevelType w:val="hybridMultilevel"/>
    <w:tmpl w:val="E2BE1302"/>
    <w:lvl w:ilvl="0" w:tplc="50F2C68A">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85A47244">
      <w:start w:val="1"/>
      <w:numFmt w:val="decimal"/>
      <w:lvlText w:val="%3."/>
      <w:lvlJc w:val="left"/>
      <w:pPr>
        <w:tabs>
          <w:tab w:val="num" w:pos="2160"/>
        </w:tabs>
        <w:ind w:left="2160" w:hanging="360"/>
      </w:pPr>
    </w:lvl>
    <w:lvl w:ilvl="3" w:tplc="2D081100">
      <w:start w:val="1"/>
      <w:numFmt w:val="decimal"/>
      <w:lvlText w:val="%4."/>
      <w:lvlJc w:val="left"/>
      <w:pPr>
        <w:tabs>
          <w:tab w:val="num" w:pos="2880"/>
        </w:tabs>
        <w:ind w:left="2880" w:hanging="360"/>
      </w:pPr>
    </w:lvl>
    <w:lvl w:ilvl="4" w:tplc="734CB3EE">
      <w:start w:val="1"/>
      <w:numFmt w:val="decimal"/>
      <w:lvlText w:val="%5."/>
      <w:lvlJc w:val="left"/>
      <w:pPr>
        <w:tabs>
          <w:tab w:val="num" w:pos="3600"/>
        </w:tabs>
        <w:ind w:left="3600" w:hanging="360"/>
      </w:pPr>
    </w:lvl>
    <w:lvl w:ilvl="5" w:tplc="47A4F670">
      <w:start w:val="1"/>
      <w:numFmt w:val="decimal"/>
      <w:lvlText w:val="%6."/>
      <w:lvlJc w:val="left"/>
      <w:pPr>
        <w:tabs>
          <w:tab w:val="num" w:pos="4320"/>
        </w:tabs>
        <w:ind w:left="4320" w:hanging="360"/>
      </w:pPr>
    </w:lvl>
    <w:lvl w:ilvl="6" w:tplc="C622C1D4">
      <w:start w:val="1"/>
      <w:numFmt w:val="decimal"/>
      <w:lvlText w:val="%7."/>
      <w:lvlJc w:val="left"/>
      <w:pPr>
        <w:tabs>
          <w:tab w:val="num" w:pos="5040"/>
        </w:tabs>
        <w:ind w:left="5040" w:hanging="360"/>
      </w:pPr>
    </w:lvl>
    <w:lvl w:ilvl="7" w:tplc="7B3ACB32">
      <w:start w:val="1"/>
      <w:numFmt w:val="decimal"/>
      <w:lvlText w:val="%8."/>
      <w:lvlJc w:val="left"/>
      <w:pPr>
        <w:tabs>
          <w:tab w:val="num" w:pos="5760"/>
        </w:tabs>
        <w:ind w:left="5760" w:hanging="360"/>
      </w:pPr>
    </w:lvl>
    <w:lvl w:ilvl="8" w:tplc="EB944EF4">
      <w:start w:val="1"/>
      <w:numFmt w:val="decimal"/>
      <w:lvlText w:val="%9."/>
      <w:lvlJc w:val="left"/>
      <w:pPr>
        <w:tabs>
          <w:tab w:val="num" w:pos="6480"/>
        </w:tabs>
        <w:ind w:left="6480" w:hanging="360"/>
      </w:pPr>
    </w:lvl>
  </w:abstractNum>
  <w:abstractNum w:abstractNumId="10" w15:restartNumberingAfterBreak="0">
    <w:nsid w:val="5B9651B8"/>
    <w:multiLevelType w:val="hybridMultilevel"/>
    <w:tmpl w:val="2842EA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B41FCF"/>
    <w:multiLevelType w:val="hybridMultilevel"/>
    <w:tmpl w:val="05F0038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63E76CF1"/>
    <w:multiLevelType w:val="hybridMultilevel"/>
    <w:tmpl w:val="44920E0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69436C0A"/>
    <w:multiLevelType w:val="hybridMultilevel"/>
    <w:tmpl w:val="37D2E10E"/>
    <w:lvl w:ilvl="0" w:tplc="04090001">
      <w:start w:val="1"/>
      <w:numFmt w:val="bullet"/>
      <w:lvlText w:val=""/>
      <w:lvlJc w:val="left"/>
      <w:pPr>
        <w:ind w:left="774" w:hanging="360"/>
      </w:pPr>
      <w:rPr>
        <w:rFonts w:ascii="Symbol" w:hAnsi="Symbol" w:hint="default"/>
      </w:rPr>
    </w:lvl>
    <w:lvl w:ilvl="1" w:tplc="04090001">
      <w:start w:val="1"/>
      <w:numFmt w:val="bullet"/>
      <w:lvlText w:val=""/>
      <w:lvlJc w:val="left"/>
      <w:pPr>
        <w:ind w:left="1494" w:hanging="360"/>
      </w:pPr>
      <w:rPr>
        <w:rFonts w:ascii="Symbol" w:hAnsi="Symbol"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14" w15:restartNumberingAfterBreak="0">
    <w:nsid w:val="694E122E"/>
    <w:multiLevelType w:val="hybridMultilevel"/>
    <w:tmpl w:val="53F2F3B8"/>
    <w:lvl w:ilvl="0" w:tplc="0409000F">
      <w:start w:val="1"/>
      <w:numFmt w:val="decimal"/>
      <w:lvlText w:val="%1."/>
      <w:lvlJc w:val="left"/>
      <w:pPr>
        <w:ind w:left="1080" w:hanging="360"/>
      </w:pPr>
      <w:rPr>
        <w:rFonts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6DB578A7"/>
    <w:multiLevelType w:val="hybridMultilevel"/>
    <w:tmpl w:val="9B405570"/>
    <w:lvl w:ilvl="0" w:tplc="0409000B">
      <w:start w:val="1"/>
      <w:numFmt w:val="bullet"/>
      <w:lvlText w:val=""/>
      <w:lvlJc w:val="left"/>
      <w:pPr>
        <w:ind w:left="63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5">
      <w:start w:val="1"/>
      <w:numFmt w:val="bullet"/>
      <w:lvlText w:val=""/>
      <w:lvlJc w:val="left"/>
      <w:pPr>
        <w:ind w:left="3600" w:hanging="360"/>
      </w:pPr>
      <w:rPr>
        <w:rFonts w:ascii="Wingdings" w:hAnsi="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FE197F"/>
    <w:multiLevelType w:val="hybridMultilevel"/>
    <w:tmpl w:val="8522CB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59678E"/>
    <w:multiLevelType w:val="hybridMultilevel"/>
    <w:tmpl w:val="429CD91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9A293C"/>
    <w:multiLevelType w:val="hybridMultilevel"/>
    <w:tmpl w:val="590EC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C312A6B"/>
    <w:multiLevelType w:val="hybridMultilevel"/>
    <w:tmpl w:val="EEE427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5"/>
  </w:num>
  <w:num w:numId="2">
    <w:abstractNumId w:val="0"/>
  </w:num>
  <w:num w:numId="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17"/>
  </w:num>
  <w:num w:numId="9">
    <w:abstractNumId w:val="10"/>
  </w:num>
  <w:num w:numId="10">
    <w:abstractNumId w:val="11"/>
  </w:num>
  <w:num w:numId="11">
    <w:abstractNumId w:val="18"/>
  </w:num>
  <w:num w:numId="12">
    <w:abstractNumId w:val="2"/>
  </w:num>
  <w:num w:numId="13">
    <w:abstractNumId w:val="7"/>
  </w:num>
  <w:num w:numId="14">
    <w:abstractNumId w:val="12"/>
  </w:num>
  <w:num w:numId="15">
    <w:abstractNumId w:val="3"/>
  </w:num>
  <w:num w:numId="16">
    <w:abstractNumId w:val="5"/>
  </w:num>
  <w:num w:numId="17">
    <w:abstractNumId w:val="6"/>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8"/>
  </w:num>
  <w:num w:numId="21">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D2"/>
    <w:rsid w:val="00001515"/>
    <w:rsid w:val="00017B96"/>
    <w:rsid w:val="00020D6F"/>
    <w:rsid w:val="0002326B"/>
    <w:rsid w:val="000250B4"/>
    <w:rsid w:val="00034C93"/>
    <w:rsid w:val="00037844"/>
    <w:rsid w:val="00044222"/>
    <w:rsid w:val="00044D46"/>
    <w:rsid w:val="00057148"/>
    <w:rsid w:val="000608AD"/>
    <w:rsid w:val="000676C1"/>
    <w:rsid w:val="00070E49"/>
    <w:rsid w:val="0007125A"/>
    <w:rsid w:val="00082F4A"/>
    <w:rsid w:val="00090A6D"/>
    <w:rsid w:val="0009488E"/>
    <w:rsid w:val="000A696E"/>
    <w:rsid w:val="000B1526"/>
    <w:rsid w:val="000B28A3"/>
    <w:rsid w:val="000C00E4"/>
    <w:rsid w:val="000C14F4"/>
    <w:rsid w:val="000C2167"/>
    <w:rsid w:val="000E7389"/>
    <w:rsid w:val="000F790F"/>
    <w:rsid w:val="001017E4"/>
    <w:rsid w:val="00103BE2"/>
    <w:rsid w:val="00115AF1"/>
    <w:rsid w:val="001206B7"/>
    <w:rsid w:val="00123ACA"/>
    <w:rsid w:val="001240E8"/>
    <w:rsid w:val="00130133"/>
    <w:rsid w:val="00131A02"/>
    <w:rsid w:val="00136591"/>
    <w:rsid w:val="001419FE"/>
    <w:rsid w:val="00142B26"/>
    <w:rsid w:val="001433E7"/>
    <w:rsid w:val="001435F1"/>
    <w:rsid w:val="001438E6"/>
    <w:rsid w:val="00146FFC"/>
    <w:rsid w:val="001516EF"/>
    <w:rsid w:val="0015293D"/>
    <w:rsid w:val="001534DB"/>
    <w:rsid w:val="00156BBC"/>
    <w:rsid w:val="001570DF"/>
    <w:rsid w:val="00157519"/>
    <w:rsid w:val="00157758"/>
    <w:rsid w:val="001656DC"/>
    <w:rsid w:val="00174AAF"/>
    <w:rsid w:val="0018489E"/>
    <w:rsid w:val="00190EB8"/>
    <w:rsid w:val="001935E5"/>
    <w:rsid w:val="001C4981"/>
    <w:rsid w:val="001D465E"/>
    <w:rsid w:val="001D5E60"/>
    <w:rsid w:val="001D7649"/>
    <w:rsid w:val="001E0524"/>
    <w:rsid w:val="001F2C45"/>
    <w:rsid w:val="001F650B"/>
    <w:rsid w:val="0020079F"/>
    <w:rsid w:val="002008F3"/>
    <w:rsid w:val="0020126E"/>
    <w:rsid w:val="002012DB"/>
    <w:rsid w:val="0020329D"/>
    <w:rsid w:val="0020423B"/>
    <w:rsid w:val="002046FE"/>
    <w:rsid w:val="002076C4"/>
    <w:rsid w:val="0021004A"/>
    <w:rsid w:val="00225FCD"/>
    <w:rsid w:val="002313F7"/>
    <w:rsid w:val="0025643E"/>
    <w:rsid w:val="00257D40"/>
    <w:rsid w:val="00265B0C"/>
    <w:rsid w:val="0027109C"/>
    <w:rsid w:val="00277F33"/>
    <w:rsid w:val="00294A81"/>
    <w:rsid w:val="002A04E7"/>
    <w:rsid w:val="002B00CA"/>
    <w:rsid w:val="002B7A36"/>
    <w:rsid w:val="002C43EA"/>
    <w:rsid w:val="002D2F39"/>
    <w:rsid w:val="002D453E"/>
    <w:rsid w:val="002D4E83"/>
    <w:rsid w:val="002E2CD6"/>
    <w:rsid w:val="002E3EC3"/>
    <w:rsid w:val="00300295"/>
    <w:rsid w:val="00305CF5"/>
    <w:rsid w:val="00315AF5"/>
    <w:rsid w:val="003171E2"/>
    <w:rsid w:val="00325638"/>
    <w:rsid w:val="00336C01"/>
    <w:rsid w:val="00337B0C"/>
    <w:rsid w:val="00340237"/>
    <w:rsid w:val="00342E88"/>
    <w:rsid w:val="0034356D"/>
    <w:rsid w:val="0034381C"/>
    <w:rsid w:val="0036008B"/>
    <w:rsid w:val="00361AD6"/>
    <w:rsid w:val="00362323"/>
    <w:rsid w:val="003636F9"/>
    <w:rsid w:val="00363799"/>
    <w:rsid w:val="003643B4"/>
    <w:rsid w:val="00367478"/>
    <w:rsid w:val="00381DC3"/>
    <w:rsid w:val="00386B54"/>
    <w:rsid w:val="00391B0A"/>
    <w:rsid w:val="00391E25"/>
    <w:rsid w:val="00397A08"/>
    <w:rsid w:val="003A3088"/>
    <w:rsid w:val="003A3673"/>
    <w:rsid w:val="003A517C"/>
    <w:rsid w:val="003A7E70"/>
    <w:rsid w:val="003B4420"/>
    <w:rsid w:val="003B76A6"/>
    <w:rsid w:val="003B7BE2"/>
    <w:rsid w:val="003C63B3"/>
    <w:rsid w:val="003D303C"/>
    <w:rsid w:val="003D32DA"/>
    <w:rsid w:val="003D56E0"/>
    <w:rsid w:val="003D61A5"/>
    <w:rsid w:val="003F0CFE"/>
    <w:rsid w:val="003F25AD"/>
    <w:rsid w:val="003F755F"/>
    <w:rsid w:val="004057EC"/>
    <w:rsid w:val="00415CAA"/>
    <w:rsid w:val="00422D07"/>
    <w:rsid w:val="00436AC7"/>
    <w:rsid w:val="00441C98"/>
    <w:rsid w:val="004573C7"/>
    <w:rsid w:val="00477F68"/>
    <w:rsid w:val="00480F22"/>
    <w:rsid w:val="004938A8"/>
    <w:rsid w:val="00494D44"/>
    <w:rsid w:val="004A219B"/>
    <w:rsid w:val="004A6C47"/>
    <w:rsid w:val="004B75CA"/>
    <w:rsid w:val="004C4622"/>
    <w:rsid w:val="004D252F"/>
    <w:rsid w:val="004E01F5"/>
    <w:rsid w:val="004E13C4"/>
    <w:rsid w:val="004E15E6"/>
    <w:rsid w:val="004F1CDF"/>
    <w:rsid w:val="004F68C9"/>
    <w:rsid w:val="00506206"/>
    <w:rsid w:val="005239E7"/>
    <w:rsid w:val="00527A5F"/>
    <w:rsid w:val="00542064"/>
    <w:rsid w:val="0054251C"/>
    <w:rsid w:val="0054566B"/>
    <w:rsid w:val="00545A57"/>
    <w:rsid w:val="00547A38"/>
    <w:rsid w:val="00547E75"/>
    <w:rsid w:val="00556082"/>
    <w:rsid w:val="005579C2"/>
    <w:rsid w:val="0057042D"/>
    <w:rsid w:val="005905E9"/>
    <w:rsid w:val="00596AFB"/>
    <w:rsid w:val="00596BDE"/>
    <w:rsid w:val="005B362C"/>
    <w:rsid w:val="005B7FFB"/>
    <w:rsid w:val="005C0942"/>
    <w:rsid w:val="005C0EBE"/>
    <w:rsid w:val="005C6145"/>
    <w:rsid w:val="005C61CE"/>
    <w:rsid w:val="005D0BD8"/>
    <w:rsid w:val="005E1A63"/>
    <w:rsid w:val="005E6E26"/>
    <w:rsid w:val="005F0D0F"/>
    <w:rsid w:val="005F4A1C"/>
    <w:rsid w:val="005F5FDB"/>
    <w:rsid w:val="005F6436"/>
    <w:rsid w:val="005F65D0"/>
    <w:rsid w:val="00602C15"/>
    <w:rsid w:val="00605BE6"/>
    <w:rsid w:val="00612EDD"/>
    <w:rsid w:val="00614830"/>
    <w:rsid w:val="00620821"/>
    <w:rsid w:val="006217FC"/>
    <w:rsid w:val="00624B87"/>
    <w:rsid w:val="0064062A"/>
    <w:rsid w:val="00643BFC"/>
    <w:rsid w:val="00646812"/>
    <w:rsid w:val="00646DC1"/>
    <w:rsid w:val="00653C9A"/>
    <w:rsid w:val="006564AD"/>
    <w:rsid w:val="00666A3E"/>
    <w:rsid w:val="00666D01"/>
    <w:rsid w:val="0067015F"/>
    <w:rsid w:val="00677A43"/>
    <w:rsid w:val="006830DA"/>
    <w:rsid w:val="00684EBB"/>
    <w:rsid w:val="00686961"/>
    <w:rsid w:val="00687D93"/>
    <w:rsid w:val="00691AD2"/>
    <w:rsid w:val="006954D3"/>
    <w:rsid w:val="006D6D0D"/>
    <w:rsid w:val="006E0F8D"/>
    <w:rsid w:val="006E5DF5"/>
    <w:rsid w:val="006F6C24"/>
    <w:rsid w:val="0070380D"/>
    <w:rsid w:val="007054E5"/>
    <w:rsid w:val="007110F6"/>
    <w:rsid w:val="00712B9E"/>
    <w:rsid w:val="0072052F"/>
    <w:rsid w:val="007211C3"/>
    <w:rsid w:val="00721D4C"/>
    <w:rsid w:val="00723F16"/>
    <w:rsid w:val="00730027"/>
    <w:rsid w:val="00736B2F"/>
    <w:rsid w:val="007440F7"/>
    <w:rsid w:val="007445BE"/>
    <w:rsid w:val="007516E6"/>
    <w:rsid w:val="00754228"/>
    <w:rsid w:val="007575EA"/>
    <w:rsid w:val="007620D0"/>
    <w:rsid w:val="00777D63"/>
    <w:rsid w:val="0078114B"/>
    <w:rsid w:val="007857C9"/>
    <w:rsid w:val="00787451"/>
    <w:rsid w:val="00791FDB"/>
    <w:rsid w:val="007B1AA9"/>
    <w:rsid w:val="007B2B85"/>
    <w:rsid w:val="007E094F"/>
    <w:rsid w:val="007E43E1"/>
    <w:rsid w:val="007F26B7"/>
    <w:rsid w:val="007F4608"/>
    <w:rsid w:val="007F76C4"/>
    <w:rsid w:val="008066D7"/>
    <w:rsid w:val="00807047"/>
    <w:rsid w:val="008102E0"/>
    <w:rsid w:val="00811E20"/>
    <w:rsid w:val="0081402C"/>
    <w:rsid w:val="008264E7"/>
    <w:rsid w:val="00830165"/>
    <w:rsid w:val="00830C39"/>
    <w:rsid w:val="00840317"/>
    <w:rsid w:val="00843475"/>
    <w:rsid w:val="00844FEE"/>
    <w:rsid w:val="008450A9"/>
    <w:rsid w:val="0084704C"/>
    <w:rsid w:val="00852727"/>
    <w:rsid w:val="008629A1"/>
    <w:rsid w:val="008655E6"/>
    <w:rsid w:val="00867439"/>
    <w:rsid w:val="0087181C"/>
    <w:rsid w:val="00871D9C"/>
    <w:rsid w:val="008A21DE"/>
    <w:rsid w:val="008A3C8D"/>
    <w:rsid w:val="008A7614"/>
    <w:rsid w:val="008B17DC"/>
    <w:rsid w:val="008B2916"/>
    <w:rsid w:val="008C2821"/>
    <w:rsid w:val="008C4C8F"/>
    <w:rsid w:val="008D262B"/>
    <w:rsid w:val="008D6EF2"/>
    <w:rsid w:val="008E0501"/>
    <w:rsid w:val="008F5D9E"/>
    <w:rsid w:val="00902E56"/>
    <w:rsid w:val="009042C9"/>
    <w:rsid w:val="009050B7"/>
    <w:rsid w:val="00905B28"/>
    <w:rsid w:val="00907E8B"/>
    <w:rsid w:val="00914904"/>
    <w:rsid w:val="00921756"/>
    <w:rsid w:val="0093184C"/>
    <w:rsid w:val="00934EDD"/>
    <w:rsid w:val="009454B7"/>
    <w:rsid w:val="00961A6C"/>
    <w:rsid w:val="00962CF2"/>
    <w:rsid w:val="00970FF8"/>
    <w:rsid w:val="00976369"/>
    <w:rsid w:val="00984391"/>
    <w:rsid w:val="00985A74"/>
    <w:rsid w:val="009906D2"/>
    <w:rsid w:val="009A1FAB"/>
    <w:rsid w:val="009B4836"/>
    <w:rsid w:val="009B5895"/>
    <w:rsid w:val="009C0DA6"/>
    <w:rsid w:val="009C54C0"/>
    <w:rsid w:val="009C6ABF"/>
    <w:rsid w:val="009D5394"/>
    <w:rsid w:val="009E4ED9"/>
    <w:rsid w:val="00A01BC4"/>
    <w:rsid w:val="00A074DF"/>
    <w:rsid w:val="00A10431"/>
    <w:rsid w:val="00A10601"/>
    <w:rsid w:val="00A112BB"/>
    <w:rsid w:val="00A13FE0"/>
    <w:rsid w:val="00A15129"/>
    <w:rsid w:val="00A16CD0"/>
    <w:rsid w:val="00A23E45"/>
    <w:rsid w:val="00A40DDB"/>
    <w:rsid w:val="00A4371A"/>
    <w:rsid w:val="00A5564E"/>
    <w:rsid w:val="00A55A59"/>
    <w:rsid w:val="00A651BE"/>
    <w:rsid w:val="00A65A55"/>
    <w:rsid w:val="00A67566"/>
    <w:rsid w:val="00A736C3"/>
    <w:rsid w:val="00A80823"/>
    <w:rsid w:val="00A83686"/>
    <w:rsid w:val="00A913D2"/>
    <w:rsid w:val="00AA0103"/>
    <w:rsid w:val="00AA0E2D"/>
    <w:rsid w:val="00AB31EA"/>
    <w:rsid w:val="00AB4EE2"/>
    <w:rsid w:val="00AB54B4"/>
    <w:rsid w:val="00AC639F"/>
    <w:rsid w:val="00AD735E"/>
    <w:rsid w:val="00AD7597"/>
    <w:rsid w:val="00AE6C61"/>
    <w:rsid w:val="00B01C2D"/>
    <w:rsid w:val="00B02C87"/>
    <w:rsid w:val="00B051DA"/>
    <w:rsid w:val="00B07436"/>
    <w:rsid w:val="00B138FE"/>
    <w:rsid w:val="00B13962"/>
    <w:rsid w:val="00B16675"/>
    <w:rsid w:val="00B16F67"/>
    <w:rsid w:val="00B242CA"/>
    <w:rsid w:val="00B314EC"/>
    <w:rsid w:val="00B35DD7"/>
    <w:rsid w:val="00B46CD6"/>
    <w:rsid w:val="00B515B3"/>
    <w:rsid w:val="00B603D1"/>
    <w:rsid w:val="00B6043F"/>
    <w:rsid w:val="00B62259"/>
    <w:rsid w:val="00B801D2"/>
    <w:rsid w:val="00B80FF5"/>
    <w:rsid w:val="00B8386B"/>
    <w:rsid w:val="00B83A3F"/>
    <w:rsid w:val="00B84F6C"/>
    <w:rsid w:val="00B8792A"/>
    <w:rsid w:val="00BA1574"/>
    <w:rsid w:val="00BA6684"/>
    <w:rsid w:val="00BB0EF0"/>
    <w:rsid w:val="00BB11E5"/>
    <w:rsid w:val="00BB6B5B"/>
    <w:rsid w:val="00BC1129"/>
    <w:rsid w:val="00BC5D9F"/>
    <w:rsid w:val="00BE11C0"/>
    <w:rsid w:val="00BE1D5A"/>
    <w:rsid w:val="00BE3285"/>
    <w:rsid w:val="00BE749C"/>
    <w:rsid w:val="00BF1E35"/>
    <w:rsid w:val="00BF357F"/>
    <w:rsid w:val="00BF36B3"/>
    <w:rsid w:val="00C041A0"/>
    <w:rsid w:val="00C060EF"/>
    <w:rsid w:val="00C147C8"/>
    <w:rsid w:val="00C26A24"/>
    <w:rsid w:val="00C36FF2"/>
    <w:rsid w:val="00C40E80"/>
    <w:rsid w:val="00C4223A"/>
    <w:rsid w:val="00C42A48"/>
    <w:rsid w:val="00C44B4F"/>
    <w:rsid w:val="00C472A5"/>
    <w:rsid w:val="00C4734F"/>
    <w:rsid w:val="00C544AD"/>
    <w:rsid w:val="00C56AFB"/>
    <w:rsid w:val="00C57E4F"/>
    <w:rsid w:val="00C607E2"/>
    <w:rsid w:val="00C620C0"/>
    <w:rsid w:val="00C73A64"/>
    <w:rsid w:val="00C870CF"/>
    <w:rsid w:val="00C963F2"/>
    <w:rsid w:val="00CA7714"/>
    <w:rsid w:val="00CB6639"/>
    <w:rsid w:val="00CC738A"/>
    <w:rsid w:val="00CE6DF2"/>
    <w:rsid w:val="00CF7233"/>
    <w:rsid w:val="00CF75C8"/>
    <w:rsid w:val="00D00DE7"/>
    <w:rsid w:val="00D11F5B"/>
    <w:rsid w:val="00D127B1"/>
    <w:rsid w:val="00D16A04"/>
    <w:rsid w:val="00D22A08"/>
    <w:rsid w:val="00D3284A"/>
    <w:rsid w:val="00D33D5E"/>
    <w:rsid w:val="00D40B23"/>
    <w:rsid w:val="00D42B2C"/>
    <w:rsid w:val="00D449BC"/>
    <w:rsid w:val="00D508EB"/>
    <w:rsid w:val="00D50EC4"/>
    <w:rsid w:val="00D5133A"/>
    <w:rsid w:val="00D522A3"/>
    <w:rsid w:val="00D62BBC"/>
    <w:rsid w:val="00D651BB"/>
    <w:rsid w:val="00D7045F"/>
    <w:rsid w:val="00D7081F"/>
    <w:rsid w:val="00D70F9B"/>
    <w:rsid w:val="00D743AC"/>
    <w:rsid w:val="00D85B59"/>
    <w:rsid w:val="00D86E2E"/>
    <w:rsid w:val="00D92EF7"/>
    <w:rsid w:val="00D9460F"/>
    <w:rsid w:val="00D94F37"/>
    <w:rsid w:val="00DA1966"/>
    <w:rsid w:val="00DC00AD"/>
    <w:rsid w:val="00DD40F1"/>
    <w:rsid w:val="00DD77CA"/>
    <w:rsid w:val="00DE0880"/>
    <w:rsid w:val="00DE492A"/>
    <w:rsid w:val="00E05A3E"/>
    <w:rsid w:val="00E1127D"/>
    <w:rsid w:val="00E11B95"/>
    <w:rsid w:val="00E14B8D"/>
    <w:rsid w:val="00E16970"/>
    <w:rsid w:val="00E20828"/>
    <w:rsid w:val="00E26E29"/>
    <w:rsid w:val="00E422B4"/>
    <w:rsid w:val="00E45D02"/>
    <w:rsid w:val="00E471B9"/>
    <w:rsid w:val="00E4794E"/>
    <w:rsid w:val="00E55154"/>
    <w:rsid w:val="00E74B3A"/>
    <w:rsid w:val="00E81584"/>
    <w:rsid w:val="00E83A1F"/>
    <w:rsid w:val="00E84839"/>
    <w:rsid w:val="00E85518"/>
    <w:rsid w:val="00E9108F"/>
    <w:rsid w:val="00EA78FF"/>
    <w:rsid w:val="00EB08C7"/>
    <w:rsid w:val="00EB1338"/>
    <w:rsid w:val="00EC2A27"/>
    <w:rsid w:val="00ED4865"/>
    <w:rsid w:val="00ED7658"/>
    <w:rsid w:val="00EE0FBB"/>
    <w:rsid w:val="00EE1261"/>
    <w:rsid w:val="00EE33D3"/>
    <w:rsid w:val="00EE6B82"/>
    <w:rsid w:val="00EF0405"/>
    <w:rsid w:val="00EF31F5"/>
    <w:rsid w:val="00F02048"/>
    <w:rsid w:val="00F06793"/>
    <w:rsid w:val="00F06E43"/>
    <w:rsid w:val="00F30387"/>
    <w:rsid w:val="00F33391"/>
    <w:rsid w:val="00F50609"/>
    <w:rsid w:val="00F53BE3"/>
    <w:rsid w:val="00F5680C"/>
    <w:rsid w:val="00F61DEB"/>
    <w:rsid w:val="00F7256F"/>
    <w:rsid w:val="00F77E3A"/>
    <w:rsid w:val="00F902DC"/>
    <w:rsid w:val="00F90C84"/>
    <w:rsid w:val="00F977E8"/>
    <w:rsid w:val="00FA59A8"/>
    <w:rsid w:val="00FA7206"/>
    <w:rsid w:val="00FB0F0F"/>
    <w:rsid w:val="00FC3CED"/>
    <w:rsid w:val="00FC52A7"/>
    <w:rsid w:val="00FE0497"/>
    <w:rsid w:val="00FE08A7"/>
    <w:rsid w:val="00FE283A"/>
    <w:rsid w:val="00FF3A00"/>
    <w:rsid w:val="00FF3EEB"/>
    <w:rsid w:val="00FF4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A5A"/>
  <w15:chartTrackingRefBased/>
  <w15:docId w15:val="{8B014C8C-F287-4E22-A738-7B65A517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D50EC4"/>
    <w:rPr>
      <w:i/>
      <w:iCs/>
    </w:rPr>
  </w:style>
  <w:style w:type="character" w:styleId="Hyperlink">
    <w:name w:val="Hyperlink"/>
    <w:basedOn w:val="DefaultParagraphFont"/>
    <w:uiPriority w:val="99"/>
    <w:unhideWhenUsed/>
    <w:rsid w:val="00A83686"/>
    <w:rPr>
      <w:color w:val="0563C1" w:themeColor="hyperlink"/>
      <w:u w:val="single"/>
    </w:rPr>
  </w:style>
  <w:style w:type="character" w:customStyle="1" w:styleId="UnresolvedMention1">
    <w:name w:val="Unresolved Mention1"/>
    <w:basedOn w:val="DefaultParagraphFont"/>
    <w:uiPriority w:val="99"/>
    <w:semiHidden/>
    <w:unhideWhenUsed/>
    <w:rsid w:val="00A83686"/>
    <w:rPr>
      <w:color w:val="605E5C"/>
      <w:shd w:val="clear" w:color="auto" w:fill="E1DFDD"/>
    </w:rPr>
  </w:style>
  <w:style w:type="character" w:styleId="CommentReference">
    <w:name w:val="annotation reference"/>
    <w:basedOn w:val="DefaultParagraphFont"/>
    <w:uiPriority w:val="99"/>
    <w:semiHidden/>
    <w:unhideWhenUsed/>
    <w:rsid w:val="009906D2"/>
    <w:rPr>
      <w:sz w:val="16"/>
      <w:szCs w:val="16"/>
    </w:rPr>
  </w:style>
  <w:style w:type="paragraph" w:styleId="CommentText">
    <w:name w:val="annotation text"/>
    <w:basedOn w:val="Normal"/>
    <w:link w:val="CommentTextChar"/>
    <w:uiPriority w:val="99"/>
    <w:unhideWhenUsed/>
    <w:rsid w:val="009906D2"/>
    <w:pPr>
      <w:spacing w:line="240" w:lineRule="auto"/>
    </w:pPr>
    <w:rPr>
      <w:sz w:val="20"/>
      <w:szCs w:val="20"/>
    </w:rPr>
  </w:style>
  <w:style w:type="character" w:customStyle="1" w:styleId="CommentTextChar">
    <w:name w:val="Comment Text Char"/>
    <w:basedOn w:val="DefaultParagraphFont"/>
    <w:link w:val="CommentText"/>
    <w:uiPriority w:val="99"/>
    <w:rsid w:val="009906D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906D2"/>
    <w:rPr>
      <w:b/>
      <w:bCs/>
    </w:rPr>
  </w:style>
  <w:style w:type="character" w:customStyle="1" w:styleId="CommentSubjectChar">
    <w:name w:val="Comment Subject Char"/>
    <w:basedOn w:val="CommentTextChar"/>
    <w:link w:val="CommentSubject"/>
    <w:uiPriority w:val="99"/>
    <w:semiHidden/>
    <w:rsid w:val="009906D2"/>
    <w:rPr>
      <w:rFonts w:ascii="Calibri" w:eastAsia="Calibri" w:hAnsi="Calibri" w:cs="Times New Roman"/>
      <w:b/>
      <w:bCs/>
      <w:sz w:val="20"/>
      <w:szCs w:val="20"/>
    </w:rPr>
  </w:style>
  <w:style w:type="character" w:customStyle="1" w:styleId="UnresolvedMention2">
    <w:name w:val="Unresolved Mention2"/>
    <w:basedOn w:val="DefaultParagraphFont"/>
    <w:uiPriority w:val="99"/>
    <w:semiHidden/>
    <w:unhideWhenUsed/>
    <w:rsid w:val="00A4371A"/>
    <w:rPr>
      <w:color w:val="605E5C"/>
      <w:shd w:val="clear" w:color="auto" w:fill="E1DFDD"/>
    </w:rPr>
  </w:style>
  <w:style w:type="character" w:styleId="FollowedHyperlink">
    <w:name w:val="FollowedHyperlink"/>
    <w:basedOn w:val="DefaultParagraphFont"/>
    <w:uiPriority w:val="99"/>
    <w:semiHidden/>
    <w:unhideWhenUsed/>
    <w:rsid w:val="008B17DC"/>
    <w:rPr>
      <w:color w:val="954F72" w:themeColor="followedHyperlink"/>
      <w:u w:val="single"/>
    </w:rPr>
  </w:style>
  <w:style w:type="paragraph" w:styleId="BalloonText">
    <w:name w:val="Balloon Text"/>
    <w:basedOn w:val="Normal"/>
    <w:link w:val="BalloonTextChar"/>
    <w:uiPriority w:val="99"/>
    <w:semiHidden/>
    <w:unhideWhenUsed/>
    <w:rsid w:val="001D5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E6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17189521">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326789579">
          <w:marLeft w:val="1800"/>
          <w:marRight w:val="0"/>
          <w:marTop w:val="86"/>
          <w:marBottom w:val="0"/>
          <w:divBdr>
            <w:top w:val="none" w:sz="0" w:space="0" w:color="auto"/>
            <w:left w:val="none" w:sz="0" w:space="0" w:color="auto"/>
            <w:bottom w:val="none" w:sz="0" w:space="0" w:color="auto"/>
            <w:right w:val="none" w:sz="0" w:space="0" w:color="auto"/>
          </w:divBdr>
        </w:div>
        <w:div w:id="522207244">
          <w:marLeft w:val="547"/>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101733043">
          <w:marLeft w:val="1166"/>
          <w:marRight w:val="0"/>
          <w:marTop w:val="67"/>
          <w:marBottom w:val="0"/>
          <w:divBdr>
            <w:top w:val="none" w:sz="0" w:space="0" w:color="auto"/>
            <w:left w:val="none" w:sz="0" w:space="0" w:color="auto"/>
            <w:bottom w:val="none" w:sz="0" w:space="0" w:color="auto"/>
            <w:right w:val="none" w:sz="0" w:space="0" w:color="auto"/>
          </w:divBdr>
        </w:div>
        <w:div w:id="2067684606">
          <w:marLeft w:val="1166"/>
          <w:marRight w:val="0"/>
          <w:marTop w:val="67"/>
          <w:marBottom w:val="0"/>
          <w:divBdr>
            <w:top w:val="none" w:sz="0" w:space="0" w:color="auto"/>
            <w:left w:val="none" w:sz="0" w:space="0" w:color="auto"/>
            <w:bottom w:val="none" w:sz="0" w:space="0" w:color="auto"/>
            <w:right w:val="none" w:sz="0" w:space="0" w:color="auto"/>
          </w:divBdr>
        </w:div>
      </w:divsChild>
    </w:div>
    <w:div w:id="983434546">
      <w:bodyDiv w:val="1"/>
      <w:marLeft w:val="0"/>
      <w:marRight w:val="0"/>
      <w:marTop w:val="0"/>
      <w:marBottom w:val="0"/>
      <w:divBdr>
        <w:top w:val="none" w:sz="0" w:space="0" w:color="auto"/>
        <w:left w:val="none" w:sz="0" w:space="0" w:color="auto"/>
        <w:bottom w:val="none" w:sz="0" w:space="0" w:color="auto"/>
        <w:right w:val="none" w:sz="0" w:space="0" w:color="auto"/>
      </w:divBdr>
    </w:div>
    <w:div w:id="1085031286">
      <w:bodyDiv w:val="1"/>
      <w:marLeft w:val="0"/>
      <w:marRight w:val="0"/>
      <w:marTop w:val="0"/>
      <w:marBottom w:val="0"/>
      <w:divBdr>
        <w:top w:val="none" w:sz="0" w:space="0" w:color="auto"/>
        <w:left w:val="none" w:sz="0" w:space="0" w:color="auto"/>
        <w:bottom w:val="none" w:sz="0" w:space="0" w:color="auto"/>
        <w:right w:val="none" w:sz="0" w:space="0" w:color="auto"/>
      </w:divBdr>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214701085">
          <w:marLeft w:val="1800"/>
          <w:marRight w:val="0"/>
          <w:marTop w:val="86"/>
          <w:marBottom w:val="0"/>
          <w:divBdr>
            <w:top w:val="none" w:sz="0" w:space="0" w:color="auto"/>
            <w:left w:val="none" w:sz="0" w:space="0" w:color="auto"/>
            <w:bottom w:val="none" w:sz="0" w:space="0" w:color="auto"/>
            <w:right w:val="none" w:sz="0" w:space="0" w:color="auto"/>
          </w:divBdr>
        </w:div>
        <w:div w:id="389380612">
          <w:marLeft w:val="547"/>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295066318">
      <w:bodyDiv w:val="1"/>
      <w:marLeft w:val="0"/>
      <w:marRight w:val="0"/>
      <w:marTop w:val="0"/>
      <w:marBottom w:val="0"/>
      <w:divBdr>
        <w:top w:val="none" w:sz="0" w:space="0" w:color="auto"/>
        <w:left w:val="none" w:sz="0" w:space="0" w:color="auto"/>
        <w:bottom w:val="none" w:sz="0" w:space="0" w:color="auto"/>
        <w:right w:val="none" w:sz="0" w:space="0" w:color="auto"/>
      </w:divBdr>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86318381">
          <w:marLeft w:val="1800"/>
          <w:marRight w:val="0"/>
          <w:marTop w:val="0"/>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227759073">
          <w:marLeft w:val="0"/>
          <w:marRight w:val="0"/>
          <w:marTop w:val="86"/>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sChild>
    </w:div>
    <w:div w:id="1369260361">
      <w:bodyDiv w:val="1"/>
      <w:marLeft w:val="0"/>
      <w:marRight w:val="0"/>
      <w:marTop w:val="0"/>
      <w:marBottom w:val="0"/>
      <w:divBdr>
        <w:top w:val="none" w:sz="0" w:space="0" w:color="auto"/>
        <w:left w:val="none" w:sz="0" w:space="0" w:color="auto"/>
        <w:bottom w:val="none" w:sz="0" w:space="0" w:color="auto"/>
        <w:right w:val="none" w:sz="0" w:space="0" w:color="auto"/>
      </w:divBdr>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576435637">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47340610">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48055471">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864131600">
      <w:bodyDiv w:val="1"/>
      <w:marLeft w:val="0"/>
      <w:marRight w:val="0"/>
      <w:marTop w:val="0"/>
      <w:marBottom w:val="0"/>
      <w:divBdr>
        <w:top w:val="none" w:sz="0" w:space="0" w:color="auto"/>
        <w:left w:val="none" w:sz="0" w:space="0" w:color="auto"/>
        <w:bottom w:val="none" w:sz="0" w:space="0" w:color="auto"/>
        <w:right w:val="none" w:sz="0" w:space="0" w:color="auto"/>
      </w:divBdr>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13855112">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252517888">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418795995">
          <w:marLeft w:val="1166"/>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65950087">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229917759">
          <w:marLeft w:val="446"/>
          <w:marRight w:val="0"/>
          <w:marTop w:val="0"/>
          <w:marBottom w:val="0"/>
          <w:divBdr>
            <w:top w:val="none" w:sz="0" w:space="0" w:color="auto"/>
            <w:left w:val="none" w:sz="0" w:space="0" w:color="auto"/>
            <w:bottom w:val="none" w:sz="0" w:space="0" w:color="auto"/>
            <w:right w:val="none" w:sz="0" w:space="0" w:color="auto"/>
          </w:divBdr>
        </w:div>
      </w:divsChild>
    </w:div>
    <w:div w:id="2069914165">
      <w:bodyDiv w:val="1"/>
      <w:marLeft w:val="0"/>
      <w:marRight w:val="0"/>
      <w:marTop w:val="0"/>
      <w:marBottom w:val="0"/>
      <w:divBdr>
        <w:top w:val="none" w:sz="0" w:space="0" w:color="auto"/>
        <w:left w:val="none" w:sz="0" w:space="0" w:color="auto"/>
        <w:bottom w:val="none" w:sz="0" w:space="0" w:color="auto"/>
        <w:right w:val="none" w:sz="0" w:space="0" w:color="auto"/>
      </w:divBdr>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71776637">
          <w:marLeft w:val="1166"/>
          <w:marRight w:val="0"/>
          <w:marTop w:val="0"/>
          <w:marBottom w:val="0"/>
          <w:divBdr>
            <w:top w:val="none" w:sz="0" w:space="0" w:color="auto"/>
            <w:left w:val="none" w:sz="0" w:space="0" w:color="auto"/>
            <w:bottom w:val="none" w:sz="0" w:space="0" w:color="auto"/>
            <w:right w:val="none" w:sz="0" w:space="0" w:color="auto"/>
          </w:divBdr>
        </w:div>
        <w:div w:id="83575852">
          <w:marLeft w:val="44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F169-599A-4FEA-8C8B-BE3A5F48D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2</cp:revision>
  <dcterms:created xsi:type="dcterms:W3CDTF">2023-09-08T20:20:00Z</dcterms:created>
  <dcterms:modified xsi:type="dcterms:W3CDTF">2023-09-08T20:20:00Z</dcterms:modified>
</cp:coreProperties>
</file>