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A42694" w14:paraId="72EA3857" w14:textId="77777777">
        <w:tc>
          <w:tcPr>
            <w:tcW w:w="1620" w:type="dxa"/>
            <w:tcBorders>
              <w:bottom w:val="single" w:sz="4" w:space="0" w:color="auto"/>
            </w:tcBorders>
            <w:shd w:val="clear" w:color="auto" w:fill="FFFFFF"/>
            <w:vAlign w:val="center"/>
          </w:tcPr>
          <w:p w14:paraId="611E80B1" w14:textId="77777777" w:rsidR="00152993" w:rsidRDefault="00C070F1">
            <w:pPr>
              <w:pStyle w:val="Header"/>
              <w:rPr>
                <w:rFonts w:ascii="Verdana" w:hAnsi="Verdana"/>
                <w:sz w:val="22"/>
              </w:rPr>
            </w:pPr>
            <w:r>
              <w:t>NOG</w:t>
            </w:r>
            <w:r w:rsidR="00C158EE">
              <w:t xml:space="preserve">RR </w:t>
            </w:r>
            <w:r>
              <w:t>Number</w:t>
            </w:r>
          </w:p>
        </w:tc>
        <w:tc>
          <w:tcPr>
            <w:tcW w:w="1260" w:type="dxa"/>
            <w:tcBorders>
              <w:bottom w:val="single" w:sz="4" w:space="0" w:color="auto"/>
            </w:tcBorders>
            <w:vAlign w:val="center"/>
          </w:tcPr>
          <w:p w14:paraId="6A3BFC3C" w14:textId="35173F04" w:rsidR="00152993" w:rsidRDefault="00C070F1" w:rsidP="00C070F1">
            <w:pPr>
              <w:pStyle w:val="Header"/>
              <w:jc w:val="center"/>
            </w:pPr>
            <w:hyperlink r:id="rId8" w:history="1">
              <w:r>
                <w:rPr>
                  <w:rStyle w:val="Hyperlink"/>
                </w:rPr>
                <w:t>245</w:t>
              </w:r>
            </w:hyperlink>
          </w:p>
        </w:tc>
        <w:tc>
          <w:tcPr>
            <w:tcW w:w="1440" w:type="dxa"/>
            <w:tcBorders>
              <w:bottom w:val="single" w:sz="4" w:space="0" w:color="auto"/>
            </w:tcBorders>
            <w:shd w:val="clear" w:color="auto" w:fill="FFFFFF"/>
            <w:vAlign w:val="center"/>
          </w:tcPr>
          <w:p w14:paraId="1A488641" w14:textId="77777777" w:rsidR="00152993" w:rsidRDefault="00C070F1">
            <w:pPr>
              <w:pStyle w:val="Header"/>
            </w:pPr>
            <w:r>
              <w:t>NOG</w:t>
            </w:r>
            <w:r w:rsidR="00C158EE">
              <w:t xml:space="preserve">RR </w:t>
            </w:r>
            <w:r>
              <w:t>Title</w:t>
            </w:r>
          </w:p>
        </w:tc>
        <w:tc>
          <w:tcPr>
            <w:tcW w:w="6120" w:type="dxa"/>
            <w:tcBorders>
              <w:bottom w:val="single" w:sz="4" w:space="0" w:color="auto"/>
            </w:tcBorders>
            <w:vAlign w:val="center"/>
          </w:tcPr>
          <w:p w14:paraId="6B533A23" w14:textId="77777777" w:rsidR="00152993" w:rsidRDefault="00C070F1">
            <w:pPr>
              <w:pStyle w:val="Header"/>
            </w:pPr>
            <w:r w:rsidRPr="00F70C66">
              <w:t>Inverter-Based Resource (IBR) Ride-Through Requirements</w:t>
            </w:r>
          </w:p>
        </w:tc>
      </w:tr>
    </w:tbl>
    <w:p w14:paraId="1E80438A" w14:textId="77777777" w:rsidR="002771E6" w:rsidRDefault="002771E6"/>
    <w:p w14:paraId="39ABC832"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42694" w14:paraId="4556E0D3" w14:textId="77777777">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0E2BEF73" w14:textId="77777777" w:rsidR="00152993" w:rsidRDefault="00C070F1">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468DB49E" w14:textId="77777777" w:rsidR="00152993" w:rsidRDefault="00C070F1">
            <w:pPr>
              <w:pStyle w:val="NormalArial"/>
            </w:pPr>
            <w:r>
              <w:t xml:space="preserve">September </w:t>
            </w:r>
            <w:r w:rsidR="00CB1C84">
              <w:t>25</w:t>
            </w:r>
            <w:r w:rsidR="004D1793">
              <w:t>, 2023</w:t>
            </w:r>
          </w:p>
        </w:tc>
      </w:tr>
    </w:tbl>
    <w:p w14:paraId="30FBC6CF" w14:textId="77777777" w:rsidR="002771E6" w:rsidRDefault="002771E6"/>
    <w:p w14:paraId="4606C9F7"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42694" w14:paraId="59BAF635" w14:textId="77777777">
        <w:trPr>
          <w:trHeight w:val="440"/>
        </w:trPr>
        <w:tc>
          <w:tcPr>
            <w:tcW w:w="10440" w:type="dxa"/>
            <w:gridSpan w:val="2"/>
            <w:tcBorders>
              <w:top w:val="single" w:sz="4" w:space="0" w:color="auto"/>
            </w:tcBorders>
            <w:shd w:val="clear" w:color="auto" w:fill="FFFFFF"/>
            <w:vAlign w:val="center"/>
          </w:tcPr>
          <w:p w14:paraId="0D7EEF9C" w14:textId="77777777" w:rsidR="00152993" w:rsidRDefault="00C070F1">
            <w:pPr>
              <w:pStyle w:val="Header"/>
              <w:jc w:val="center"/>
            </w:pPr>
            <w:r>
              <w:t>Submitter’s Information</w:t>
            </w:r>
          </w:p>
        </w:tc>
      </w:tr>
      <w:tr w:rsidR="00A42694" w14:paraId="7EA6683F" w14:textId="77777777">
        <w:trPr>
          <w:trHeight w:val="350"/>
        </w:trPr>
        <w:tc>
          <w:tcPr>
            <w:tcW w:w="2880" w:type="dxa"/>
            <w:shd w:val="clear" w:color="auto" w:fill="FFFFFF"/>
            <w:vAlign w:val="center"/>
          </w:tcPr>
          <w:p w14:paraId="7484347B" w14:textId="77777777" w:rsidR="00D052ED" w:rsidRPr="00EC55B3" w:rsidRDefault="00C070F1" w:rsidP="00D052ED">
            <w:pPr>
              <w:pStyle w:val="Header"/>
            </w:pPr>
            <w:r w:rsidRPr="00EC55B3">
              <w:t>Name</w:t>
            </w:r>
          </w:p>
        </w:tc>
        <w:tc>
          <w:tcPr>
            <w:tcW w:w="7560" w:type="dxa"/>
            <w:vAlign w:val="center"/>
          </w:tcPr>
          <w:p w14:paraId="0EDE3BBD" w14:textId="77777777" w:rsidR="00D052ED" w:rsidRDefault="00C070F1" w:rsidP="00D052ED">
            <w:pPr>
              <w:pStyle w:val="NormalArial"/>
            </w:pPr>
            <w:r>
              <w:t>Thresa Allen</w:t>
            </w:r>
          </w:p>
        </w:tc>
      </w:tr>
      <w:tr w:rsidR="00A42694" w14:paraId="5389BA26" w14:textId="77777777">
        <w:trPr>
          <w:trHeight w:val="350"/>
        </w:trPr>
        <w:tc>
          <w:tcPr>
            <w:tcW w:w="2880" w:type="dxa"/>
            <w:shd w:val="clear" w:color="auto" w:fill="FFFFFF"/>
            <w:vAlign w:val="center"/>
          </w:tcPr>
          <w:p w14:paraId="50FA27A1" w14:textId="77777777" w:rsidR="00D052ED" w:rsidRPr="00EC55B3" w:rsidRDefault="00C070F1" w:rsidP="00D052ED">
            <w:pPr>
              <w:pStyle w:val="Header"/>
            </w:pPr>
            <w:r w:rsidRPr="00EC55B3">
              <w:t>E-mail Address</w:t>
            </w:r>
          </w:p>
        </w:tc>
        <w:tc>
          <w:tcPr>
            <w:tcW w:w="7560" w:type="dxa"/>
            <w:vAlign w:val="center"/>
          </w:tcPr>
          <w:p w14:paraId="27CF3750" w14:textId="77777777" w:rsidR="00D052ED" w:rsidRDefault="00C070F1" w:rsidP="00D052ED">
            <w:pPr>
              <w:pStyle w:val="NormalArial"/>
            </w:pPr>
            <w:hyperlink r:id="rId9" w:history="1">
              <w:r w:rsidRPr="00D13C16">
                <w:rPr>
                  <w:rStyle w:val="Hyperlink"/>
                </w:rPr>
                <w:t>thresa.allen@avangrid.com</w:t>
              </w:r>
            </w:hyperlink>
          </w:p>
        </w:tc>
      </w:tr>
      <w:tr w:rsidR="00A42694" w14:paraId="63C07CD5" w14:textId="77777777">
        <w:trPr>
          <w:trHeight w:val="350"/>
        </w:trPr>
        <w:tc>
          <w:tcPr>
            <w:tcW w:w="2880" w:type="dxa"/>
            <w:shd w:val="clear" w:color="auto" w:fill="FFFFFF"/>
            <w:vAlign w:val="center"/>
          </w:tcPr>
          <w:p w14:paraId="65B72596" w14:textId="77777777" w:rsidR="00D052ED" w:rsidRPr="00EC55B3" w:rsidRDefault="00C070F1" w:rsidP="00D052ED">
            <w:pPr>
              <w:pStyle w:val="Header"/>
            </w:pPr>
            <w:r w:rsidRPr="00EC55B3">
              <w:t>Company</w:t>
            </w:r>
          </w:p>
        </w:tc>
        <w:tc>
          <w:tcPr>
            <w:tcW w:w="7560" w:type="dxa"/>
            <w:vAlign w:val="center"/>
          </w:tcPr>
          <w:p w14:paraId="3E29C6E8" w14:textId="77777777" w:rsidR="00D052ED" w:rsidRDefault="00C070F1" w:rsidP="00D052ED">
            <w:pPr>
              <w:pStyle w:val="NormalArial"/>
            </w:pPr>
            <w:r>
              <w:t>Avangrid Renewables</w:t>
            </w:r>
            <w:r w:rsidR="003B15BB">
              <w:t>,</w:t>
            </w:r>
            <w:r>
              <w:t xml:space="preserve"> LLC</w:t>
            </w:r>
          </w:p>
        </w:tc>
      </w:tr>
      <w:tr w:rsidR="00A42694" w14:paraId="072546D8" w14:textId="77777777">
        <w:trPr>
          <w:trHeight w:val="350"/>
        </w:trPr>
        <w:tc>
          <w:tcPr>
            <w:tcW w:w="2880" w:type="dxa"/>
            <w:tcBorders>
              <w:bottom w:val="single" w:sz="4" w:space="0" w:color="auto"/>
            </w:tcBorders>
            <w:shd w:val="clear" w:color="auto" w:fill="FFFFFF"/>
            <w:vAlign w:val="center"/>
          </w:tcPr>
          <w:p w14:paraId="6A81ED50" w14:textId="77777777" w:rsidR="00D052ED" w:rsidRPr="00EC55B3" w:rsidRDefault="00C070F1" w:rsidP="00D052ED">
            <w:pPr>
              <w:pStyle w:val="Header"/>
            </w:pPr>
            <w:r w:rsidRPr="00EC55B3">
              <w:t>Phone Number</w:t>
            </w:r>
          </w:p>
        </w:tc>
        <w:tc>
          <w:tcPr>
            <w:tcW w:w="7560" w:type="dxa"/>
            <w:tcBorders>
              <w:bottom w:val="single" w:sz="4" w:space="0" w:color="auto"/>
            </w:tcBorders>
            <w:vAlign w:val="center"/>
          </w:tcPr>
          <w:p w14:paraId="157A1285" w14:textId="77777777" w:rsidR="00D052ED" w:rsidRDefault="00C070F1" w:rsidP="00D052ED">
            <w:pPr>
              <w:pStyle w:val="NormalArial"/>
            </w:pPr>
            <w:r>
              <w:t>(</w:t>
            </w:r>
            <w:r w:rsidRPr="000E15AF">
              <w:t>281</w:t>
            </w:r>
            <w:r>
              <w:t xml:space="preserve">) </w:t>
            </w:r>
            <w:r w:rsidRPr="000E15AF">
              <w:t>217-4764</w:t>
            </w:r>
          </w:p>
        </w:tc>
      </w:tr>
      <w:tr w:rsidR="00A42694" w14:paraId="470BC7C3" w14:textId="77777777">
        <w:trPr>
          <w:trHeight w:val="350"/>
        </w:trPr>
        <w:tc>
          <w:tcPr>
            <w:tcW w:w="2880" w:type="dxa"/>
            <w:shd w:val="clear" w:color="auto" w:fill="FFFFFF"/>
            <w:vAlign w:val="center"/>
          </w:tcPr>
          <w:p w14:paraId="3C1B8DBB" w14:textId="77777777" w:rsidR="00D052ED" w:rsidRPr="00EC55B3" w:rsidRDefault="00C070F1" w:rsidP="00D052ED">
            <w:pPr>
              <w:pStyle w:val="Header"/>
            </w:pPr>
            <w:r>
              <w:t>Cell</w:t>
            </w:r>
            <w:r w:rsidRPr="00EC55B3">
              <w:t xml:space="preserve"> Number</w:t>
            </w:r>
          </w:p>
        </w:tc>
        <w:tc>
          <w:tcPr>
            <w:tcW w:w="7560" w:type="dxa"/>
            <w:vAlign w:val="center"/>
          </w:tcPr>
          <w:p w14:paraId="081920CB" w14:textId="77777777" w:rsidR="00D052ED" w:rsidRDefault="00C070F1" w:rsidP="00D052ED">
            <w:pPr>
              <w:pStyle w:val="NormalArial"/>
            </w:pPr>
            <w:r>
              <w:t>(</w:t>
            </w:r>
            <w:r w:rsidRPr="000E15AF">
              <w:t>281</w:t>
            </w:r>
            <w:r>
              <w:t xml:space="preserve">) </w:t>
            </w:r>
            <w:r w:rsidRPr="000E15AF">
              <w:t>217-4764</w:t>
            </w:r>
          </w:p>
        </w:tc>
      </w:tr>
      <w:tr w:rsidR="00A42694" w14:paraId="26C336D5" w14:textId="77777777">
        <w:trPr>
          <w:trHeight w:val="350"/>
        </w:trPr>
        <w:tc>
          <w:tcPr>
            <w:tcW w:w="2880" w:type="dxa"/>
            <w:tcBorders>
              <w:bottom w:val="single" w:sz="4" w:space="0" w:color="auto"/>
            </w:tcBorders>
            <w:shd w:val="clear" w:color="auto" w:fill="FFFFFF"/>
            <w:vAlign w:val="center"/>
          </w:tcPr>
          <w:p w14:paraId="29FB70A3" w14:textId="77777777" w:rsidR="00D052ED" w:rsidRPr="00EC55B3" w:rsidRDefault="00C070F1" w:rsidP="00D052ED">
            <w:pPr>
              <w:pStyle w:val="Header"/>
            </w:pPr>
            <w:r>
              <w:t>Market Segment</w:t>
            </w:r>
          </w:p>
        </w:tc>
        <w:tc>
          <w:tcPr>
            <w:tcW w:w="7560" w:type="dxa"/>
            <w:tcBorders>
              <w:bottom w:val="single" w:sz="4" w:space="0" w:color="auto"/>
            </w:tcBorders>
            <w:vAlign w:val="center"/>
          </w:tcPr>
          <w:p w14:paraId="2E1CED2A" w14:textId="77777777" w:rsidR="00D052ED" w:rsidRDefault="00C070F1" w:rsidP="00D052ED">
            <w:pPr>
              <w:pStyle w:val="NormalArial"/>
            </w:pPr>
            <w:r>
              <w:t>Independent Generator</w:t>
            </w:r>
          </w:p>
        </w:tc>
      </w:tr>
    </w:tbl>
    <w:p w14:paraId="2A1B434D" w14:textId="77777777" w:rsidR="00152993" w:rsidRDefault="00152993">
      <w:pPr>
        <w:pStyle w:val="NormalArial"/>
      </w:pPr>
    </w:p>
    <w:p w14:paraId="72F1A41B"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A42694" w14:paraId="78647563" w14:textId="77777777" w:rsidTr="004D37D7">
        <w:trPr>
          <w:trHeight w:val="422"/>
          <w:jc w:val="center"/>
        </w:trPr>
        <w:tc>
          <w:tcPr>
            <w:tcW w:w="10440" w:type="dxa"/>
            <w:vAlign w:val="center"/>
          </w:tcPr>
          <w:p w14:paraId="3B31966C" w14:textId="77777777" w:rsidR="00075A94" w:rsidRPr="00075A94" w:rsidRDefault="00C070F1" w:rsidP="004D37D7">
            <w:pPr>
              <w:pStyle w:val="Header"/>
              <w:jc w:val="center"/>
            </w:pPr>
            <w:r w:rsidRPr="00075A94">
              <w:t>Comments</w:t>
            </w:r>
          </w:p>
        </w:tc>
      </w:tr>
    </w:tbl>
    <w:p w14:paraId="40F85418" w14:textId="77777777" w:rsidR="00152993" w:rsidRDefault="00152993" w:rsidP="00F70C66">
      <w:pPr>
        <w:pStyle w:val="NormalArial"/>
        <w:jc w:val="both"/>
      </w:pPr>
    </w:p>
    <w:p w14:paraId="11BF03C0" w14:textId="77777777" w:rsidR="00356643" w:rsidRDefault="00C070F1" w:rsidP="003B15BB">
      <w:pPr>
        <w:pStyle w:val="NormalArial"/>
        <w:jc w:val="both"/>
      </w:pPr>
      <w:r w:rsidRPr="003B15BB">
        <w:t>Avangrid Renewables, LLC (Avangrid)</w:t>
      </w:r>
      <w:r w:rsidR="000507C3">
        <w:t xml:space="preserve">, </w:t>
      </w:r>
      <w:r w:rsidR="00F44C2D">
        <w:t xml:space="preserve">is </w:t>
      </w:r>
      <w:r w:rsidRPr="003B15BB">
        <w:t>an owner and operator of utility</w:t>
      </w:r>
      <w:r w:rsidR="00986D4E">
        <w:t>-</w:t>
      </w:r>
      <w:r w:rsidRPr="003B15BB">
        <w:t xml:space="preserve">scale </w:t>
      </w:r>
      <w:r w:rsidR="000F2F6F">
        <w:t xml:space="preserve">Intermittent Renewable </w:t>
      </w:r>
      <w:r w:rsidR="009A1D6D">
        <w:t>R</w:t>
      </w:r>
      <w:r w:rsidRPr="003B15BB">
        <w:t>esources</w:t>
      </w:r>
      <w:r w:rsidR="000F2F6F">
        <w:t xml:space="preserve"> (IRRs)</w:t>
      </w:r>
      <w:r w:rsidRPr="003B15BB">
        <w:t xml:space="preserve"> in </w:t>
      </w:r>
      <w:r>
        <w:t xml:space="preserve">the </w:t>
      </w:r>
      <w:r w:rsidRPr="003B15BB">
        <w:t>ERCOT</w:t>
      </w:r>
      <w:r>
        <w:t xml:space="preserve"> Region and a Corporate Member of ERCOT, Inc</w:t>
      </w:r>
      <w:r w:rsidRPr="003B15BB">
        <w:t xml:space="preserve">. </w:t>
      </w:r>
      <w:r w:rsidR="000507C3">
        <w:t xml:space="preserve">(ERCOT). </w:t>
      </w:r>
      <w:r w:rsidRPr="003B15BB">
        <w:t>Avangrid</w:t>
      </w:r>
      <w:r w:rsidR="00202B51">
        <w:t>’s</w:t>
      </w:r>
      <w:r w:rsidRPr="003B15BB">
        <w:t xml:space="preserve"> </w:t>
      </w:r>
      <w:r w:rsidR="000E1989">
        <w:t>existing</w:t>
      </w:r>
      <w:r w:rsidR="00F45610">
        <w:t xml:space="preserve"> </w:t>
      </w:r>
      <w:r w:rsidR="00C5150E">
        <w:t xml:space="preserve">generation </w:t>
      </w:r>
      <w:r w:rsidR="000E1989">
        <w:t>fleet</w:t>
      </w:r>
      <w:r w:rsidR="006927D2">
        <w:t xml:space="preserve"> </w:t>
      </w:r>
      <w:r w:rsidR="00565A05">
        <w:t xml:space="preserve">in Texas </w:t>
      </w:r>
      <w:r w:rsidR="000507C3">
        <w:t>accounts</w:t>
      </w:r>
      <w:r w:rsidR="000F2F6F">
        <w:t xml:space="preserve"> for</w:t>
      </w:r>
      <w:r>
        <w:t xml:space="preserve"> more than </w:t>
      </w:r>
      <w:r w:rsidR="000507C3">
        <w:t>1,000 MW</w:t>
      </w:r>
      <w:r w:rsidR="0099629D">
        <w:t xml:space="preserve"> </w:t>
      </w:r>
      <w:r>
        <w:t xml:space="preserve">of </w:t>
      </w:r>
      <w:r w:rsidR="00C5150E">
        <w:t>capacity</w:t>
      </w:r>
      <w:r w:rsidR="000F2F6F">
        <w:t xml:space="preserve"> on the ERCOT System</w:t>
      </w:r>
      <w:r w:rsidR="000507C3">
        <w:t xml:space="preserve">. Avangrid’s entire fleet </w:t>
      </w:r>
      <w:r w:rsidR="00E902CB">
        <w:t xml:space="preserve">of generation resources in Texas, which is made up of technologies from multiple original equipment manufacturers (OEMs), </w:t>
      </w:r>
      <w:r w:rsidR="000F2F6F">
        <w:t xml:space="preserve">is </w:t>
      </w:r>
      <w:r w:rsidR="00E62F4A">
        <w:t xml:space="preserve">directly </w:t>
      </w:r>
      <w:r w:rsidR="00A517BE">
        <w:t xml:space="preserve">impacted by </w:t>
      </w:r>
      <w:r w:rsidR="00C5150E">
        <w:t xml:space="preserve">Nodal Operating Guide Revision Request (NOGRR) </w:t>
      </w:r>
      <w:r w:rsidR="00A517BE">
        <w:t>245</w:t>
      </w:r>
      <w:r w:rsidR="00C5150E">
        <w:t>, Inverter-Based Resource (IBR) Ride-Through Requirements</w:t>
      </w:r>
      <w:r w:rsidR="000E1989">
        <w:t xml:space="preserve">. </w:t>
      </w:r>
    </w:p>
    <w:p w14:paraId="67FF86DC" w14:textId="77777777" w:rsidR="00356643" w:rsidRDefault="00356643" w:rsidP="003B15BB">
      <w:pPr>
        <w:pStyle w:val="NormalArial"/>
        <w:jc w:val="both"/>
      </w:pPr>
    </w:p>
    <w:p w14:paraId="50E582E8" w14:textId="77777777" w:rsidR="00E902CB" w:rsidRDefault="00C070F1" w:rsidP="003B15BB">
      <w:pPr>
        <w:pStyle w:val="NormalArial"/>
        <w:jc w:val="both"/>
      </w:pPr>
      <w:r w:rsidRPr="003B15BB">
        <w:t xml:space="preserve">Avangrid appreciates </w:t>
      </w:r>
      <w:r>
        <w:t>the considerable work NextEra Energy Resources, LLC (NEER), Southern Power Company (Southern Power)</w:t>
      </w:r>
      <w:r w:rsidR="00C14746">
        <w:t xml:space="preserve">, Invenergy </w:t>
      </w:r>
      <w:r w:rsidR="00221104">
        <w:t>LLC (Invenergy)</w:t>
      </w:r>
      <w:r w:rsidR="000D7980">
        <w:t>,</w:t>
      </w:r>
      <w:r w:rsidR="00221104">
        <w:t xml:space="preserve"> and </w:t>
      </w:r>
      <w:r w:rsidR="00327D83">
        <w:t>many</w:t>
      </w:r>
      <w:r w:rsidR="00221104">
        <w:t xml:space="preserve"> other </w:t>
      </w:r>
      <w:r w:rsidR="000D7980">
        <w:t>IBRs</w:t>
      </w:r>
      <w:r w:rsidR="00221104">
        <w:t xml:space="preserve"> </w:t>
      </w:r>
      <w:r w:rsidR="00327D83">
        <w:t xml:space="preserve">and OEMs </w:t>
      </w:r>
      <w:r w:rsidR="00221104">
        <w:t>have undertaken in a</w:t>
      </w:r>
      <w:r w:rsidR="000D7980">
        <w:t xml:space="preserve"> very short period </w:t>
      </w:r>
      <w:r w:rsidR="00221104">
        <w:t xml:space="preserve">of time to identify </w:t>
      </w:r>
      <w:r w:rsidR="000D7980">
        <w:t>complex technical</w:t>
      </w:r>
      <w:r w:rsidR="00221104">
        <w:t xml:space="preserve"> solutions </w:t>
      </w:r>
      <w:r w:rsidR="00327D83">
        <w:t>to decrease the impact of reliability events associated with the need for IBRs to ride through ERCOT System disturbances. The current version of NOGRR245</w:t>
      </w:r>
      <w:r w:rsidR="009B1580">
        <w:t xml:space="preserve"> submitted by NEER on September 13, 2023</w:t>
      </w:r>
      <w:r w:rsidR="000D7980">
        <w:t>,</w:t>
      </w:r>
      <w:r w:rsidR="00327D83">
        <w:t xml:space="preserve"> </w:t>
      </w:r>
      <w:r w:rsidR="009B1580">
        <w:t>and</w:t>
      </w:r>
      <w:r w:rsidR="00327D83">
        <w:t xml:space="preserve"> </w:t>
      </w:r>
      <w:r w:rsidR="00344BFF">
        <w:t>approved by ERCOT’s Reliability Operations Subcommittee (ROS)</w:t>
      </w:r>
      <w:r>
        <w:rPr>
          <w:rStyle w:val="FootnoteReference"/>
        </w:rPr>
        <w:footnoteReference w:id="2"/>
      </w:r>
      <w:r w:rsidR="00CB1C84">
        <w:t xml:space="preserve"> </w:t>
      </w:r>
      <w:r w:rsidR="000D7980">
        <w:t xml:space="preserve">on September 14, 2023, </w:t>
      </w:r>
      <w:r w:rsidR="009B1580">
        <w:t xml:space="preserve">is a substantial improvement to ERCOT’s </w:t>
      </w:r>
      <w:r w:rsidR="00540772">
        <w:t>proposals</w:t>
      </w:r>
      <w:r w:rsidR="009B1580">
        <w:t>.</w:t>
      </w:r>
    </w:p>
    <w:p w14:paraId="0FDBE815" w14:textId="77777777" w:rsidR="009B1580" w:rsidRDefault="009B1580" w:rsidP="003B15BB">
      <w:pPr>
        <w:pStyle w:val="NormalArial"/>
        <w:jc w:val="both"/>
      </w:pPr>
    </w:p>
    <w:p w14:paraId="02633364" w14:textId="77777777" w:rsidR="005F5481" w:rsidRDefault="00C070F1" w:rsidP="003B15BB">
      <w:pPr>
        <w:pStyle w:val="NormalArial"/>
        <w:jc w:val="both"/>
      </w:pPr>
      <w:r>
        <w:t xml:space="preserve">Avangrid </w:t>
      </w:r>
      <w:r w:rsidR="00A47A56">
        <w:t xml:space="preserve">wholly </w:t>
      </w:r>
      <w:r>
        <w:t xml:space="preserve">supports </w:t>
      </w:r>
      <w:r w:rsidR="00ED4D47">
        <w:t xml:space="preserve">mitigating </w:t>
      </w:r>
      <w:r>
        <w:t xml:space="preserve">disturbances related </w:t>
      </w:r>
      <w:r w:rsidR="00A47A56">
        <w:t>to the inability of resources</w:t>
      </w:r>
      <w:r>
        <w:t xml:space="preserve"> to ri</w:t>
      </w:r>
      <w:r>
        <w:t>de-through frequency and voltage deviations on the ERCOT System</w:t>
      </w:r>
      <w:r w:rsidR="00A47A56">
        <w:t xml:space="preserve">. However, </w:t>
      </w:r>
      <w:r w:rsidR="00FF0E88">
        <w:t xml:space="preserve">ERCOT’s </w:t>
      </w:r>
      <w:r w:rsidR="008032D8">
        <w:t xml:space="preserve">NOGRR245 </w:t>
      </w:r>
      <w:r w:rsidR="00FF0E88">
        <w:t>proposal</w:t>
      </w:r>
      <w:r w:rsidR="00976336">
        <w:t>s</w:t>
      </w:r>
      <w:r w:rsidR="00FF0E88">
        <w:t xml:space="preserve"> </w:t>
      </w:r>
      <w:r w:rsidR="00976336">
        <w:t xml:space="preserve">have </w:t>
      </w:r>
      <w:r w:rsidR="00D01B15">
        <w:t xml:space="preserve">not </w:t>
      </w:r>
      <w:r w:rsidR="000F4BB6">
        <w:t>sufficiently</w:t>
      </w:r>
      <w:r w:rsidR="00D01B15">
        <w:t xml:space="preserve"> addressed the </w:t>
      </w:r>
      <w:r w:rsidR="00387C2F">
        <w:t xml:space="preserve">technical feasibility, regulatory </w:t>
      </w:r>
      <w:r w:rsidR="00D01B15" w:rsidRPr="00D01B15">
        <w:t>uncertainty</w:t>
      </w:r>
      <w:r w:rsidR="00387C2F">
        <w:t>, and commercial reasonability</w:t>
      </w:r>
      <w:r w:rsidR="00D01B15" w:rsidRPr="00D01B15">
        <w:t xml:space="preserve"> associated with retroactively changing </w:t>
      </w:r>
      <w:r w:rsidR="000F4BB6">
        <w:t>operational design requirements</w:t>
      </w:r>
      <w:r w:rsidR="00387C2F">
        <w:t xml:space="preserve">. </w:t>
      </w:r>
      <w:bookmarkStart w:id="0" w:name="OLE_LINK12"/>
    </w:p>
    <w:bookmarkEnd w:id="0"/>
    <w:p w14:paraId="32B73AED" w14:textId="77777777" w:rsidR="005F5481" w:rsidRDefault="005F5481" w:rsidP="003B15BB">
      <w:pPr>
        <w:pStyle w:val="NormalArial"/>
        <w:jc w:val="both"/>
      </w:pPr>
    </w:p>
    <w:p w14:paraId="3A5C6766" w14:textId="77777777" w:rsidR="00905AF4" w:rsidRDefault="00C070F1" w:rsidP="003B15BB">
      <w:pPr>
        <w:pStyle w:val="NormalArial"/>
        <w:jc w:val="both"/>
      </w:pPr>
      <w:r>
        <w:t>A</w:t>
      </w:r>
      <w:r w:rsidR="0003094E">
        <w:t>s the grid operator</w:t>
      </w:r>
      <w:r>
        <w:t xml:space="preserve"> ERCOT</w:t>
      </w:r>
      <w:r w:rsidR="0003094E">
        <w:t xml:space="preserve"> has an </w:t>
      </w:r>
      <w:r w:rsidR="00E72173">
        <w:t>obligation to ensure ongoing reliable operations</w:t>
      </w:r>
      <w:r w:rsidR="0003094E">
        <w:t>. Likewise, generators</w:t>
      </w:r>
      <w:r w:rsidR="00AB08CF">
        <w:t>, transmission operators, and participating loads</w:t>
      </w:r>
      <w:r w:rsidR="008032D8">
        <w:t xml:space="preserve"> (</w:t>
      </w:r>
      <w:r w:rsidR="0003094E">
        <w:t>as grid participants</w:t>
      </w:r>
      <w:r w:rsidR="008032D8">
        <w:t>)</w:t>
      </w:r>
      <w:r w:rsidR="0003094E">
        <w:t xml:space="preserve"> </w:t>
      </w:r>
      <w:r w:rsidR="00AB08CF">
        <w:t>must</w:t>
      </w:r>
      <w:r w:rsidR="0003094E">
        <w:t xml:space="preserve"> meet standards to ensure reliable operations.</w:t>
      </w:r>
      <w:r w:rsidR="00AB08CF">
        <w:t xml:space="preserve"> </w:t>
      </w:r>
      <w:r w:rsidR="00874B77">
        <w:t>I</w:t>
      </w:r>
      <w:r w:rsidR="00AB08CF">
        <w:t xml:space="preserve">n order to promote and maintain grid reliability, rules and standards must be </w:t>
      </w:r>
      <w:r w:rsidR="004927EE">
        <w:t>non-discriminatory and justified</w:t>
      </w:r>
      <w:r w:rsidR="00AB08CF">
        <w:t xml:space="preserve">; they </w:t>
      </w:r>
      <w:r w:rsidR="004927EE">
        <w:t xml:space="preserve">must be </w:t>
      </w:r>
      <w:r w:rsidR="00AB08CF">
        <w:t xml:space="preserve">based on </w:t>
      </w:r>
      <w:r w:rsidR="004927EE">
        <w:t>evident</w:t>
      </w:r>
      <w:r w:rsidR="00AB08CF">
        <w:t xml:space="preserve"> reliability</w:t>
      </w:r>
      <w:r w:rsidR="004927EE">
        <w:t xml:space="preserve"> benefits.</w:t>
      </w:r>
      <w:r w:rsidR="00AB08CF">
        <w:t xml:space="preserve"> </w:t>
      </w:r>
      <w:r w:rsidR="004927EE">
        <w:t>Avangrid appreciates the challenges associated with the</w:t>
      </w:r>
      <w:r w:rsidR="0003094E">
        <w:t xml:space="preserve"> </w:t>
      </w:r>
      <w:r w:rsidR="004927EE">
        <w:t>arrival of new</w:t>
      </w:r>
      <w:r w:rsidR="00E72173">
        <w:t xml:space="preserve"> technologies </w:t>
      </w:r>
      <w:r>
        <w:t>on</w:t>
      </w:r>
      <w:r w:rsidR="004927EE">
        <w:t xml:space="preserve"> a system</w:t>
      </w:r>
      <w:r w:rsidR="00CB5EE3">
        <w:t xml:space="preserve"> designed for the production, </w:t>
      </w:r>
      <w:r>
        <w:t>transmission,</w:t>
      </w:r>
      <w:r w:rsidR="00CB5EE3">
        <w:t xml:space="preserve"> and distribution of traditional generation. </w:t>
      </w:r>
      <w:r w:rsidR="00874B77">
        <w:t xml:space="preserve">However, in developing </w:t>
      </w:r>
      <w:r>
        <w:t xml:space="preserve">reliability </w:t>
      </w:r>
      <w:r w:rsidR="00874B77">
        <w:t>rules</w:t>
      </w:r>
      <w:r w:rsidR="00574EF3">
        <w:t>—like NOGRR245 intends to do—</w:t>
      </w:r>
      <w:r w:rsidR="00976336">
        <w:t xml:space="preserve">proposed </w:t>
      </w:r>
      <w:r>
        <w:t>rules must be systematically evaluated against the risks and impa</w:t>
      </w:r>
      <w:r>
        <w:t xml:space="preserve">cts of </w:t>
      </w:r>
      <w:r w:rsidR="00120358">
        <w:t>the rule’s</w:t>
      </w:r>
      <w:r>
        <w:t xml:space="preserve"> implementation</w:t>
      </w:r>
      <w:r w:rsidR="00120358">
        <w:t xml:space="preserve"> on all affected parties.</w:t>
      </w:r>
      <w:r w:rsidR="00CB1C84">
        <w:t xml:space="preserve"> </w:t>
      </w:r>
    </w:p>
    <w:p w14:paraId="05F7819C" w14:textId="77777777" w:rsidR="00C20686" w:rsidRDefault="00C20686" w:rsidP="003B15BB">
      <w:pPr>
        <w:pStyle w:val="NormalArial"/>
        <w:jc w:val="both"/>
      </w:pPr>
    </w:p>
    <w:p w14:paraId="0333F114" w14:textId="77777777" w:rsidR="008B69CD" w:rsidRDefault="00C070F1" w:rsidP="005F5481">
      <w:pPr>
        <w:pStyle w:val="NormalArial"/>
        <w:jc w:val="both"/>
      </w:pPr>
      <w:r>
        <w:t xml:space="preserve">NOGRR245 </w:t>
      </w:r>
      <w:r w:rsidR="000805DC">
        <w:t xml:space="preserve">involves </w:t>
      </w:r>
      <w:r w:rsidR="008A46F9">
        <w:t>material</w:t>
      </w:r>
      <w:r>
        <w:t xml:space="preserve"> policy changes</w:t>
      </w:r>
      <w:r w:rsidR="00FF0E88">
        <w:t xml:space="preserve"> </w:t>
      </w:r>
      <w:r w:rsidR="00976336">
        <w:t>to</w:t>
      </w:r>
      <w:r w:rsidR="00FF0E88">
        <w:t xml:space="preserve"> existing IBRs</w:t>
      </w:r>
      <w:r>
        <w:t xml:space="preserve"> that have not been </w:t>
      </w:r>
      <w:r w:rsidR="008A46F9">
        <w:t>adequately</w:t>
      </w:r>
      <w:r>
        <w:t xml:space="preserve"> </w:t>
      </w:r>
      <w:r w:rsidR="008A46F9">
        <w:t>considered</w:t>
      </w:r>
      <w:r w:rsidR="008032D8">
        <w:t>,</w:t>
      </w:r>
      <w:r w:rsidR="008A46F9">
        <w:t xml:space="preserve"> and</w:t>
      </w:r>
      <w:r w:rsidR="008032D8">
        <w:t xml:space="preserve"> if implemented,</w:t>
      </w:r>
      <w:r w:rsidR="008A46F9">
        <w:t xml:space="preserve"> will impose </w:t>
      </w:r>
      <w:r w:rsidR="00ED4D47">
        <w:t>insurmountable technical challenges</w:t>
      </w:r>
      <w:r w:rsidR="008A46F9">
        <w:t xml:space="preserve"> on</w:t>
      </w:r>
      <w:r w:rsidR="00ED4D47">
        <w:t xml:space="preserve"> many</w:t>
      </w:r>
      <w:r w:rsidR="008A46F9">
        <w:t xml:space="preserve"> IBRs.</w:t>
      </w:r>
      <w:r w:rsidR="00540772">
        <w:t xml:space="preserve"> </w:t>
      </w:r>
      <w:r w:rsidR="005F5481">
        <w:t>Accordingly,</w:t>
      </w:r>
      <w:r w:rsidR="00FF0E88">
        <w:t xml:space="preserve"> while NEER’s proposal is a</w:t>
      </w:r>
      <w:r w:rsidR="00976336">
        <w:t xml:space="preserve"> </w:t>
      </w:r>
      <w:r w:rsidR="00562F34">
        <w:t>meaningful</w:t>
      </w:r>
      <w:r w:rsidR="00976336">
        <w:t xml:space="preserve"> </w:t>
      </w:r>
      <w:r w:rsidR="00FF0E88">
        <w:t>improvement over ERCOT’s,</w:t>
      </w:r>
      <w:r w:rsidR="005F5481">
        <w:t xml:space="preserve"> Avangrid respectfully maintains that the best way to address the issues </w:t>
      </w:r>
      <w:r w:rsidR="009809B0">
        <w:t xml:space="preserve">in NOGRR245 is to bifurcate </w:t>
      </w:r>
      <w:r w:rsidR="00562F34">
        <w:t>it</w:t>
      </w:r>
      <w:r w:rsidR="009809B0">
        <w:t xml:space="preserve">—i.e., </w:t>
      </w:r>
      <w:r w:rsidR="008032D8">
        <w:t xml:space="preserve">(a) </w:t>
      </w:r>
      <w:r w:rsidR="00562F34">
        <w:t xml:space="preserve">limit </w:t>
      </w:r>
      <w:r w:rsidR="009809B0">
        <w:t xml:space="preserve">NOGRR245 </w:t>
      </w:r>
      <w:r w:rsidR="00562F34">
        <w:t xml:space="preserve">to </w:t>
      </w:r>
      <w:r w:rsidR="00FF0E88">
        <w:t>apply</w:t>
      </w:r>
      <w:r w:rsidR="009809B0">
        <w:t xml:space="preserve"> to new IBRs not yet interconnected (</w:t>
      </w:r>
      <w:r w:rsidR="00396779">
        <w:t xml:space="preserve">Standard Generation Interconnection Agreement (SGIA) </w:t>
      </w:r>
      <w:r w:rsidR="009809B0">
        <w:t xml:space="preserve">date to be determined </w:t>
      </w:r>
      <w:r w:rsidR="00396779">
        <w:t xml:space="preserve">as discussed at the September 14, </w:t>
      </w:r>
      <w:proofErr w:type="gramStart"/>
      <w:r w:rsidR="00396779">
        <w:t>2023</w:t>
      </w:r>
      <w:proofErr w:type="gramEnd"/>
      <w:r w:rsidR="00396779">
        <w:t xml:space="preserve"> ROS meeting), and </w:t>
      </w:r>
      <w:r w:rsidR="007A1184">
        <w:t xml:space="preserve">(b) </w:t>
      </w:r>
      <w:r w:rsidR="00562F34">
        <w:t>create a</w:t>
      </w:r>
      <w:r w:rsidR="00396779">
        <w:t xml:space="preserve"> new NOGRR to address ride-through requirements for existing IBRs.</w:t>
      </w:r>
      <w:r>
        <w:rPr>
          <w:rStyle w:val="FootnoteReference"/>
        </w:rPr>
        <w:footnoteReference w:id="3"/>
      </w:r>
      <w:r w:rsidR="00396779">
        <w:t xml:space="preserve"> </w:t>
      </w:r>
    </w:p>
    <w:p w14:paraId="7AB4309A" w14:textId="77777777" w:rsidR="008B69CD" w:rsidRDefault="008B69CD" w:rsidP="005F5481">
      <w:pPr>
        <w:pStyle w:val="NormalArial"/>
        <w:jc w:val="both"/>
      </w:pPr>
    </w:p>
    <w:p w14:paraId="6DB987D2" w14:textId="77777777" w:rsidR="005F5481" w:rsidRDefault="00C070F1" w:rsidP="005F5481">
      <w:pPr>
        <w:pStyle w:val="NormalArial"/>
        <w:jc w:val="both"/>
      </w:pPr>
      <w:r>
        <w:t>The new NOGRR</w:t>
      </w:r>
      <w:r w:rsidR="00562F34">
        <w:t xml:space="preserve">, applicable to existing IBRs, </w:t>
      </w:r>
      <w:r>
        <w:t>would allow ERCOT, Market Participants</w:t>
      </w:r>
      <w:r w:rsidR="007A48F7">
        <w:t>,</w:t>
      </w:r>
      <w:r>
        <w:t xml:space="preserve"> and OEMs to: (1) properly determine the technical </w:t>
      </w:r>
      <w:r w:rsidRPr="00396779">
        <w:t xml:space="preserve">feasibility and timing for retrofitting </w:t>
      </w:r>
      <w:r>
        <w:t>existing IBRs</w:t>
      </w:r>
      <w:r w:rsidR="0074122B">
        <w:t xml:space="preserve"> (allow </w:t>
      </w:r>
      <w:r w:rsidR="0074122B">
        <w:rPr>
          <w:rFonts w:cs="Arial"/>
        </w:rPr>
        <w:t xml:space="preserve">OEMs </w:t>
      </w:r>
      <w:r w:rsidR="00ED4D47">
        <w:rPr>
          <w:rFonts w:cs="Arial"/>
        </w:rPr>
        <w:t xml:space="preserve">to </w:t>
      </w:r>
      <w:r w:rsidR="0074122B">
        <w:rPr>
          <w:rFonts w:cs="Arial"/>
        </w:rPr>
        <w:t>model the technical feasibility for IBR compliance)</w:t>
      </w:r>
      <w:r>
        <w:t>; (2) study existing IBRs and capacity impacts associated with implementing new ride-through requirements; (3) develop targeted enhancem</w:t>
      </w:r>
      <w:r>
        <w:t>ents and requirements for existing IBRs based on attributes</w:t>
      </w:r>
      <w:r w:rsidR="0074122B">
        <w:t xml:space="preserve"> like </w:t>
      </w:r>
      <w:r>
        <w:t xml:space="preserve">location, </w:t>
      </w:r>
      <w:r w:rsidR="0074122B">
        <w:t>SGIA</w:t>
      </w:r>
      <w:r>
        <w:t xml:space="preserve"> execution date</w:t>
      </w:r>
      <w:r w:rsidR="0074122B">
        <w:t>, and prior performance</w:t>
      </w:r>
      <w:r>
        <w:t xml:space="preserve">; </w:t>
      </w:r>
      <w:r w:rsidR="00A8025B">
        <w:t xml:space="preserve">(4) </w:t>
      </w:r>
      <w:r w:rsidR="00AE3C3A">
        <w:rPr>
          <w:rFonts w:cs="Arial"/>
        </w:rPr>
        <w:t xml:space="preserve">provide </w:t>
      </w:r>
      <w:r w:rsidR="000D7980">
        <w:rPr>
          <w:rFonts w:cs="Arial"/>
        </w:rPr>
        <w:t xml:space="preserve">existing </w:t>
      </w:r>
      <w:r w:rsidR="00AE3C3A">
        <w:rPr>
          <w:rFonts w:cs="Arial"/>
        </w:rPr>
        <w:t xml:space="preserve">IBR owners with information necessary to </w:t>
      </w:r>
      <w:r w:rsidR="00AE3C3A">
        <w:t xml:space="preserve">evaluate the economics essential for determining whether to retrofit or retire an IBR; </w:t>
      </w:r>
      <w:r w:rsidR="0074122B">
        <w:t>(</w:t>
      </w:r>
      <w:r w:rsidR="00A8025B">
        <w:t>5</w:t>
      </w:r>
      <w:r w:rsidR="0074122B">
        <w:t xml:space="preserve">) </w:t>
      </w:r>
      <w:r w:rsidR="00AE3C3A">
        <w:t xml:space="preserve">evaluate the </w:t>
      </w:r>
      <w:r w:rsidR="007A1184">
        <w:t xml:space="preserve">reliability </w:t>
      </w:r>
      <w:r w:rsidR="00AE3C3A">
        <w:t xml:space="preserve">impact of retirements </w:t>
      </w:r>
      <w:r w:rsidR="007A1184">
        <w:t>associated with</w:t>
      </w:r>
      <w:r w:rsidR="00AE3C3A">
        <w:t xml:space="preserve"> new ride-through requirements; (6) </w:t>
      </w:r>
      <w:r w:rsidR="0074122B">
        <w:t>d</w:t>
      </w:r>
      <w:r>
        <w:t xml:space="preserve">evelop timelines for implementing the necessary software/hardware on </w:t>
      </w:r>
      <w:r w:rsidR="0074122B">
        <w:t>e</w:t>
      </w:r>
      <w:r>
        <w:t>xisting IBRs;</w:t>
      </w:r>
      <w:r w:rsidR="00A8025B">
        <w:t xml:space="preserve"> (</w:t>
      </w:r>
      <w:r w:rsidR="007A1184">
        <w:t>7</w:t>
      </w:r>
      <w:r w:rsidR="00A8025B">
        <w:t xml:space="preserve">) explore </w:t>
      </w:r>
      <w:r w:rsidR="0074122B" w:rsidRPr="0074122B">
        <w:rPr>
          <w:rFonts w:cs="Arial"/>
        </w:rPr>
        <w:t xml:space="preserve">alternative methods for strengthening the ERCOT Transmission Grid to help prevent ERCOT System disturbances associated with frequency and voltage deviations—e.g., </w:t>
      </w:r>
      <w:r w:rsidR="00A47A56">
        <w:rPr>
          <w:rFonts w:cs="Arial"/>
        </w:rPr>
        <w:t>consideration of failures by other resource types to ride-through system disturbances (</w:t>
      </w:r>
      <w:r w:rsidR="00A47A56">
        <w:t>synchronous generators</w:t>
      </w:r>
      <w:r>
        <w:rPr>
          <w:rStyle w:val="FootnoteReference"/>
        </w:rPr>
        <w:footnoteReference w:id="4"/>
      </w:r>
      <w:r w:rsidR="007A1184">
        <w:t xml:space="preserve"> and</w:t>
      </w:r>
      <w:r w:rsidR="00A47A56">
        <w:t xml:space="preserve"> large loads</w:t>
      </w:r>
      <w:r>
        <w:rPr>
          <w:rStyle w:val="FootnoteReference"/>
        </w:rPr>
        <w:footnoteReference w:id="5"/>
      </w:r>
      <w:r w:rsidR="008032D8">
        <w:t>)</w:t>
      </w:r>
      <w:r w:rsidR="00A47A56">
        <w:t xml:space="preserve">; </w:t>
      </w:r>
      <w:r w:rsidR="0057106B">
        <w:rPr>
          <w:rFonts w:cs="Arial"/>
        </w:rPr>
        <w:t>adding</w:t>
      </w:r>
      <w:r w:rsidR="0057106B" w:rsidRPr="0074122B">
        <w:rPr>
          <w:rFonts w:cs="Arial"/>
        </w:rPr>
        <w:t xml:space="preserve"> </w:t>
      </w:r>
      <w:r w:rsidR="0074122B" w:rsidRPr="0074122B">
        <w:rPr>
          <w:rFonts w:cs="Arial"/>
        </w:rPr>
        <w:t xml:space="preserve">345kV lines; </w:t>
      </w:r>
      <w:r w:rsidR="007A1184">
        <w:rPr>
          <w:rFonts w:cs="Arial"/>
        </w:rPr>
        <w:t xml:space="preserve">and </w:t>
      </w:r>
      <w:r w:rsidR="0074122B" w:rsidRPr="0074122B">
        <w:rPr>
          <w:rFonts w:cs="Arial"/>
        </w:rPr>
        <w:t>strategic installation of grid-</w:t>
      </w:r>
      <w:r w:rsidR="0074122B" w:rsidRPr="0074122B">
        <w:rPr>
          <w:rFonts w:cs="Arial"/>
        </w:rPr>
        <w:lastRenderedPageBreak/>
        <w:t>forming transformers</w:t>
      </w:r>
      <w:r w:rsidR="00A8025B">
        <w:rPr>
          <w:rFonts w:cs="Arial"/>
        </w:rPr>
        <w:t xml:space="preserve">. </w:t>
      </w:r>
      <w:r w:rsidR="008B69CD">
        <w:t>For additional information, p</w:t>
      </w:r>
      <w:r>
        <w:t xml:space="preserve">lease refer to </w:t>
      </w:r>
      <w:hyperlink r:id="rId10" w:history="1">
        <w:r>
          <w:rPr>
            <w:rStyle w:val="Hyperlink"/>
          </w:rPr>
          <w:t>Avangrid's initial comments</w:t>
        </w:r>
      </w:hyperlink>
      <w:r>
        <w:t xml:space="preserve"> to NOGRR245, submitted on June 7, 2023</w:t>
      </w:r>
      <w:r w:rsidR="00A8025B">
        <w:t>.</w:t>
      </w:r>
    </w:p>
    <w:p w14:paraId="019C6839" w14:textId="77777777" w:rsidR="00A8025B" w:rsidRDefault="00A8025B" w:rsidP="005F5481">
      <w:pPr>
        <w:pStyle w:val="NormalArial"/>
        <w:jc w:val="both"/>
      </w:pPr>
    </w:p>
    <w:p w14:paraId="6856F998" w14:textId="77777777" w:rsidR="00A8025B" w:rsidRDefault="00C070F1" w:rsidP="005F5481">
      <w:pPr>
        <w:pStyle w:val="NormalArial"/>
        <w:jc w:val="both"/>
      </w:pPr>
      <w:r>
        <w:t>Avangrid appreciates the opportunit</w:t>
      </w:r>
      <w:r>
        <w:t xml:space="preserve">y to comment on NOGRR245. </w:t>
      </w:r>
    </w:p>
    <w:p w14:paraId="6BB22079" w14:textId="77777777" w:rsidR="005F5481" w:rsidRDefault="005F5481" w:rsidP="00C20686">
      <w:pPr>
        <w:pStyle w:val="NormalArial"/>
        <w:jc w:val="both"/>
      </w:pPr>
    </w:p>
    <w:p w14:paraId="2B94A89C" w14:textId="77777777" w:rsidR="009F349F" w:rsidRDefault="009F349F" w:rsidP="00F70C66">
      <w:pPr>
        <w:pStyle w:val="NormalArial"/>
        <w:jc w:val="both"/>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42694" w14:paraId="26CAF718" w14:textId="77777777" w:rsidTr="004D37D7">
        <w:trPr>
          <w:trHeight w:val="350"/>
        </w:trPr>
        <w:tc>
          <w:tcPr>
            <w:tcW w:w="10440" w:type="dxa"/>
            <w:tcBorders>
              <w:bottom w:val="single" w:sz="4" w:space="0" w:color="auto"/>
            </w:tcBorders>
            <w:shd w:val="clear" w:color="auto" w:fill="FFFFFF"/>
            <w:vAlign w:val="center"/>
          </w:tcPr>
          <w:p w14:paraId="01153CD2" w14:textId="77777777" w:rsidR="0055032D" w:rsidRDefault="00C070F1" w:rsidP="004D37D7">
            <w:pPr>
              <w:pStyle w:val="Header"/>
              <w:jc w:val="center"/>
            </w:pPr>
            <w:r>
              <w:t>Revised Cover Page Language</w:t>
            </w:r>
          </w:p>
        </w:tc>
      </w:tr>
    </w:tbl>
    <w:p w14:paraId="77FB8D4B" w14:textId="2FF3E378" w:rsidR="00152993" w:rsidRDefault="00C070F1" w:rsidP="00C070F1">
      <w:pPr>
        <w:pStyle w:val="BodyText"/>
        <w:jc w:val="both"/>
        <w:rPr>
          <w:rFonts w:ascii="Arial" w:hAnsi="Arial" w:cs="Arial"/>
          <w:bCs/>
        </w:rPr>
      </w:pPr>
      <w:r>
        <w:rPr>
          <w:rFonts w:ascii="Arial" w:hAnsi="Arial" w:cs="Arial"/>
          <w:bCs/>
        </w:rPr>
        <w:t>None</w:t>
      </w:r>
    </w:p>
    <w:p w14:paraId="3A6A45C4" w14:textId="77777777" w:rsidR="00C070F1" w:rsidRDefault="00C070F1" w:rsidP="00C070F1">
      <w:pPr>
        <w:pStyle w:val="BodyText"/>
        <w:jc w:val="both"/>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42694" w14:paraId="285EA514" w14:textId="77777777">
        <w:trPr>
          <w:trHeight w:val="350"/>
        </w:trPr>
        <w:tc>
          <w:tcPr>
            <w:tcW w:w="10440" w:type="dxa"/>
            <w:tcBorders>
              <w:bottom w:val="single" w:sz="4" w:space="0" w:color="auto"/>
            </w:tcBorders>
            <w:shd w:val="clear" w:color="auto" w:fill="FFFFFF"/>
            <w:vAlign w:val="center"/>
          </w:tcPr>
          <w:p w14:paraId="086867B1" w14:textId="77777777" w:rsidR="00152993" w:rsidRDefault="00C070F1">
            <w:pPr>
              <w:pStyle w:val="Header"/>
              <w:jc w:val="center"/>
            </w:pPr>
            <w:r>
              <w:t>R</w:t>
            </w:r>
            <w:r>
              <w:t xml:space="preserve">evised Proposed </w:t>
            </w:r>
            <w:r w:rsidR="00C158EE">
              <w:t xml:space="preserve">Guide </w:t>
            </w:r>
            <w:r>
              <w:t>Language</w:t>
            </w:r>
          </w:p>
        </w:tc>
      </w:tr>
    </w:tbl>
    <w:p w14:paraId="51EFB772" w14:textId="77777777" w:rsidR="00152993" w:rsidRDefault="00C070F1" w:rsidP="00F70C66">
      <w:pPr>
        <w:pStyle w:val="BodyText"/>
        <w:jc w:val="both"/>
      </w:pPr>
      <w:r>
        <w:rPr>
          <w:rFonts w:ascii="Arial" w:hAnsi="Arial" w:cs="Arial"/>
          <w:bCs/>
        </w:rPr>
        <w:t>None</w:t>
      </w:r>
    </w:p>
    <w:sectPr w:rsidR="00152993" w:rsidSect="004D1793">
      <w:footerReference w:type="default" r:id="rId11"/>
      <w:pgSz w:w="12240" w:h="15840" w:code="1"/>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AE4C4" w14:textId="77777777" w:rsidR="00000000" w:rsidRDefault="00C070F1">
      <w:r>
        <w:separator/>
      </w:r>
    </w:p>
  </w:endnote>
  <w:endnote w:type="continuationSeparator" w:id="0">
    <w:p w14:paraId="75D329A1" w14:textId="77777777" w:rsidR="00000000" w:rsidRDefault="00C07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F3D6" w14:textId="46DED063" w:rsidR="008845EA" w:rsidRPr="00CB1C84" w:rsidRDefault="00C070F1" w:rsidP="008845EA">
    <w:pPr>
      <w:pStyle w:val="Footer"/>
      <w:tabs>
        <w:tab w:val="clear" w:pos="4320"/>
        <w:tab w:val="clear" w:pos="8640"/>
        <w:tab w:val="right" w:pos="9360"/>
      </w:tabs>
      <w:rPr>
        <w:rFonts w:ascii="Arial" w:hAnsi="Arial"/>
        <w:sz w:val="18"/>
        <w:szCs w:val="18"/>
      </w:rPr>
    </w:pPr>
    <w:r w:rsidRPr="00CB1C84">
      <w:rPr>
        <w:rFonts w:ascii="Arial" w:hAnsi="Arial" w:cs="Arial"/>
        <w:noProof/>
        <w:sz w:val="18"/>
        <w:szCs w:val="18"/>
      </w:rPr>
      <mc:AlternateContent>
        <mc:Choice Requires="wps">
          <w:drawing>
            <wp:anchor distT="0" distB="0" distL="114300" distR="114300" simplePos="0" relativeHeight="251658240" behindDoc="0" locked="0" layoutInCell="0" allowOverlap="1" wp14:anchorId="6DC50CC4" wp14:editId="3B87BBC8">
              <wp:simplePos x="0" y="0"/>
              <wp:positionH relativeFrom="page">
                <wp:posOffset>0</wp:posOffset>
              </wp:positionH>
              <wp:positionV relativeFrom="page">
                <wp:posOffset>9594215</wp:posOffset>
              </wp:positionV>
              <wp:extent cx="7772400" cy="273050"/>
              <wp:effectExtent l="0" t="0" r="0" b="12700"/>
              <wp:wrapNone/>
              <wp:docPr id="1" name="MSIPCMc3c84886952d91c1d275ea73" descr="{&quot;HashCode&quot;:1231056682,&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36058D" w14:textId="77777777" w:rsidR="008E2D4F" w:rsidRPr="008E2D4F" w:rsidRDefault="008E2D4F" w:rsidP="008E2D4F">
                          <w:pPr>
                            <w:jc w:val="center"/>
                            <w:rPr>
                              <w:rFonts w:ascii="Calibri" w:hAnsi="Calibri" w:cs="Calibri"/>
                              <w:color w:val="008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c3c84886952d91c1d275ea73" o:spid="_x0000_s2049" type="#_x0000_t202" alt="{&quot;HashCode&quot;:1231056682,&quot;Height&quot;:792.0,&quot;Width&quot;:612.0,&quot;Placement&quot;:&quot;Footer&quot;,&quot;Index&quot;:&quot;Primary&quot;,&quot;Section&quot;:1,&quot;Top&quot;:0.0,&quot;Left&quot;:0.0}" style="width:612pt;height:21.5pt;margin-top:755.45pt;margin-left:0;mso-position-horizontal-relative:page;mso-position-vertical-relative:page;mso-wrap-distance-bottom:0;mso-wrap-distance-left:9pt;mso-wrap-distance-right:9pt;mso-wrap-distance-top:0;mso-wrap-style:square;position:absolute;visibility:visible;v-text-anchor:bottom;z-index:251659264" o:allowincell="f" filled="f" stroked="f" strokeweight="0.5pt">
              <v:textbox inset=",0,,0">
                <w:txbxContent>
                  <w:p w:rsidR="008E2D4F" w:rsidRPr="008E2D4F" w:rsidP="008E2D4F" w14:paraId="2953414A" w14:textId="654AD0A5">
                    <w:pPr>
                      <w:jc w:val="center"/>
                      <w:rPr>
                        <w:rFonts w:ascii="Calibri" w:hAnsi="Calibri" w:cs="Calibri"/>
                        <w:color w:val="008000"/>
                      </w:rPr>
                    </w:pPr>
                  </w:p>
                </w:txbxContent>
              </v:textbox>
            </v:shape>
          </w:pict>
        </mc:Fallback>
      </mc:AlternateContent>
    </w:r>
    <w:r w:rsidR="00CB1C84" w:rsidRPr="00CB1C84">
      <w:rPr>
        <w:rFonts w:ascii="Arial" w:hAnsi="Arial" w:cs="Arial"/>
        <w:sz w:val="18"/>
        <w:szCs w:val="18"/>
      </w:rPr>
      <w:t>245NOGRR-4</w:t>
    </w:r>
    <w:r>
      <w:rPr>
        <w:rFonts w:ascii="Arial" w:hAnsi="Arial" w:cs="Arial"/>
        <w:sz w:val="18"/>
        <w:szCs w:val="18"/>
      </w:rPr>
      <w:t>9</w:t>
    </w:r>
    <w:r w:rsidR="00CB1C84">
      <w:rPr>
        <w:rFonts w:ascii="Arial" w:hAnsi="Arial" w:cs="Arial"/>
        <w:sz w:val="18"/>
        <w:szCs w:val="18"/>
      </w:rPr>
      <w:t xml:space="preserve"> Avangrid </w:t>
    </w:r>
    <w:r>
      <w:rPr>
        <w:rFonts w:ascii="Arial" w:hAnsi="Arial" w:cs="Arial"/>
        <w:sz w:val="18"/>
        <w:szCs w:val="18"/>
      </w:rPr>
      <w:t xml:space="preserve">Renewables </w:t>
    </w:r>
    <w:r w:rsidR="00CB1C84">
      <w:rPr>
        <w:rFonts w:ascii="Arial" w:hAnsi="Arial" w:cs="Arial"/>
        <w:sz w:val="18"/>
        <w:szCs w:val="18"/>
      </w:rPr>
      <w:t>Comments</w:t>
    </w:r>
    <w:r w:rsidR="008845EA" w:rsidRPr="00CB1C84">
      <w:rPr>
        <w:rFonts w:ascii="Arial" w:hAnsi="Arial"/>
        <w:sz w:val="18"/>
        <w:szCs w:val="18"/>
      </w:rPr>
      <w:tab/>
      <w:t xml:space="preserve">Page </w:t>
    </w:r>
    <w:r w:rsidR="008845EA" w:rsidRPr="00CB1C84">
      <w:rPr>
        <w:rFonts w:ascii="Arial" w:hAnsi="Arial"/>
        <w:sz w:val="18"/>
        <w:szCs w:val="18"/>
      </w:rPr>
      <w:fldChar w:fldCharType="begin"/>
    </w:r>
    <w:r w:rsidR="008845EA" w:rsidRPr="00CB1C84">
      <w:rPr>
        <w:rFonts w:ascii="Arial" w:hAnsi="Arial"/>
        <w:sz w:val="18"/>
        <w:szCs w:val="18"/>
      </w:rPr>
      <w:instrText xml:space="preserve"> PAGE </w:instrText>
    </w:r>
    <w:r w:rsidR="008845EA" w:rsidRPr="00CB1C84">
      <w:rPr>
        <w:rFonts w:ascii="Arial" w:hAnsi="Arial"/>
        <w:sz w:val="18"/>
        <w:szCs w:val="18"/>
      </w:rPr>
      <w:fldChar w:fldCharType="separate"/>
    </w:r>
    <w:r w:rsidR="008845EA" w:rsidRPr="00CB1C84">
      <w:rPr>
        <w:rFonts w:ascii="Arial" w:hAnsi="Arial"/>
        <w:sz w:val="18"/>
        <w:szCs w:val="18"/>
      </w:rPr>
      <w:t>1</w:t>
    </w:r>
    <w:r w:rsidR="008845EA" w:rsidRPr="00CB1C84">
      <w:rPr>
        <w:rFonts w:ascii="Arial" w:hAnsi="Arial"/>
        <w:sz w:val="18"/>
        <w:szCs w:val="18"/>
      </w:rPr>
      <w:fldChar w:fldCharType="end"/>
    </w:r>
    <w:r w:rsidR="008845EA" w:rsidRPr="00CB1C84">
      <w:rPr>
        <w:rFonts w:ascii="Arial" w:hAnsi="Arial"/>
        <w:sz w:val="18"/>
        <w:szCs w:val="18"/>
      </w:rPr>
      <w:t xml:space="preserve"> of </w:t>
    </w:r>
    <w:r w:rsidR="008845EA" w:rsidRPr="00CB1C84">
      <w:rPr>
        <w:rFonts w:ascii="Arial" w:hAnsi="Arial"/>
        <w:sz w:val="18"/>
        <w:szCs w:val="18"/>
      </w:rPr>
      <w:fldChar w:fldCharType="begin"/>
    </w:r>
    <w:r w:rsidR="008845EA" w:rsidRPr="00CB1C84">
      <w:rPr>
        <w:rFonts w:ascii="Arial" w:hAnsi="Arial"/>
        <w:sz w:val="18"/>
        <w:szCs w:val="18"/>
      </w:rPr>
      <w:instrText xml:space="preserve"> NUMPAGES </w:instrText>
    </w:r>
    <w:r w:rsidR="008845EA" w:rsidRPr="00CB1C84">
      <w:rPr>
        <w:rFonts w:ascii="Arial" w:hAnsi="Arial"/>
        <w:sz w:val="18"/>
        <w:szCs w:val="18"/>
      </w:rPr>
      <w:fldChar w:fldCharType="separate"/>
    </w:r>
    <w:r w:rsidR="008845EA" w:rsidRPr="00CB1C84">
      <w:rPr>
        <w:rFonts w:ascii="Arial" w:hAnsi="Arial"/>
        <w:sz w:val="18"/>
        <w:szCs w:val="18"/>
      </w:rPr>
      <w:t>7</w:t>
    </w:r>
    <w:r w:rsidR="008845EA" w:rsidRPr="00CB1C84">
      <w:rPr>
        <w:rFonts w:ascii="Arial" w:hAnsi="Arial"/>
        <w:sz w:val="18"/>
        <w:szCs w:val="18"/>
      </w:rPr>
      <w:fldChar w:fldCharType="end"/>
    </w:r>
  </w:p>
  <w:p w14:paraId="20280E65" w14:textId="77777777" w:rsidR="003D0994" w:rsidRPr="00CB1C84" w:rsidRDefault="00C070F1" w:rsidP="008845EA">
    <w:pPr>
      <w:pStyle w:val="Footer"/>
      <w:tabs>
        <w:tab w:val="clear" w:pos="4320"/>
        <w:tab w:val="clear" w:pos="8640"/>
        <w:tab w:val="right" w:pos="9360"/>
      </w:tabs>
      <w:jc w:val="center"/>
      <w:rPr>
        <w:rFonts w:ascii="Arial" w:hAnsi="Arial"/>
        <w:sz w:val="18"/>
        <w:szCs w:val="18"/>
      </w:rPr>
    </w:pPr>
    <w:r w:rsidRPr="00CB1C84">
      <w:rPr>
        <w:rFonts w:ascii="Arial" w:hAnsi="Arial"/>
        <w:sz w:val="18"/>
        <w:szCs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D7FAE" w14:textId="77777777" w:rsidR="00E9477E" w:rsidRDefault="00C070F1">
      <w:r>
        <w:separator/>
      </w:r>
    </w:p>
  </w:footnote>
  <w:footnote w:type="continuationSeparator" w:id="0">
    <w:p w14:paraId="68C843A3" w14:textId="77777777" w:rsidR="00E9477E" w:rsidRDefault="00C070F1">
      <w:r>
        <w:continuationSeparator/>
      </w:r>
    </w:p>
  </w:footnote>
  <w:footnote w:type="continuationNotice" w:id="1">
    <w:p w14:paraId="1EA8D04D" w14:textId="77777777" w:rsidR="00E9477E" w:rsidRDefault="00E9477E"/>
  </w:footnote>
  <w:footnote w:id="2">
    <w:p w14:paraId="613BB5CE" w14:textId="77777777" w:rsidR="00CB1C84" w:rsidRPr="00CB1C84" w:rsidRDefault="00C070F1" w:rsidP="00CB1C84">
      <w:pPr>
        <w:pStyle w:val="FootnoteText"/>
        <w:jc w:val="both"/>
        <w:rPr>
          <w:rFonts w:ascii="Arial" w:hAnsi="Arial" w:cs="Arial"/>
        </w:rPr>
      </w:pPr>
      <w:r w:rsidRPr="00CB1C84">
        <w:rPr>
          <w:rStyle w:val="FootnoteReference"/>
          <w:rFonts w:ascii="Arial" w:hAnsi="Arial" w:cs="Arial"/>
        </w:rPr>
        <w:footnoteRef/>
      </w:r>
      <w:r w:rsidRPr="00CB1C84">
        <w:rPr>
          <w:rFonts w:ascii="Arial" w:hAnsi="Arial" w:cs="Arial"/>
        </w:rPr>
        <w:t xml:space="preserve"> ROS is the ERCOT subcommittee specifically delegated to develop, </w:t>
      </w:r>
      <w:proofErr w:type="gramStart"/>
      <w:r w:rsidRPr="00CB1C84">
        <w:rPr>
          <w:rFonts w:ascii="Arial" w:hAnsi="Arial" w:cs="Arial"/>
        </w:rPr>
        <w:t>review</w:t>
      </w:r>
      <w:proofErr w:type="gramEnd"/>
      <w:r w:rsidRPr="00CB1C84">
        <w:rPr>
          <w:rFonts w:ascii="Arial" w:hAnsi="Arial" w:cs="Arial"/>
        </w:rPr>
        <w:t xml:space="preserve"> and maintain the Nodal Operating Guide as it relates to the reliable operation of the ERCOT System.</w:t>
      </w:r>
    </w:p>
  </w:footnote>
  <w:footnote w:id="3">
    <w:p w14:paraId="4ABA8AFC" w14:textId="77777777" w:rsidR="00CB1C84" w:rsidRPr="00CB1C84" w:rsidRDefault="00C070F1" w:rsidP="00CB1C84">
      <w:pPr>
        <w:pStyle w:val="FootnoteText"/>
        <w:jc w:val="both"/>
        <w:rPr>
          <w:rFonts w:ascii="Arial" w:hAnsi="Arial" w:cs="Arial"/>
        </w:rPr>
      </w:pPr>
      <w:r w:rsidRPr="00CB1C84">
        <w:rPr>
          <w:rStyle w:val="FootnoteReference"/>
          <w:rFonts w:ascii="Arial" w:hAnsi="Arial" w:cs="Arial"/>
        </w:rPr>
        <w:footnoteRef/>
      </w:r>
      <w:r w:rsidRPr="00CB1C84">
        <w:rPr>
          <w:rFonts w:ascii="Arial" w:hAnsi="Arial" w:cs="Arial"/>
        </w:rPr>
        <w:t xml:space="preserve"> </w:t>
      </w:r>
      <w:r>
        <w:rPr>
          <w:rFonts w:ascii="Arial" w:hAnsi="Arial" w:cs="Arial"/>
        </w:rPr>
        <w:t xml:space="preserve">Similarly, several other Market Participants and OEMs, such as </w:t>
      </w:r>
      <w:hyperlink r:id="rId1" w:history="1">
        <w:r>
          <w:rPr>
            <w:rStyle w:val="Hyperlink"/>
            <w:rFonts w:ascii="Arial" w:hAnsi="Arial" w:cs="Arial"/>
          </w:rPr>
          <w:t>RWE Clean Energy, LLC</w:t>
        </w:r>
      </w:hyperlink>
      <w:r>
        <w:rPr>
          <w:rFonts w:ascii="Arial" w:hAnsi="Arial" w:cs="Arial"/>
        </w:rPr>
        <w:t xml:space="preserve"> and </w:t>
      </w:r>
      <w:hyperlink r:id="rId2" w:history="1">
        <w:r>
          <w:rPr>
            <w:rStyle w:val="Hyperlink"/>
            <w:rFonts w:ascii="Arial" w:hAnsi="Arial" w:cs="Arial"/>
          </w:rPr>
          <w:t>Siemens Gamesa Renewable Energy</w:t>
        </w:r>
      </w:hyperlink>
      <w:r>
        <w:rPr>
          <w:rFonts w:ascii="Arial" w:hAnsi="Arial" w:cs="Arial"/>
        </w:rPr>
        <w:t xml:space="preserve"> have also recommended bifurcation of NOGRR245.</w:t>
      </w:r>
    </w:p>
  </w:footnote>
  <w:footnote w:id="4">
    <w:p w14:paraId="7172B5A4" w14:textId="77777777" w:rsidR="00F80B74" w:rsidRPr="00CB1C84" w:rsidRDefault="00C070F1" w:rsidP="00CB1C84">
      <w:pPr>
        <w:pStyle w:val="FootnoteText"/>
        <w:jc w:val="both"/>
        <w:rPr>
          <w:rFonts w:ascii="Arial" w:hAnsi="Arial" w:cs="Arial"/>
        </w:rPr>
      </w:pPr>
      <w:r w:rsidRPr="00CB1C84">
        <w:rPr>
          <w:rStyle w:val="FootnoteReference"/>
          <w:rFonts w:ascii="Arial" w:hAnsi="Arial" w:cs="Arial"/>
        </w:rPr>
        <w:footnoteRef/>
      </w:r>
      <w:r w:rsidRPr="00CB1C84">
        <w:rPr>
          <w:rFonts w:ascii="Arial" w:hAnsi="Arial" w:cs="Arial"/>
        </w:rPr>
        <w:t xml:space="preserve"> </w:t>
      </w:r>
      <w:r w:rsidRPr="00CB1C84">
        <w:rPr>
          <w:rFonts w:ascii="Arial" w:hAnsi="Arial" w:cs="Arial"/>
          <w:i/>
          <w:iCs/>
        </w:rPr>
        <w:t xml:space="preserve">See e.g., </w:t>
      </w:r>
      <w:r w:rsidRPr="00CB1C84">
        <w:rPr>
          <w:rFonts w:ascii="Arial" w:hAnsi="Arial" w:cs="Arial"/>
        </w:rPr>
        <w:t>ERCOT Board of Directors Reliability and Markets Committee Meeting, Agenda Item 7.2.1, ERCO</w:t>
      </w:r>
      <w:r w:rsidRPr="00CB1C84">
        <w:rPr>
          <w:rFonts w:ascii="Arial" w:hAnsi="Arial" w:cs="Arial"/>
        </w:rPr>
        <w:t>T Presentation, Slide 6 (Jun. 19, 2023) (</w:t>
      </w:r>
      <w:r w:rsidR="00F0733F" w:rsidRPr="00CB1C84">
        <w:rPr>
          <w:rFonts w:ascii="Arial" w:hAnsi="Arial" w:cs="Arial"/>
        </w:rPr>
        <w:t xml:space="preserve">In the Odessa 2 event, ERCOT noted an 844 MW loss of synchronous generation. “Key Takeaway: The 6/4/22 Odessa Event was the largest of several events in which some </w:t>
      </w:r>
      <w:r w:rsidR="00F0733F" w:rsidRPr="00CB1C84">
        <w:rPr>
          <w:rFonts w:ascii="Arial" w:hAnsi="Arial" w:cs="Arial"/>
          <w:b/>
          <w:bCs/>
        </w:rPr>
        <w:t>IBRs</w:t>
      </w:r>
      <w:r w:rsidR="00F0733F" w:rsidRPr="00CB1C84">
        <w:rPr>
          <w:rFonts w:ascii="Arial" w:hAnsi="Arial" w:cs="Arial"/>
        </w:rPr>
        <w:t xml:space="preserve"> </w:t>
      </w:r>
      <w:r w:rsidR="00F0733F" w:rsidRPr="00CB1C84">
        <w:rPr>
          <w:rFonts w:ascii="Arial" w:hAnsi="Arial" w:cs="Arial"/>
          <w:b/>
          <w:bCs/>
          <w:u w:val="single"/>
        </w:rPr>
        <w:t>and synchronous generators</w:t>
      </w:r>
      <w:r w:rsidR="00F0733F" w:rsidRPr="00CB1C84">
        <w:rPr>
          <w:rFonts w:ascii="Arial" w:hAnsi="Arial" w:cs="Arial"/>
        </w:rPr>
        <w:t xml:space="preserve"> </w:t>
      </w:r>
      <w:r w:rsidR="00F0733F" w:rsidRPr="00CB1C84">
        <w:rPr>
          <w:rFonts w:ascii="Arial" w:hAnsi="Arial" w:cs="Arial"/>
          <w:b/>
          <w:bCs/>
        </w:rPr>
        <w:t>did not appropriately ride-through a fault</w:t>
      </w:r>
      <w:r w:rsidR="00F0733F" w:rsidRPr="00CB1C84">
        <w:rPr>
          <w:rFonts w:ascii="Arial" w:hAnsi="Arial" w:cs="Arial"/>
        </w:rPr>
        <w:t>” (emphasis added))</w:t>
      </w:r>
      <w:r w:rsidR="007A1184" w:rsidRPr="00CB1C84">
        <w:rPr>
          <w:rFonts w:ascii="Arial" w:hAnsi="Arial" w:cs="Arial"/>
        </w:rPr>
        <w:t xml:space="preserve">, available at </w:t>
      </w:r>
      <w:hyperlink r:id="rId3" w:history="1">
        <w:r w:rsidR="007A1184" w:rsidRPr="00CB1C84">
          <w:rPr>
            <w:rStyle w:val="Hyperlink"/>
            <w:rFonts w:ascii="Arial" w:hAnsi="Arial" w:cs="Arial"/>
          </w:rPr>
          <w:t>https://www.ercot.com/files/docs/2023/06/12/7-2-1-inverter-based-resource-and-large-load-ride-through-events-background-and-mitigation.pdf</w:t>
        </w:r>
      </w:hyperlink>
      <w:r w:rsidR="007A1184" w:rsidRPr="00CB1C84">
        <w:rPr>
          <w:rFonts w:ascii="Arial" w:hAnsi="Arial" w:cs="Arial"/>
        </w:rPr>
        <w:t xml:space="preserve">. </w:t>
      </w:r>
    </w:p>
  </w:footnote>
  <w:footnote w:id="5">
    <w:p w14:paraId="58AF5B73" w14:textId="77777777" w:rsidR="00CB1C84" w:rsidRDefault="00C070F1" w:rsidP="00CB1C84">
      <w:pPr>
        <w:pStyle w:val="FootnoteText"/>
        <w:jc w:val="both"/>
        <w:rPr>
          <w:rFonts w:ascii="Arial" w:hAnsi="Arial" w:cs="Arial"/>
        </w:rPr>
      </w:pPr>
      <w:r w:rsidRPr="00CB1C84">
        <w:rPr>
          <w:rStyle w:val="FootnoteReference"/>
          <w:rFonts w:ascii="Arial" w:hAnsi="Arial" w:cs="Arial"/>
        </w:rPr>
        <w:footnoteRef/>
      </w:r>
      <w:r w:rsidRPr="00CB1C84">
        <w:rPr>
          <w:rFonts w:ascii="Arial" w:hAnsi="Arial" w:cs="Arial"/>
        </w:rPr>
        <w:t xml:space="preserve"> </w:t>
      </w:r>
      <w:r w:rsidRPr="00CB1C84">
        <w:rPr>
          <w:rFonts w:ascii="Arial" w:hAnsi="Arial" w:cs="Arial"/>
          <w:i/>
          <w:iCs/>
        </w:rPr>
        <w:t>See</w:t>
      </w:r>
      <w:r w:rsidRPr="00CB1C84">
        <w:rPr>
          <w:rFonts w:ascii="Arial" w:hAnsi="Arial" w:cs="Arial"/>
        </w:rPr>
        <w:t xml:space="preserve"> </w:t>
      </w:r>
      <w:r w:rsidRPr="00CB1C84">
        <w:rPr>
          <w:rFonts w:ascii="Arial" w:hAnsi="Arial" w:cs="Arial"/>
          <w:i/>
          <w:iCs/>
        </w:rPr>
        <w:t>e.g.,</w:t>
      </w:r>
      <w:r w:rsidRPr="00CB1C84">
        <w:rPr>
          <w:rFonts w:ascii="Arial" w:hAnsi="Arial" w:cs="Arial"/>
        </w:rPr>
        <w:t xml:space="preserve"> Nodal Protocol Revision Request (NPRR) 1191, ERCOT Comments, Business Case (Aug. 1, 2023) (“Indeed, over the last twelve months there have been multiple instances where large and rapid changes in Large Load Demand caused or contributed to the severity of </w:t>
      </w:r>
      <w:r w:rsidRPr="00CB1C84">
        <w:rPr>
          <w:rFonts w:ascii="Arial" w:hAnsi="Arial" w:cs="Arial"/>
        </w:rPr>
        <w:t>a grid event.</w:t>
      </w:r>
      <w:r>
        <w:rPr>
          <w:rFonts w:ascii="Arial" w:hAnsi="Arial" w:cs="Arial"/>
        </w:rPr>
        <w:t xml:space="preserve"> </w:t>
      </w:r>
      <w:r w:rsidRPr="00CB1C84">
        <w:rPr>
          <w:rFonts w:ascii="Arial" w:hAnsi="Arial" w:cs="Arial"/>
        </w:rPr>
        <w:t>For example, during a low-voltage event on December 7, 2022, on the 138-kilovolt (kV) transmission lines near Odessa, in West Texas, Load quickly dropped by a total of approximately 1,560 MW</w:t>
      </w:r>
      <w:r w:rsidR="008032D8" w:rsidRPr="00CB1C84">
        <w:rPr>
          <w:rFonts w:ascii="Arial" w:hAnsi="Arial" w:cs="Arial"/>
        </w:rPr>
        <w:t xml:space="preserve">… </w:t>
      </w:r>
      <w:r w:rsidRPr="00CB1C84">
        <w:rPr>
          <w:rFonts w:ascii="Arial" w:hAnsi="Arial" w:cs="Arial"/>
        </w:rPr>
        <w:t>During this event, frequency spiked to 60.235 Hz a</w:t>
      </w:r>
      <w:r w:rsidRPr="00CB1C84">
        <w:rPr>
          <w:rFonts w:ascii="Arial" w:hAnsi="Arial" w:cs="Arial"/>
        </w:rPr>
        <w:t>nd did not return to 60 Hz until more than 12 minutes later. This event is one example in which ERCOT observed that</w:t>
      </w:r>
      <w:r w:rsidRPr="00CB1C84">
        <w:rPr>
          <w:rFonts w:ascii="Arial" w:hAnsi="Arial" w:cs="Arial"/>
          <w:b/>
          <w:bCs/>
        </w:rPr>
        <w:t xml:space="preserve"> </w:t>
      </w:r>
      <w:r w:rsidRPr="00CB1C84">
        <w:rPr>
          <w:rFonts w:ascii="Arial" w:hAnsi="Arial" w:cs="Arial"/>
          <w:b/>
          <w:bCs/>
          <w:u w:val="single"/>
        </w:rPr>
        <w:t>Large Loads</w:t>
      </w:r>
      <w:r w:rsidRPr="00CB1C84">
        <w:rPr>
          <w:rFonts w:ascii="Arial" w:hAnsi="Arial" w:cs="Arial"/>
          <w:b/>
          <w:bCs/>
        </w:rPr>
        <w:t xml:space="preserve"> did not ride through a low-voltage condition, and that failure created a risk to frequency control</w:t>
      </w:r>
      <w:r>
        <w:rPr>
          <w:rFonts w:ascii="Arial" w:hAnsi="Arial" w:cs="Arial"/>
        </w:rPr>
        <w:t>”</w:t>
      </w:r>
      <w:r>
        <w:rPr>
          <w:rFonts w:ascii="Arial" w:hAnsi="Arial" w:cs="Arial"/>
          <w:b/>
          <w:bCs/>
        </w:rPr>
        <w:t xml:space="preserve"> </w:t>
      </w:r>
      <w:r w:rsidR="00F0733F" w:rsidRPr="00CB1C84">
        <w:rPr>
          <w:rFonts w:ascii="Arial" w:hAnsi="Arial" w:cs="Arial"/>
        </w:rPr>
        <w:t>(emphasis added))</w:t>
      </w:r>
      <w:r w:rsidR="008B69CD" w:rsidRPr="00CB1C84">
        <w:rPr>
          <w:rFonts w:ascii="Arial" w:hAnsi="Arial" w:cs="Arial"/>
        </w:rPr>
        <w:t xml:space="preserve">, available at </w:t>
      </w:r>
    </w:p>
    <w:p w14:paraId="5A5422D1" w14:textId="77777777" w:rsidR="00F80B74" w:rsidRPr="00CB1C84" w:rsidRDefault="00C070F1" w:rsidP="00CB1C84">
      <w:pPr>
        <w:pStyle w:val="FootnoteText"/>
        <w:jc w:val="both"/>
        <w:rPr>
          <w:rFonts w:ascii="Arial" w:hAnsi="Arial" w:cs="Arial"/>
        </w:rPr>
      </w:pPr>
      <w:hyperlink r:id="rId4" w:history="1">
        <w:r w:rsidR="00CB1C84" w:rsidRPr="00D751A8">
          <w:rPr>
            <w:rStyle w:val="Hyperlink"/>
            <w:rFonts w:ascii="Arial" w:hAnsi="Arial" w:cs="Arial"/>
          </w:rPr>
          <w:t>https://www.ercot.com/files/docs/2023/08/01/1191NPRR-01%20Registration,%20Interconnection,%20and%20Operation%20of%20Customers%20with%20Large%20Loads;%20Information%20Required%20of%20Customers%20with%20Loads%2025%20MW%20or%20Greater%20080123.docx</w:t>
        </w:r>
      </w:hyperlink>
      <w:r w:rsidR="008B69CD" w:rsidRPr="00CB1C84">
        <w:rPr>
          <w:rFonts w:ascii="Arial" w:hAnsi="Arial" w:cs="Aria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2535BFF"/>
    <w:multiLevelType w:val="hybridMultilevel"/>
    <w:tmpl w:val="7F848E58"/>
    <w:lvl w:ilvl="0" w:tplc="D28AB8F4">
      <w:start w:val="1"/>
      <w:numFmt w:val="lowerLetter"/>
      <w:lvlText w:val="(%1)"/>
      <w:lvlJc w:val="left"/>
      <w:pPr>
        <w:ind w:left="720" w:hanging="360"/>
      </w:pPr>
      <w:rPr>
        <w:rFonts w:hint="default"/>
      </w:rPr>
    </w:lvl>
    <w:lvl w:ilvl="1" w:tplc="102A8DD8">
      <w:start w:val="1"/>
      <w:numFmt w:val="lowerRoman"/>
      <w:lvlText w:val="(%2)"/>
      <w:lvlJc w:val="left"/>
      <w:pPr>
        <w:ind w:left="1440" w:hanging="360"/>
      </w:pPr>
      <w:rPr>
        <w:rFonts w:hint="default"/>
      </w:rPr>
    </w:lvl>
    <w:lvl w:ilvl="2" w:tplc="3738D526" w:tentative="1">
      <w:start w:val="1"/>
      <w:numFmt w:val="lowerRoman"/>
      <w:lvlText w:val="%3."/>
      <w:lvlJc w:val="right"/>
      <w:pPr>
        <w:ind w:left="2160" w:hanging="180"/>
      </w:pPr>
    </w:lvl>
    <w:lvl w:ilvl="3" w:tplc="B5D8C0B0" w:tentative="1">
      <w:start w:val="1"/>
      <w:numFmt w:val="decimal"/>
      <w:lvlText w:val="%4."/>
      <w:lvlJc w:val="left"/>
      <w:pPr>
        <w:ind w:left="2880" w:hanging="360"/>
      </w:pPr>
    </w:lvl>
    <w:lvl w:ilvl="4" w:tplc="CCE641E2" w:tentative="1">
      <w:start w:val="1"/>
      <w:numFmt w:val="lowerLetter"/>
      <w:lvlText w:val="%5."/>
      <w:lvlJc w:val="left"/>
      <w:pPr>
        <w:ind w:left="3600" w:hanging="360"/>
      </w:pPr>
    </w:lvl>
    <w:lvl w:ilvl="5" w:tplc="FD30A1FA" w:tentative="1">
      <w:start w:val="1"/>
      <w:numFmt w:val="lowerRoman"/>
      <w:lvlText w:val="%6."/>
      <w:lvlJc w:val="right"/>
      <w:pPr>
        <w:ind w:left="4320" w:hanging="180"/>
      </w:pPr>
    </w:lvl>
    <w:lvl w:ilvl="6" w:tplc="6D14FAA4" w:tentative="1">
      <w:start w:val="1"/>
      <w:numFmt w:val="decimal"/>
      <w:lvlText w:val="%7."/>
      <w:lvlJc w:val="left"/>
      <w:pPr>
        <w:ind w:left="5040" w:hanging="360"/>
      </w:pPr>
    </w:lvl>
    <w:lvl w:ilvl="7" w:tplc="1EF29EE0" w:tentative="1">
      <w:start w:val="1"/>
      <w:numFmt w:val="lowerLetter"/>
      <w:lvlText w:val="%8."/>
      <w:lvlJc w:val="left"/>
      <w:pPr>
        <w:ind w:left="5760" w:hanging="360"/>
      </w:pPr>
    </w:lvl>
    <w:lvl w:ilvl="8" w:tplc="A2845474" w:tentative="1">
      <w:start w:val="1"/>
      <w:numFmt w:val="lowerRoman"/>
      <w:lvlText w:val="%9."/>
      <w:lvlJc w:val="right"/>
      <w:pPr>
        <w:ind w:left="6480" w:hanging="180"/>
      </w:pPr>
    </w:lvl>
  </w:abstractNum>
  <w:abstractNum w:abstractNumId="2" w15:restartNumberingAfterBreak="0">
    <w:nsid w:val="02761394"/>
    <w:multiLevelType w:val="hybridMultilevel"/>
    <w:tmpl w:val="5032E8C6"/>
    <w:lvl w:ilvl="0" w:tplc="70A6FD06">
      <w:start w:val="11"/>
      <w:numFmt w:val="bullet"/>
      <w:lvlText w:val="-"/>
      <w:lvlJc w:val="left"/>
      <w:pPr>
        <w:ind w:left="720" w:hanging="360"/>
      </w:pPr>
      <w:rPr>
        <w:rFonts w:ascii="Times New Roman" w:eastAsia="Times New Roman" w:hAnsi="Times New Roman" w:cs="Times New Roman" w:hint="default"/>
      </w:rPr>
    </w:lvl>
    <w:lvl w:ilvl="1" w:tplc="5D120E10" w:tentative="1">
      <w:start w:val="1"/>
      <w:numFmt w:val="bullet"/>
      <w:lvlText w:val="o"/>
      <w:lvlJc w:val="left"/>
      <w:pPr>
        <w:ind w:left="1440" w:hanging="360"/>
      </w:pPr>
      <w:rPr>
        <w:rFonts w:ascii="Courier New" w:hAnsi="Courier New" w:cs="Courier New" w:hint="default"/>
      </w:rPr>
    </w:lvl>
    <w:lvl w:ilvl="2" w:tplc="BD6A279A" w:tentative="1">
      <w:start w:val="1"/>
      <w:numFmt w:val="bullet"/>
      <w:lvlText w:val=""/>
      <w:lvlJc w:val="left"/>
      <w:pPr>
        <w:ind w:left="2160" w:hanging="360"/>
      </w:pPr>
      <w:rPr>
        <w:rFonts w:ascii="Wingdings" w:hAnsi="Wingdings" w:hint="default"/>
      </w:rPr>
    </w:lvl>
    <w:lvl w:ilvl="3" w:tplc="B0C06A80" w:tentative="1">
      <w:start w:val="1"/>
      <w:numFmt w:val="bullet"/>
      <w:lvlText w:val=""/>
      <w:lvlJc w:val="left"/>
      <w:pPr>
        <w:ind w:left="2880" w:hanging="360"/>
      </w:pPr>
      <w:rPr>
        <w:rFonts w:ascii="Symbol" w:hAnsi="Symbol" w:hint="default"/>
      </w:rPr>
    </w:lvl>
    <w:lvl w:ilvl="4" w:tplc="134CA6DC" w:tentative="1">
      <w:start w:val="1"/>
      <w:numFmt w:val="bullet"/>
      <w:lvlText w:val="o"/>
      <w:lvlJc w:val="left"/>
      <w:pPr>
        <w:ind w:left="3600" w:hanging="360"/>
      </w:pPr>
      <w:rPr>
        <w:rFonts w:ascii="Courier New" w:hAnsi="Courier New" w:cs="Courier New" w:hint="default"/>
      </w:rPr>
    </w:lvl>
    <w:lvl w:ilvl="5" w:tplc="C5B2F3E8" w:tentative="1">
      <w:start w:val="1"/>
      <w:numFmt w:val="bullet"/>
      <w:lvlText w:val=""/>
      <w:lvlJc w:val="left"/>
      <w:pPr>
        <w:ind w:left="4320" w:hanging="360"/>
      </w:pPr>
      <w:rPr>
        <w:rFonts w:ascii="Wingdings" w:hAnsi="Wingdings" w:hint="default"/>
      </w:rPr>
    </w:lvl>
    <w:lvl w:ilvl="6" w:tplc="8BC0ADD8" w:tentative="1">
      <w:start w:val="1"/>
      <w:numFmt w:val="bullet"/>
      <w:lvlText w:val=""/>
      <w:lvlJc w:val="left"/>
      <w:pPr>
        <w:ind w:left="5040" w:hanging="360"/>
      </w:pPr>
      <w:rPr>
        <w:rFonts w:ascii="Symbol" w:hAnsi="Symbol" w:hint="default"/>
      </w:rPr>
    </w:lvl>
    <w:lvl w:ilvl="7" w:tplc="AE2697C6" w:tentative="1">
      <w:start w:val="1"/>
      <w:numFmt w:val="bullet"/>
      <w:lvlText w:val="o"/>
      <w:lvlJc w:val="left"/>
      <w:pPr>
        <w:ind w:left="5760" w:hanging="360"/>
      </w:pPr>
      <w:rPr>
        <w:rFonts w:ascii="Courier New" w:hAnsi="Courier New" w:cs="Courier New" w:hint="default"/>
      </w:rPr>
    </w:lvl>
    <w:lvl w:ilvl="8" w:tplc="29E49B50" w:tentative="1">
      <w:start w:val="1"/>
      <w:numFmt w:val="bullet"/>
      <w:lvlText w:val=""/>
      <w:lvlJc w:val="left"/>
      <w:pPr>
        <w:ind w:left="6480" w:hanging="360"/>
      </w:pPr>
      <w:rPr>
        <w:rFonts w:ascii="Wingdings" w:hAnsi="Wingdings" w:hint="default"/>
      </w:rPr>
    </w:lvl>
  </w:abstractNum>
  <w:abstractNum w:abstractNumId="3" w15:restartNumberingAfterBreak="0">
    <w:nsid w:val="13206C7C"/>
    <w:multiLevelType w:val="hybridMultilevel"/>
    <w:tmpl w:val="11D0BAF2"/>
    <w:lvl w:ilvl="0" w:tplc="F07A3E94">
      <w:start w:val="1"/>
      <w:numFmt w:val="lowerLetter"/>
      <w:lvlText w:val="(%1)"/>
      <w:lvlJc w:val="left"/>
      <w:pPr>
        <w:ind w:left="956" w:hanging="380"/>
      </w:pPr>
      <w:rPr>
        <w:rFonts w:hint="default"/>
      </w:rPr>
    </w:lvl>
    <w:lvl w:ilvl="1" w:tplc="0F92AC9C" w:tentative="1">
      <w:start w:val="1"/>
      <w:numFmt w:val="lowerLetter"/>
      <w:lvlText w:val="%2."/>
      <w:lvlJc w:val="left"/>
      <w:pPr>
        <w:ind w:left="1656" w:hanging="360"/>
      </w:pPr>
    </w:lvl>
    <w:lvl w:ilvl="2" w:tplc="80C8F578" w:tentative="1">
      <w:start w:val="1"/>
      <w:numFmt w:val="lowerRoman"/>
      <w:lvlText w:val="%3."/>
      <w:lvlJc w:val="right"/>
      <w:pPr>
        <w:ind w:left="2376" w:hanging="180"/>
      </w:pPr>
    </w:lvl>
    <w:lvl w:ilvl="3" w:tplc="950C7360" w:tentative="1">
      <w:start w:val="1"/>
      <w:numFmt w:val="decimal"/>
      <w:lvlText w:val="%4."/>
      <w:lvlJc w:val="left"/>
      <w:pPr>
        <w:ind w:left="3096" w:hanging="360"/>
      </w:pPr>
    </w:lvl>
    <w:lvl w:ilvl="4" w:tplc="AD7CEA32" w:tentative="1">
      <w:start w:val="1"/>
      <w:numFmt w:val="lowerLetter"/>
      <w:lvlText w:val="%5."/>
      <w:lvlJc w:val="left"/>
      <w:pPr>
        <w:ind w:left="3816" w:hanging="360"/>
      </w:pPr>
    </w:lvl>
    <w:lvl w:ilvl="5" w:tplc="1AF48B1E" w:tentative="1">
      <w:start w:val="1"/>
      <w:numFmt w:val="lowerRoman"/>
      <w:lvlText w:val="%6."/>
      <w:lvlJc w:val="right"/>
      <w:pPr>
        <w:ind w:left="4536" w:hanging="180"/>
      </w:pPr>
    </w:lvl>
    <w:lvl w:ilvl="6" w:tplc="6E203D96" w:tentative="1">
      <w:start w:val="1"/>
      <w:numFmt w:val="decimal"/>
      <w:lvlText w:val="%7."/>
      <w:lvlJc w:val="left"/>
      <w:pPr>
        <w:ind w:left="5256" w:hanging="360"/>
      </w:pPr>
    </w:lvl>
    <w:lvl w:ilvl="7" w:tplc="13FC164A" w:tentative="1">
      <w:start w:val="1"/>
      <w:numFmt w:val="lowerLetter"/>
      <w:lvlText w:val="%8."/>
      <w:lvlJc w:val="left"/>
      <w:pPr>
        <w:ind w:left="5976" w:hanging="360"/>
      </w:pPr>
    </w:lvl>
    <w:lvl w:ilvl="8" w:tplc="59BA987E" w:tentative="1">
      <w:start w:val="1"/>
      <w:numFmt w:val="lowerRoman"/>
      <w:lvlText w:val="%9."/>
      <w:lvlJc w:val="right"/>
      <w:pPr>
        <w:ind w:left="6696" w:hanging="180"/>
      </w:pPr>
    </w:lvl>
  </w:abstractNum>
  <w:abstractNum w:abstractNumId="4" w15:restartNumberingAfterBreak="0">
    <w:nsid w:val="1F15205B"/>
    <w:multiLevelType w:val="hybridMultilevel"/>
    <w:tmpl w:val="983244B0"/>
    <w:lvl w:ilvl="0" w:tplc="0ED8C88A">
      <w:start w:val="1"/>
      <w:numFmt w:val="decimal"/>
      <w:lvlText w:val="%1."/>
      <w:lvlJc w:val="left"/>
      <w:pPr>
        <w:ind w:left="720" w:hanging="360"/>
      </w:pPr>
      <w:rPr>
        <w:rFonts w:hint="default"/>
      </w:rPr>
    </w:lvl>
    <w:lvl w:ilvl="1" w:tplc="F4C236E0" w:tentative="1">
      <w:start w:val="1"/>
      <w:numFmt w:val="lowerLetter"/>
      <w:lvlText w:val="%2."/>
      <w:lvlJc w:val="left"/>
      <w:pPr>
        <w:ind w:left="1440" w:hanging="360"/>
      </w:pPr>
    </w:lvl>
    <w:lvl w:ilvl="2" w:tplc="93849D90" w:tentative="1">
      <w:start w:val="1"/>
      <w:numFmt w:val="lowerRoman"/>
      <w:lvlText w:val="%3."/>
      <w:lvlJc w:val="right"/>
      <w:pPr>
        <w:ind w:left="2160" w:hanging="180"/>
      </w:pPr>
    </w:lvl>
    <w:lvl w:ilvl="3" w:tplc="4A6A4278" w:tentative="1">
      <w:start w:val="1"/>
      <w:numFmt w:val="decimal"/>
      <w:lvlText w:val="%4."/>
      <w:lvlJc w:val="left"/>
      <w:pPr>
        <w:ind w:left="2880" w:hanging="360"/>
      </w:pPr>
    </w:lvl>
    <w:lvl w:ilvl="4" w:tplc="6FA23034" w:tentative="1">
      <w:start w:val="1"/>
      <w:numFmt w:val="lowerLetter"/>
      <w:lvlText w:val="%5."/>
      <w:lvlJc w:val="left"/>
      <w:pPr>
        <w:ind w:left="3600" w:hanging="360"/>
      </w:pPr>
    </w:lvl>
    <w:lvl w:ilvl="5" w:tplc="7FC05038" w:tentative="1">
      <w:start w:val="1"/>
      <w:numFmt w:val="lowerRoman"/>
      <w:lvlText w:val="%6."/>
      <w:lvlJc w:val="right"/>
      <w:pPr>
        <w:ind w:left="4320" w:hanging="180"/>
      </w:pPr>
    </w:lvl>
    <w:lvl w:ilvl="6" w:tplc="EB6E5AD4" w:tentative="1">
      <w:start w:val="1"/>
      <w:numFmt w:val="decimal"/>
      <w:lvlText w:val="%7."/>
      <w:lvlJc w:val="left"/>
      <w:pPr>
        <w:ind w:left="5040" w:hanging="360"/>
      </w:pPr>
    </w:lvl>
    <w:lvl w:ilvl="7" w:tplc="DD0256EE" w:tentative="1">
      <w:start w:val="1"/>
      <w:numFmt w:val="lowerLetter"/>
      <w:lvlText w:val="%8."/>
      <w:lvlJc w:val="left"/>
      <w:pPr>
        <w:ind w:left="5760" w:hanging="360"/>
      </w:pPr>
    </w:lvl>
    <w:lvl w:ilvl="8" w:tplc="756E7AFE" w:tentative="1">
      <w:start w:val="1"/>
      <w:numFmt w:val="lowerRoman"/>
      <w:lvlText w:val="%9."/>
      <w:lvlJc w:val="right"/>
      <w:pPr>
        <w:ind w:left="6480" w:hanging="180"/>
      </w:pPr>
    </w:lvl>
  </w:abstractNum>
  <w:abstractNum w:abstractNumId="5" w15:restartNumberingAfterBreak="0">
    <w:nsid w:val="206B6731"/>
    <w:multiLevelType w:val="hybridMultilevel"/>
    <w:tmpl w:val="20BC385C"/>
    <w:lvl w:ilvl="0" w:tplc="0E205F02">
      <w:start w:val="1"/>
      <w:numFmt w:val="bullet"/>
      <w:lvlText w:val=""/>
      <w:lvlJc w:val="left"/>
      <w:pPr>
        <w:ind w:left="720" w:hanging="360"/>
      </w:pPr>
      <w:rPr>
        <w:rFonts w:ascii="Symbol" w:hAnsi="Symbol" w:hint="default"/>
      </w:rPr>
    </w:lvl>
    <w:lvl w:ilvl="1" w:tplc="64021AF2" w:tentative="1">
      <w:start w:val="1"/>
      <w:numFmt w:val="bullet"/>
      <w:lvlText w:val="o"/>
      <w:lvlJc w:val="left"/>
      <w:pPr>
        <w:ind w:left="1440" w:hanging="360"/>
      </w:pPr>
      <w:rPr>
        <w:rFonts w:ascii="Courier New" w:hAnsi="Courier New" w:cs="Courier New" w:hint="default"/>
      </w:rPr>
    </w:lvl>
    <w:lvl w:ilvl="2" w:tplc="224052AA" w:tentative="1">
      <w:start w:val="1"/>
      <w:numFmt w:val="bullet"/>
      <w:lvlText w:val=""/>
      <w:lvlJc w:val="left"/>
      <w:pPr>
        <w:ind w:left="2160" w:hanging="360"/>
      </w:pPr>
      <w:rPr>
        <w:rFonts w:ascii="Wingdings" w:hAnsi="Wingdings" w:hint="default"/>
      </w:rPr>
    </w:lvl>
    <w:lvl w:ilvl="3" w:tplc="C8CCAD20" w:tentative="1">
      <w:start w:val="1"/>
      <w:numFmt w:val="bullet"/>
      <w:lvlText w:val=""/>
      <w:lvlJc w:val="left"/>
      <w:pPr>
        <w:ind w:left="2880" w:hanging="360"/>
      </w:pPr>
      <w:rPr>
        <w:rFonts w:ascii="Symbol" w:hAnsi="Symbol" w:hint="default"/>
      </w:rPr>
    </w:lvl>
    <w:lvl w:ilvl="4" w:tplc="17044146" w:tentative="1">
      <w:start w:val="1"/>
      <w:numFmt w:val="bullet"/>
      <w:lvlText w:val="o"/>
      <w:lvlJc w:val="left"/>
      <w:pPr>
        <w:ind w:left="3600" w:hanging="360"/>
      </w:pPr>
      <w:rPr>
        <w:rFonts w:ascii="Courier New" w:hAnsi="Courier New" w:cs="Courier New" w:hint="default"/>
      </w:rPr>
    </w:lvl>
    <w:lvl w:ilvl="5" w:tplc="6B10D6B4" w:tentative="1">
      <w:start w:val="1"/>
      <w:numFmt w:val="bullet"/>
      <w:lvlText w:val=""/>
      <w:lvlJc w:val="left"/>
      <w:pPr>
        <w:ind w:left="4320" w:hanging="360"/>
      </w:pPr>
      <w:rPr>
        <w:rFonts w:ascii="Wingdings" w:hAnsi="Wingdings" w:hint="default"/>
      </w:rPr>
    </w:lvl>
    <w:lvl w:ilvl="6" w:tplc="65C4AB0C" w:tentative="1">
      <w:start w:val="1"/>
      <w:numFmt w:val="bullet"/>
      <w:lvlText w:val=""/>
      <w:lvlJc w:val="left"/>
      <w:pPr>
        <w:ind w:left="5040" w:hanging="360"/>
      </w:pPr>
      <w:rPr>
        <w:rFonts w:ascii="Symbol" w:hAnsi="Symbol" w:hint="default"/>
      </w:rPr>
    </w:lvl>
    <w:lvl w:ilvl="7" w:tplc="666CC7DC" w:tentative="1">
      <w:start w:val="1"/>
      <w:numFmt w:val="bullet"/>
      <w:lvlText w:val="o"/>
      <w:lvlJc w:val="left"/>
      <w:pPr>
        <w:ind w:left="5760" w:hanging="360"/>
      </w:pPr>
      <w:rPr>
        <w:rFonts w:ascii="Courier New" w:hAnsi="Courier New" w:cs="Courier New" w:hint="default"/>
      </w:rPr>
    </w:lvl>
    <w:lvl w:ilvl="8" w:tplc="FD682EF8" w:tentative="1">
      <w:start w:val="1"/>
      <w:numFmt w:val="bullet"/>
      <w:lvlText w:val=""/>
      <w:lvlJc w:val="left"/>
      <w:pPr>
        <w:ind w:left="6480" w:hanging="360"/>
      </w:pPr>
      <w:rPr>
        <w:rFonts w:ascii="Wingdings" w:hAnsi="Wingdings" w:hint="default"/>
      </w:rPr>
    </w:lvl>
  </w:abstractNum>
  <w:abstractNum w:abstractNumId="6" w15:restartNumberingAfterBreak="0">
    <w:nsid w:val="25697045"/>
    <w:multiLevelType w:val="hybridMultilevel"/>
    <w:tmpl w:val="02BAF4E0"/>
    <w:lvl w:ilvl="0" w:tplc="905222A8">
      <w:start w:val="1"/>
      <w:numFmt w:val="lowerLetter"/>
      <w:lvlText w:val="(%1)"/>
      <w:lvlJc w:val="left"/>
      <w:pPr>
        <w:ind w:left="720" w:hanging="360"/>
      </w:pPr>
      <w:rPr>
        <w:rFonts w:hint="default"/>
      </w:rPr>
    </w:lvl>
    <w:lvl w:ilvl="1" w:tplc="EBC2FD76" w:tentative="1">
      <w:start w:val="1"/>
      <w:numFmt w:val="lowerLetter"/>
      <w:lvlText w:val="%2."/>
      <w:lvlJc w:val="left"/>
      <w:pPr>
        <w:ind w:left="1440" w:hanging="360"/>
      </w:pPr>
    </w:lvl>
    <w:lvl w:ilvl="2" w:tplc="32E86F40" w:tentative="1">
      <w:start w:val="1"/>
      <w:numFmt w:val="lowerRoman"/>
      <w:lvlText w:val="%3."/>
      <w:lvlJc w:val="right"/>
      <w:pPr>
        <w:ind w:left="2160" w:hanging="180"/>
      </w:pPr>
    </w:lvl>
    <w:lvl w:ilvl="3" w:tplc="7264ED4C" w:tentative="1">
      <w:start w:val="1"/>
      <w:numFmt w:val="decimal"/>
      <w:lvlText w:val="%4."/>
      <w:lvlJc w:val="left"/>
      <w:pPr>
        <w:ind w:left="2880" w:hanging="360"/>
      </w:pPr>
    </w:lvl>
    <w:lvl w:ilvl="4" w:tplc="11FA2234" w:tentative="1">
      <w:start w:val="1"/>
      <w:numFmt w:val="lowerLetter"/>
      <w:lvlText w:val="%5."/>
      <w:lvlJc w:val="left"/>
      <w:pPr>
        <w:ind w:left="3600" w:hanging="360"/>
      </w:pPr>
    </w:lvl>
    <w:lvl w:ilvl="5" w:tplc="AD74B262" w:tentative="1">
      <w:start w:val="1"/>
      <w:numFmt w:val="lowerRoman"/>
      <w:lvlText w:val="%6."/>
      <w:lvlJc w:val="right"/>
      <w:pPr>
        <w:ind w:left="4320" w:hanging="180"/>
      </w:pPr>
    </w:lvl>
    <w:lvl w:ilvl="6" w:tplc="D41E2A24" w:tentative="1">
      <w:start w:val="1"/>
      <w:numFmt w:val="decimal"/>
      <w:lvlText w:val="%7."/>
      <w:lvlJc w:val="left"/>
      <w:pPr>
        <w:ind w:left="5040" w:hanging="360"/>
      </w:pPr>
    </w:lvl>
    <w:lvl w:ilvl="7" w:tplc="225A41EE" w:tentative="1">
      <w:start w:val="1"/>
      <w:numFmt w:val="lowerLetter"/>
      <w:lvlText w:val="%8."/>
      <w:lvlJc w:val="left"/>
      <w:pPr>
        <w:ind w:left="5760" w:hanging="360"/>
      </w:pPr>
    </w:lvl>
    <w:lvl w:ilvl="8" w:tplc="AA0E7A1E" w:tentative="1">
      <w:start w:val="1"/>
      <w:numFmt w:val="lowerRoman"/>
      <w:lvlText w:val="%9."/>
      <w:lvlJc w:val="right"/>
      <w:pPr>
        <w:ind w:left="6480" w:hanging="180"/>
      </w:pPr>
    </w:lvl>
  </w:abstractNum>
  <w:abstractNum w:abstractNumId="7" w15:restartNumberingAfterBreak="0">
    <w:nsid w:val="26427740"/>
    <w:multiLevelType w:val="hybridMultilevel"/>
    <w:tmpl w:val="68A0327E"/>
    <w:lvl w:ilvl="0" w:tplc="C156AC48">
      <w:start w:val="1"/>
      <w:numFmt w:val="bullet"/>
      <w:lvlText w:val=""/>
      <w:lvlJc w:val="left"/>
      <w:pPr>
        <w:ind w:left="720" w:hanging="360"/>
      </w:pPr>
      <w:rPr>
        <w:rFonts w:ascii="Symbol" w:hAnsi="Symbol" w:hint="default"/>
      </w:rPr>
    </w:lvl>
    <w:lvl w:ilvl="1" w:tplc="D4DC9860">
      <w:start w:val="1"/>
      <w:numFmt w:val="bullet"/>
      <w:lvlText w:val="o"/>
      <w:lvlJc w:val="left"/>
      <w:pPr>
        <w:ind w:left="1440" w:hanging="360"/>
      </w:pPr>
      <w:rPr>
        <w:rFonts w:ascii="Courier New" w:hAnsi="Courier New" w:cs="Courier New" w:hint="default"/>
      </w:rPr>
    </w:lvl>
    <w:lvl w:ilvl="2" w:tplc="3484F400">
      <w:start w:val="1"/>
      <w:numFmt w:val="bullet"/>
      <w:lvlText w:val=""/>
      <w:lvlJc w:val="left"/>
      <w:pPr>
        <w:ind w:left="2160" w:hanging="360"/>
      </w:pPr>
      <w:rPr>
        <w:rFonts w:ascii="Wingdings" w:hAnsi="Wingdings" w:hint="default"/>
      </w:rPr>
    </w:lvl>
    <w:lvl w:ilvl="3" w:tplc="51386344">
      <w:start w:val="1"/>
      <w:numFmt w:val="bullet"/>
      <w:lvlText w:val=""/>
      <w:lvlJc w:val="left"/>
      <w:pPr>
        <w:ind w:left="2880" w:hanging="360"/>
      </w:pPr>
      <w:rPr>
        <w:rFonts w:ascii="Symbol" w:hAnsi="Symbol" w:hint="default"/>
      </w:rPr>
    </w:lvl>
    <w:lvl w:ilvl="4" w:tplc="C14C16BC">
      <w:start w:val="1"/>
      <w:numFmt w:val="bullet"/>
      <w:lvlText w:val="o"/>
      <w:lvlJc w:val="left"/>
      <w:pPr>
        <w:ind w:left="3600" w:hanging="360"/>
      </w:pPr>
      <w:rPr>
        <w:rFonts w:ascii="Courier New" w:hAnsi="Courier New" w:cs="Courier New" w:hint="default"/>
      </w:rPr>
    </w:lvl>
    <w:lvl w:ilvl="5" w:tplc="AF362456">
      <w:start w:val="1"/>
      <w:numFmt w:val="bullet"/>
      <w:lvlText w:val=""/>
      <w:lvlJc w:val="left"/>
      <w:pPr>
        <w:ind w:left="4320" w:hanging="360"/>
      </w:pPr>
      <w:rPr>
        <w:rFonts w:ascii="Wingdings" w:hAnsi="Wingdings" w:hint="default"/>
      </w:rPr>
    </w:lvl>
    <w:lvl w:ilvl="6" w:tplc="83B8BA7C">
      <w:start w:val="1"/>
      <w:numFmt w:val="bullet"/>
      <w:lvlText w:val=""/>
      <w:lvlJc w:val="left"/>
      <w:pPr>
        <w:ind w:left="5040" w:hanging="360"/>
      </w:pPr>
      <w:rPr>
        <w:rFonts w:ascii="Symbol" w:hAnsi="Symbol" w:hint="default"/>
      </w:rPr>
    </w:lvl>
    <w:lvl w:ilvl="7" w:tplc="D7A681C2">
      <w:start w:val="1"/>
      <w:numFmt w:val="bullet"/>
      <w:lvlText w:val="o"/>
      <w:lvlJc w:val="left"/>
      <w:pPr>
        <w:ind w:left="5760" w:hanging="360"/>
      </w:pPr>
      <w:rPr>
        <w:rFonts w:ascii="Courier New" w:hAnsi="Courier New" w:cs="Courier New" w:hint="default"/>
      </w:rPr>
    </w:lvl>
    <w:lvl w:ilvl="8" w:tplc="51967E5A">
      <w:start w:val="1"/>
      <w:numFmt w:val="bullet"/>
      <w:lvlText w:val=""/>
      <w:lvlJc w:val="left"/>
      <w:pPr>
        <w:ind w:left="6480" w:hanging="360"/>
      </w:pPr>
      <w:rPr>
        <w:rFonts w:ascii="Wingdings" w:hAnsi="Wingdings" w:hint="default"/>
      </w:rPr>
    </w:lvl>
  </w:abstractNum>
  <w:abstractNum w:abstractNumId="8" w15:restartNumberingAfterBreak="0">
    <w:nsid w:val="515A21E9"/>
    <w:multiLevelType w:val="hybridMultilevel"/>
    <w:tmpl w:val="E57A0290"/>
    <w:lvl w:ilvl="0" w:tplc="D4405876">
      <w:start w:val="1"/>
      <w:numFmt w:val="decimal"/>
      <w:lvlText w:val="%1."/>
      <w:lvlJc w:val="left"/>
      <w:pPr>
        <w:ind w:left="720" w:hanging="360"/>
      </w:pPr>
      <w:rPr>
        <w:rFonts w:hint="default"/>
      </w:rPr>
    </w:lvl>
    <w:lvl w:ilvl="1" w:tplc="1D942060" w:tentative="1">
      <w:start w:val="1"/>
      <w:numFmt w:val="lowerLetter"/>
      <w:lvlText w:val="%2."/>
      <w:lvlJc w:val="left"/>
      <w:pPr>
        <w:ind w:left="1440" w:hanging="360"/>
      </w:pPr>
    </w:lvl>
    <w:lvl w:ilvl="2" w:tplc="5D40DE0E" w:tentative="1">
      <w:start w:val="1"/>
      <w:numFmt w:val="lowerRoman"/>
      <w:lvlText w:val="%3."/>
      <w:lvlJc w:val="right"/>
      <w:pPr>
        <w:ind w:left="2160" w:hanging="180"/>
      </w:pPr>
    </w:lvl>
    <w:lvl w:ilvl="3" w:tplc="3E56F81E" w:tentative="1">
      <w:start w:val="1"/>
      <w:numFmt w:val="decimal"/>
      <w:lvlText w:val="%4."/>
      <w:lvlJc w:val="left"/>
      <w:pPr>
        <w:ind w:left="2880" w:hanging="360"/>
      </w:pPr>
    </w:lvl>
    <w:lvl w:ilvl="4" w:tplc="496E504C" w:tentative="1">
      <w:start w:val="1"/>
      <w:numFmt w:val="lowerLetter"/>
      <w:lvlText w:val="%5."/>
      <w:lvlJc w:val="left"/>
      <w:pPr>
        <w:ind w:left="3600" w:hanging="360"/>
      </w:pPr>
    </w:lvl>
    <w:lvl w:ilvl="5" w:tplc="E2BABEC4" w:tentative="1">
      <w:start w:val="1"/>
      <w:numFmt w:val="lowerRoman"/>
      <w:lvlText w:val="%6."/>
      <w:lvlJc w:val="right"/>
      <w:pPr>
        <w:ind w:left="4320" w:hanging="180"/>
      </w:pPr>
    </w:lvl>
    <w:lvl w:ilvl="6" w:tplc="F7BED9A0" w:tentative="1">
      <w:start w:val="1"/>
      <w:numFmt w:val="decimal"/>
      <w:lvlText w:val="%7."/>
      <w:lvlJc w:val="left"/>
      <w:pPr>
        <w:ind w:left="5040" w:hanging="360"/>
      </w:pPr>
    </w:lvl>
    <w:lvl w:ilvl="7" w:tplc="4894DDC2" w:tentative="1">
      <w:start w:val="1"/>
      <w:numFmt w:val="lowerLetter"/>
      <w:lvlText w:val="%8."/>
      <w:lvlJc w:val="left"/>
      <w:pPr>
        <w:ind w:left="5760" w:hanging="360"/>
      </w:pPr>
    </w:lvl>
    <w:lvl w:ilvl="8" w:tplc="01FEB2CC" w:tentative="1">
      <w:start w:val="1"/>
      <w:numFmt w:val="lowerRoman"/>
      <w:lvlText w:val="%9."/>
      <w:lvlJc w:val="right"/>
      <w:pPr>
        <w:ind w:left="6480" w:hanging="180"/>
      </w:pPr>
    </w:lvl>
  </w:abstractNum>
  <w:abstractNum w:abstractNumId="9" w15:restartNumberingAfterBreak="0">
    <w:nsid w:val="6A5056CB"/>
    <w:multiLevelType w:val="hybridMultilevel"/>
    <w:tmpl w:val="610206DE"/>
    <w:lvl w:ilvl="0" w:tplc="A808A836">
      <w:start w:val="1"/>
      <w:numFmt w:val="lowerLetter"/>
      <w:lvlText w:val="(%1)"/>
      <w:lvlJc w:val="left"/>
      <w:pPr>
        <w:ind w:left="720" w:hanging="360"/>
      </w:pPr>
      <w:rPr>
        <w:rFonts w:hint="default"/>
      </w:rPr>
    </w:lvl>
    <w:lvl w:ilvl="1" w:tplc="A4B42960" w:tentative="1">
      <w:start w:val="1"/>
      <w:numFmt w:val="lowerLetter"/>
      <w:lvlText w:val="%2."/>
      <w:lvlJc w:val="left"/>
      <w:pPr>
        <w:ind w:left="1440" w:hanging="360"/>
      </w:pPr>
    </w:lvl>
    <w:lvl w:ilvl="2" w:tplc="CB52A214" w:tentative="1">
      <w:start w:val="1"/>
      <w:numFmt w:val="lowerRoman"/>
      <w:lvlText w:val="%3."/>
      <w:lvlJc w:val="right"/>
      <w:pPr>
        <w:ind w:left="2160" w:hanging="180"/>
      </w:pPr>
    </w:lvl>
    <w:lvl w:ilvl="3" w:tplc="7166DC66" w:tentative="1">
      <w:start w:val="1"/>
      <w:numFmt w:val="decimal"/>
      <w:lvlText w:val="%4."/>
      <w:lvlJc w:val="left"/>
      <w:pPr>
        <w:ind w:left="2880" w:hanging="360"/>
      </w:pPr>
    </w:lvl>
    <w:lvl w:ilvl="4" w:tplc="B94ABDFE" w:tentative="1">
      <w:start w:val="1"/>
      <w:numFmt w:val="lowerLetter"/>
      <w:lvlText w:val="%5."/>
      <w:lvlJc w:val="left"/>
      <w:pPr>
        <w:ind w:left="3600" w:hanging="360"/>
      </w:pPr>
    </w:lvl>
    <w:lvl w:ilvl="5" w:tplc="55B6B88E" w:tentative="1">
      <w:start w:val="1"/>
      <w:numFmt w:val="lowerRoman"/>
      <w:lvlText w:val="%6."/>
      <w:lvlJc w:val="right"/>
      <w:pPr>
        <w:ind w:left="4320" w:hanging="180"/>
      </w:pPr>
    </w:lvl>
    <w:lvl w:ilvl="6" w:tplc="D200DC8C" w:tentative="1">
      <w:start w:val="1"/>
      <w:numFmt w:val="decimal"/>
      <w:lvlText w:val="%7."/>
      <w:lvlJc w:val="left"/>
      <w:pPr>
        <w:ind w:left="5040" w:hanging="360"/>
      </w:pPr>
    </w:lvl>
    <w:lvl w:ilvl="7" w:tplc="72F0CEFE" w:tentative="1">
      <w:start w:val="1"/>
      <w:numFmt w:val="lowerLetter"/>
      <w:lvlText w:val="%8."/>
      <w:lvlJc w:val="left"/>
      <w:pPr>
        <w:ind w:left="5760" w:hanging="360"/>
      </w:pPr>
    </w:lvl>
    <w:lvl w:ilvl="8" w:tplc="7514F17E" w:tentative="1">
      <w:start w:val="1"/>
      <w:numFmt w:val="lowerRoman"/>
      <w:lvlText w:val="%9."/>
      <w:lvlJc w:val="right"/>
      <w:pPr>
        <w:ind w:left="6480" w:hanging="180"/>
      </w:pPr>
    </w:lvl>
  </w:abstractNum>
  <w:abstractNum w:abstractNumId="10" w15:restartNumberingAfterBreak="0">
    <w:nsid w:val="76060C90"/>
    <w:multiLevelType w:val="hybridMultilevel"/>
    <w:tmpl w:val="246208DE"/>
    <w:lvl w:ilvl="0" w:tplc="DE98044C">
      <w:start w:val="1"/>
      <w:numFmt w:val="bullet"/>
      <w:pStyle w:val="Bullet"/>
      <w:lvlText w:val=""/>
      <w:lvlJc w:val="left"/>
      <w:pPr>
        <w:tabs>
          <w:tab w:val="num" w:pos="1080"/>
        </w:tabs>
        <w:ind w:left="1080" w:hanging="360"/>
      </w:pPr>
      <w:rPr>
        <w:rFonts w:ascii="Symbol" w:hAnsi="Symbol" w:hint="default"/>
      </w:rPr>
    </w:lvl>
    <w:lvl w:ilvl="1" w:tplc="31E0BC58" w:tentative="1">
      <w:start w:val="1"/>
      <w:numFmt w:val="bullet"/>
      <w:lvlText w:val="o"/>
      <w:lvlJc w:val="left"/>
      <w:pPr>
        <w:tabs>
          <w:tab w:val="num" w:pos="1800"/>
        </w:tabs>
        <w:ind w:left="1800" w:hanging="360"/>
      </w:pPr>
      <w:rPr>
        <w:rFonts w:ascii="Courier New" w:hAnsi="Courier New" w:hint="default"/>
      </w:rPr>
    </w:lvl>
    <w:lvl w:ilvl="2" w:tplc="053407F6" w:tentative="1">
      <w:start w:val="1"/>
      <w:numFmt w:val="bullet"/>
      <w:lvlText w:val=""/>
      <w:lvlJc w:val="left"/>
      <w:pPr>
        <w:tabs>
          <w:tab w:val="num" w:pos="2520"/>
        </w:tabs>
        <w:ind w:left="2520" w:hanging="360"/>
      </w:pPr>
      <w:rPr>
        <w:rFonts w:ascii="Wingdings" w:hAnsi="Wingdings" w:hint="default"/>
      </w:rPr>
    </w:lvl>
    <w:lvl w:ilvl="3" w:tplc="C1928C2C" w:tentative="1">
      <w:start w:val="1"/>
      <w:numFmt w:val="bullet"/>
      <w:lvlText w:val=""/>
      <w:lvlJc w:val="left"/>
      <w:pPr>
        <w:tabs>
          <w:tab w:val="num" w:pos="3240"/>
        </w:tabs>
        <w:ind w:left="3240" w:hanging="360"/>
      </w:pPr>
      <w:rPr>
        <w:rFonts w:ascii="Symbol" w:hAnsi="Symbol" w:hint="default"/>
      </w:rPr>
    </w:lvl>
    <w:lvl w:ilvl="4" w:tplc="F2FE7B04" w:tentative="1">
      <w:start w:val="1"/>
      <w:numFmt w:val="bullet"/>
      <w:lvlText w:val="o"/>
      <w:lvlJc w:val="left"/>
      <w:pPr>
        <w:tabs>
          <w:tab w:val="num" w:pos="3960"/>
        </w:tabs>
        <w:ind w:left="3960" w:hanging="360"/>
      </w:pPr>
      <w:rPr>
        <w:rFonts w:ascii="Courier New" w:hAnsi="Courier New" w:hint="default"/>
      </w:rPr>
    </w:lvl>
    <w:lvl w:ilvl="5" w:tplc="ED706B02" w:tentative="1">
      <w:start w:val="1"/>
      <w:numFmt w:val="bullet"/>
      <w:lvlText w:val=""/>
      <w:lvlJc w:val="left"/>
      <w:pPr>
        <w:tabs>
          <w:tab w:val="num" w:pos="4680"/>
        </w:tabs>
        <w:ind w:left="4680" w:hanging="360"/>
      </w:pPr>
      <w:rPr>
        <w:rFonts w:ascii="Wingdings" w:hAnsi="Wingdings" w:hint="default"/>
      </w:rPr>
    </w:lvl>
    <w:lvl w:ilvl="6" w:tplc="96B4E6C8" w:tentative="1">
      <w:start w:val="1"/>
      <w:numFmt w:val="bullet"/>
      <w:lvlText w:val=""/>
      <w:lvlJc w:val="left"/>
      <w:pPr>
        <w:tabs>
          <w:tab w:val="num" w:pos="5400"/>
        </w:tabs>
        <w:ind w:left="5400" w:hanging="360"/>
      </w:pPr>
      <w:rPr>
        <w:rFonts w:ascii="Symbol" w:hAnsi="Symbol" w:hint="default"/>
      </w:rPr>
    </w:lvl>
    <w:lvl w:ilvl="7" w:tplc="1F8CB0B4" w:tentative="1">
      <w:start w:val="1"/>
      <w:numFmt w:val="bullet"/>
      <w:lvlText w:val="o"/>
      <w:lvlJc w:val="left"/>
      <w:pPr>
        <w:tabs>
          <w:tab w:val="num" w:pos="6120"/>
        </w:tabs>
        <w:ind w:left="6120" w:hanging="360"/>
      </w:pPr>
      <w:rPr>
        <w:rFonts w:ascii="Courier New" w:hAnsi="Courier New" w:hint="default"/>
      </w:rPr>
    </w:lvl>
    <w:lvl w:ilvl="8" w:tplc="8224FDD6"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EEE511B"/>
    <w:multiLevelType w:val="hybridMultilevel"/>
    <w:tmpl w:val="975662F8"/>
    <w:lvl w:ilvl="0" w:tplc="A874F136">
      <w:numFmt w:val="bullet"/>
      <w:lvlText w:val="•"/>
      <w:lvlJc w:val="left"/>
      <w:pPr>
        <w:ind w:left="1080" w:hanging="720"/>
      </w:pPr>
      <w:rPr>
        <w:rFonts w:ascii="Arial" w:eastAsia="Times New Roman" w:hAnsi="Arial" w:cs="Arial" w:hint="default"/>
      </w:rPr>
    </w:lvl>
    <w:lvl w:ilvl="1" w:tplc="4C744E3C" w:tentative="1">
      <w:start w:val="1"/>
      <w:numFmt w:val="bullet"/>
      <w:lvlText w:val="o"/>
      <w:lvlJc w:val="left"/>
      <w:pPr>
        <w:ind w:left="1440" w:hanging="360"/>
      </w:pPr>
      <w:rPr>
        <w:rFonts w:ascii="Courier New" w:hAnsi="Courier New" w:cs="Courier New" w:hint="default"/>
      </w:rPr>
    </w:lvl>
    <w:lvl w:ilvl="2" w:tplc="DF58CD1E" w:tentative="1">
      <w:start w:val="1"/>
      <w:numFmt w:val="bullet"/>
      <w:lvlText w:val=""/>
      <w:lvlJc w:val="left"/>
      <w:pPr>
        <w:ind w:left="2160" w:hanging="360"/>
      </w:pPr>
      <w:rPr>
        <w:rFonts w:ascii="Wingdings" w:hAnsi="Wingdings" w:hint="default"/>
      </w:rPr>
    </w:lvl>
    <w:lvl w:ilvl="3" w:tplc="B6462DB6" w:tentative="1">
      <w:start w:val="1"/>
      <w:numFmt w:val="bullet"/>
      <w:lvlText w:val=""/>
      <w:lvlJc w:val="left"/>
      <w:pPr>
        <w:ind w:left="2880" w:hanging="360"/>
      </w:pPr>
      <w:rPr>
        <w:rFonts w:ascii="Symbol" w:hAnsi="Symbol" w:hint="default"/>
      </w:rPr>
    </w:lvl>
    <w:lvl w:ilvl="4" w:tplc="E89E7AB8" w:tentative="1">
      <w:start w:val="1"/>
      <w:numFmt w:val="bullet"/>
      <w:lvlText w:val="o"/>
      <w:lvlJc w:val="left"/>
      <w:pPr>
        <w:ind w:left="3600" w:hanging="360"/>
      </w:pPr>
      <w:rPr>
        <w:rFonts w:ascii="Courier New" w:hAnsi="Courier New" w:cs="Courier New" w:hint="default"/>
      </w:rPr>
    </w:lvl>
    <w:lvl w:ilvl="5" w:tplc="75CEC41C" w:tentative="1">
      <w:start w:val="1"/>
      <w:numFmt w:val="bullet"/>
      <w:lvlText w:val=""/>
      <w:lvlJc w:val="left"/>
      <w:pPr>
        <w:ind w:left="4320" w:hanging="360"/>
      </w:pPr>
      <w:rPr>
        <w:rFonts w:ascii="Wingdings" w:hAnsi="Wingdings" w:hint="default"/>
      </w:rPr>
    </w:lvl>
    <w:lvl w:ilvl="6" w:tplc="226AC610" w:tentative="1">
      <w:start w:val="1"/>
      <w:numFmt w:val="bullet"/>
      <w:lvlText w:val=""/>
      <w:lvlJc w:val="left"/>
      <w:pPr>
        <w:ind w:left="5040" w:hanging="360"/>
      </w:pPr>
      <w:rPr>
        <w:rFonts w:ascii="Symbol" w:hAnsi="Symbol" w:hint="default"/>
      </w:rPr>
    </w:lvl>
    <w:lvl w:ilvl="7" w:tplc="082E2E30" w:tentative="1">
      <w:start w:val="1"/>
      <w:numFmt w:val="bullet"/>
      <w:lvlText w:val="o"/>
      <w:lvlJc w:val="left"/>
      <w:pPr>
        <w:ind w:left="5760" w:hanging="360"/>
      </w:pPr>
      <w:rPr>
        <w:rFonts w:ascii="Courier New" w:hAnsi="Courier New" w:cs="Courier New" w:hint="default"/>
      </w:rPr>
    </w:lvl>
    <w:lvl w:ilvl="8" w:tplc="71FC359C" w:tentative="1">
      <w:start w:val="1"/>
      <w:numFmt w:val="bullet"/>
      <w:lvlText w:val=""/>
      <w:lvlJc w:val="left"/>
      <w:pPr>
        <w:ind w:left="6480" w:hanging="360"/>
      </w:pPr>
      <w:rPr>
        <w:rFonts w:ascii="Wingdings" w:hAnsi="Wingdings" w:hint="default"/>
      </w:rPr>
    </w:lvl>
  </w:abstractNum>
  <w:num w:numId="1" w16cid:durableId="166558374">
    <w:abstractNumId w:val="0"/>
  </w:num>
  <w:num w:numId="2" w16cid:durableId="1020742431">
    <w:abstractNumId w:val="10"/>
  </w:num>
  <w:num w:numId="3" w16cid:durableId="1574656560">
    <w:abstractNumId w:val="7"/>
  </w:num>
  <w:num w:numId="4" w16cid:durableId="1329288999">
    <w:abstractNumId w:val="5"/>
  </w:num>
  <w:num w:numId="5" w16cid:durableId="1684355320">
    <w:abstractNumId w:val="11"/>
  </w:num>
  <w:num w:numId="6" w16cid:durableId="676225400">
    <w:abstractNumId w:val="2"/>
  </w:num>
  <w:num w:numId="7" w16cid:durableId="1059131257">
    <w:abstractNumId w:val="9"/>
  </w:num>
  <w:num w:numId="8" w16cid:durableId="1234706426">
    <w:abstractNumId w:val="3"/>
  </w:num>
  <w:num w:numId="9" w16cid:durableId="1809778364">
    <w:abstractNumId w:val="6"/>
  </w:num>
  <w:num w:numId="10" w16cid:durableId="55473695">
    <w:abstractNumId w:val="8"/>
  </w:num>
  <w:num w:numId="11" w16cid:durableId="620767833">
    <w:abstractNumId w:val="4"/>
  </w:num>
  <w:num w:numId="12" w16cid:durableId="1166748080">
    <w:abstractNumId w:val="1"/>
  </w:num>
  <w:num w:numId="13" w16cid:durableId="20215447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Author" w:val="False"/>
    <w:docVar w:name="DocIDClientMatter" w:val="False"/>
    <w:docVar w:name="DocIDDate" w:val="False"/>
    <w:docVar w:name="DocIDDateText" w:val="False"/>
    <w:docVar w:name="DocIDLibrary" w:val="True"/>
    <w:docVar w:name="DocIDType" w:val="AllPages"/>
    <w:docVar w:name="DocIDTypist" w:val="False"/>
    <w:docVar w:name="LegacyDocIDRemoved" w:val="True"/>
  </w:docVars>
  <w:rsids>
    <w:rsidRoot w:val="001A227D"/>
    <w:rsid w:val="00003CBD"/>
    <w:rsid w:val="00012122"/>
    <w:rsid w:val="0001255C"/>
    <w:rsid w:val="00015BF4"/>
    <w:rsid w:val="00024DB0"/>
    <w:rsid w:val="0003094E"/>
    <w:rsid w:val="00036759"/>
    <w:rsid w:val="00037668"/>
    <w:rsid w:val="00043B81"/>
    <w:rsid w:val="00044479"/>
    <w:rsid w:val="000507C3"/>
    <w:rsid w:val="00050E25"/>
    <w:rsid w:val="000531FE"/>
    <w:rsid w:val="00057370"/>
    <w:rsid w:val="0006758F"/>
    <w:rsid w:val="00075A94"/>
    <w:rsid w:val="00075DCE"/>
    <w:rsid w:val="0007760F"/>
    <w:rsid w:val="000805DC"/>
    <w:rsid w:val="000D0661"/>
    <w:rsid w:val="000D3503"/>
    <w:rsid w:val="000D7980"/>
    <w:rsid w:val="000E15AF"/>
    <w:rsid w:val="000E1989"/>
    <w:rsid w:val="000F27FB"/>
    <w:rsid w:val="000F2F6F"/>
    <w:rsid w:val="000F4BB6"/>
    <w:rsid w:val="000F746F"/>
    <w:rsid w:val="000F787C"/>
    <w:rsid w:val="00102E44"/>
    <w:rsid w:val="00104870"/>
    <w:rsid w:val="00114818"/>
    <w:rsid w:val="00117D78"/>
    <w:rsid w:val="00120358"/>
    <w:rsid w:val="00132855"/>
    <w:rsid w:val="00137B67"/>
    <w:rsid w:val="00152993"/>
    <w:rsid w:val="00161C1B"/>
    <w:rsid w:val="00170297"/>
    <w:rsid w:val="00191C54"/>
    <w:rsid w:val="0019228A"/>
    <w:rsid w:val="00195823"/>
    <w:rsid w:val="00196A7F"/>
    <w:rsid w:val="00196F0E"/>
    <w:rsid w:val="001A227D"/>
    <w:rsid w:val="001A23F6"/>
    <w:rsid w:val="001B4107"/>
    <w:rsid w:val="001C399C"/>
    <w:rsid w:val="001D4BFF"/>
    <w:rsid w:val="001E2032"/>
    <w:rsid w:val="001E3022"/>
    <w:rsid w:val="001E6E6A"/>
    <w:rsid w:val="001F143B"/>
    <w:rsid w:val="001F6AA8"/>
    <w:rsid w:val="00202B51"/>
    <w:rsid w:val="00202BBE"/>
    <w:rsid w:val="00202CCB"/>
    <w:rsid w:val="00207EC6"/>
    <w:rsid w:val="00213AD7"/>
    <w:rsid w:val="0021529D"/>
    <w:rsid w:val="002175F9"/>
    <w:rsid w:val="00221104"/>
    <w:rsid w:val="00223B92"/>
    <w:rsid w:val="00224F0B"/>
    <w:rsid w:val="00237F13"/>
    <w:rsid w:val="00240465"/>
    <w:rsid w:val="0024217D"/>
    <w:rsid w:val="00245057"/>
    <w:rsid w:val="002508C1"/>
    <w:rsid w:val="00250DA2"/>
    <w:rsid w:val="002634FC"/>
    <w:rsid w:val="00267957"/>
    <w:rsid w:val="00272F1E"/>
    <w:rsid w:val="00273784"/>
    <w:rsid w:val="002771E6"/>
    <w:rsid w:val="002858E4"/>
    <w:rsid w:val="002B356A"/>
    <w:rsid w:val="002B54C6"/>
    <w:rsid w:val="002D6047"/>
    <w:rsid w:val="003010C0"/>
    <w:rsid w:val="00302DA0"/>
    <w:rsid w:val="00311631"/>
    <w:rsid w:val="00327D83"/>
    <w:rsid w:val="00332A97"/>
    <w:rsid w:val="00344BFF"/>
    <w:rsid w:val="00350C00"/>
    <w:rsid w:val="00352FF7"/>
    <w:rsid w:val="00356643"/>
    <w:rsid w:val="00356923"/>
    <w:rsid w:val="0036600C"/>
    <w:rsid w:val="00366113"/>
    <w:rsid w:val="0037218E"/>
    <w:rsid w:val="00374728"/>
    <w:rsid w:val="003776E8"/>
    <w:rsid w:val="00386362"/>
    <w:rsid w:val="00387C2F"/>
    <w:rsid w:val="0039154D"/>
    <w:rsid w:val="00396779"/>
    <w:rsid w:val="003A5F89"/>
    <w:rsid w:val="003B15BB"/>
    <w:rsid w:val="003C270C"/>
    <w:rsid w:val="003C39A7"/>
    <w:rsid w:val="003C405A"/>
    <w:rsid w:val="003C7247"/>
    <w:rsid w:val="003D0994"/>
    <w:rsid w:val="003E7D74"/>
    <w:rsid w:val="0040143F"/>
    <w:rsid w:val="00401FB6"/>
    <w:rsid w:val="004174BA"/>
    <w:rsid w:val="004216FB"/>
    <w:rsid w:val="00423824"/>
    <w:rsid w:val="00432E5D"/>
    <w:rsid w:val="0043567D"/>
    <w:rsid w:val="00455A7F"/>
    <w:rsid w:val="00460DDC"/>
    <w:rsid w:val="0046673B"/>
    <w:rsid w:val="00471F66"/>
    <w:rsid w:val="00472276"/>
    <w:rsid w:val="00472782"/>
    <w:rsid w:val="00481666"/>
    <w:rsid w:val="004816E6"/>
    <w:rsid w:val="00482D90"/>
    <w:rsid w:val="00484250"/>
    <w:rsid w:val="00484441"/>
    <w:rsid w:val="00484C68"/>
    <w:rsid w:val="004927EE"/>
    <w:rsid w:val="004B2ECE"/>
    <w:rsid w:val="004B5540"/>
    <w:rsid w:val="004B7B90"/>
    <w:rsid w:val="004C58D3"/>
    <w:rsid w:val="004C5F4C"/>
    <w:rsid w:val="004D1793"/>
    <w:rsid w:val="004D37D7"/>
    <w:rsid w:val="004E2C19"/>
    <w:rsid w:val="004E50B1"/>
    <w:rsid w:val="004F3EC2"/>
    <w:rsid w:val="00516BC8"/>
    <w:rsid w:val="00526F3E"/>
    <w:rsid w:val="00533932"/>
    <w:rsid w:val="00536564"/>
    <w:rsid w:val="0054076E"/>
    <w:rsid w:val="00540772"/>
    <w:rsid w:val="00541A2C"/>
    <w:rsid w:val="005462C4"/>
    <w:rsid w:val="0055032D"/>
    <w:rsid w:val="00562F34"/>
    <w:rsid w:val="00564F68"/>
    <w:rsid w:val="0056545F"/>
    <w:rsid w:val="00565A05"/>
    <w:rsid w:val="0057106B"/>
    <w:rsid w:val="0057443A"/>
    <w:rsid w:val="00574EF3"/>
    <w:rsid w:val="005815D7"/>
    <w:rsid w:val="00585702"/>
    <w:rsid w:val="005A2FC8"/>
    <w:rsid w:val="005A6CF4"/>
    <w:rsid w:val="005B2DAC"/>
    <w:rsid w:val="005B667D"/>
    <w:rsid w:val="005C2537"/>
    <w:rsid w:val="005D0CD0"/>
    <w:rsid w:val="005D284C"/>
    <w:rsid w:val="005E496D"/>
    <w:rsid w:val="005F5481"/>
    <w:rsid w:val="00630E42"/>
    <w:rsid w:val="00630F73"/>
    <w:rsid w:val="00633A58"/>
    <w:rsid w:val="00633E23"/>
    <w:rsid w:val="00651D7A"/>
    <w:rsid w:val="0066632E"/>
    <w:rsid w:val="00673B94"/>
    <w:rsid w:val="00680AC6"/>
    <w:rsid w:val="006835D8"/>
    <w:rsid w:val="006841F1"/>
    <w:rsid w:val="00685CAA"/>
    <w:rsid w:val="006927D2"/>
    <w:rsid w:val="006930BA"/>
    <w:rsid w:val="006A21D5"/>
    <w:rsid w:val="006A66DA"/>
    <w:rsid w:val="006A6F6C"/>
    <w:rsid w:val="006B00DF"/>
    <w:rsid w:val="006B43B3"/>
    <w:rsid w:val="006C01DE"/>
    <w:rsid w:val="006C1F12"/>
    <w:rsid w:val="006C316E"/>
    <w:rsid w:val="006D0F7C"/>
    <w:rsid w:val="006D1B22"/>
    <w:rsid w:val="006F437D"/>
    <w:rsid w:val="0071082E"/>
    <w:rsid w:val="00710F1A"/>
    <w:rsid w:val="007111B0"/>
    <w:rsid w:val="00714F1E"/>
    <w:rsid w:val="007166E2"/>
    <w:rsid w:val="007269C4"/>
    <w:rsid w:val="00731F60"/>
    <w:rsid w:val="00734EAF"/>
    <w:rsid w:val="00735A58"/>
    <w:rsid w:val="007403F8"/>
    <w:rsid w:val="0074122B"/>
    <w:rsid w:val="0074209E"/>
    <w:rsid w:val="007423CA"/>
    <w:rsid w:val="00742AF5"/>
    <w:rsid w:val="00753A79"/>
    <w:rsid w:val="007679BB"/>
    <w:rsid w:val="00767A66"/>
    <w:rsid w:val="00772538"/>
    <w:rsid w:val="007852C7"/>
    <w:rsid w:val="0079167F"/>
    <w:rsid w:val="007A1184"/>
    <w:rsid w:val="007A48F7"/>
    <w:rsid w:val="007B045B"/>
    <w:rsid w:val="007B735B"/>
    <w:rsid w:val="007F2CA8"/>
    <w:rsid w:val="007F4D61"/>
    <w:rsid w:val="007F7161"/>
    <w:rsid w:val="007F7A0F"/>
    <w:rsid w:val="00802746"/>
    <w:rsid w:val="00803020"/>
    <w:rsid w:val="008032D8"/>
    <w:rsid w:val="00822B79"/>
    <w:rsid w:val="00822EFF"/>
    <w:rsid w:val="008248B2"/>
    <w:rsid w:val="00831145"/>
    <w:rsid w:val="00851FB4"/>
    <w:rsid w:val="00852EEE"/>
    <w:rsid w:val="0085559E"/>
    <w:rsid w:val="008647CD"/>
    <w:rsid w:val="00871EA2"/>
    <w:rsid w:val="00874B77"/>
    <w:rsid w:val="00875AD1"/>
    <w:rsid w:val="008831C8"/>
    <w:rsid w:val="008845EA"/>
    <w:rsid w:val="008904EC"/>
    <w:rsid w:val="00892DE7"/>
    <w:rsid w:val="0089546A"/>
    <w:rsid w:val="00896B1B"/>
    <w:rsid w:val="00897A9F"/>
    <w:rsid w:val="00897C54"/>
    <w:rsid w:val="008A1DE7"/>
    <w:rsid w:val="008A46F9"/>
    <w:rsid w:val="008A7848"/>
    <w:rsid w:val="008B6036"/>
    <w:rsid w:val="008B69CD"/>
    <w:rsid w:val="008C361D"/>
    <w:rsid w:val="008D04D8"/>
    <w:rsid w:val="008D4347"/>
    <w:rsid w:val="008D7C00"/>
    <w:rsid w:val="008E01BF"/>
    <w:rsid w:val="008E2D4F"/>
    <w:rsid w:val="008E2EC7"/>
    <w:rsid w:val="008E559E"/>
    <w:rsid w:val="008E6740"/>
    <w:rsid w:val="008F5670"/>
    <w:rsid w:val="0090219F"/>
    <w:rsid w:val="00902763"/>
    <w:rsid w:val="00905AF4"/>
    <w:rsid w:val="00910A69"/>
    <w:rsid w:val="00916080"/>
    <w:rsid w:val="00921A68"/>
    <w:rsid w:val="00931BEF"/>
    <w:rsid w:val="00935DA2"/>
    <w:rsid w:val="0094620D"/>
    <w:rsid w:val="009510EB"/>
    <w:rsid w:val="00953BB7"/>
    <w:rsid w:val="009566DF"/>
    <w:rsid w:val="00960706"/>
    <w:rsid w:val="009661D2"/>
    <w:rsid w:val="00966F8D"/>
    <w:rsid w:val="00976336"/>
    <w:rsid w:val="009809B0"/>
    <w:rsid w:val="00983ED6"/>
    <w:rsid w:val="00986D4E"/>
    <w:rsid w:val="0099629D"/>
    <w:rsid w:val="009A1D6D"/>
    <w:rsid w:val="009A61A8"/>
    <w:rsid w:val="009B1580"/>
    <w:rsid w:val="009B7187"/>
    <w:rsid w:val="009C08F4"/>
    <w:rsid w:val="009D43E9"/>
    <w:rsid w:val="009F0332"/>
    <w:rsid w:val="009F15C2"/>
    <w:rsid w:val="009F349F"/>
    <w:rsid w:val="00A015C4"/>
    <w:rsid w:val="00A0421D"/>
    <w:rsid w:val="00A05FF7"/>
    <w:rsid w:val="00A15172"/>
    <w:rsid w:val="00A155D8"/>
    <w:rsid w:val="00A41514"/>
    <w:rsid w:val="00A42694"/>
    <w:rsid w:val="00A4655A"/>
    <w:rsid w:val="00A47A56"/>
    <w:rsid w:val="00A50E2B"/>
    <w:rsid w:val="00A517BE"/>
    <w:rsid w:val="00A52FA0"/>
    <w:rsid w:val="00A56258"/>
    <w:rsid w:val="00A61050"/>
    <w:rsid w:val="00A72AB5"/>
    <w:rsid w:val="00A74475"/>
    <w:rsid w:val="00A8025B"/>
    <w:rsid w:val="00AA5CA0"/>
    <w:rsid w:val="00AB08CF"/>
    <w:rsid w:val="00AC310F"/>
    <w:rsid w:val="00AC539E"/>
    <w:rsid w:val="00AE3C3A"/>
    <w:rsid w:val="00AF2D8E"/>
    <w:rsid w:val="00AF3A83"/>
    <w:rsid w:val="00AF3AC4"/>
    <w:rsid w:val="00B01416"/>
    <w:rsid w:val="00B04CE3"/>
    <w:rsid w:val="00B23F43"/>
    <w:rsid w:val="00B362C4"/>
    <w:rsid w:val="00B37EDC"/>
    <w:rsid w:val="00B43C9E"/>
    <w:rsid w:val="00B455E3"/>
    <w:rsid w:val="00B61F2A"/>
    <w:rsid w:val="00B6274D"/>
    <w:rsid w:val="00B71555"/>
    <w:rsid w:val="00B81AD4"/>
    <w:rsid w:val="00B968D0"/>
    <w:rsid w:val="00B977A9"/>
    <w:rsid w:val="00BA042F"/>
    <w:rsid w:val="00BB2344"/>
    <w:rsid w:val="00BB24AA"/>
    <w:rsid w:val="00BE6D65"/>
    <w:rsid w:val="00BE77DD"/>
    <w:rsid w:val="00C0598D"/>
    <w:rsid w:val="00C070F1"/>
    <w:rsid w:val="00C11956"/>
    <w:rsid w:val="00C14746"/>
    <w:rsid w:val="00C158EE"/>
    <w:rsid w:val="00C174AB"/>
    <w:rsid w:val="00C20686"/>
    <w:rsid w:val="00C318F1"/>
    <w:rsid w:val="00C406C6"/>
    <w:rsid w:val="00C5150E"/>
    <w:rsid w:val="00C53957"/>
    <w:rsid w:val="00C565D6"/>
    <w:rsid w:val="00C602E5"/>
    <w:rsid w:val="00C639C9"/>
    <w:rsid w:val="00C748FD"/>
    <w:rsid w:val="00C91570"/>
    <w:rsid w:val="00C92B86"/>
    <w:rsid w:val="00C971B9"/>
    <w:rsid w:val="00CA6634"/>
    <w:rsid w:val="00CB1C84"/>
    <w:rsid w:val="00CB29A6"/>
    <w:rsid w:val="00CB3EB4"/>
    <w:rsid w:val="00CB5EE3"/>
    <w:rsid w:val="00CD1908"/>
    <w:rsid w:val="00CF2639"/>
    <w:rsid w:val="00CF31D4"/>
    <w:rsid w:val="00CF43E5"/>
    <w:rsid w:val="00CF4BFE"/>
    <w:rsid w:val="00CF70D7"/>
    <w:rsid w:val="00CF763D"/>
    <w:rsid w:val="00D01B15"/>
    <w:rsid w:val="00D052ED"/>
    <w:rsid w:val="00D070A3"/>
    <w:rsid w:val="00D135CE"/>
    <w:rsid w:val="00D13C16"/>
    <w:rsid w:val="00D17BB2"/>
    <w:rsid w:val="00D24DCF"/>
    <w:rsid w:val="00D3055C"/>
    <w:rsid w:val="00D30686"/>
    <w:rsid w:val="00D4029D"/>
    <w:rsid w:val="00D4046E"/>
    <w:rsid w:val="00D46AB2"/>
    <w:rsid w:val="00D514BE"/>
    <w:rsid w:val="00D515A6"/>
    <w:rsid w:val="00D64691"/>
    <w:rsid w:val="00D751A8"/>
    <w:rsid w:val="00D755DA"/>
    <w:rsid w:val="00D825C5"/>
    <w:rsid w:val="00D86DBE"/>
    <w:rsid w:val="00DB19AE"/>
    <w:rsid w:val="00DC14D6"/>
    <w:rsid w:val="00DC3187"/>
    <w:rsid w:val="00DC5488"/>
    <w:rsid w:val="00DD10E5"/>
    <w:rsid w:val="00DD26FE"/>
    <w:rsid w:val="00DD33BD"/>
    <w:rsid w:val="00DD4739"/>
    <w:rsid w:val="00DD5D29"/>
    <w:rsid w:val="00DE16EA"/>
    <w:rsid w:val="00DE5DFC"/>
    <w:rsid w:val="00DE5F33"/>
    <w:rsid w:val="00DF2B60"/>
    <w:rsid w:val="00E01B6A"/>
    <w:rsid w:val="00E05A83"/>
    <w:rsid w:val="00E06F12"/>
    <w:rsid w:val="00E07B54"/>
    <w:rsid w:val="00E11F78"/>
    <w:rsid w:val="00E44ABA"/>
    <w:rsid w:val="00E542B5"/>
    <w:rsid w:val="00E621E1"/>
    <w:rsid w:val="00E62F4A"/>
    <w:rsid w:val="00E65FF2"/>
    <w:rsid w:val="00E67664"/>
    <w:rsid w:val="00E7008C"/>
    <w:rsid w:val="00E72173"/>
    <w:rsid w:val="00E81F1E"/>
    <w:rsid w:val="00E902CB"/>
    <w:rsid w:val="00E92BEE"/>
    <w:rsid w:val="00E9477E"/>
    <w:rsid w:val="00EB2110"/>
    <w:rsid w:val="00EC55B3"/>
    <w:rsid w:val="00ED0F1A"/>
    <w:rsid w:val="00ED3FB1"/>
    <w:rsid w:val="00ED4D47"/>
    <w:rsid w:val="00F0733F"/>
    <w:rsid w:val="00F11FC9"/>
    <w:rsid w:val="00F3476A"/>
    <w:rsid w:val="00F43F1B"/>
    <w:rsid w:val="00F44C2D"/>
    <w:rsid w:val="00F45610"/>
    <w:rsid w:val="00F70C66"/>
    <w:rsid w:val="00F7500E"/>
    <w:rsid w:val="00F80B74"/>
    <w:rsid w:val="00F8383B"/>
    <w:rsid w:val="00F86CCB"/>
    <w:rsid w:val="00F91C2A"/>
    <w:rsid w:val="00F93F2C"/>
    <w:rsid w:val="00F96FB2"/>
    <w:rsid w:val="00FB51D8"/>
    <w:rsid w:val="00FB708D"/>
    <w:rsid w:val="00FB7AE5"/>
    <w:rsid w:val="00FD08E8"/>
    <w:rsid w:val="00FE0E85"/>
    <w:rsid w:val="00FE0E89"/>
    <w:rsid w:val="00FE5B3D"/>
    <w:rsid w:val="00FE7988"/>
    <w:rsid w:val="00FF0E88"/>
    <w:rsid w:val="00FF5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EEF7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rPr>
      <w:lang w:eastAsia="en-US"/>
    </w:r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uiPriority w:val="99"/>
    <w:semiHidden/>
    <w:unhideWhenUsed/>
    <w:rsid w:val="00A74475"/>
    <w:rPr>
      <w:color w:val="605E5C"/>
      <w:shd w:val="clear" w:color="auto" w:fill="E1DFDD"/>
    </w:rPr>
  </w:style>
  <w:style w:type="paragraph" w:styleId="ListParagraph">
    <w:name w:val="List Paragraph"/>
    <w:basedOn w:val="Normal"/>
    <w:uiPriority w:val="34"/>
    <w:qFormat/>
    <w:rsid w:val="00250DA2"/>
    <w:pPr>
      <w:ind w:left="720"/>
    </w:pPr>
  </w:style>
  <w:style w:type="character" w:styleId="FootnoteReference">
    <w:name w:val="footnote reference"/>
    <w:uiPriority w:val="99"/>
    <w:unhideWhenUsed/>
    <w:rsid w:val="00A52FA0"/>
    <w:rPr>
      <w:vertAlign w:val="superscript"/>
    </w:rPr>
  </w:style>
  <w:style w:type="paragraph" w:styleId="Revision">
    <w:name w:val="Revision"/>
    <w:hidden/>
    <w:uiPriority w:val="99"/>
    <w:semiHidden/>
    <w:rsid w:val="00B04CE3"/>
    <w:rPr>
      <w:sz w:val="24"/>
      <w:szCs w:val="24"/>
      <w:lang w:eastAsia="en-US"/>
    </w:rPr>
  </w:style>
  <w:style w:type="paragraph" w:styleId="FootnoteText">
    <w:name w:val="footnote text"/>
    <w:basedOn w:val="Normal"/>
    <w:link w:val="FootnoteTextChar"/>
    <w:rsid w:val="00CB3EB4"/>
    <w:rPr>
      <w:sz w:val="20"/>
      <w:szCs w:val="20"/>
    </w:rPr>
  </w:style>
  <w:style w:type="character" w:customStyle="1" w:styleId="FootnoteTextChar">
    <w:name w:val="Footnote Text Char"/>
    <w:link w:val="FootnoteText"/>
    <w:rsid w:val="00CB3EB4"/>
    <w:rPr>
      <w:lang w:eastAsia="en-US"/>
    </w:rPr>
  </w:style>
  <w:style w:type="character" w:customStyle="1" w:styleId="FooterChar">
    <w:name w:val="Footer Char"/>
    <w:basedOn w:val="DefaultParagraphFont"/>
    <w:link w:val="Footer"/>
    <w:uiPriority w:val="99"/>
    <w:rsid w:val="00C565D6"/>
    <w:rPr>
      <w:sz w:val="24"/>
      <w:szCs w:val="24"/>
      <w:lang w:eastAsia="en-US"/>
    </w:rPr>
  </w:style>
  <w:style w:type="character" w:customStyle="1" w:styleId="DocID">
    <w:name w:val="DocID"/>
    <w:basedOn w:val="DefaultParagraphFont"/>
    <w:rsid w:val="00F44C2D"/>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OGRR24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ercot.com/files/docs/2023/06/07/NOGRR245-20%20Avangrid%20Renewables%20Comments%20060723.pdf" TargetMode="External"/><Relationship Id="rId4" Type="http://schemas.openxmlformats.org/officeDocument/2006/relationships/settings" Target="settings.xml"/><Relationship Id="rId9" Type="http://schemas.openxmlformats.org/officeDocument/2006/relationships/hyperlink" Target="mailto:thresa.allen@avangrid.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rcot.com/files/docs/2023/06/12/7-2-1-inverter-based-resource-and-large-load-ride-through-events-background-and-mitigation.pdf" TargetMode="External"/><Relationship Id="rId2" Type="http://schemas.openxmlformats.org/officeDocument/2006/relationships/hyperlink" Target="https://www.ercot.com/files/docs/2023/09/22/245NOGRR-47%20Siemens%20Gamesa%20Renewable%20Energy%20Comments%20092223.docx" TargetMode="External"/><Relationship Id="rId1" Type="http://schemas.openxmlformats.org/officeDocument/2006/relationships/hyperlink" Target="https://www.ercot.com/files/docs/2023/04/26/245NOGRR-10%20RWE%20Comments%20042623.doc" TargetMode="External"/><Relationship Id="rId4" Type="http://schemas.openxmlformats.org/officeDocument/2006/relationships/hyperlink" Target="https://www.ercot.com/files/docs/2023/08/01/1191NPRR-01%20Registration,%20Interconnection,%20and%20Operation%20of%20Customers%20with%20Large%20Loads;%20Information%20Required%20of%20Customers%20with%20Loads%2025%20MW%20or%20Greater%2008012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C2F52-FC0E-41F8-8C79-1EACA761E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4382</Characters>
  <Application>Microsoft Office Word</Application>
  <DocSecurity>0</DocSecurity>
  <Lines>36</Lines>
  <Paragraphs>10</Paragraphs>
  <ScaleCrop>false</ScaleCrop>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2023-09-25T19:09:00Z</dcterms:created>
  <dcterms:modified xsi:type="dcterms:W3CDTF">2023-09-25T19:10:00Z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2023-09-25T19:09:29Z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bd230eb5-7fd7-4f3b-a1f6-74e386410e53</vt:lpwstr>
  </property>
  <property fmtid="{D5CDD505-2E9C-101B-9397-08002B2CF9AE}" pid="8" name="MSIP_Label_7084cbda-52b8-46fb-a7b7-cb5bd465ed85_ContentBits">
    <vt:lpwstr>0</vt:lpwstr>
  </property>
</Properties>
</file>