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4F719748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67761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2B2BA6" w14:textId="083455CE" w:rsidR="00067FE2" w:rsidRDefault="0034427C" w:rsidP="00F44236">
            <w:pPr>
              <w:pStyle w:val="Header"/>
            </w:pPr>
            <w:hyperlink r:id="rId8" w:history="1">
              <w:r w:rsidRPr="0034427C">
                <w:rPr>
                  <w:rStyle w:val="Hyperlink"/>
                </w:rPr>
                <w:t>827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6557A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A79D874" w14:textId="77777777" w:rsidR="00067FE2" w:rsidRDefault="000804A6" w:rsidP="00F44236">
            <w:pPr>
              <w:pStyle w:val="Header"/>
            </w:pPr>
            <w:r>
              <w:t xml:space="preserve">Grid Conditions </w:t>
            </w:r>
            <w:r w:rsidR="00EC3114">
              <w:t>Graph Addition for Operating Reserve Demand Curve (ORDC) Level</w:t>
            </w:r>
          </w:p>
        </w:tc>
      </w:tr>
      <w:tr w:rsidR="00067FE2" w:rsidRPr="00E01925" w14:paraId="64B6D9D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C58763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BE7BFD3" w14:textId="50195251" w:rsidR="00067FE2" w:rsidRPr="00E01925" w:rsidRDefault="0034427C" w:rsidP="00F44236">
            <w:pPr>
              <w:pStyle w:val="NormalArial"/>
            </w:pPr>
            <w:r>
              <w:t>September 20, 2023</w:t>
            </w:r>
          </w:p>
        </w:tc>
      </w:tr>
      <w:tr w:rsidR="00067FE2" w14:paraId="3185109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0054A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7CF36" w14:textId="77777777" w:rsidR="00067FE2" w:rsidRDefault="00067FE2" w:rsidP="00F44236">
            <w:pPr>
              <w:pStyle w:val="NormalArial"/>
            </w:pPr>
          </w:p>
        </w:tc>
      </w:tr>
      <w:tr w:rsidR="009D17F0" w14:paraId="70B25426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AB072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8AFF0B6" w14:textId="77777777" w:rsidR="009D17F0" w:rsidRPr="00FB509B" w:rsidRDefault="00AD425E" w:rsidP="00E73428">
            <w:pPr>
              <w:pStyle w:val="NormalArial"/>
              <w:spacing w:before="120" w:after="120"/>
            </w:pPr>
            <w:r>
              <w:t>Normal</w:t>
            </w:r>
            <w:r w:rsidR="0066370F" w:rsidRPr="00FB509B">
              <w:t xml:space="preserve"> </w:t>
            </w:r>
          </w:p>
        </w:tc>
      </w:tr>
      <w:tr w:rsidR="009B11DD" w14:paraId="73C67E7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33470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F5F45" w14:textId="23DE8A03" w:rsidR="009B11DD" w:rsidRPr="00FB509B" w:rsidRDefault="004A2158" w:rsidP="00E73428">
            <w:pPr>
              <w:pStyle w:val="NormalArial"/>
              <w:spacing w:before="120" w:after="120"/>
            </w:pPr>
            <w:r>
              <w:t xml:space="preserve">Other Binding Document Revision Request (OBDRR) 048, </w:t>
            </w:r>
            <w:r w:rsidR="008203EC">
              <w:t xml:space="preserve"> </w:t>
            </w:r>
            <w:r w:rsidRPr="004A2158">
              <w:t>Implementation of Operating Reserve Demand Curve (ORDC) Multi-Step Price Floor</w:t>
            </w:r>
          </w:p>
        </w:tc>
      </w:tr>
      <w:tr w:rsidR="001F32AA" w14:paraId="4E4B7E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EF192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A52A11" w14:textId="2DB252E8" w:rsidR="001F32AA" w:rsidRPr="00FB509B" w:rsidRDefault="000804A6" w:rsidP="00E73428">
            <w:pPr>
              <w:pStyle w:val="NormalArial"/>
              <w:spacing w:before="120" w:after="120"/>
            </w:pPr>
            <w:r>
              <w:t xml:space="preserve">This </w:t>
            </w:r>
            <w:r w:rsidR="00E73428">
              <w:t>System Change Request (</w:t>
            </w:r>
            <w:r>
              <w:t>SCR</w:t>
            </w:r>
            <w:r w:rsidR="00E73428">
              <w:t>)</w:t>
            </w:r>
            <w:r>
              <w:t xml:space="preserve"> add</w:t>
            </w:r>
            <w:r w:rsidR="00E73428">
              <w:t>s</w:t>
            </w:r>
            <w:r>
              <w:t xml:space="preserve"> a third selection to the “Grid Conditions” </w:t>
            </w:r>
            <w:r w:rsidR="00F43010">
              <w:t>dashboard on</w:t>
            </w:r>
            <w:r w:rsidR="00CF51DE">
              <w:t xml:space="preserve"> the ERCOT.com website. </w:t>
            </w:r>
            <w:r w:rsidR="00E73428">
              <w:t xml:space="preserve"> </w:t>
            </w:r>
            <w:r w:rsidR="00CF51DE">
              <w:t xml:space="preserve">The three selections </w:t>
            </w:r>
            <w:r w:rsidR="004A2158">
              <w:t>w</w:t>
            </w:r>
            <w:r w:rsidR="00CF51DE">
              <w:t>ould be “Operating Reserves/Daily PRC/Current ORDC Level.”</w:t>
            </w:r>
            <w:r>
              <w:t xml:space="preserve">  </w:t>
            </w:r>
          </w:p>
        </w:tc>
      </w:tr>
      <w:tr w:rsidR="009B11DD" w14:paraId="55B640C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E1AE7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9ADAB3" w14:textId="2302FDE3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29535D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DC4C324" w14:textId="6694D218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E42C029">
                <v:shape id="_x0000_i1039" type="#_x0000_t75" style="width:15.6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007F2C2D" w14:textId="24EC209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1D2EFA9">
                <v:shape id="_x0000_i1041" type="#_x0000_t75" style="width:15.6pt;height:15pt" o:ole="">
                  <v:imagedata r:id="rId13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9CE63A3" w14:textId="7872A613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4410F84">
                <v:shape id="_x0000_i1043" type="#_x0000_t75" style="width:15.6pt;height:15pt" o:ole="">
                  <v:imagedata r:id="rId9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6DD11AE9" w14:textId="21EC786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EFD3515">
                <v:shape id="_x0000_i1045" type="#_x0000_t75" style="width:15.6pt;height:15pt" o:ole="">
                  <v:imagedata r:id="rId9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0258EB" w14:textId="1DF6913C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2EA69D4">
                <v:shape id="_x0000_i1047" type="#_x0000_t75" style="width:15.6pt;height:15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1719D969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4331D05D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007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84B" w14:textId="3FB8527F" w:rsidR="00214D1B" w:rsidRPr="00214D1B" w:rsidRDefault="000804A6" w:rsidP="00E73428">
            <w:pPr>
              <w:pStyle w:val="NormalArial"/>
              <w:spacing w:before="120" w:after="120"/>
            </w:pPr>
            <w:r>
              <w:t>The addition of two price floors to the ORDC</w:t>
            </w:r>
            <w:r w:rsidR="004A2158">
              <w:t xml:space="preserve"> via OBDRR048</w:t>
            </w:r>
            <w:r>
              <w:t xml:space="preserve"> require</w:t>
            </w:r>
            <w:r w:rsidR="00E73428">
              <w:t>s</w:t>
            </w:r>
            <w:r>
              <w:t xml:space="preserve"> transparency regarding the </w:t>
            </w:r>
            <w:r w:rsidR="00EC3114">
              <w:t>“</w:t>
            </w:r>
            <w:r>
              <w:t>trigger reserve levels</w:t>
            </w:r>
            <w:r w:rsidR="00EC3114">
              <w:t xml:space="preserve">” of 7,000 </w:t>
            </w:r>
            <w:r w:rsidR="00377653">
              <w:t xml:space="preserve">MW </w:t>
            </w:r>
            <w:r w:rsidR="00EC3114">
              <w:t>and 6,500 MW</w:t>
            </w:r>
            <w:r>
              <w:t xml:space="preserve">. </w:t>
            </w:r>
            <w:r w:rsidR="004A2158">
              <w:t xml:space="preserve"> </w:t>
            </w:r>
            <w:r w:rsidR="009403F9">
              <w:t>Because t</w:t>
            </w:r>
            <w:r w:rsidR="00CF51DE">
              <w:t xml:space="preserve">he </w:t>
            </w:r>
            <w:r w:rsidR="00E73428">
              <w:t>R</w:t>
            </w:r>
            <w:r w:rsidR="00CF51DE">
              <w:t>eal-</w:t>
            </w:r>
            <w:r w:rsidR="00E73428">
              <w:t>T</w:t>
            </w:r>
            <w:r w:rsidR="00CF51DE">
              <w:t>ime value is already available on the “System Ancillary Service Capacity Monitor” page</w:t>
            </w:r>
            <w:r w:rsidR="00EC3114">
              <w:t xml:space="preserve"> (see below)</w:t>
            </w:r>
            <w:r w:rsidR="00CF51DE">
              <w:t xml:space="preserve">, capturing the value from the “Real-Time On-Line reserve capacity” under the heading “Real-Time Operating Reserve Demand Curve Capacity (MW)” should provide the </w:t>
            </w:r>
            <w:r w:rsidR="00EC3114">
              <w:t xml:space="preserve">most current </w:t>
            </w:r>
            <w:r w:rsidR="00CF51DE">
              <w:t>data needed for the graph.</w:t>
            </w:r>
          </w:p>
        </w:tc>
      </w:tr>
    </w:tbl>
    <w:p w14:paraId="2830EBF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73716C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9A3E4" w14:textId="53C70751" w:rsidR="00FA0AD3" w:rsidRPr="004A2158" w:rsidRDefault="009A3772" w:rsidP="004A2158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0DFEEB8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574CCE" w14:textId="15709156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2A6202" w14:textId="77777777" w:rsidR="009A3772" w:rsidRDefault="00C146E9">
            <w:pPr>
              <w:pStyle w:val="NormalArial"/>
            </w:pPr>
            <w:r>
              <w:t>Roy True</w:t>
            </w:r>
          </w:p>
        </w:tc>
      </w:tr>
      <w:tr w:rsidR="009A3772" w14:paraId="07EACA9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9D623F" w14:textId="1A843ABB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BCECF12" w14:textId="2DF069FF" w:rsidR="009A3772" w:rsidRDefault="0034427C">
            <w:pPr>
              <w:pStyle w:val="NormalArial"/>
            </w:pPr>
            <w:hyperlink r:id="rId18" w:history="1">
              <w:r w:rsidR="00E73428" w:rsidRPr="00FC686A">
                <w:rPr>
                  <w:rStyle w:val="Hyperlink"/>
                </w:rPr>
                <w:t>royt@acespower.com</w:t>
              </w:r>
            </w:hyperlink>
          </w:p>
        </w:tc>
      </w:tr>
      <w:tr w:rsidR="009A3772" w14:paraId="1AF0BEE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56BEA83" w14:textId="4D85AE53" w:rsidR="0034427C" w:rsidRPr="0034427C" w:rsidRDefault="009A3772" w:rsidP="0034427C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81078A3" w14:textId="77777777" w:rsidR="009A3772" w:rsidRDefault="00C146E9">
            <w:pPr>
              <w:pStyle w:val="NormalArial"/>
            </w:pPr>
            <w:r>
              <w:t>ACES</w:t>
            </w:r>
          </w:p>
        </w:tc>
      </w:tr>
      <w:tr w:rsidR="009A3772" w14:paraId="04CC1F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8C53E" w14:textId="3AF2ED77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71391C6" w14:textId="77777777" w:rsidR="009A3772" w:rsidRDefault="00C146E9">
            <w:pPr>
              <w:pStyle w:val="NormalArial"/>
            </w:pPr>
            <w:r>
              <w:t>317.344.7203</w:t>
            </w:r>
          </w:p>
        </w:tc>
      </w:tr>
      <w:tr w:rsidR="009A3772" w14:paraId="4B142E5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5F021D5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84E9E1B" w14:textId="77777777" w:rsidR="009A3772" w:rsidRDefault="00C146E9">
            <w:pPr>
              <w:pStyle w:val="NormalArial"/>
            </w:pPr>
            <w:r>
              <w:t>317.695.4146</w:t>
            </w:r>
          </w:p>
        </w:tc>
      </w:tr>
      <w:tr w:rsidR="009A3772" w14:paraId="40EFE69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3038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5EBC4F7" w14:textId="58F8F544" w:rsidR="009A3772" w:rsidRDefault="00E73428">
            <w:pPr>
              <w:pStyle w:val="NormalArial"/>
            </w:pPr>
            <w:r>
              <w:t>Not applicable</w:t>
            </w:r>
          </w:p>
        </w:tc>
      </w:tr>
    </w:tbl>
    <w:p w14:paraId="4E6CE9F2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6D1CF1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357B54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1DE86D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A017F1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6756CDE" w14:textId="0525AFA6" w:rsidR="009A3772" w:rsidRPr="00D56D61" w:rsidRDefault="00E73428">
            <w:pPr>
              <w:pStyle w:val="NormalArial"/>
            </w:pPr>
            <w:r>
              <w:t>Cory Phillips</w:t>
            </w:r>
          </w:p>
        </w:tc>
      </w:tr>
      <w:tr w:rsidR="009A3772" w:rsidRPr="00D56D61" w14:paraId="65FD89F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E7F29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52A128" w14:textId="2F0E276C" w:rsidR="009A3772" w:rsidRPr="00D56D61" w:rsidRDefault="0034427C">
            <w:pPr>
              <w:pStyle w:val="NormalArial"/>
            </w:pPr>
            <w:hyperlink r:id="rId19" w:history="1">
              <w:r w:rsidR="00E73428" w:rsidRPr="00FC686A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09A976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AA2D47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3BDF694" w14:textId="39F77B39" w:rsidR="009A3772" w:rsidRDefault="00E73428">
            <w:pPr>
              <w:pStyle w:val="NormalArial"/>
            </w:pPr>
            <w:r>
              <w:t>512-248-6464</w:t>
            </w:r>
          </w:p>
        </w:tc>
      </w:tr>
    </w:tbl>
    <w:p w14:paraId="6981B235" w14:textId="77777777" w:rsidR="00E73428" w:rsidRDefault="00E73428" w:rsidP="00E73428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73428" w14:paraId="6F0FD398" w14:textId="77777777" w:rsidTr="0055760F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E82E2" w14:textId="77777777" w:rsidR="00E73428" w:rsidRPr="002C621F" w:rsidRDefault="00E73428" w:rsidP="0055760F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2BEE079A" w14:textId="77777777" w:rsidR="00A14D64" w:rsidRPr="005C410A" w:rsidRDefault="00A14D64" w:rsidP="00FA0AD3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45D8E18B" w14:textId="3E0B42CE" w:rsidR="00FA0AD3" w:rsidRDefault="00FA0AD3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Currently there are two options within the </w:t>
      </w:r>
      <w:hyperlink r:id="rId20" w:history="1">
        <w:r w:rsidRPr="00F43010">
          <w:rPr>
            <w:rStyle w:val="Hyperlink"/>
            <w:rFonts w:ascii="Arial" w:hAnsi="Arial" w:cs="Arial"/>
          </w:rPr>
          <w:t>“Grid Conditions” dashboard</w:t>
        </w:r>
      </w:hyperlink>
      <w:r>
        <w:rPr>
          <w:rFonts w:ascii="Arial" w:hAnsi="Arial" w:cs="Arial"/>
        </w:rPr>
        <w:t xml:space="preserve"> – one for “Operating Reserves” and one for “Daily PRC”, however, with the introduction of multi-step price floors within ORDC, additional market transparency is needed.</w:t>
      </w:r>
    </w:p>
    <w:p w14:paraId="3081268C" w14:textId="5F4EB309" w:rsidR="00FA0AD3" w:rsidRDefault="004A21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DD6D74" wp14:editId="275E14BF">
            <wp:extent cx="5295900" cy="2971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1CCF" w14:textId="77777777" w:rsidR="00A14D64" w:rsidRPr="005C410A" w:rsidRDefault="00A14D64" w:rsidP="00A14D64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6402231" w14:textId="401FE9BA" w:rsidR="00FA0AD3" w:rsidRDefault="00FA0AD3" w:rsidP="00FA0AD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Add an additional selection to the “Grid Conditions” dashboard</w:t>
      </w:r>
      <w:r w:rsidR="004A2158">
        <w:rPr>
          <w:rFonts w:ascii="Arial" w:hAnsi="Arial" w:cs="Arial"/>
        </w:rPr>
        <w:t>, titled</w:t>
      </w:r>
      <w:r>
        <w:rPr>
          <w:rFonts w:ascii="Arial" w:hAnsi="Arial" w:cs="Arial"/>
        </w:rPr>
        <w:t xml:space="preserve"> “Current ORDC Level”</w:t>
      </w:r>
      <w:r w:rsidR="004A2158">
        <w:rPr>
          <w:rFonts w:ascii="Arial" w:hAnsi="Arial" w:cs="Arial"/>
        </w:rPr>
        <w:t>.</w:t>
      </w:r>
    </w:p>
    <w:p w14:paraId="75F31034" w14:textId="42177CEC" w:rsidR="00FA0AD3" w:rsidRDefault="00FA0AD3" w:rsidP="00FA0AD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data needed to populate this graph is already available under the Ancillary Service Capacity Monitor under “Real-Time On-Line reserve capacity”, as highlighted below:</w:t>
      </w:r>
    </w:p>
    <w:p w14:paraId="1B778BA3" w14:textId="4D50306C" w:rsidR="00E73428" w:rsidRPr="001313B4" w:rsidRDefault="004A2158" w:rsidP="00FA0AD3">
      <w:pPr>
        <w:pStyle w:val="BodyText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4D997C3" wp14:editId="4C8CB6DE">
            <wp:extent cx="4096385" cy="8411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841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3428" w:rsidRPr="001313B4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DB80" w14:textId="77777777" w:rsidR="00F97090" w:rsidRDefault="00F97090">
      <w:r>
        <w:separator/>
      </w:r>
    </w:p>
  </w:endnote>
  <w:endnote w:type="continuationSeparator" w:id="0">
    <w:p w14:paraId="427F1CB5" w14:textId="77777777" w:rsidR="00F97090" w:rsidRDefault="00F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231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9D6" w14:textId="44961A8F" w:rsidR="001F32AA" w:rsidRDefault="0034427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827</w:t>
    </w:r>
    <w:r w:rsidR="000665EF">
      <w:rPr>
        <w:rFonts w:ascii="Arial" w:hAnsi="Arial" w:cs="Arial"/>
        <w:sz w:val="18"/>
      </w:rPr>
      <w:t>SCR</w:t>
    </w:r>
    <w:r w:rsidR="00FA0AD3">
      <w:rPr>
        <w:rFonts w:ascii="Arial" w:hAnsi="Arial" w:cs="Arial"/>
        <w:sz w:val="18"/>
      </w:rPr>
      <w:t xml:space="preserve">-01 </w:t>
    </w:r>
    <w:r w:rsidR="00FA0AD3" w:rsidRPr="00FA0AD3">
      <w:rPr>
        <w:rFonts w:ascii="Arial" w:hAnsi="Arial" w:cs="Arial"/>
        <w:sz w:val="18"/>
      </w:rPr>
      <w:t>Grid Conditions Graph Addition for Operating Reserve Demand Curve (ORDC) Level</w:t>
    </w:r>
    <w:r w:rsidR="00FA0AD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0920</w:t>
    </w:r>
    <w:r w:rsidR="00FA0AD3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6555F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271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DFD3" w14:textId="77777777" w:rsidR="00F97090" w:rsidRDefault="00F97090">
      <w:r>
        <w:separator/>
      </w:r>
    </w:p>
  </w:footnote>
  <w:footnote w:type="continuationSeparator" w:id="0">
    <w:p w14:paraId="39EE1CF5" w14:textId="77777777" w:rsidR="00F97090" w:rsidRDefault="00F9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FE0" w14:textId="77777777" w:rsidR="001F32AA" w:rsidRDefault="001F32AA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4F7DF7CE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41670">
    <w:abstractNumId w:val="0"/>
  </w:num>
  <w:num w:numId="2" w16cid:durableId="652639728">
    <w:abstractNumId w:val="10"/>
  </w:num>
  <w:num w:numId="3" w16cid:durableId="814835183">
    <w:abstractNumId w:val="11"/>
  </w:num>
  <w:num w:numId="4" w16cid:durableId="1209099721">
    <w:abstractNumId w:val="1"/>
  </w:num>
  <w:num w:numId="5" w16cid:durableId="705983857">
    <w:abstractNumId w:val="6"/>
  </w:num>
  <w:num w:numId="6" w16cid:durableId="1024748070">
    <w:abstractNumId w:val="6"/>
  </w:num>
  <w:num w:numId="7" w16cid:durableId="48573459">
    <w:abstractNumId w:val="6"/>
  </w:num>
  <w:num w:numId="8" w16cid:durableId="545407111">
    <w:abstractNumId w:val="6"/>
  </w:num>
  <w:num w:numId="9" w16cid:durableId="1332563873">
    <w:abstractNumId w:val="6"/>
  </w:num>
  <w:num w:numId="10" w16cid:durableId="640696564">
    <w:abstractNumId w:val="6"/>
  </w:num>
  <w:num w:numId="11" w16cid:durableId="529956848">
    <w:abstractNumId w:val="6"/>
  </w:num>
  <w:num w:numId="12" w16cid:durableId="2014602461">
    <w:abstractNumId w:val="6"/>
  </w:num>
  <w:num w:numId="13" w16cid:durableId="1081637488">
    <w:abstractNumId w:val="6"/>
  </w:num>
  <w:num w:numId="14" w16cid:durableId="1689063155">
    <w:abstractNumId w:val="3"/>
  </w:num>
  <w:num w:numId="15" w16cid:durableId="1106265595">
    <w:abstractNumId w:val="5"/>
  </w:num>
  <w:num w:numId="16" w16cid:durableId="2018189383">
    <w:abstractNumId w:val="8"/>
  </w:num>
  <w:num w:numId="17" w16cid:durableId="1921675175">
    <w:abstractNumId w:val="9"/>
  </w:num>
  <w:num w:numId="18" w16cid:durableId="566185141">
    <w:abstractNumId w:val="4"/>
  </w:num>
  <w:num w:numId="19" w16cid:durableId="1847672141">
    <w:abstractNumId w:val="7"/>
  </w:num>
  <w:num w:numId="20" w16cid:durableId="175855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64B44"/>
    <w:rsid w:val="000665EF"/>
    <w:rsid w:val="00067FE2"/>
    <w:rsid w:val="0007682E"/>
    <w:rsid w:val="000804A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37430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06BAF"/>
    <w:rsid w:val="0034427C"/>
    <w:rsid w:val="00360920"/>
    <w:rsid w:val="00377653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2158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A0784"/>
    <w:rsid w:val="006A664E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203EC"/>
    <w:rsid w:val="00832CE3"/>
    <w:rsid w:val="00845778"/>
    <w:rsid w:val="00887E28"/>
    <w:rsid w:val="008D5C3A"/>
    <w:rsid w:val="008E6DA2"/>
    <w:rsid w:val="00907B1E"/>
    <w:rsid w:val="009403F9"/>
    <w:rsid w:val="00943696"/>
    <w:rsid w:val="00943AFD"/>
    <w:rsid w:val="00963A51"/>
    <w:rsid w:val="00983B6E"/>
    <w:rsid w:val="009936F8"/>
    <w:rsid w:val="009A3772"/>
    <w:rsid w:val="009B11DD"/>
    <w:rsid w:val="009D17F0"/>
    <w:rsid w:val="00A14D64"/>
    <w:rsid w:val="00A42796"/>
    <w:rsid w:val="00A5311D"/>
    <w:rsid w:val="00AD3B58"/>
    <w:rsid w:val="00AD425E"/>
    <w:rsid w:val="00AF56C6"/>
    <w:rsid w:val="00B57F96"/>
    <w:rsid w:val="00B67892"/>
    <w:rsid w:val="00BA4D33"/>
    <w:rsid w:val="00BC2D06"/>
    <w:rsid w:val="00C146E9"/>
    <w:rsid w:val="00C744EB"/>
    <w:rsid w:val="00C8070A"/>
    <w:rsid w:val="00C90702"/>
    <w:rsid w:val="00C917FF"/>
    <w:rsid w:val="00C9766A"/>
    <w:rsid w:val="00CC4F39"/>
    <w:rsid w:val="00CD544C"/>
    <w:rsid w:val="00CF4256"/>
    <w:rsid w:val="00CF51DE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E14D47"/>
    <w:rsid w:val="00E26708"/>
    <w:rsid w:val="00E37AB0"/>
    <w:rsid w:val="00E57AAB"/>
    <w:rsid w:val="00E67102"/>
    <w:rsid w:val="00E71C39"/>
    <w:rsid w:val="00E73428"/>
    <w:rsid w:val="00EA56E6"/>
    <w:rsid w:val="00EC3114"/>
    <w:rsid w:val="00EC335F"/>
    <w:rsid w:val="00EC48FB"/>
    <w:rsid w:val="00EF232A"/>
    <w:rsid w:val="00F05A69"/>
    <w:rsid w:val="00F43010"/>
    <w:rsid w:val="00F43FFD"/>
    <w:rsid w:val="00F44236"/>
    <w:rsid w:val="00F52517"/>
    <w:rsid w:val="00F97090"/>
    <w:rsid w:val="00FA0AD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17F8EE8"/>
  <w15:chartTrackingRefBased/>
  <w15:docId w15:val="{652068EE-E7BA-40E7-ACF3-E02F965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7" TargetMode="External"/><Relationship Id="rId13" Type="http://schemas.openxmlformats.org/officeDocument/2006/relationships/image" Target="media/image2.wmf"/><Relationship Id="rId18" Type="http://schemas.openxmlformats.org/officeDocument/2006/relationships/hyperlink" Target="mailto:royt@acespower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yperlink" Target="https://www.ercot.com/gridmktinfo/dashboards/gridcondi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2681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091923</cp:lastModifiedBy>
  <cp:revision>4</cp:revision>
  <cp:lastPrinted>2013-11-15T22:11:00Z</cp:lastPrinted>
  <dcterms:created xsi:type="dcterms:W3CDTF">2023-09-19T17:22:00Z</dcterms:created>
  <dcterms:modified xsi:type="dcterms:W3CDTF">2023-09-20T17:53:00Z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2023-09-19T17:22:25Z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0f6446cc-4b72-4f6a-a4ca-1269d2b18c56</vt:lpwstr>
  </property>
  <property fmtid="{D5CDD505-2E9C-101B-9397-08002B2CF9AE}" pid="8" name="MSIP_Label_7084cbda-52b8-46fb-a7b7-cb5bd465ed85_ContentBits">
    <vt:lpwstr>0</vt:lpwstr>
  </property>
</Properties>
</file>