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D2D39D4" w:rsidR="00C97625" w:rsidRPr="00595DDC" w:rsidRDefault="002B59C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3C0F23" w:rsidRPr="003C0F23">
                <w:rPr>
                  <w:rStyle w:val="Hyperlink"/>
                </w:rPr>
                <w:t>1185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5620F3F" w:rsidR="00C97625" w:rsidRPr="009F3D0E" w:rsidRDefault="003C0F2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HDL Override Payment Provisions for Verbal Dispatch Instructions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1CFE71C" w:rsidR="00FC0BDC" w:rsidRPr="009F3D0E" w:rsidRDefault="0007140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18,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6D8C8DB1" w:rsidR="004E7041" w:rsidRPr="00D54DC7" w:rsidRDefault="00FB022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FB022E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CC527" w14:textId="77777777" w:rsidR="002B59C5" w:rsidRDefault="002B5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3CACAE6" w:rsidR="006B0C5E" w:rsidRDefault="002B59C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B59C5">
      <w:rPr>
        <w:rFonts w:ascii="Arial" w:hAnsi="Arial"/>
        <w:sz w:val="18"/>
      </w:rPr>
      <w:t>1185NPRR-04 Impact Analysis 071823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89A9B" w14:textId="77777777" w:rsidR="002B59C5" w:rsidRDefault="002B5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F652C" w14:textId="77777777" w:rsidR="002B59C5" w:rsidRDefault="002B5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549D5" w14:textId="77777777" w:rsidR="002B59C5" w:rsidRDefault="002B5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1404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59C5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0A0F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0F2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022E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C0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8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2023-07-18T14:12:00Z</dcterms:created>
  <dcterms:modified xsi:type="dcterms:W3CDTF">2023-08-24T01:59:00Z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2023-07-18T14:12:54Z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be7f0dd3-70ca-483e-b62f-d4123fb90ae4</vt:lpwstr>
  </property>
  <property fmtid="{D5CDD505-2E9C-101B-9397-08002B2CF9AE}" pid="9" name="MSIP_Label_7084cbda-52b8-46fb-a7b7-cb5bd465ed85_ContentBits">
    <vt:lpwstr>0</vt:lpwstr>
  </property>
</Properties>
</file>