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28A240A" w:rsidR="00C97625" w:rsidRPr="00595DDC" w:rsidRDefault="00C22CC8" w:rsidP="00EA2BF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A2BFE" w:rsidRPr="00EA2BFE">
                <w:rPr>
                  <w:rStyle w:val="Hyperlink"/>
                </w:rPr>
                <w:t>1175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5A6A146" w:rsidR="00C97625" w:rsidRPr="009F3D0E" w:rsidRDefault="00300A1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Revisions to Market Entry Financial Qualifications and Continued Participation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7EAD273" w:rsidR="00FC0BDC" w:rsidRPr="009F3D0E" w:rsidRDefault="00EA2BF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25,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3B6839E" w:rsidR="00B17049" w:rsidRPr="00511748" w:rsidRDefault="00300A1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122F649" w:rsidR="004D252E" w:rsidRPr="009266AD" w:rsidRDefault="00ED17E9" w:rsidP="00D54DC7">
            <w:pPr>
              <w:pStyle w:val="NormalArial"/>
              <w:rPr>
                <w:sz w:val="22"/>
                <w:szCs w:val="22"/>
              </w:rPr>
            </w:pPr>
            <w:r w:rsidRPr="00ED17E9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F1E9555" w:rsidR="006B0C5E" w:rsidRDefault="00C22CC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22CC8">
      <w:rPr>
        <w:rFonts w:ascii="Arial" w:hAnsi="Arial"/>
        <w:sz w:val="18"/>
      </w:rPr>
      <w:t>1175NPRR-02 Impact Analysis 042523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0A18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3AF3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2CC8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2BFE"/>
    <w:rsid w:val="00EA367F"/>
    <w:rsid w:val="00EB322E"/>
    <w:rsid w:val="00EB5291"/>
    <w:rsid w:val="00ED0FCB"/>
    <w:rsid w:val="00ED17E9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ui-provider">
    <w:name w:val="ui-provider"/>
    <w:basedOn w:val="DefaultParagraphFont"/>
    <w:rsid w:val="00ED17E9"/>
  </w:style>
  <w:style w:type="character" w:styleId="UnresolvedMention">
    <w:name w:val="Unresolved Mention"/>
    <w:basedOn w:val="DefaultParagraphFont"/>
    <w:uiPriority w:val="99"/>
    <w:semiHidden/>
    <w:unhideWhenUsed/>
    <w:rsid w:val="00EA2B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2023-04-25T21:29:00Z</dcterms:created>
  <dcterms:modified xsi:type="dcterms:W3CDTF">2023-08-24T01:41:00Z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2023-08-24T01:41:23Z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16e0a3dd-7757-4f92-804d-e294cf9c7e81</vt:lpwstr>
  </property>
  <property fmtid="{D5CDD505-2E9C-101B-9397-08002B2CF9AE}" pid="9" name="MSIP_Label_7084cbda-52b8-46fb-a7b7-cb5bd465ed85_ContentBits">
    <vt:lpwstr>0</vt:lpwstr>
  </property>
</Properties>
</file>