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38AE899F" w:rsidR="00A913D2" w:rsidRPr="007F76C4" w:rsidRDefault="00A913D2" w:rsidP="00A913D2">
      <w:pPr>
        <w:spacing w:after="0"/>
      </w:pPr>
      <w:r w:rsidRPr="007F76C4">
        <w:rPr>
          <w:b/>
          <w:sz w:val="32"/>
          <w:szCs w:val="32"/>
        </w:rPr>
        <w:t>PWG Meeting Notes</w:t>
      </w:r>
      <w:r w:rsidRPr="007F76C4">
        <w:t xml:space="preserve"> – </w:t>
      </w:r>
      <w:r w:rsidR="00A10431">
        <w:t>Ma</w:t>
      </w:r>
      <w:r w:rsidR="00AA0E2D">
        <w:t>y</w:t>
      </w:r>
      <w:r w:rsidR="00BF357F">
        <w:t xml:space="preserve"> </w:t>
      </w:r>
      <w:r w:rsidR="00AA0E2D">
        <w:t>12</w:t>
      </w:r>
      <w:r w:rsidR="00BF357F">
        <w:t>th</w:t>
      </w:r>
      <w:r w:rsidR="00E55154">
        <w:t>, 202</w:t>
      </w:r>
      <w:r w:rsidR="00001515">
        <w:t>3</w:t>
      </w:r>
    </w:p>
    <w:p w14:paraId="1899DE83" w14:textId="6EFE373E" w:rsidR="00A913D2" w:rsidRPr="007F76C4" w:rsidRDefault="00E45D02" w:rsidP="00A913D2">
      <w:pPr>
        <w:spacing w:after="0"/>
        <w:rPr>
          <w:sz w:val="24"/>
        </w:rPr>
      </w:pPr>
      <w:r w:rsidRPr="007F76C4">
        <w:rPr>
          <w:sz w:val="24"/>
        </w:rPr>
        <w:t xml:space="preserve">Via WebEx </w:t>
      </w:r>
      <w:r w:rsidR="00871D9C">
        <w:rPr>
          <w:sz w:val="24"/>
        </w:rPr>
        <w:t>9</w:t>
      </w:r>
      <w:r w:rsidR="009C6ABF">
        <w:rPr>
          <w:sz w:val="24"/>
        </w:rPr>
        <w:t xml:space="preserve">:30 </w:t>
      </w:r>
      <w:r w:rsidR="00871D9C">
        <w:rPr>
          <w:sz w:val="24"/>
        </w:rPr>
        <w:t>A</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3"/>
        <w:gridCol w:w="3202"/>
        <w:gridCol w:w="2700"/>
        <w:gridCol w:w="2790"/>
      </w:tblGrid>
      <w:tr w:rsidR="00871D9C" w14:paraId="63DE0C56" w14:textId="77777777" w:rsidTr="009454B7">
        <w:trPr>
          <w:trHeight w:val="309"/>
        </w:trPr>
        <w:tc>
          <w:tcPr>
            <w:tcW w:w="2733" w:type="dxa"/>
            <w:tcMar>
              <w:top w:w="0" w:type="dxa"/>
              <w:left w:w="108" w:type="dxa"/>
              <w:bottom w:w="0" w:type="dxa"/>
              <w:right w:w="108" w:type="dxa"/>
            </w:tcMar>
          </w:tcPr>
          <w:p w14:paraId="23760993" w14:textId="77777777" w:rsidR="00871D9C" w:rsidRPr="00A10431" w:rsidRDefault="00871D9C" w:rsidP="00871D9C">
            <w:pPr>
              <w:pStyle w:val="NoSpacing"/>
              <w:rPr>
                <w:rFonts w:ascii="Arial" w:hAnsi="Arial" w:cs="Arial"/>
                <w:sz w:val="21"/>
                <w:szCs w:val="21"/>
              </w:rPr>
            </w:pPr>
            <w:r w:rsidRPr="00A10431">
              <w:rPr>
                <w:rFonts w:ascii="Arial" w:hAnsi="Arial" w:cs="Arial"/>
                <w:sz w:val="21"/>
                <w:szCs w:val="21"/>
              </w:rPr>
              <w:t>Sam Pak - Oncor</w:t>
            </w:r>
          </w:p>
        </w:tc>
        <w:tc>
          <w:tcPr>
            <w:tcW w:w="3202" w:type="dxa"/>
            <w:tcMar>
              <w:top w:w="0" w:type="dxa"/>
              <w:left w:w="108" w:type="dxa"/>
              <w:bottom w:w="0" w:type="dxa"/>
              <w:right w:w="108" w:type="dxa"/>
            </w:tcMar>
          </w:tcPr>
          <w:p w14:paraId="025A2439" w14:textId="371E3E17" w:rsidR="00871D9C" w:rsidRPr="00A10431" w:rsidRDefault="00871D9C" w:rsidP="00871D9C">
            <w:pPr>
              <w:pStyle w:val="NoSpacing"/>
              <w:rPr>
                <w:rFonts w:ascii="Arial" w:hAnsi="Arial" w:cs="Arial"/>
                <w:sz w:val="21"/>
                <w:szCs w:val="21"/>
              </w:rPr>
            </w:pPr>
            <w:r w:rsidRPr="00A10431">
              <w:rPr>
                <w:rFonts w:ascii="Arial" w:hAnsi="Arial" w:cs="Arial"/>
                <w:sz w:val="21"/>
                <w:szCs w:val="21"/>
              </w:rPr>
              <w:t>Diana Rehfeldt - TNMP</w:t>
            </w:r>
          </w:p>
        </w:tc>
        <w:tc>
          <w:tcPr>
            <w:tcW w:w="2700" w:type="dxa"/>
            <w:tcMar>
              <w:top w:w="0" w:type="dxa"/>
              <w:left w:w="108" w:type="dxa"/>
              <w:bottom w:w="0" w:type="dxa"/>
              <w:right w:w="108" w:type="dxa"/>
            </w:tcMar>
          </w:tcPr>
          <w:p w14:paraId="572C4DB0" w14:textId="7D9D71FD" w:rsidR="00871D9C" w:rsidRPr="00A10431" w:rsidRDefault="00871D9C" w:rsidP="00871D9C">
            <w:pPr>
              <w:pStyle w:val="NoSpacing"/>
              <w:rPr>
                <w:rFonts w:ascii="Arial" w:hAnsi="Arial" w:cs="Arial"/>
                <w:sz w:val="21"/>
                <w:szCs w:val="21"/>
              </w:rPr>
            </w:pPr>
            <w:r w:rsidRPr="00A10431">
              <w:rPr>
                <w:rFonts w:ascii="Arial" w:hAnsi="Arial" w:cs="Arial"/>
                <w:sz w:val="21"/>
                <w:szCs w:val="21"/>
              </w:rPr>
              <w:t>Sam Cannon - ERCOT</w:t>
            </w:r>
          </w:p>
        </w:tc>
        <w:tc>
          <w:tcPr>
            <w:tcW w:w="2790" w:type="dxa"/>
          </w:tcPr>
          <w:p w14:paraId="59AD2E82" w14:textId="6485DC56" w:rsidR="00871D9C" w:rsidRPr="00A10431" w:rsidRDefault="00871D9C" w:rsidP="00871D9C">
            <w:pPr>
              <w:pStyle w:val="NoSpacing"/>
              <w:rPr>
                <w:rFonts w:ascii="Arial" w:hAnsi="Arial" w:cs="Arial"/>
                <w:sz w:val="21"/>
                <w:szCs w:val="21"/>
              </w:rPr>
            </w:pPr>
          </w:p>
        </w:tc>
      </w:tr>
      <w:tr w:rsidR="00871D9C" w14:paraId="07652128" w14:textId="77777777" w:rsidTr="009454B7">
        <w:trPr>
          <w:trHeight w:val="309"/>
        </w:trPr>
        <w:tc>
          <w:tcPr>
            <w:tcW w:w="2733" w:type="dxa"/>
            <w:tcMar>
              <w:top w:w="0" w:type="dxa"/>
              <w:left w:w="108" w:type="dxa"/>
              <w:bottom w:w="0" w:type="dxa"/>
              <w:right w:w="108" w:type="dxa"/>
            </w:tcMar>
          </w:tcPr>
          <w:p w14:paraId="588C3AA6" w14:textId="4D9D75D1" w:rsidR="00871D9C" w:rsidRPr="00A10431" w:rsidRDefault="00871D9C" w:rsidP="00871D9C">
            <w:pPr>
              <w:pStyle w:val="NoSpacing"/>
              <w:rPr>
                <w:rFonts w:ascii="Arial" w:hAnsi="Arial" w:cs="Arial"/>
                <w:sz w:val="21"/>
                <w:szCs w:val="21"/>
              </w:rPr>
            </w:pPr>
            <w:r>
              <w:rPr>
                <w:rFonts w:ascii="Arial" w:hAnsi="Arial" w:cs="Arial"/>
                <w:sz w:val="21"/>
                <w:szCs w:val="21"/>
              </w:rPr>
              <w:t>Richard Beasley, CNP</w:t>
            </w:r>
          </w:p>
        </w:tc>
        <w:tc>
          <w:tcPr>
            <w:tcW w:w="3202" w:type="dxa"/>
            <w:tcMar>
              <w:top w:w="0" w:type="dxa"/>
              <w:left w:w="108" w:type="dxa"/>
              <w:bottom w:w="0" w:type="dxa"/>
              <w:right w:w="108" w:type="dxa"/>
            </w:tcMar>
          </w:tcPr>
          <w:p w14:paraId="16B2D25E" w14:textId="1E40DC3D" w:rsidR="00871D9C" w:rsidRPr="00A10431" w:rsidRDefault="00871D9C" w:rsidP="00871D9C">
            <w:pPr>
              <w:pStyle w:val="NoSpacing"/>
              <w:rPr>
                <w:rFonts w:ascii="Arial" w:hAnsi="Arial" w:cs="Arial"/>
                <w:sz w:val="21"/>
                <w:szCs w:val="21"/>
              </w:rPr>
            </w:pPr>
            <w:r w:rsidRPr="00A10431">
              <w:rPr>
                <w:rFonts w:ascii="Arial" w:hAnsi="Arial" w:cs="Arial"/>
                <w:sz w:val="21"/>
                <w:szCs w:val="21"/>
              </w:rPr>
              <w:t>Randy Roberts - ERCOT</w:t>
            </w:r>
          </w:p>
        </w:tc>
        <w:tc>
          <w:tcPr>
            <w:tcW w:w="2700" w:type="dxa"/>
            <w:tcMar>
              <w:top w:w="0" w:type="dxa"/>
              <w:left w:w="108" w:type="dxa"/>
              <w:bottom w:w="0" w:type="dxa"/>
              <w:right w:w="108" w:type="dxa"/>
            </w:tcMar>
          </w:tcPr>
          <w:p w14:paraId="653D0E61" w14:textId="59D3418A" w:rsidR="00871D9C" w:rsidRPr="00A10431" w:rsidRDefault="00871D9C" w:rsidP="00871D9C">
            <w:pPr>
              <w:pStyle w:val="NoSpacing"/>
              <w:rPr>
                <w:rFonts w:ascii="Arial" w:hAnsi="Arial" w:cs="Arial"/>
                <w:sz w:val="21"/>
                <w:szCs w:val="21"/>
              </w:rPr>
            </w:pPr>
          </w:p>
        </w:tc>
        <w:tc>
          <w:tcPr>
            <w:tcW w:w="2790" w:type="dxa"/>
          </w:tcPr>
          <w:p w14:paraId="725D7BD9" w14:textId="0987184B" w:rsidR="00871D9C" w:rsidRPr="00A10431" w:rsidRDefault="00871D9C" w:rsidP="00871D9C">
            <w:pPr>
              <w:pStyle w:val="NoSpacing"/>
              <w:rPr>
                <w:rFonts w:ascii="Arial" w:hAnsi="Arial" w:cs="Arial"/>
                <w:sz w:val="21"/>
                <w:szCs w:val="21"/>
              </w:rPr>
            </w:pPr>
          </w:p>
        </w:tc>
      </w:tr>
      <w:tr w:rsidR="00871D9C" w14:paraId="7158B848" w14:textId="77777777" w:rsidTr="009454B7">
        <w:trPr>
          <w:trHeight w:val="309"/>
        </w:trPr>
        <w:tc>
          <w:tcPr>
            <w:tcW w:w="2733" w:type="dxa"/>
            <w:tcMar>
              <w:top w:w="0" w:type="dxa"/>
              <w:left w:w="108" w:type="dxa"/>
              <w:bottom w:w="0" w:type="dxa"/>
              <w:right w:w="108" w:type="dxa"/>
            </w:tcMar>
          </w:tcPr>
          <w:p w14:paraId="4DB5AF9B" w14:textId="77777777" w:rsidR="00871D9C" w:rsidRPr="00A10431" w:rsidRDefault="00871D9C" w:rsidP="00871D9C">
            <w:pPr>
              <w:pStyle w:val="NoSpacing"/>
              <w:rPr>
                <w:rFonts w:ascii="Arial" w:hAnsi="Arial" w:cs="Arial"/>
                <w:sz w:val="21"/>
                <w:szCs w:val="21"/>
              </w:rPr>
            </w:pPr>
            <w:r w:rsidRPr="00A10431">
              <w:rPr>
                <w:rFonts w:ascii="Arial" w:hAnsi="Arial" w:cs="Arial"/>
                <w:sz w:val="21"/>
                <w:szCs w:val="21"/>
              </w:rPr>
              <w:t>Kathy Scott - CNP</w:t>
            </w:r>
          </w:p>
        </w:tc>
        <w:tc>
          <w:tcPr>
            <w:tcW w:w="3202" w:type="dxa"/>
            <w:tcMar>
              <w:top w:w="0" w:type="dxa"/>
              <w:left w:w="108" w:type="dxa"/>
              <w:bottom w:w="0" w:type="dxa"/>
              <w:right w:w="108" w:type="dxa"/>
            </w:tcMar>
          </w:tcPr>
          <w:p w14:paraId="4E1EB05D" w14:textId="0E761D46" w:rsidR="00871D9C" w:rsidRPr="00A10431" w:rsidRDefault="00871D9C" w:rsidP="00871D9C">
            <w:pPr>
              <w:pStyle w:val="NoSpacing"/>
              <w:rPr>
                <w:rFonts w:ascii="Arial" w:hAnsi="Arial" w:cs="Arial"/>
                <w:sz w:val="21"/>
                <w:szCs w:val="21"/>
              </w:rPr>
            </w:pPr>
            <w:r w:rsidRPr="00A10431">
              <w:rPr>
                <w:rFonts w:ascii="Arial" w:hAnsi="Arial" w:cs="Arial"/>
                <w:sz w:val="21"/>
                <w:szCs w:val="21"/>
              </w:rPr>
              <w:t>Eric Lotter – Grid Monitor</w:t>
            </w:r>
          </w:p>
        </w:tc>
        <w:tc>
          <w:tcPr>
            <w:tcW w:w="2700" w:type="dxa"/>
            <w:tcMar>
              <w:top w:w="0" w:type="dxa"/>
              <w:left w:w="108" w:type="dxa"/>
              <w:bottom w:w="0" w:type="dxa"/>
              <w:right w:w="108" w:type="dxa"/>
            </w:tcMar>
          </w:tcPr>
          <w:p w14:paraId="0A60BE93" w14:textId="5A0014AD" w:rsidR="00871D9C" w:rsidRPr="00A10431" w:rsidRDefault="00871D9C" w:rsidP="00871D9C">
            <w:pPr>
              <w:pStyle w:val="NoSpacing"/>
              <w:rPr>
                <w:rFonts w:ascii="Arial" w:hAnsi="Arial" w:cs="Arial"/>
                <w:sz w:val="21"/>
                <w:szCs w:val="21"/>
              </w:rPr>
            </w:pPr>
          </w:p>
        </w:tc>
        <w:tc>
          <w:tcPr>
            <w:tcW w:w="2790" w:type="dxa"/>
          </w:tcPr>
          <w:p w14:paraId="3C7BB843" w14:textId="645614D9" w:rsidR="00871D9C" w:rsidRPr="00A10431" w:rsidRDefault="00871D9C" w:rsidP="00871D9C">
            <w:pPr>
              <w:pStyle w:val="NoSpacing"/>
            </w:pPr>
          </w:p>
        </w:tc>
      </w:tr>
      <w:tr w:rsidR="00871D9C" w14:paraId="4C1166E7" w14:textId="77777777" w:rsidTr="009454B7">
        <w:trPr>
          <w:trHeight w:val="297"/>
        </w:trPr>
        <w:tc>
          <w:tcPr>
            <w:tcW w:w="2733" w:type="dxa"/>
            <w:tcMar>
              <w:top w:w="0" w:type="dxa"/>
              <w:left w:w="108" w:type="dxa"/>
              <w:bottom w:w="0" w:type="dxa"/>
              <w:right w:w="108" w:type="dxa"/>
            </w:tcMar>
          </w:tcPr>
          <w:p w14:paraId="73A2891B" w14:textId="09D7BCEC" w:rsidR="00871D9C" w:rsidRPr="00A10431" w:rsidRDefault="00871D9C" w:rsidP="00871D9C">
            <w:pPr>
              <w:pStyle w:val="NoSpacing"/>
              <w:rPr>
                <w:rFonts w:ascii="Arial" w:eastAsiaTheme="minorHAnsi" w:hAnsi="Arial" w:cs="Arial"/>
                <w:sz w:val="21"/>
                <w:szCs w:val="21"/>
              </w:rPr>
            </w:pPr>
            <w:r w:rsidRPr="00A10431">
              <w:rPr>
                <w:rFonts w:ascii="Arial" w:eastAsiaTheme="minorHAnsi" w:hAnsi="Arial" w:cs="Arial"/>
                <w:sz w:val="21"/>
                <w:szCs w:val="21"/>
              </w:rPr>
              <w:t>Steve Pliler - TXUE</w:t>
            </w:r>
          </w:p>
        </w:tc>
        <w:tc>
          <w:tcPr>
            <w:tcW w:w="3202" w:type="dxa"/>
            <w:tcMar>
              <w:top w:w="0" w:type="dxa"/>
              <w:left w:w="108" w:type="dxa"/>
              <w:bottom w:w="0" w:type="dxa"/>
              <w:right w:w="108" w:type="dxa"/>
            </w:tcMar>
          </w:tcPr>
          <w:p w14:paraId="3D72C0D4" w14:textId="1A024AFC" w:rsidR="00871D9C" w:rsidRPr="00A10431" w:rsidRDefault="00871D9C" w:rsidP="00871D9C">
            <w:pPr>
              <w:pStyle w:val="NoSpacing"/>
              <w:rPr>
                <w:rFonts w:ascii="Arial" w:hAnsi="Arial" w:cs="Arial"/>
                <w:sz w:val="21"/>
                <w:szCs w:val="21"/>
              </w:rPr>
            </w:pPr>
            <w:r w:rsidRPr="00A10431">
              <w:rPr>
                <w:rFonts w:ascii="Arial" w:hAnsi="Arial" w:cs="Arial"/>
                <w:sz w:val="21"/>
                <w:szCs w:val="21"/>
              </w:rPr>
              <w:t>Amar Kha</w:t>
            </w:r>
            <w:r w:rsidR="00BC1129">
              <w:rPr>
                <w:rFonts w:ascii="Arial" w:hAnsi="Arial" w:cs="Arial"/>
                <w:sz w:val="21"/>
                <w:szCs w:val="21"/>
              </w:rPr>
              <w:t>lifeh</w:t>
            </w:r>
            <w:r w:rsidRPr="00A10431">
              <w:rPr>
                <w:rFonts w:ascii="Arial" w:hAnsi="Arial" w:cs="Arial"/>
                <w:sz w:val="21"/>
                <w:szCs w:val="21"/>
              </w:rPr>
              <w:t xml:space="preserve"> – ERCOT</w:t>
            </w:r>
          </w:p>
        </w:tc>
        <w:tc>
          <w:tcPr>
            <w:tcW w:w="2700" w:type="dxa"/>
            <w:tcMar>
              <w:top w:w="0" w:type="dxa"/>
              <w:left w:w="108" w:type="dxa"/>
              <w:bottom w:w="0" w:type="dxa"/>
              <w:right w:w="108" w:type="dxa"/>
            </w:tcMar>
          </w:tcPr>
          <w:p w14:paraId="765C4DC5" w14:textId="4235829A" w:rsidR="00871D9C" w:rsidRPr="00A10431" w:rsidRDefault="00871D9C" w:rsidP="00871D9C">
            <w:pPr>
              <w:pStyle w:val="NoSpacing"/>
              <w:rPr>
                <w:rFonts w:ascii="Arial" w:hAnsi="Arial" w:cs="Arial"/>
                <w:sz w:val="21"/>
                <w:szCs w:val="21"/>
              </w:rPr>
            </w:pPr>
          </w:p>
        </w:tc>
        <w:tc>
          <w:tcPr>
            <w:tcW w:w="2790" w:type="dxa"/>
          </w:tcPr>
          <w:p w14:paraId="4E2066B7" w14:textId="44C53233" w:rsidR="00871D9C" w:rsidRPr="00A10431" w:rsidRDefault="00871D9C" w:rsidP="00871D9C">
            <w:pPr>
              <w:pStyle w:val="NoSpacing"/>
            </w:pPr>
          </w:p>
        </w:tc>
      </w:tr>
      <w:tr w:rsidR="00871D9C" w14:paraId="48200DB7" w14:textId="77777777" w:rsidTr="009454B7">
        <w:trPr>
          <w:trHeight w:val="309"/>
        </w:trPr>
        <w:tc>
          <w:tcPr>
            <w:tcW w:w="2733" w:type="dxa"/>
            <w:tcMar>
              <w:top w:w="0" w:type="dxa"/>
              <w:left w:w="108" w:type="dxa"/>
              <w:bottom w:w="0" w:type="dxa"/>
              <w:right w:w="108" w:type="dxa"/>
            </w:tcMar>
          </w:tcPr>
          <w:p w14:paraId="52A57F63" w14:textId="0EF241D3" w:rsidR="00871D9C" w:rsidRDefault="00871D9C" w:rsidP="00871D9C">
            <w:pPr>
              <w:pStyle w:val="NoSpacing"/>
            </w:pPr>
          </w:p>
        </w:tc>
        <w:tc>
          <w:tcPr>
            <w:tcW w:w="3202" w:type="dxa"/>
            <w:tcMar>
              <w:top w:w="0" w:type="dxa"/>
              <w:left w:w="108" w:type="dxa"/>
              <w:bottom w:w="0" w:type="dxa"/>
              <w:right w:w="108" w:type="dxa"/>
            </w:tcMar>
          </w:tcPr>
          <w:p w14:paraId="3214E024" w14:textId="067B924E" w:rsidR="00871D9C" w:rsidRDefault="00871D9C" w:rsidP="00871D9C">
            <w:pPr>
              <w:pStyle w:val="NoSpacing"/>
            </w:pPr>
          </w:p>
        </w:tc>
        <w:tc>
          <w:tcPr>
            <w:tcW w:w="2700" w:type="dxa"/>
            <w:tcMar>
              <w:top w:w="0" w:type="dxa"/>
              <w:left w:w="108" w:type="dxa"/>
              <w:bottom w:w="0" w:type="dxa"/>
              <w:right w:w="108" w:type="dxa"/>
            </w:tcMar>
          </w:tcPr>
          <w:p w14:paraId="65E7A37C" w14:textId="4F30D143" w:rsidR="00871D9C" w:rsidRDefault="00871D9C" w:rsidP="00871D9C">
            <w:pPr>
              <w:pStyle w:val="NoSpacing"/>
            </w:pPr>
          </w:p>
        </w:tc>
        <w:tc>
          <w:tcPr>
            <w:tcW w:w="2790" w:type="dxa"/>
          </w:tcPr>
          <w:p w14:paraId="0277C728" w14:textId="2FA444E2" w:rsidR="00871D9C" w:rsidRDefault="00871D9C" w:rsidP="00871D9C">
            <w:pPr>
              <w:pStyle w:val="NoSpacing"/>
            </w:pP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09E68D76" w14:textId="0D1694AB" w:rsidR="00EC2A27" w:rsidRPr="0067015F" w:rsidRDefault="00FE0497" w:rsidP="00605BE6">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871D9C">
        <w:rPr>
          <w:rFonts w:ascii="Arial" w:hAnsi="Arial" w:cs="Arial"/>
          <w:b/>
          <w:sz w:val="21"/>
          <w:szCs w:val="21"/>
        </w:rPr>
        <w:t>March</w:t>
      </w:r>
      <w:r w:rsidR="00BF357F" w:rsidRPr="001419FE">
        <w:rPr>
          <w:rFonts w:ascii="Arial" w:hAnsi="Arial" w:cs="Arial"/>
          <w:b/>
          <w:sz w:val="21"/>
          <w:szCs w:val="21"/>
        </w:rPr>
        <w:t xml:space="preserve"> </w:t>
      </w:r>
      <w:r w:rsidR="00871D9C">
        <w:rPr>
          <w:rFonts w:ascii="Arial" w:hAnsi="Arial" w:cs="Arial"/>
          <w:b/>
          <w:sz w:val="21"/>
          <w:szCs w:val="21"/>
        </w:rPr>
        <w:t>9</w:t>
      </w:r>
      <w:r w:rsidR="00F06793" w:rsidRPr="001419FE">
        <w:rPr>
          <w:rFonts w:ascii="Arial" w:hAnsi="Arial" w:cs="Arial"/>
          <w:b/>
          <w:sz w:val="21"/>
          <w:szCs w:val="21"/>
        </w:rPr>
        <w:t>th</w:t>
      </w:r>
      <w:r w:rsidR="00D651BB" w:rsidRPr="001419FE">
        <w:rPr>
          <w:rFonts w:ascii="Arial" w:hAnsi="Arial" w:cs="Arial"/>
          <w:b/>
          <w:sz w:val="21"/>
          <w:szCs w:val="21"/>
        </w:rPr>
        <w:t xml:space="preserve"> </w:t>
      </w:r>
      <w:r w:rsidR="000E7389" w:rsidRPr="001419FE">
        <w:rPr>
          <w:rFonts w:ascii="Arial" w:hAnsi="Arial" w:cs="Arial"/>
          <w:b/>
          <w:sz w:val="21"/>
          <w:szCs w:val="21"/>
        </w:rPr>
        <w:t>we</w:t>
      </w:r>
      <w:r w:rsidR="008102E0" w:rsidRPr="001419FE">
        <w:rPr>
          <w:rFonts w:ascii="Arial" w:hAnsi="Arial" w:cs="Arial"/>
          <w:b/>
          <w:sz w:val="21"/>
          <w:szCs w:val="21"/>
        </w:rPr>
        <w:t>re</w:t>
      </w:r>
      <w:r w:rsidR="000E7389" w:rsidRPr="001419FE">
        <w:rPr>
          <w:rFonts w:ascii="Arial" w:hAnsi="Arial" w:cs="Arial"/>
          <w:b/>
          <w:sz w:val="21"/>
          <w:szCs w:val="21"/>
        </w:rPr>
        <w:t xml:space="preserve"> reviewed</w:t>
      </w:r>
      <w:r w:rsidR="00985A74" w:rsidRPr="001419FE">
        <w:rPr>
          <w:rFonts w:ascii="Arial" w:hAnsi="Arial" w:cs="Arial"/>
          <w:b/>
          <w:sz w:val="21"/>
          <w:szCs w:val="21"/>
        </w:rPr>
        <w:t xml:space="preserve"> </w:t>
      </w:r>
      <w:r w:rsidRPr="001419FE">
        <w:rPr>
          <w:rFonts w:ascii="Arial" w:hAnsi="Arial" w:cs="Arial"/>
          <w:b/>
          <w:sz w:val="21"/>
          <w:szCs w:val="21"/>
        </w:rPr>
        <w:t>and approved</w:t>
      </w:r>
      <w:r w:rsidR="00BF357F" w:rsidRPr="001419FE">
        <w:rPr>
          <w:rFonts w:ascii="Arial" w:hAnsi="Arial" w:cs="Arial"/>
          <w:b/>
          <w:sz w:val="21"/>
          <w:szCs w:val="21"/>
        </w:rPr>
        <w:t xml:space="preserve"> with </w:t>
      </w:r>
      <w:r w:rsidR="00D651BB" w:rsidRPr="001419FE">
        <w:rPr>
          <w:rFonts w:ascii="Arial" w:hAnsi="Arial" w:cs="Arial"/>
          <w:b/>
          <w:sz w:val="21"/>
          <w:szCs w:val="21"/>
        </w:rPr>
        <w:t>no</w:t>
      </w:r>
      <w:r w:rsidR="00BF357F" w:rsidRPr="001419FE">
        <w:rPr>
          <w:rFonts w:ascii="Arial" w:hAnsi="Arial" w:cs="Arial"/>
          <w:b/>
          <w:sz w:val="21"/>
          <w:szCs w:val="21"/>
        </w:rPr>
        <w:t xml:space="preserve"> revision</w:t>
      </w:r>
      <w:r w:rsidR="00D651BB" w:rsidRPr="001419FE">
        <w:rPr>
          <w:rFonts w:ascii="Arial" w:hAnsi="Arial" w:cs="Arial"/>
          <w:b/>
          <w:sz w:val="21"/>
          <w:szCs w:val="21"/>
        </w:rPr>
        <w:t>s</w:t>
      </w:r>
      <w:r w:rsidR="00BF357F" w:rsidRPr="001419FE">
        <w:rPr>
          <w:rFonts w:ascii="Arial" w:hAnsi="Arial" w:cs="Arial"/>
          <w:b/>
          <w:sz w:val="21"/>
          <w:szCs w:val="21"/>
        </w:rPr>
        <w:t>.</w:t>
      </w:r>
    </w:p>
    <w:p w14:paraId="213D69DD" w14:textId="17EC6F2E" w:rsidR="0067015F" w:rsidRDefault="0067015F" w:rsidP="0067015F">
      <w:pPr>
        <w:spacing w:after="0" w:line="240" w:lineRule="auto"/>
        <w:rPr>
          <w:rFonts w:ascii="Arial" w:hAnsi="Arial" w:cs="Arial"/>
          <w:b/>
          <w:sz w:val="21"/>
          <w:szCs w:val="21"/>
          <w:u w:val="single"/>
        </w:rPr>
      </w:pPr>
    </w:p>
    <w:p w14:paraId="5183B506" w14:textId="2127925C" w:rsidR="00090A6D" w:rsidRDefault="00090A6D" w:rsidP="00090A6D">
      <w:pPr>
        <w:spacing w:after="0" w:line="240" w:lineRule="auto"/>
        <w:rPr>
          <w:rFonts w:ascii="Arial" w:hAnsi="Arial" w:cs="Arial"/>
          <w:b/>
          <w:sz w:val="21"/>
          <w:szCs w:val="21"/>
        </w:rPr>
      </w:pPr>
    </w:p>
    <w:p w14:paraId="78600744" w14:textId="47E12C75" w:rsidR="00090A6D" w:rsidRDefault="00090A6D" w:rsidP="00090A6D">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Potential </w:t>
      </w:r>
      <w:r w:rsidR="00844FEE">
        <w:rPr>
          <w:rFonts w:ascii="Arial" w:hAnsi="Arial" w:cs="Arial"/>
          <w:b/>
          <w:sz w:val="21"/>
          <w:szCs w:val="21"/>
        </w:rPr>
        <w:t>Removal of the IDR Protocol Compliance Report and the IDR Protocol Compliance Report for Disputes</w:t>
      </w:r>
    </w:p>
    <w:p w14:paraId="12247D01" w14:textId="22200A2B" w:rsidR="00844FEE" w:rsidRDefault="00666A3E" w:rsidP="00666A3E">
      <w:pPr>
        <w:spacing w:after="0" w:line="240" w:lineRule="auto"/>
        <w:ind w:left="630"/>
        <w:rPr>
          <w:rFonts w:ascii="Arial" w:hAnsi="Arial" w:cs="Arial"/>
          <w:bCs/>
          <w:sz w:val="21"/>
          <w:szCs w:val="21"/>
        </w:rPr>
      </w:pPr>
      <w:r>
        <w:rPr>
          <w:rFonts w:ascii="Arial" w:hAnsi="Arial" w:cs="Arial"/>
          <w:bCs/>
          <w:sz w:val="21"/>
          <w:szCs w:val="21"/>
        </w:rPr>
        <w:t xml:space="preserve">        </w:t>
      </w:r>
      <w:r w:rsidR="008C4C8F">
        <w:rPr>
          <w:rFonts w:ascii="Arial" w:hAnsi="Arial" w:cs="Arial"/>
          <w:bCs/>
          <w:sz w:val="21"/>
          <w:szCs w:val="21"/>
        </w:rPr>
        <w:t>This agenda item was tabled per a request from ERCOT.</w:t>
      </w:r>
      <w:r w:rsidR="007445BE">
        <w:rPr>
          <w:rFonts w:ascii="Arial" w:hAnsi="Arial" w:cs="Arial"/>
          <w:bCs/>
          <w:sz w:val="21"/>
          <w:szCs w:val="21"/>
        </w:rPr>
        <w:t xml:space="preserve">  </w:t>
      </w:r>
    </w:p>
    <w:p w14:paraId="47976206" w14:textId="77777777" w:rsidR="008C4C8F" w:rsidRPr="008C4C8F" w:rsidRDefault="008C4C8F" w:rsidP="008C4C8F">
      <w:pPr>
        <w:spacing w:after="0" w:line="240" w:lineRule="auto"/>
        <w:ind w:left="630"/>
        <w:rPr>
          <w:rFonts w:ascii="Arial" w:hAnsi="Arial" w:cs="Arial"/>
          <w:bCs/>
          <w:sz w:val="21"/>
          <w:szCs w:val="21"/>
        </w:rPr>
      </w:pPr>
    </w:p>
    <w:p w14:paraId="556B1845" w14:textId="433784BD" w:rsidR="00844FEE" w:rsidRDefault="00844FEE"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2023 </w:t>
      </w:r>
      <w:r w:rsidRPr="0067015F">
        <w:rPr>
          <w:rFonts w:ascii="Arial" w:hAnsi="Arial" w:cs="Arial"/>
          <w:b/>
          <w:sz w:val="21"/>
          <w:szCs w:val="21"/>
        </w:rPr>
        <w:t xml:space="preserve">Annual Validation </w:t>
      </w:r>
      <w:r w:rsidR="008C4C8F">
        <w:rPr>
          <w:rFonts w:ascii="Arial" w:hAnsi="Arial" w:cs="Arial"/>
          <w:b/>
          <w:sz w:val="21"/>
          <w:szCs w:val="21"/>
        </w:rPr>
        <w:t>Update</w:t>
      </w:r>
    </w:p>
    <w:p w14:paraId="36A350D9" w14:textId="1AFCE55E" w:rsidR="00BC1129" w:rsidRPr="004F1CDF" w:rsidRDefault="00BC1129" w:rsidP="00BC1129">
      <w:pPr>
        <w:pStyle w:val="ListParagraph"/>
        <w:numPr>
          <w:ilvl w:val="1"/>
          <w:numId w:val="1"/>
        </w:numPr>
        <w:spacing w:after="0" w:line="240" w:lineRule="auto"/>
        <w:rPr>
          <w:rFonts w:ascii="Arial" w:hAnsi="Arial" w:cs="Arial"/>
          <w:bCs/>
          <w:color w:val="000000" w:themeColor="text1"/>
          <w:sz w:val="21"/>
          <w:szCs w:val="21"/>
        </w:rPr>
      </w:pPr>
      <w:r w:rsidRPr="00666A3E">
        <w:rPr>
          <w:rFonts w:ascii="Arial" w:hAnsi="Arial" w:cs="Arial"/>
          <w:bCs/>
          <w:sz w:val="21"/>
          <w:szCs w:val="21"/>
        </w:rPr>
        <w:t>Amar Khalifeh</w:t>
      </w:r>
      <w:r w:rsidR="00666A3E">
        <w:rPr>
          <w:rFonts w:ascii="Arial" w:hAnsi="Arial" w:cs="Arial"/>
          <w:bCs/>
          <w:sz w:val="21"/>
          <w:szCs w:val="21"/>
        </w:rPr>
        <w:t xml:space="preserve"> provided a review of Annual Validation, advising that the AV </w:t>
      </w:r>
      <w:r w:rsidR="0084704C">
        <w:rPr>
          <w:rFonts w:ascii="Arial" w:hAnsi="Arial" w:cs="Arial"/>
          <w:bCs/>
          <w:sz w:val="21"/>
          <w:szCs w:val="21"/>
        </w:rPr>
        <w:t xml:space="preserve">Change History by </w:t>
      </w:r>
      <w:r w:rsidR="0084704C" w:rsidRPr="004F1CDF">
        <w:rPr>
          <w:rFonts w:ascii="Arial" w:hAnsi="Arial" w:cs="Arial"/>
          <w:bCs/>
          <w:color w:val="000000" w:themeColor="text1"/>
          <w:sz w:val="21"/>
          <w:szCs w:val="21"/>
        </w:rPr>
        <w:t xml:space="preserve">Profile Type </w:t>
      </w:r>
      <w:r w:rsidR="00FF3EEB">
        <w:rPr>
          <w:rFonts w:ascii="Arial" w:hAnsi="Arial" w:cs="Arial"/>
          <w:bCs/>
          <w:color w:val="000000" w:themeColor="text1"/>
          <w:sz w:val="21"/>
          <w:szCs w:val="21"/>
        </w:rPr>
        <w:t>report</w:t>
      </w:r>
      <w:r w:rsidR="0084704C" w:rsidRPr="004F1CDF">
        <w:rPr>
          <w:rFonts w:ascii="Arial" w:hAnsi="Arial" w:cs="Arial"/>
          <w:bCs/>
          <w:color w:val="000000" w:themeColor="text1"/>
          <w:sz w:val="21"/>
          <w:szCs w:val="21"/>
        </w:rPr>
        <w:t xml:space="preserve"> shows consistency and nothing abnormal. Amar noted the surge in BUSLRG profiles (6138) and the corresponding decline in BUSLRGDG (4).</w:t>
      </w:r>
    </w:p>
    <w:p w14:paraId="5AC213D3" w14:textId="13AE2076" w:rsidR="004F1CDF" w:rsidRPr="004F1CDF" w:rsidRDefault="004F1CDF" w:rsidP="004F1CDF">
      <w:pPr>
        <w:pStyle w:val="ListParagraph"/>
        <w:numPr>
          <w:ilvl w:val="1"/>
          <w:numId w:val="1"/>
        </w:numPr>
        <w:spacing w:after="0" w:line="240" w:lineRule="auto"/>
        <w:rPr>
          <w:rFonts w:ascii="Arial" w:hAnsi="Arial" w:cs="Arial"/>
          <w:b/>
          <w:color w:val="000000" w:themeColor="text1"/>
          <w:sz w:val="21"/>
          <w:szCs w:val="21"/>
        </w:rPr>
      </w:pPr>
      <w:r w:rsidRPr="004F1CDF">
        <w:rPr>
          <w:rFonts w:ascii="Arial" w:hAnsi="Arial" w:cs="Arial"/>
          <w:bCs/>
          <w:color w:val="000000" w:themeColor="text1"/>
          <w:sz w:val="21"/>
          <w:szCs w:val="21"/>
        </w:rPr>
        <w:t xml:space="preserve">Sam </w:t>
      </w:r>
      <w:r w:rsidR="00B01C2D">
        <w:rPr>
          <w:rFonts w:ascii="Arial" w:hAnsi="Arial" w:cs="Arial"/>
          <w:bCs/>
          <w:color w:val="000000" w:themeColor="text1"/>
          <w:sz w:val="21"/>
          <w:szCs w:val="21"/>
        </w:rPr>
        <w:t xml:space="preserve">Pak </w:t>
      </w:r>
      <w:r w:rsidR="00506206">
        <w:rPr>
          <w:rFonts w:ascii="Arial" w:hAnsi="Arial" w:cs="Arial"/>
          <w:bCs/>
          <w:color w:val="000000" w:themeColor="text1"/>
          <w:sz w:val="21"/>
          <w:szCs w:val="21"/>
        </w:rPr>
        <w:t>acknowledge</w:t>
      </w:r>
      <w:r w:rsidR="00FB0F0F">
        <w:rPr>
          <w:rFonts w:ascii="Arial" w:hAnsi="Arial" w:cs="Arial"/>
          <w:bCs/>
          <w:color w:val="000000" w:themeColor="text1"/>
          <w:sz w:val="21"/>
          <w:szCs w:val="21"/>
        </w:rPr>
        <w:t>d</w:t>
      </w:r>
      <w:r w:rsidRPr="004F1CDF">
        <w:rPr>
          <w:rFonts w:ascii="Arial" w:hAnsi="Arial" w:cs="Arial"/>
          <w:bCs/>
          <w:color w:val="000000" w:themeColor="text1"/>
          <w:sz w:val="21"/>
          <w:szCs w:val="21"/>
        </w:rPr>
        <w:t xml:space="preserve"> the numbers for Oncor and confirmed that a migrating premise is designated as BUSLOW before proceeding to BUSLRG.  </w:t>
      </w:r>
    </w:p>
    <w:p w14:paraId="36842260" w14:textId="3B83D723" w:rsidR="004F1CDF" w:rsidRDefault="00506206" w:rsidP="00BC1129">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Diana said that the numbers for TNMP appear to be inaccurate and should reflect that about </w:t>
      </w:r>
      <w:r w:rsidR="00FF3EEB">
        <w:rPr>
          <w:rFonts w:ascii="Arial" w:hAnsi="Arial" w:cs="Arial"/>
          <w:bCs/>
          <w:sz w:val="21"/>
          <w:szCs w:val="21"/>
        </w:rPr>
        <w:t>two hundred</w:t>
      </w:r>
      <w:r>
        <w:rPr>
          <w:rFonts w:ascii="Arial" w:hAnsi="Arial" w:cs="Arial"/>
          <w:bCs/>
          <w:sz w:val="21"/>
          <w:szCs w:val="21"/>
        </w:rPr>
        <w:t xml:space="preserve"> validations remain. </w:t>
      </w:r>
      <w:r w:rsidR="00B01C2D">
        <w:rPr>
          <w:rFonts w:ascii="Arial" w:hAnsi="Arial" w:cs="Arial"/>
          <w:bCs/>
          <w:sz w:val="21"/>
          <w:szCs w:val="21"/>
        </w:rPr>
        <w:t xml:space="preserve"> Kathy Scott stated that the numbers for CenterPoint appear to be correct.  AEP was unavailable for the meeting.</w:t>
      </w:r>
    </w:p>
    <w:p w14:paraId="549716B3" w14:textId="72DC2048" w:rsidR="00506206" w:rsidRDefault="00506206" w:rsidP="00BC1129">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Progress checks on CNP and TNMP were unavailable at the meeting.  Diana and Sam advised that the counts for TNMP and Oncor seemed low.  Amar said that he and Sam </w:t>
      </w:r>
      <w:r w:rsidR="00B01C2D">
        <w:rPr>
          <w:rFonts w:ascii="Arial" w:hAnsi="Arial" w:cs="Arial"/>
          <w:bCs/>
          <w:sz w:val="21"/>
          <w:szCs w:val="21"/>
        </w:rPr>
        <w:t xml:space="preserve">Cannon </w:t>
      </w:r>
      <w:r>
        <w:rPr>
          <w:rFonts w:ascii="Arial" w:hAnsi="Arial" w:cs="Arial"/>
          <w:bCs/>
          <w:sz w:val="21"/>
          <w:szCs w:val="21"/>
        </w:rPr>
        <w:t>would confirm the AV counts.  Sam</w:t>
      </w:r>
      <w:r w:rsidR="00B01C2D">
        <w:rPr>
          <w:rFonts w:ascii="Arial" w:hAnsi="Arial" w:cs="Arial"/>
          <w:bCs/>
          <w:sz w:val="21"/>
          <w:szCs w:val="21"/>
        </w:rPr>
        <w:t xml:space="preserve"> </w:t>
      </w:r>
      <w:r w:rsidR="002E3EC3">
        <w:rPr>
          <w:rFonts w:ascii="Arial" w:hAnsi="Arial" w:cs="Arial"/>
          <w:bCs/>
          <w:sz w:val="21"/>
          <w:szCs w:val="21"/>
        </w:rPr>
        <w:t xml:space="preserve">said that </w:t>
      </w:r>
      <w:r w:rsidR="00FB0F0F">
        <w:rPr>
          <w:rFonts w:ascii="Arial" w:hAnsi="Arial" w:cs="Arial"/>
          <w:bCs/>
          <w:sz w:val="21"/>
          <w:szCs w:val="21"/>
        </w:rPr>
        <w:t xml:space="preserve">update </w:t>
      </w:r>
      <w:r w:rsidR="002E3EC3">
        <w:rPr>
          <w:rFonts w:ascii="Arial" w:hAnsi="Arial" w:cs="Arial"/>
          <w:bCs/>
          <w:sz w:val="21"/>
          <w:szCs w:val="21"/>
        </w:rPr>
        <w:t>rejections could account for the discrepancies mentioned.</w:t>
      </w:r>
    </w:p>
    <w:p w14:paraId="318090ED" w14:textId="09BCF6DA" w:rsidR="00B01C2D" w:rsidRDefault="00B01C2D" w:rsidP="00BC1129">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Randy Roberts inquired if BUSLRG should be excluded from the Annual Validation process.  Amar confirmed that is the case and advised that BUSLRG will not be on the next list of profile changes. Of the 6,000+ </w:t>
      </w:r>
      <w:r w:rsidR="00A13FE0">
        <w:rPr>
          <w:rFonts w:ascii="Arial" w:hAnsi="Arial" w:cs="Arial"/>
          <w:bCs/>
          <w:sz w:val="21"/>
          <w:szCs w:val="21"/>
        </w:rPr>
        <w:t>BUSLRG ESI</w:t>
      </w:r>
      <w:r w:rsidR="002C43EA">
        <w:rPr>
          <w:rFonts w:ascii="Arial" w:hAnsi="Arial" w:cs="Arial"/>
          <w:bCs/>
          <w:sz w:val="21"/>
          <w:szCs w:val="21"/>
        </w:rPr>
        <w:t xml:space="preserve"> </w:t>
      </w:r>
      <w:r w:rsidR="00A13FE0">
        <w:rPr>
          <w:rFonts w:ascii="Arial" w:hAnsi="Arial" w:cs="Arial"/>
          <w:bCs/>
          <w:sz w:val="21"/>
          <w:szCs w:val="21"/>
        </w:rPr>
        <w:t xml:space="preserve">IDs, Amar is unsure if those </w:t>
      </w:r>
      <w:r w:rsidR="002C43EA">
        <w:rPr>
          <w:rFonts w:ascii="Arial" w:hAnsi="Arial" w:cs="Arial"/>
          <w:bCs/>
          <w:sz w:val="21"/>
          <w:szCs w:val="21"/>
        </w:rPr>
        <w:t xml:space="preserve">ESI IDs </w:t>
      </w:r>
      <w:r w:rsidR="00A13FE0">
        <w:rPr>
          <w:rFonts w:ascii="Arial" w:hAnsi="Arial" w:cs="Arial"/>
          <w:bCs/>
          <w:sz w:val="21"/>
          <w:szCs w:val="21"/>
        </w:rPr>
        <w:t xml:space="preserve">are all from Oncor or include </w:t>
      </w:r>
      <w:r w:rsidR="00FF3EEB">
        <w:rPr>
          <w:rFonts w:ascii="Arial" w:hAnsi="Arial" w:cs="Arial"/>
          <w:bCs/>
          <w:sz w:val="21"/>
          <w:szCs w:val="21"/>
        </w:rPr>
        <w:t>ESI IDs</w:t>
      </w:r>
      <w:r w:rsidR="00A13FE0">
        <w:rPr>
          <w:rFonts w:ascii="Arial" w:hAnsi="Arial" w:cs="Arial"/>
          <w:bCs/>
          <w:sz w:val="21"/>
          <w:szCs w:val="21"/>
        </w:rPr>
        <w:t xml:space="preserve"> from other TDUs.</w:t>
      </w:r>
      <w:r>
        <w:rPr>
          <w:rFonts w:ascii="Arial" w:hAnsi="Arial" w:cs="Arial"/>
          <w:bCs/>
          <w:sz w:val="21"/>
          <w:szCs w:val="21"/>
        </w:rPr>
        <w:t xml:space="preserve"> </w:t>
      </w:r>
    </w:p>
    <w:p w14:paraId="79C5C3A4" w14:textId="77777777" w:rsidR="00C73A64" w:rsidRPr="004F1CDF" w:rsidRDefault="00C73A64" w:rsidP="004F1CDF">
      <w:pPr>
        <w:spacing w:after="0" w:line="240" w:lineRule="auto"/>
        <w:rPr>
          <w:rFonts w:ascii="Arial" w:hAnsi="Arial" w:cs="Arial"/>
          <w:bCs/>
          <w:color w:val="FF0000"/>
          <w:sz w:val="21"/>
          <w:szCs w:val="21"/>
        </w:rPr>
      </w:pPr>
    </w:p>
    <w:p w14:paraId="4F87B93C" w14:textId="77777777" w:rsidR="007445BE" w:rsidRPr="00C73A64" w:rsidRDefault="007445BE" w:rsidP="00C73A64">
      <w:pPr>
        <w:pStyle w:val="ListParagraph"/>
        <w:spacing w:after="0" w:line="240" w:lineRule="auto"/>
        <w:ind w:left="1440"/>
        <w:rPr>
          <w:rFonts w:ascii="Arial" w:hAnsi="Arial" w:cs="Arial"/>
          <w:b/>
          <w:sz w:val="21"/>
          <w:szCs w:val="21"/>
        </w:rPr>
      </w:pPr>
    </w:p>
    <w:p w14:paraId="7390A5F4" w14:textId="77777777" w:rsidR="00C73A64" w:rsidRPr="00F30387" w:rsidRDefault="00C73A64" w:rsidP="00C73A64">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IDR/AMS BUSLRG Updates from TDSPs</w:t>
      </w:r>
    </w:p>
    <w:p w14:paraId="3194AB02" w14:textId="5052326F" w:rsidR="00C73A64" w:rsidRPr="0036008B" w:rsidRDefault="00C73A64" w:rsidP="00C73A64">
      <w:pPr>
        <w:pStyle w:val="ListParagraph"/>
        <w:numPr>
          <w:ilvl w:val="0"/>
          <w:numId w:val="17"/>
        </w:numPr>
        <w:spacing w:after="0" w:line="240" w:lineRule="auto"/>
        <w:rPr>
          <w:rFonts w:ascii="Arial" w:hAnsi="Arial" w:cs="Arial"/>
          <w:b/>
          <w:sz w:val="21"/>
          <w:szCs w:val="21"/>
        </w:rPr>
      </w:pPr>
      <w:r w:rsidRPr="0036008B">
        <w:rPr>
          <w:rFonts w:ascii="Arial" w:hAnsi="Arial" w:cs="Arial"/>
          <w:bCs/>
          <w:sz w:val="21"/>
          <w:szCs w:val="21"/>
          <w:u w:val="single"/>
        </w:rPr>
        <w:t>Oncor</w:t>
      </w:r>
      <w:r w:rsidRPr="0036008B">
        <w:rPr>
          <w:rFonts w:ascii="Arial" w:hAnsi="Arial" w:cs="Arial"/>
          <w:bCs/>
          <w:sz w:val="21"/>
          <w:szCs w:val="21"/>
        </w:rPr>
        <w:t xml:space="preserve"> </w:t>
      </w:r>
      <w:r w:rsidR="004F1CDF" w:rsidRPr="0036008B">
        <w:rPr>
          <w:rFonts w:ascii="Arial" w:hAnsi="Arial" w:cs="Arial"/>
          <w:bCs/>
          <w:sz w:val="21"/>
          <w:szCs w:val="21"/>
        </w:rPr>
        <w:t xml:space="preserve">– Sam </w:t>
      </w:r>
      <w:r w:rsidR="00A13FE0" w:rsidRPr="0036008B">
        <w:rPr>
          <w:rFonts w:ascii="Arial" w:hAnsi="Arial" w:cs="Arial"/>
          <w:bCs/>
          <w:sz w:val="21"/>
          <w:szCs w:val="21"/>
        </w:rPr>
        <w:t>updated</w:t>
      </w:r>
      <w:r w:rsidR="004F1CDF" w:rsidRPr="0036008B">
        <w:rPr>
          <w:rFonts w:ascii="Arial" w:hAnsi="Arial" w:cs="Arial"/>
          <w:bCs/>
          <w:sz w:val="21"/>
          <w:szCs w:val="21"/>
        </w:rPr>
        <w:t xml:space="preserve"> that </w:t>
      </w:r>
      <w:r w:rsidR="00A13FE0" w:rsidRPr="0036008B">
        <w:rPr>
          <w:rFonts w:ascii="Arial" w:hAnsi="Arial" w:cs="Arial"/>
          <w:bCs/>
          <w:sz w:val="21"/>
          <w:szCs w:val="21"/>
        </w:rPr>
        <w:t xml:space="preserve">Oncor is chipping away at the 251 profiles remaining for conversion.  About 150 of the profiles are EPS that will remain as BUSIDRRQ.  </w:t>
      </w:r>
      <w:r w:rsidR="004F1CDF" w:rsidRPr="0036008B">
        <w:rPr>
          <w:rFonts w:ascii="Arial" w:hAnsi="Arial" w:cs="Arial"/>
          <w:bCs/>
          <w:sz w:val="21"/>
          <w:szCs w:val="21"/>
        </w:rPr>
        <w:t xml:space="preserve"> </w:t>
      </w:r>
    </w:p>
    <w:p w14:paraId="710D5615" w14:textId="3C89B702" w:rsidR="00AA0103" w:rsidRPr="0036008B" w:rsidRDefault="00A13FE0" w:rsidP="00C73A64">
      <w:pPr>
        <w:pStyle w:val="ListParagraph"/>
        <w:numPr>
          <w:ilvl w:val="0"/>
          <w:numId w:val="17"/>
        </w:numPr>
        <w:spacing w:after="0" w:line="240" w:lineRule="auto"/>
        <w:rPr>
          <w:rFonts w:ascii="Arial" w:hAnsi="Arial" w:cs="Arial"/>
          <w:b/>
          <w:sz w:val="21"/>
          <w:szCs w:val="21"/>
        </w:rPr>
      </w:pPr>
      <w:r w:rsidRPr="0036008B">
        <w:rPr>
          <w:rFonts w:ascii="Arial" w:hAnsi="Arial" w:cs="Arial"/>
          <w:bCs/>
          <w:sz w:val="21"/>
          <w:szCs w:val="21"/>
          <w:u w:val="single"/>
        </w:rPr>
        <w:t>TNMP</w:t>
      </w:r>
      <w:r w:rsidR="00AA0103" w:rsidRPr="0036008B">
        <w:rPr>
          <w:rFonts w:ascii="Arial" w:hAnsi="Arial" w:cs="Arial"/>
          <w:bCs/>
          <w:sz w:val="21"/>
          <w:szCs w:val="21"/>
        </w:rPr>
        <w:t xml:space="preserve"> – </w:t>
      </w:r>
      <w:r w:rsidRPr="0036008B">
        <w:rPr>
          <w:rFonts w:ascii="Arial" w:hAnsi="Arial" w:cs="Arial"/>
          <w:bCs/>
          <w:sz w:val="21"/>
          <w:szCs w:val="21"/>
        </w:rPr>
        <w:t>No updated information available.</w:t>
      </w:r>
      <w:r w:rsidR="00AA0103" w:rsidRPr="0036008B">
        <w:rPr>
          <w:rFonts w:ascii="Arial" w:hAnsi="Arial" w:cs="Arial"/>
          <w:bCs/>
          <w:sz w:val="21"/>
          <w:szCs w:val="21"/>
        </w:rPr>
        <w:t xml:space="preserve">  </w:t>
      </w:r>
    </w:p>
    <w:p w14:paraId="044926A6" w14:textId="5D4F49B6" w:rsidR="00AA0103" w:rsidRPr="0036008B" w:rsidRDefault="00AA0103" w:rsidP="00C73A64">
      <w:pPr>
        <w:pStyle w:val="ListParagraph"/>
        <w:numPr>
          <w:ilvl w:val="0"/>
          <w:numId w:val="17"/>
        </w:numPr>
        <w:spacing w:after="0" w:line="240" w:lineRule="auto"/>
        <w:rPr>
          <w:rFonts w:ascii="Arial" w:hAnsi="Arial" w:cs="Arial"/>
          <w:b/>
          <w:sz w:val="21"/>
          <w:szCs w:val="21"/>
        </w:rPr>
      </w:pPr>
      <w:r w:rsidRPr="0036008B">
        <w:rPr>
          <w:rFonts w:ascii="Arial" w:hAnsi="Arial" w:cs="Arial"/>
          <w:bCs/>
          <w:sz w:val="21"/>
          <w:szCs w:val="21"/>
          <w:u w:val="single"/>
        </w:rPr>
        <w:t>CenterPoint</w:t>
      </w:r>
      <w:r w:rsidRPr="0036008B">
        <w:rPr>
          <w:rFonts w:ascii="Arial" w:hAnsi="Arial" w:cs="Arial"/>
          <w:bCs/>
          <w:sz w:val="21"/>
          <w:szCs w:val="21"/>
        </w:rPr>
        <w:t xml:space="preserve"> </w:t>
      </w:r>
      <w:r w:rsidR="00CF75C8" w:rsidRPr="0036008B">
        <w:rPr>
          <w:rFonts w:ascii="Arial" w:hAnsi="Arial" w:cs="Arial"/>
          <w:bCs/>
          <w:sz w:val="21"/>
          <w:szCs w:val="21"/>
        </w:rPr>
        <w:t>–</w:t>
      </w:r>
      <w:r w:rsidRPr="0036008B">
        <w:rPr>
          <w:rFonts w:ascii="Arial" w:hAnsi="Arial" w:cs="Arial"/>
          <w:bCs/>
          <w:sz w:val="21"/>
          <w:szCs w:val="21"/>
        </w:rPr>
        <w:t xml:space="preserve"> </w:t>
      </w:r>
      <w:r w:rsidR="00CF75C8" w:rsidRPr="0036008B">
        <w:rPr>
          <w:rFonts w:ascii="Arial" w:hAnsi="Arial" w:cs="Arial"/>
          <w:bCs/>
          <w:sz w:val="21"/>
          <w:szCs w:val="21"/>
        </w:rPr>
        <w:t xml:space="preserve">Kathy </w:t>
      </w:r>
      <w:r w:rsidR="0036008B" w:rsidRPr="0036008B">
        <w:rPr>
          <w:rFonts w:ascii="Arial" w:hAnsi="Arial" w:cs="Arial"/>
          <w:bCs/>
          <w:sz w:val="21"/>
          <w:szCs w:val="21"/>
        </w:rPr>
        <w:t>stated that the</w:t>
      </w:r>
      <w:r w:rsidR="00CF75C8" w:rsidRPr="0036008B">
        <w:rPr>
          <w:rFonts w:ascii="Arial" w:hAnsi="Arial" w:cs="Arial"/>
          <w:bCs/>
          <w:sz w:val="21"/>
          <w:szCs w:val="21"/>
        </w:rPr>
        <w:t xml:space="preserve"> timeline </w:t>
      </w:r>
      <w:r w:rsidR="0036008B" w:rsidRPr="0036008B">
        <w:rPr>
          <w:rFonts w:ascii="Arial" w:hAnsi="Arial" w:cs="Arial"/>
          <w:bCs/>
          <w:sz w:val="21"/>
          <w:szCs w:val="21"/>
        </w:rPr>
        <w:t>for completion by the end of July is still in place.</w:t>
      </w:r>
      <w:r w:rsidR="00CF75C8" w:rsidRPr="0036008B">
        <w:rPr>
          <w:rFonts w:ascii="Arial" w:hAnsi="Arial" w:cs="Arial"/>
          <w:bCs/>
          <w:sz w:val="21"/>
          <w:szCs w:val="21"/>
        </w:rPr>
        <w:t xml:space="preserve"> Kathy confirmed that the changes will be on cycle.</w:t>
      </w:r>
    </w:p>
    <w:p w14:paraId="02A435CE" w14:textId="351A7F9D" w:rsidR="00361AD6" w:rsidRPr="0036008B" w:rsidRDefault="0036008B" w:rsidP="00C73A64">
      <w:pPr>
        <w:pStyle w:val="ListParagraph"/>
        <w:numPr>
          <w:ilvl w:val="0"/>
          <w:numId w:val="17"/>
        </w:numPr>
        <w:spacing w:after="0" w:line="240" w:lineRule="auto"/>
        <w:rPr>
          <w:rFonts w:ascii="Arial" w:hAnsi="Arial" w:cs="Arial"/>
          <w:b/>
          <w:sz w:val="21"/>
          <w:szCs w:val="21"/>
        </w:rPr>
      </w:pPr>
      <w:r w:rsidRPr="0036008B">
        <w:rPr>
          <w:rFonts w:ascii="Arial" w:hAnsi="Arial" w:cs="Arial"/>
          <w:bCs/>
          <w:sz w:val="21"/>
          <w:szCs w:val="21"/>
          <w:u w:val="single"/>
        </w:rPr>
        <w:t>AEP</w:t>
      </w:r>
      <w:r w:rsidR="00361AD6" w:rsidRPr="0036008B">
        <w:rPr>
          <w:rFonts w:ascii="Arial" w:hAnsi="Arial" w:cs="Arial"/>
          <w:bCs/>
          <w:sz w:val="21"/>
          <w:szCs w:val="21"/>
        </w:rPr>
        <w:t xml:space="preserve"> – </w:t>
      </w:r>
      <w:r w:rsidRPr="0036008B">
        <w:rPr>
          <w:rFonts w:ascii="Arial" w:hAnsi="Arial" w:cs="Arial"/>
          <w:bCs/>
          <w:sz w:val="21"/>
          <w:szCs w:val="21"/>
        </w:rPr>
        <w:t>Update not available</w:t>
      </w:r>
      <w:r w:rsidR="008D6EF2" w:rsidRPr="0036008B">
        <w:rPr>
          <w:rFonts w:ascii="Arial" w:hAnsi="Arial" w:cs="Arial"/>
          <w:bCs/>
          <w:sz w:val="21"/>
          <w:szCs w:val="21"/>
        </w:rPr>
        <w:t xml:space="preserve">.  </w:t>
      </w:r>
    </w:p>
    <w:p w14:paraId="0626A5FF" w14:textId="77777777" w:rsidR="00090A6D" w:rsidRPr="00090A6D" w:rsidRDefault="00090A6D" w:rsidP="00090A6D">
      <w:pPr>
        <w:spacing w:after="0" w:line="240" w:lineRule="auto"/>
        <w:rPr>
          <w:rFonts w:ascii="Arial" w:hAnsi="Arial" w:cs="Arial"/>
          <w:b/>
          <w:sz w:val="21"/>
          <w:szCs w:val="21"/>
        </w:rPr>
      </w:pPr>
    </w:p>
    <w:p w14:paraId="4A570FB7" w14:textId="43618A7E" w:rsidR="007E094F" w:rsidRDefault="007E094F" w:rsidP="007E094F">
      <w:pPr>
        <w:pStyle w:val="ListParagraph"/>
        <w:spacing w:after="0" w:line="240" w:lineRule="auto"/>
        <w:ind w:left="630"/>
        <w:rPr>
          <w:b/>
          <w:sz w:val="24"/>
          <w:szCs w:val="24"/>
          <w:u w:val="single"/>
        </w:rPr>
      </w:pPr>
    </w:p>
    <w:p w14:paraId="3B0915AD" w14:textId="62CC61BC" w:rsidR="00AA0103" w:rsidRDefault="00AB54B4" w:rsidP="007E094F">
      <w:pPr>
        <w:pStyle w:val="ListParagraph"/>
        <w:spacing w:after="0" w:line="240" w:lineRule="auto"/>
        <w:ind w:left="630"/>
        <w:rPr>
          <w:b/>
          <w:sz w:val="24"/>
          <w:szCs w:val="24"/>
          <w:u w:val="single"/>
        </w:rPr>
      </w:pPr>
      <w:r>
        <w:rPr>
          <w:noProof/>
        </w:rPr>
        <w:drawing>
          <wp:inline distT="0" distB="0" distL="0" distR="0" wp14:anchorId="55CE581D" wp14:editId="5F96F8D8">
            <wp:extent cx="6858000" cy="1501775"/>
            <wp:effectExtent l="0" t="0" r="0" b="3175"/>
            <wp:docPr id="254707869"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07869" name="Picture 1" descr="A screenshot of a computer&#10;&#10;Description automatically generated with medium confidence"/>
                    <pic:cNvPicPr/>
                  </pic:nvPicPr>
                  <pic:blipFill>
                    <a:blip r:embed="rId6"/>
                    <a:stretch>
                      <a:fillRect/>
                    </a:stretch>
                  </pic:blipFill>
                  <pic:spPr>
                    <a:xfrm>
                      <a:off x="0" y="0"/>
                      <a:ext cx="6858000" cy="1501775"/>
                    </a:xfrm>
                    <a:prstGeom prst="rect">
                      <a:avLst/>
                    </a:prstGeom>
                  </pic:spPr>
                </pic:pic>
              </a:graphicData>
            </a:graphic>
          </wp:inline>
        </w:drawing>
      </w:r>
    </w:p>
    <w:p w14:paraId="558C6FA1" w14:textId="77777777" w:rsidR="008D6EF2" w:rsidRDefault="008D6EF2" w:rsidP="007E094F">
      <w:pPr>
        <w:pStyle w:val="ListParagraph"/>
        <w:spacing w:after="0" w:line="240" w:lineRule="auto"/>
        <w:ind w:left="630"/>
        <w:rPr>
          <w:b/>
          <w:sz w:val="24"/>
          <w:szCs w:val="24"/>
          <w:u w:val="single"/>
        </w:rPr>
      </w:pPr>
    </w:p>
    <w:p w14:paraId="04B5721B" w14:textId="75834B44" w:rsidR="00643BFC" w:rsidRDefault="00643BFC" w:rsidP="00643BFC">
      <w:pPr>
        <w:shd w:val="clear" w:color="auto" w:fill="FFFFFF"/>
        <w:spacing w:after="45" w:line="240" w:lineRule="auto"/>
        <w:ind w:left="630"/>
        <w:rPr>
          <w:rFonts w:ascii="Arial" w:eastAsia="Times New Roman" w:hAnsi="Arial" w:cs="Arial"/>
          <w:b/>
          <w:sz w:val="21"/>
          <w:szCs w:val="21"/>
        </w:rPr>
      </w:pPr>
    </w:p>
    <w:p w14:paraId="48EB74C7" w14:textId="0BEBC08D" w:rsidR="00643BFC" w:rsidRDefault="00643BFC" w:rsidP="00643BFC">
      <w:pPr>
        <w:shd w:val="clear" w:color="auto" w:fill="FFFFFF"/>
        <w:spacing w:after="45" w:line="240" w:lineRule="auto"/>
        <w:ind w:left="630"/>
        <w:rPr>
          <w:rFonts w:ascii="Arial" w:eastAsia="Times New Roman" w:hAnsi="Arial" w:cs="Arial"/>
          <w:b/>
          <w:sz w:val="21"/>
          <w:szCs w:val="21"/>
        </w:rPr>
      </w:pPr>
    </w:p>
    <w:p w14:paraId="6E4694EC" w14:textId="24CC0850" w:rsidR="00643BFC" w:rsidRDefault="00643BFC" w:rsidP="00643BFC">
      <w:pPr>
        <w:shd w:val="clear" w:color="auto" w:fill="FFFFFF"/>
        <w:spacing w:after="45" w:line="240" w:lineRule="auto"/>
        <w:ind w:left="630"/>
        <w:rPr>
          <w:rFonts w:ascii="Arial" w:eastAsia="Times New Roman" w:hAnsi="Arial" w:cs="Arial"/>
          <w:b/>
          <w:sz w:val="21"/>
          <w:szCs w:val="21"/>
        </w:rPr>
      </w:pPr>
    </w:p>
    <w:p w14:paraId="4267B22A" w14:textId="77777777" w:rsidR="00643BFC" w:rsidRPr="00643BFC" w:rsidRDefault="00643BFC" w:rsidP="00643BFC">
      <w:pPr>
        <w:shd w:val="clear" w:color="auto" w:fill="FFFFFF"/>
        <w:spacing w:after="45" w:line="240" w:lineRule="auto"/>
        <w:ind w:left="630"/>
        <w:rPr>
          <w:rFonts w:ascii="Arial" w:eastAsia="Times New Roman" w:hAnsi="Arial" w:cs="Arial"/>
          <w:b/>
          <w:sz w:val="21"/>
          <w:szCs w:val="21"/>
        </w:rPr>
      </w:pPr>
    </w:p>
    <w:p w14:paraId="4854AB48" w14:textId="47C2514A" w:rsidR="008D6EF2" w:rsidRDefault="008D6EF2" w:rsidP="008D6EF2">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LPGRR 070 – Discontinuation of IDR Meter Weather Sensitivity Process</w:t>
      </w:r>
    </w:p>
    <w:p w14:paraId="6C4BC45E" w14:textId="49501793" w:rsidR="00BE11C0" w:rsidRPr="00BE11C0" w:rsidRDefault="00BE11C0" w:rsidP="008D6EF2">
      <w:pPr>
        <w:numPr>
          <w:ilvl w:val="1"/>
          <w:numId w:val="1"/>
        </w:numPr>
        <w:shd w:val="clear" w:color="auto" w:fill="FFFFFF"/>
        <w:spacing w:after="45" w:line="240" w:lineRule="auto"/>
        <w:rPr>
          <w:rFonts w:ascii="Arial" w:eastAsia="Times New Roman" w:hAnsi="Arial" w:cs="Arial"/>
          <w:sz w:val="21"/>
          <w:szCs w:val="21"/>
        </w:rPr>
      </w:pPr>
      <w:r w:rsidRPr="00BE11C0">
        <w:rPr>
          <w:rFonts w:ascii="Arial" w:eastAsia="Times New Roman" w:hAnsi="Arial" w:cs="Arial"/>
          <w:sz w:val="21"/>
          <w:szCs w:val="21"/>
        </w:rPr>
        <w:t>Sam summarized the effort to discontinue the IDR Meter WS Process.  ERCOT has confirmed that an LPGRR is not needed, and that WS can be modified at an RMS meeting.  Sam will present the initiative at the RMS meeting on 6/6/23.</w:t>
      </w:r>
    </w:p>
    <w:p w14:paraId="1F4C011D" w14:textId="3E562C64" w:rsidR="003A3088" w:rsidRPr="00EE0FBB" w:rsidRDefault="003A3088" w:rsidP="00EE0FBB">
      <w:pPr>
        <w:pStyle w:val="ListParagraph"/>
        <w:shd w:val="clear" w:color="auto" w:fill="FFFFFF"/>
        <w:spacing w:after="45" w:line="240" w:lineRule="auto"/>
        <w:ind w:left="1440"/>
        <w:rPr>
          <w:rFonts w:ascii="Arial" w:eastAsia="Times New Roman" w:hAnsi="Arial" w:cs="Arial"/>
          <w:sz w:val="21"/>
          <w:szCs w:val="21"/>
        </w:rPr>
      </w:pPr>
    </w:p>
    <w:p w14:paraId="538CD71A" w14:textId="7BFF6E00" w:rsidR="00646DC1" w:rsidRDefault="00646DC1" w:rsidP="00646DC1">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Other Business</w:t>
      </w:r>
    </w:p>
    <w:p w14:paraId="28CCCCE5" w14:textId="0DFCC36D" w:rsidR="00017B96" w:rsidRPr="00017B96" w:rsidRDefault="00017B96" w:rsidP="00EE0FBB">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 xml:space="preserve">Kathy </w:t>
      </w:r>
      <w:r w:rsidR="00FF3EEB">
        <w:rPr>
          <w:rFonts w:ascii="Arial" w:eastAsia="Times New Roman" w:hAnsi="Arial" w:cs="Arial"/>
          <w:bCs/>
          <w:sz w:val="21"/>
          <w:szCs w:val="21"/>
        </w:rPr>
        <w:t>provided</w:t>
      </w:r>
      <w:r>
        <w:rPr>
          <w:rFonts w:ascii="Arial" w:eastAsia="Times New Roman" w:hAnsi="Arial" w:cs="Arial"/>
          <w:bCs/>
          <w:sz w:val="21"/>
          <w:szCs w:val="21"/>
        </w:rPr>
        <w:t xml:space="preserve"> information that was disseminated at the</w:t>
      </w:r>
      <w:r w:rsidR="002D4E83">
        <w:rPr>
          <w:rFonts w:ascii="Arial" w:eastAsia="Times New Roman" w:hAnsi="Arial" w:cs="Arial"/>
          <w:bCs/>
          <w:sz w:val="21"/>
          <w:szCs w:val="21"/>
        </w:rPr>
        <w:t xml:space="preserve"> recent </w:t>
      </w:r>
      <w:r>
        <w:rPr>
          <w:rFonts w:ascii="Arial" w:eastAsia="Times New Roman" w:hAnsi="Arial" w:cs="Arial"/>
          <w:bCs/>
          <w:sz w:val="21"/>
          <w:szCs w:val="21"/>
        </w:rPr>
        <w:t>CenterPoint REP workshop</w:t>
      </w:r>
      <w:r w:rsidR="00B051DA">
        <w:rPr>
          <w:rFonts w:ascii="Arial" w:eastAsia="Times New Roman" w:hAnsi="Arial" w:cs="Arial"/>
          <w:bCs/>
          <w:sz w:val="21"/>
          <w:szCs w:val="21"/>
        </w:rPr>
        <w:t>:</w:t>
      </w:r>
    </w:p>
    <w:p w14:paraId="1FFCC4CD" w14:textId="2E7CBD93" w:rsidR="00EE0FBB" w:rsidRPr="002C43EA" w:rsidRDefault="00EE0FBB" w:rsidP="004573C7">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 xml:space="preserve">Kathy </w:t>
      </w:r>
      <w:r w:rsidR="00265B0C">
        <w:rPr>
          <w:rFonts w:ascii="Arial" w:eastAsia="Times New Roman" w:hAnsi="Arial" w:cs="Arial"/>
          <w:bCs/>
          <w:sz w:val="21"/>
          <w:szCs w:val="21"/>
        </w:rPr>
        <w:t>supplied</w:t>
      </w:r>
      <w:r>
        <w:rPr>
          <w:rFonts w:ascii="Arial" w:eastAsia="Times New Roman" w:hAnsi="Arial" w:cs="Arial"/>
          <w:bCs/>
          <w:sz w:val="21"/>
          <w:szCs w:val="21"/>
        </w:rPr>
        <w:t xml:space="preserve"> context around LPGRR 068. The creation of the new load profiles affirm</w:t>
      </w:r>
      <w:r w:rsidR="002C43EA">
        <w:rPr>
          <w:rFonts w:ascii="Arial" w:eastAsia="Times New Roman" w:hAnsi="Arial" w:cs="Arial"/>
          <w:bCs/>
          <w:sz w:val="21"/>
          <w:szCs w:val="21"/>
        </w:rPr>
        <w:t>s</w:t>
      </w:r>
      <w:r>
        <w:rPr>
          <w:rFonts w:ascii="Arial" w:eastAsia="Times New Roman" w:hAnsi="Arial" w:cs="Arial"/>
          <w:bCs/>
          <w:sz w:val="21"/>
          <w:szCs w:val="21"/>
        </w:rPr>
        <w:t xml:space="preserve"> 4CP billing eligibility and allows “shadow settlements” by REPs</w:t>
      </w:r>
      <w:r w:rsidR="00B051DA">
        <w:rPr>
          <w:rFonts w:ascii="Arial" w:eastAsia="Times New Roman" w:hAnsi="Arial" w:cs="Arial"/>
          <w:bCs/>
          <w:sz w:val="21"/>
          <w:szCs w:val="21"/>
        </w:rPr>
        <w:t>.</w:t>
      </w:r>
    </w:p>
    <w:p w14:paraId="49CB0120" w14:textId="7D49D8B6" w:rsidR="002C43EA" w:rsidRPr="004E01F5" w:rsidRDefault="002C43EA" w:rsidP="004573C7">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 xml:space="preserve">CenterPoint reported a total of 4,846 BUSIDRRQ ESI IDs, of which 47% have transitioned to BUSLRG. Kathy said that 2,568 </w:t>
      </w:r>
      <w:r w:rsidR="004E01F5">
        <w:rPr>
          <w:rFonts w:ascii="Arial" w:eastAsia="Times New Roman" w:hAnsi="Arial" w:cs="Arial"/>
          <w:bCs/>
          <w:sz w:val="21"/>
          <w:szCs w:val="21"/>
        </w:rPr>
        <w:t xml:space="preserve">BUSIDRRQ </w:t>
      </w:r>
      <w:r>
        <w:rPr>
          <w:rFonts w:ascii="Arial" w:eastAsia="Times New Roman" w:hAnsi="Arial" w:cs="Arial"/>
          <w:bCs/>
          <w:sz w:val="21"/>
          <w:szCs w:val="21"/>
        </w:rPr>
        <w:t>ESI IDs will not transition to BUSLRG</w:t>
      </w:r>
      <w:r w:rsidR="004E01F5">
        <w:rPr>
          <w:rFonts w:ascii="Arial" w:eastAsia="Times New Roman" w:hAnsi="Arial" w:cs="Arial"/>
          <w:bCs/>
          <w:sz w:val="21"/>
          <w:szCs w:val="21"/>
        </w:rPr>
        <w:t xml:space="preserve">.  ROR interval data will only be available on 867btransactions.  Reasons for </w:t>
      </w:r>
      <w:r w:rsidR="00D743AC">
        <w:rPr>
          <w:rFonts w:ascii="Arial" w:eastAsia="Times New Roman" w:hAnsi="Arial" w:cs="Arial"/>
          <w:bCs/>
          <w:sz w:val="21"/>
          <w:szCs w:val="21"/>
        </w:rPr>
        <w:t xml:space="preserve">ESI IDs </w:t>
      </w:r>
      <w:r w:rsidR="004E01F5">
        <w:rPr>
          <w:rFonts w:ascii="Arial" w:eastAsia="Times New Roman" w:hAnsi="Arial" w:cs="Arial"/>
          <w:bCs/>
          <w:sz w:val="21"/>
          <w:szCs w:val="21"/>
        </w:rPr>
        <w:t>remaining in BUSIDRRQ include:</w:t>
      </w:r>
    </w:p>
    <w:p w14:paraId="2B059C39" w14:textId="219B9702" w:rsidR="004E01F5" w:rsidRPr="004E01F5" w:rsidRDefault="004E01F5" w:rsidP="004573C7">
      <w:pPr>
        <w:numPr>
          <w:ilvl w:val="3"/>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Coincident Peak</w:t>
      </w:r>
    </w:p>
    <w:p w14:paraId="495235F7" w14:textId="5350F27B" w:rsidR="004E01F5" w:rsidRPr="004E01F5" w:rsidRDefault="004E01F5" w:rsidP="004573C7">
      <w:pPr>
        <w:numPr>
          <w:ilvl w:val="3"/>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Private communication network/telephone lines</w:t>
      </w:r>
    </w:p>
    <w:p w14:paraId="563DA6A7" w14:textId="1A4F633C" w:rsidR="004E01F5" w:rsidRPr="004E01F5" w:rsidRDefault="004E01F5" w:rsidP="004573C7">
      <w:pPr>
        <w:numPr>
          <w:ilvl w:val="3"/>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EPS meters</w:t>
      </w:r>
    </w:p>
    <w:p w14:paraId="4DB29FB1" w14:textId="67BB05A3" w:rsidR="004E01F5" w:rsidRPr="004E01F5" w:rsidRDefault="004E01F5" w:rsidP="004573C7">
      <w:pPr>
        <w:numPr>
          <w:ilvl w:val="3"/>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Multiple metered premise</w:t>
      </w:r>
    </w:p>
    <w:p w14:paraId="43E19243" w14:textId="631D8606" w:rsidR="004E01F5" w:rsidRPr="004E01F5" w:rsidRDefault="004E01F5" w:rsidP="004573C7">
      <w:pPr>
        <w:numPr>
          <w:ilvl w:val="3"/>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Subtractive meters</w:t>
      </w:r>
    </w:p>
    <w:p w14:paraId="12F5F87D" w14:textId="4F3FF9B8" w:rsidR="004E01F5" w:rsidRPr="00D743AC" w:rsidRDefault="004E01F5" w:rsidP="004573C7">
      <w:pPr>
        <w:numPr>
          <w:ilvl w:val="3"/>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Transmission voltage</w:t>
      </w:r>
    </w:p>
    <w:p w14:paraId="1177632C" w14:textId="77777777" w:rsidR="00EE33D3" w:rsidRPr="00EE33D3" w:rsidRDefault="00D743AC" w:rsidP="004573C7">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It was also noted by Kathy that no meter exchanges are necessary for ESI IDs with a load of &gt;/=700 kVA during the transition to BUSLRG, load profile changes must be completed on cycle, and that interval data is provided to the ROR and Smart Meter Texas.</w:t>
      </w:r>
    </w:p>
    <w:p w14:paraId="6476C355" w14:textId="6B478665" w:rsidR="00EE33D3" w:rsidRPr="00B051DA" w:rsidRDefault="00EE33D3" w:rsidP="00B051DA">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 xml:space="preserve">Kathy also </w:t>
      </w:r>
      <w:r w:rsidR="00B051DA">
        <w:rPr>
          <w:rFonts w:ascii="Arial" w:eastAsia="Times New Roman" w:hAnsi="Arial" w:cs="Arial"/>
          <w:bCs/>
          <w:sz w:val="21"/>
          <w:szCs w:val="21"/>
        </w:rPr>
        <w:t xml:space="preserve">conveyed informative </w:t>
      </w:r>
      <w:r>
        <w:rPr>
          <w:rFonts w:ascii="Arial" w:eastAsia="Times New Roman" w:hAnsi="Arial" w:cs="Arial"/>
          <w:bCs/>
          <w:sz w:val="21"/>
          <w:szCs w:val="21"/>
        </w:rPr>
        <w:t>details around these topics:</w:t>
      </w:r>
    </w:p>
    <w:p w14:paraId="4D0C4D47" w14:textId="7ED1067C" w:rsidR="00EE33D3" w:rsidRPr="00B051DA" w:rsidRDefault="00294A81" w:rsidP="00B051DA">
      <w:pPr>
        <w:numPr>
          <w:ilvl w:val="3"/>
          <w:numId w:val="1"/>
        </w:numPr>
        <w:shd w:val="clear" w:color="auto" w:fill="FFFFFF"/>
        <w:spacing w:after="45" w:line="240" w:lineRule="auto"/>
        <w:rPr>
          <w:rFonts w:ascii="Arial" w:eastAsia="Times New Roman" w:hAnsi="Arial" w:cs="Arial"/>
          <w:bCs/>
          <w:sz w:val="21"/>
          <w:szCs w:val="21"/>
        </w:rPr>
      </w:pPr>
      <w:r>
        <w:rPr>
          <w:rFonts w:ascii="Arial" w:eastAsia="Times New Roman" w:hAnsi="Arial" w:cs="Arial"/>
          <w:bCs/>
          <w:sz w:val="21"/>
          <w:szCs w:val="21"/>
        </w:rPr>
        <w:t>ESI ID</w:t>
      </w:r>
      <w:r w:rsidR="00EE33D3">
        <w:rPr>
          <w:rFonts w:ascii="Arial" w:eastAsia="Times New Roman" w:hAnsi="Arial" w:cs="Arial"/>
          <w:bCs/>
          <w:sz w:val="21"/>
          <w:szCs w:val="21"/>
        </w:rPr>
        <w:t xml:space="preserve"> is in BUSH profile</w:t>
      </w:r>
      <w:r w:rsidR="00B051DA">
        <w:rPr>
          <w:rFonts w:ascii="Arial" w:eastAsia="Times New Roman" w:hAnsi="Arial" w:cs="Arial"/>
          <w:bCs/>
          <w:sz w:val="21"/>
          <w:szCs w:val="21"/>
        </w:rPr>
        <w:t xml:space="preserve"> as</w:t>
      </w:r>
      <w:r w:rsidR="00EE33D3">
        <w:rPr>
          <w:rFonts w:ascii="Arial" w:eastAsia="Times New Roman" w:hAnsi="Arial" w:cs="Arial"/>
          <w:bCs/>
          <w:sz w:val="21"/>
          <w:szCs w:val="21"/>
        </w:rPr>
        <w:t xml:space="preserve"> the load ramps upward</w:t>
      </w:r>
    </w:p>
    <w:p w14:paraId="699C7247" w14:textId="69D9E251" w:rsidR="00EE33D3" w:rsidRPr="00EE33D3" w:rsidRDefault="00EE33D3" w:rsidP="004573C7">
      <w:pPr>
        <w:numPr>
          <w:ilvl w:val="3"/>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 xml:space="preserve">Data provided to the market for customer loads </w:t>
      </w:r>
      <w:r>
        <w:rPr>
          <w:rFonts w:ascii="Arial" w:eastAsia="Times New Roman" w:hAnsi="Arial" w:cs="Arial"/>
          <w:bCs/>
          <w:sz w:val="21"/>
          <w:szCs w:val="21"/>
        </w:rPr>
        <w:t xml:space="preserve">&gt;/= </w:t>
      </w:r>
      <w:r>
        <w:rPr>
          <w:rFonts w:ascii="Arial" w:eastAsia="Times New Roman" w:hAnsi="Arial" w:cs="Arial"/>
          <w:bCs/>
          <w:sz w:val="21"/>
          <w:szCs w:val="21"/>
        </w:rPr>
        <w:t>700 kVA</w:t>
      </w:r>
    </w:p>
    <w:p w14:paraId="624E7037" w14:textId="3D029F4A" w:rsidR="00EE33D3" w:rsidRPr="00EE33D3" w:rsidRDefault="00EE33D3" w:rsidP="004573C7">
      <w:pPr>
        <w:numPr>
          <w:ilvl w:val="4"/>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Meter is exchanged to capture kVAR channels</w:t>
      </w:r>
      <w:r w:rsidRPr="00EE33D3">
        <w:rPr>
          <w:rFonts w:ascii="Arial" w:eastAsia="Times New Roman" w:hAnsi="Arial" w:cs="Arial"/>
          <w:bCs/>
          <w:sz w:val="21"/>
          <w:szCs w:val="21"/>
        </w:rPr>
        <w:t xml:space="preserve"> </w:t>
      </w:r>
    </w:p>
    <w:p w14:paraId="3EBCBC9C" w14:textId="3B2E8337" w:rsidR="00EE33D3" w:rsidRPr="007110F6" w:rsidRDefault="00EE33D3" w:rsidP="004573C7">
      <w:pPr>
        <w:numPr>
          <w:ilvl w:val="3"/>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Data availability for BUSIDRRQ, BUSLRG, and BUSLRGDG profiles</w:t>
      </w:r>
    </w:p>
    <w:p w14:paraId="0E3CA585" w14:textId="05A90C58" w:rsidR="007110F6" w:rsidRPr="007110F6" w:rsidRDefault="007110F6" w:rsidP="004573C7">
      <w:pPr>
        <w:numPr>
          <w:ilvl w:val="4"/>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Monthly 867 w/interval data and kVAR interval data will be provided</w:t>
      </w:r>
    </w:p>
    <w:p w14:paraId="655FB974" w14:textId="3DF193C6" w:rsidR="007110F6" w:rsidRPr="007110F6" w:rsidRDefault="007110F6" w:rsidP="004573C7">
      <w:pPr>
        <w:numPr>
          <w:ilvl w:val="3"/>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BUSLRG/BUSLRGDG transition will Go-Live on 7/17/23</w:t>
      </w:r>
    </w:p>
    <w:p w14:paraId="74851C9A" w14:textId="7F427817" w:rsidR="007110F6" w:rsidRPr="007110F6" w:rsidRDefault="007110F6" w:rsidP="004573C7">
      <w:pPr>
        <w:numPr>
          <w:ilvl w:val="4"/>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If a cycle read occurred shortly before 7/17/12, CNP will review before determining the cycle read to transition by</w:t>
      </w:r>
    </w:p>
    <w:p w14:paraId="65FE0B36" w14:textId="46BA475C" w:rsidR="007110F6" w:rsidRPr="00146FFC" w:rsidRDefault="007110F6" w:rsidP="004573C7">
      <w:pPr>
        <w:numPr>
          <w:ilvl w:val="4"/>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A backfill process to 7/10 will execute on 7/17 via LSE files</w:t>
      </w:r>
    </w:p>
    <w:p w14:paraId="7D273D18" w14:textId="6A6A9AA0" w:rsidR="007110F6" w:rsidRPr="00146FFC" w:rsidRDefault="00146FFC" w:rsidP="004573C7">
      <w:pPr>
        <w:numPr>
          <w:ilvl w:val="4"/>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Randy will check if a notification is sent upon a successful profile update</w:t>
      </w:r>
      <w:r>
        <w:rPr>
          <w:rFonts w:ascii="Arial" w:eastAsia="Times New Roman" w:hAnsi="Arial" w:cs="Arial"/>
          <w:b/>
          <w:sz w:val="21"/>
          <w:szCs w:val="21"/>
        </w:rPr>
        <w:tab/>
      </w:r>
    </w:p>
    <w:p w14:paraId="580C9AB1" w14:textId="0A7D34A2" w:rsidR="00EE33D3" w:rsidRPr="002D4E83" w:rsidRDefault="00146FFC" w:rsidP="00146FFC">
      <w:pPr>
        <w:numPr>
          <w:ilvl w:val="2"/>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CenterPoint will share a condensed version of the above information at RMS</w:t>
      </w:r>
    </w:p>
    <w:p w14:paraId="621F54B7" w14:textId="77777777" w:rsidR="002D4E83" w:rsidRDefault="002D4E83" w:rsidP="002D4E83">
      <w:pPr>
        <w:shd w:val="clear" w:color="auto" w:fill="FFFFFF"/>
        <w:spacing w:after="45" w:line="240" w:lineRule="auto"/>
        <w:rPr>
          <w:rFonts w:ascii="Arial" w:eastAsia="Times New Roman" w:hAnsi="Arial" w:cs="Arial"/>
          <w:bCs/>
          <w:sz w:val="21"/>
          <w:szCs w:val="21"/>
        </w:rPr>
      </w:pPr>
    </w:p>
    <w:p w14:paraId="4E227646" w14:textId="0BF65654" w:rsidR="002D4E83" w:rsidRPr="00FE08A7" w:rsidRDefault="004573C7" w:rsidP="002D4E83">
      <w:pPr>
        <w:pStyle w:val="ListParagraph"/>
        <w:numPr>
          <w:ilvl w:val="0"/>
          <w:numId w:val="19"/>
        </w:numPr>
        <w:shd w:val="clear" w:color="auto" w:fill="FFFFFF"/>
        <w:spacing w:after="45" w:line="240" w:lineRule="auto"/>
        <w:rPr>
          <w:rFonts w:ascii="Arial" w:eastAsia="Times New Roman" w:hAnsi="Arial" w:cs="Arial"/>
          <w:b/>
          <w:sz w:val="21"/>
          <w:szCs w:val="21"/>
        </w:rPr>
      </w:pPr>
      <w:r w:rsidRPr="004573C7">
        <w:rPr>
          <w:rFonts w:ascii="Arial" w:eastAsia="Times New Roman" w:hAnsi="Arial" w:cs="Arial"/>
          <w:bCs/>
          <w:sz w:val="21"/>
          <w:szCs w:val="21"/>
        </w:rPr>
        <w:t xml:space="preserve">Sheri Wiegand was unable to </w:t>
      </w:r>
      <w:r>
        <w:rPr>
          <w:rFonts w:ascii="Arial" w:eastAsia="Times New Roman" w:hAnsi="Arial" w:cs="Arial"/>
          <w:bCs/>
          <w:sz w:val="21"/>
          <w:szCs w:val="21"/>
        </w:rPr>
        <w:t xml:space="preserve">attend the PWG meeting and provided questions </w:t>
      </w:r>
      <w:r w:rsidR="00381DC3">
        <w:rPr>
          <w:rFonts w:ascii="Arial" w:eastAsia="Times New Roman" w:hAnsi="Arial" w:cs="Arial"/>
          <w:bCs/>
          <w:sz w:val="21"/>
          <w:szCs w:val="21"/>
        </w:rPr>
        <w:t xml:space="preserve">beforehand </w:t>
      </w:r>
      <w:r>
        <w:rPr>
          <w:rFonts w:ascii="Arial" w:eastAsia="Times New Roman" w:hAnsi="Arial" w:cs="Arial"/>
          <w:bCs/>
          <w:sz w:val="21"/>
          <w:szCs w:val="21"/>
        </w:rPr>
        <w:t>to PWG leadership for consideratio</w:t>
      </w:r>
      <w:r w:rsidR="00B051DA">
        <w:rPr>
          <w:rFonts w:ascii="Arial" w:eastAsia="Times New Roman" w:hAnsi="Arial" w:cs="Arial"/>
          <w:bCs/>
          <w:sz w:val="21"/>
          <w:szCs w:val="21"/>
        </w:rPr>
        <w:t>n</w:t>
      </w:r>
      <w:r>
        <w:rPr>
          <w:rFonts w:ascii="Arial" w:eastAsia="Times New Roman" w:hAnsi="Arial" w:cs="Arial"/>
          <w:bCs/>
          <w:sz w:val="21"/>
          <w:szCs w:val="21"/>
        </w:rPr>
        <w:t xml:space="preserve">.  The inquiries </w:t>
      </w:r>
      <w:r w:rsidR="00B051DA">
        <w:rPr>
          <w:rFonts w:ascii="Arial" w:eastAsia="Times New Roman" w:hAnsi="Arial" w:cs="Arial"/>
          <w:bCs/>
          <w:sz w:val="21"/>
          <w:szCs w:val="21"/>
        </w:rPr>
        <w:t>and PWG responses are below</w:t>
      </w:r>
      <w:r>
        <w:rPr>
          <w:rFonts w:ascii="Arial" w:eastAsia="Times New Roman" w:hAnsi="Arial" w:cs="Arial"/>
          <w:bCs/>
          <w:sz w:val="21"/>
          <w:szCs w:val="21"/>
        </w:rPr>
        <w:t>:</w:t>
      </w:r>
    </w:p>
    <w:p w14:paraId="12D15961" w14:textId="77777777" w:rsidR="00FE08A7" w:rsidRPr="004573C7" w:rsidRDefault="00FE08A7" w:rsidP="00FE08A7">
      <w:pPr>
        <w:pStyle w:val="ListParagraph"/>
        <w:shd w:val="clear" w:color="auto" w:fill="FFFFFF"/>
        <w:spacing w:after="45" w:line="240" w:lineRule="auto"/>
        <w:ind w:left="1440"/>
        <w:rPr>
          <w:rFonts w:ascii="Arial" w:eastAsia="Times New Roman" w:hAnsi="Arial" w:cs="Arial"/>
          <w:b/>
          <w:sz w:val="21"/>
          <w:szCs w:val="21"/>
        </w:rPr>
      </w:pPr>
    </w:p>
    <w:p w14:paraId="42FD50E4" w14:textId="77777777" w:rsidR="004573C7" w:rsidRPr="004573C7" w:rsidRDefault="004573C7" w:rsidP="004573C7">
      <w:pPr>
        <w:ind w:left="1854"/>
        <w:rPr>
          <w:rFonts w:ascii="Arial" w:eastAsiaTheme="minorHAnsi" w:hAnsi="Arial" w:cs="Arial"/>
          <w:i/>
          <w:iCs/>
          <w:sz w:val="21"/>
          <w:szCs w:val="21"/>
        </w:rPr>
      </w:pPr>
      <w:r>
        <w:rPr>
          <w:rFonts w:ascii="Arial" w:eastAsia="Times New Roman" w:hAnsi="Arial" w:cs="Arial"/>
          <w:b/>
          <w:sz w:val="21"/>
          <w:szCs w:val="21"/>
        </w:rPr>
        <w:t>“…</w:t>
      </w:r>
      <w:r w:rsidRPr="004573C7">
        <w:rPr>
          <w:rFonts w:ascii="Arial" w:hAnsi="Arial" w:cs="Arial"/>
          <w:i/>
          <w:iCs/>
          <w:sz w:val="21"/>
          <w:szCs w:val="21"/>
        </w:rPr>
        <w:t>For DG installations &lt; 1000 MW of expected output:</w:t>
      </w:r>
    </w:p>
    <w:p w14:paraId="276E6B13" w14:textId="23CF9CA7" w:rsidR="00FE08A7" w:rsidRPr="00FE08A7" w:rsidRDefault="004573C7" w:rsidP="004573C7">
      <w:pPr>
        <w:pStyle w:val="ListParagraph"/>
        <w:numPr>
          <w:ilvl w:val="0"/>
          <w:numId w:val="20"/>
        </w:numPr>
        <w:spacing w:after="0" w:line="240" w:lineRule="auto"/>
        <w:ind w:left="2628"/>
        <w:rPr>
          <w:rFonts w:ascii="Arial" w:eastAsia="Times New Roman" w:hAnsi="Arial" w:cs="Arial"/>
          <w:i/>
          <w:iCs/>
          <w:sz w:val="21"/>
          <w:szCs w:val="21"/>
        </w:rPr>
      </w:pPr>
      <w:r w:rsidRPr="004573C7">
        <w:rPr>
          <w:rFonts w:ascii="Arial" w:eastAsia="Times New Roman" w:hAnsi="Arial" w:cs="Arial"/>
          <w:i/>
          <w:iCs/>
          <w:sz w:val="21"/>
          <w:szCs w:val="21"/>
        </w:rPr>
        <w:t xml:space="preserve">AMS meters on </w:t>
      </w:r>
      <w:r w:rsidR="00FF3EEB" w:rsidRPr="004573C7">
        <w:rPr>
          <w:rFonts w:ascii="Arial" w:eastAsia="Times New Roman" w:hAnsi="Arial" w:cs="Arial"/>
          <w:i/>
          <w:iCs/>
          <w:sz w:val="21"/>
          <w:szCs w:val="21"/>
        </w:rPr>
        <w:t>a</w:t>
      </w:r>
      <w:r w:rsidRPr="004573C7">
        <w:rPr>
          <w:rFonts w:ascii="Arial" w:eastAsia="Times New Roman" w:hAnsi="Arial" w:cs="Arial"/>
          <w:i/>
          <w:iCs/>
          <w:sz w:val="21"/>
          <w:szCs w:val="21"/>
        </w:rPr>
        <w:t xml:space="preserve"> BUSHI/MED/LO profile will simply have a second loop on their 867 and a second channel on their LSE files (surplus generation and consumption</w:t>
      </w:r>
      <w:r w:rsidR="00FE08A7">
        <w:rPr>
          <w:rFonts w:ascii="Arial" w:eastAsia="Times New Roman" w:hAnsi="Arial" w:cs="Arial"/>
          <w:i/>
          <w:iCs/>
          <w:sz w:val="21"/>
          <w:szCs w:val="21"/>
        </w:rPr>
        <w:t xml:space="preserve">. </w:t>
      </w:r>
      <w:r w:rsidR="00FE08A7">
        <w:rPr>
          <w:rFonts w:ascii="Arial" w:eastAsia="Times New Roman" w:hAnsi="Arial" w:cs="Arial"/>
          <w:b/>
          <w:bCs/>
          <w:sz w:val="21"/>
          <w:szCs w:val="21"/>
        </w:rPr>
        <w:t xml:space="preserve"> </w:t>
      </w:r>
    </w:p>
    <w:p w14:paraId="03B4E5C1" w14:textId="77777777" w:rsidR="00FE08A7" w:rsidRDefault="00FE08A7" w:rsidP="00FE08A7">
      <w:pPr>
        <w:pStyle w:val="ListParagraph"/>
        <w:spacing w:after="0" w:line="240" w:lineRule="auto"/>
        <w:ind w:left="2934"/>
        <w:rPr>
          <w:rFonts w:ascii="Arial" w:eastAsia="Times New Roman" w:hAnsi="Arial" w:cs="Arial"/>
          <w:sz w:val="21"/>
          <w:szCs w:val="21"/>
        </w:rPr>
      </w:pPr>
      <w:r>
        <w:rPr>
          <w:rFonts w:ascii="Arial" w:eastAsia="Times New Roman" w:hAnsi="Arial" w:cs="Arial"/>
          <w:b/>
          <w:bCs/>
          <w:sz w:val="21"/>
          <w:szCs w:val="21"/>
        </w:rPr>
        <w:t xml:space="preserve">PWG Response: </w:t>
      </w:r>
      <w:r>
        <w:rPr>
          <w:rFonts w:ascii="Arial" w:eastAsia="Times New Roman" w:hAnsi="Arial" w:cs="Arial"/>
          <w:sz w:val="21"/>
          <w:szCs w:val="21"/>
        </w:rPr>
        <w:t>Correct These will have a DG assignment to their prospective AMS profile and surplus generation will be provided in the LSE file, and the monthly summation will appear on the 867_03.</w:t>
      </w:r>
    </w:p>
    <w:p w14:paraId="0B1509E2" w14:textId="36EED6D8" w:rsidR="004573C7" w:rsidRPr="004573C7" w:rsidRDefault="00FE08A7" w:rsidP="00FE08A7">
      <w:pPr>
        <w:pStyle w:val="ListParagraph"/>
        <w:spacing w:after="0" w:line="240" w:lineRule="auto"/>
        <w:ind w:left="2934"/>
        <w:rPr>
          <w:rFonts w:ascii="Arial" w:eastAsia="Times New Roman" w:hAnsi="Arial" w:cs="Arial"/>
          <w:i/>
          <w:iCs/>
          <w:sz w:val="21"/>
          <w:szCs w:val="21"/>
        </w:rPr>
      </w:pPr>
      <w:r>
        <w:rPr>
          <w:rFonts w:ascii="Arial" w:eastAsia="Times New Roman" w:hAnsi="Arial" w:cs="Arial"/>
          <w:sz w:val="21"/>
          <w:szCs w:val="21"/>
        </w:rPr>
        <w:t xml:space="preserve"> </w:t>
      </w:r>
    </w:p>
    <w:p w14:paraId="4128C86B" w14:textId="77777777" w:rsidR="004573C7" w:rsidRDefault="004573C7" w:rsidP="004573C7">
      <w:pPr>
        <w:pStyle w:val="ListParagraph"/>
        <w:numPr>
          <w:ilvl w:val="0"/>
          <w:numId w:val="20"/>
        </w:numPr>
        <w:spacing w:after="0" w:line="240" w:lineRule="auto"/>
        <w:ind w:left="2628"/>
        <w:rPr>
          <w:rFonts w:ascii="Arial" w:eastAsia="Times New Roman" w:hAnsi="Arial" w:cs="Arial"/>
          <w:i/>
          <w:iCs/>
          <w:sz w:val="21"/>
          <w:szCs w:val="21"/>
        </w:rPr>
      </w:pPr>
      <w:r w:rsidRPr="004573C7">
        <w:rPr>
          <w:rFonts w:ascii="Arial" w:eastAsia="Times New Roman" w:hAnsi="Arial" w:cs="Arial"/>
          <w:i/>
          <w:iCs/>
          <w:sz w:val="21"/>
          <w:szCs w:val="21"/>
        </w:rPr>
        <w:t>IDR meters on a BUSIDRRQ profile will have a RID assigned for outflow – 867 of RID will go to ERCOT for settlement purposes – how will REP obtain interval data?</w:t>
      </w:r>
    </w:p>
    <w:p w14:paraId="0914BB74" w14:textId="5162DB30" w:rsidR="00381DC3" w:rsidRPr="00381DC3" w:rsidRDefault="00381DC3" w:rsidP="00381DC3">
      <w:pPr>
        <w:pStyle w:val="ListParagraph"/>
        <w:spacing w:after="0" w:line="240" w:lineRule="auto"/>
        <w:ind w:left="2880"/>
        <w:rPr>
          <w:rFonts w:ascii="Arial" w:eastAsia="Times New Roman" w:hAnsi="Arial" w:cs="Arial"/>
          <w:sz w:val="21"/>
          <w:szCs w:val="21"/>
        </w:rPr>
      </w:pPr>
      <w:r>
        <w:rPr>
          <w:rFonts w:ascii="Arial" w:eastAsia="Times New Roman" w:hAnsi="Arial" w:cs="Arial"/>
          <w:b/>
          <w:bCs/>
          <w:sz w:val="21"/>
          <w:szCs w:val="21"/>
        </w:rPr>
        <w:t>PWG Response:</w:t>
      </w:r>
      <w:r>
        <w:rPr>
          <w:rFonts w:ascii="Arial" w:eastAsia="Times New Roman" w:hAnsi="Arial" w:cs="Arial"/>
          <w:sz w:val="21"/>
          <w:szCs w:val="21"/>
        </w:rPr>
        <w:t xml:space="preserve"> If the BUSIDRRQ profile is not registered as an SODG, only consumption data will be provided.  SODG registration is necessary to receive surplus generation</w:t>
      </w:r>
      <w:r w:rsidR="00B051DA">
        <w:rPr>
          <w:rFonts w:ascii="Arial" w:eastAsia="Times New Roman" w:hAnsi="Arial" w:cs="Arial"/>
          <w:sz w:val="21"/>
          <w:szCs w:val="21"/>
        </w:rPr>
        <w:t>.</w:t>
      </w:r>
    </w:p>
    <w:p w14:paraId="549D75E1" w14:textId="77777777" w:rsidR="004573C7" w:rsidRDefault="004573C7" w:rsidP="004573C7">
      <w:pPr>
        <w:pStyle w:val="ListParagraph"/>
        <w:numPr>
          <w:ilvl w:val="0"/>
          <w:numId w:val="20"/>
        </w:numPr>
        <w:spacing w:after="0" w:line="240" w:lineRule="auto"/>
        <w:ind w:left="2628"/>
        <w:rPr>
          <w:rFonts w:ascii="Arial" w:eastAsia="Times New Roman" w:hAnsi="Arial" w:cs="Arial"/>
          <w:i/>
          <w:iCs/>
          <w:sz w:val="21"/>
          <w:szCs w:val="21"/>
        </w:rPr>
      </w:pPr>
      <w:r w:rsidRPr="004573C7">
        <w:rPr>
          <w:rFonts w:ascii="Arial" w:eastAsia="Times New Roman" w:hAnsi="Arial" w:cs="Arial"/>
          <w:i/>
          <w:iCs/>
          <w:sz w:val="21"/>
          <w:szCs w:val="21"/>
        </w:rPr>
        <w:t>AMS meters on a BUSLRG profile – which path will the data flow?</w:t>
      </w:r>
    </w:p>
    <w:p w14:paraId="3ED15C4A" w14:textId="70D55F65" w:rsidR="00B051DA" w:rsidRPr="00B051DA" w:rsidRDefault="00B051DA" w:rsidP="00B051DA">
      <w:pPr>
        <w:pStyle w:val="ListParagraph"/>
        <w:spacing w:after="0" w:line="240" w:lineRule="auto"/>
        <w:ind w:left="2880"/>
        <w:rPr>
          <w:rFonts w:ascii="Arial" w:eastAsia="Times New Roman" w:hAnsi="Arial" w:cs="Arial"/>
          <w:sz w:val="21"/>
          <w:szCs w:val="21"/>
        </w:rPr>
      </w:pPr>
      <w:r>
        <w:rPr>
          <w:rFonts w:ascii="Arial" w:eastAsia="Times New Roman" w:hAnsi="Arial" w:cs="Arial"/>
          <w:b/>
          <w:bCs/>
          <w:sz w:val="21"/>
          <w:szCs w:val="21"/>
        </w:rPr>
        <w:t xml:space="preserve">PWG Response: </w:t>
      </w:r>
      <w:r>
        <w:rPr>
          <w:rFonts w:ascii="Arial" w:eastAsia="Times New Roman" w:hAnsi="Arial" w:cs="Arial"/>
          <w:sz w:val="21"/>
          <w:szCs w:val="21"/>
        </w:rPr>
        <w:t>See first PWG Response.</w:t>
      </w:r>
    </w:p>
    <w:p w14:paraId="37E8352F" w14:textId="77777777" w:rsidR="004573C7" w:rsidRPr="004573C7" w:rsidRDefault="004573C7" w:rsidP="004573C7">
      <w:pPr>
        <w:pStyle w:val="ListParagraph"/>
        <w:spacing w:after="0" w:line="240" w:lineRule="auto"/>
        <w:ind w:left="2628"/>
        <w:rPr>
          <w:rFonts w:ascii="Arial" w:eastAsia="Times New Roman" w:hAnsi="Arial" w:cs="Arial"/>
          <w:i/>
          <w:iCs/>
          <w:sz w:val="21"/>
          <w:szCs w:val="21"/>
        </w:rPr>
      </w:pPr>
    </w:p>
    <w:p w14:paraId="37C01DBE" w14:textId="4058C347" w:rsidR="004573C7" w:rsidRPr="004573C7" w:rsidRDefault="004573C7" w:rsidP="004573C7">
      <w:pPr>
        <w:ind w:left="1854"/>
        <w:rPr>
          <w:rFonts w:ascii="Arial" w:eastAsiaTheme="minorHAnsi" w:hAnsi="Arial" w:cs="Arial"/>
          <w:i/>
          <w:iCs/>
          <w:sz w:val="21"/>
          <w:szCs w:val="21"/>
        </w:rPr>
      </w:pPr>
      <w:r w:rsidRPr="004573C7">
        <w:rPr>
          <w:rFonts w:ascii="Arial" w:hAnsi="Arial" w:cs="Arial"/>
          <w:i/>
          <w:iCs/>
          <w:sz w:val="21"/>
          <w:szCs w:val="21"/>
        </w:rPr>
        <w:t xml:space="preserve">For DG installations &gt; 1000 </w:t>
      </w:r>
      <w:r w:rsidR="00B051DA">
        <w:rPr>
          <w:rFonts w:ascii="Arial" w:hAnsi="Arial" w:cs="Arial"/>
          <w:i/>
          <w:iCs/>
          <w:sz w:val="21"/>
          <w:szCs w:val="21"/>
        </w:rPr>
        <w:t>kw</w:t>
      </w:r>
      <w:r w:rsidRPr="004573C7">
        <w:rPr>
          <w:rFonts w:ascii="Arial" w:hAnsi="Arial" w:cs="Arial"/>
          <w:i/>
          <w:iCs/>
          <w:sz w:val="21"/>
          <w:szCs w:val="21"/>
        </w:rPr>
        <w:t xml:space="preserve"> of expected output</w:t>
      </w:r>
      <w:r w:rsidR="00B051DA">
        <w:rPr>
          <w:rFonts w:ascii="Arial" w:hAnsi="Arial" w:cs="Arial"/>
          <w:i/>
          <w:iCs/>
          <w:sz w:val="21"/>
          <w:szCs w:val="21"/>
        </w:rPr>
        <w:t xml:space="preserve"> but less than 10 MW, or for DGs &lt;1000kW who have registered as an SODG:</w:t>
      </w:r>
      <w:r w:rsidRPr="004573C7">
        <w:rPr>
          <w:rFonts w:ascii="Arial" w:hAnsi="Arial" w:cs="Arial"/>
          <w:i/>
          <w:iCs/>
          <w:sz w:val="21"/>
          <w:szCs w:val="21"/>
        </w:rPr>
        <w:t xml:space="preserve"> </w:t>
      </w:r>
    </w:p>
    <w:p w14:paraId="6041D62B" w14:textId="2848536F" w:rsidR="004573C7" w:rsidRDefault="004573C7" w:rsidP="004573C7">
      <w:pPr>
        <w:pStyle w:val="ListParagraph"/>
        <w:numPr>
          <w:ilvl w:val="0"/>
          <w:numId w:val="21"/>
        </w:numPr>
        <w:spacing w:after="0" w:line="240" w:lineRule="auto"/>
        <w:ind w:left="2628"/>
        <w:rPr>
          <w:rFonts w:ascii="Arial" w:eastAsia="Times New Roman" w:hAnsi="Arial" w:cs="Arial"/>
          <w:i/>
          <w:iCs/>
          <w:sz w:val="21"/>
          <w:szCs w:val="21"/>
        </w:rPr>
      </w:pPr>
      <w:r w:rsidRPr="004573C7">
        <w:rPr>
          <w:rFonts w:ascii="Arial" w:eastAsia="Times New Roman" w:hAnsi="Arial" w:cs="Arial"/>
          <w:i/>
          <w:iCs/>
          <w:sz w:val="21"/>
          <w:szCs w:val="21"/>
        </w:rPr>
        <w:t>IDR meters on a BUSIDDRQ profile will have a RID assigned for outflow – 867 will go to ERCOT for settlement purposes – REP obtains data via QSE and Resource ID extract</w:t>
      </w:r>
      <w:r w:rsidR="00B051DA">
        <w:rPr>
          <w:rFonts w:ascii="Arial" w:eastAsia="Times New Roman" w:hAnsi="Arial" w:cs="Arial"/>
          <w:i/>
          <w:iCs/>
          <w:sz w:val="21"/>
          <w:szCs w:val="21"/>
        </w:rPr>
        <w:t>.</w:t>
      </w:r>
    </w:p>
    <w:p w14:paraId="4791FBD2" w14:textId="02A4CFCC" w:rsidR="00B051DA" w:rsidRPr="00B051DA" w:rsidRDefault="00B051DA" w:rsidP="00B051DA">
      <w:pPr>
        <w:spacing w:after="0" w:line="240" w:lineRule="auto"/>
        <w:ind w:left="2880"/>
        <w:rPr>
          <w:rFonts w:ascii="Arial" w:eastAsia="Times New Roman" w:hAnsi="Arial" w:cs="Arial"/>
          <w:sz w:val="21"/>
          <w:szCs w:val="21"/>
        </w:rPr>
      </w:pPr>
      <w:r>
        <w:rPr>
          <w:rFonts w:ascii="Arial" w:eastAsia="Times New Roman" w:hAnsi="Arial" w:cs="Arial"/>
          <w:b/>
          <w:bCs/>
          <w:sz w:val="21"/>
          <w:szCs w:val="21"/>
        </w:rPr>
        <w:t>PWG Response:</w:t>
      </w:r>
      <w:r>
        <w:rPr>
          <w:rFonts w:ascii="Arial" w:eastAsia="Times New Roman" w:hAnsi="Arial" w:cs="Arial"/>
          <w:sz w:val="21"/>
          <w:szCs w:val="21"/>
        </w:rPr>
        <w:t xml:space="preserve"> To acquire the data, </w:t>
      </w:r>
      <w:r w:rsidR="00FF3EEB">
        <w:rPr>
          <w:rFonts w:ascii="Arial" w:eastAsia="Times New Roman" w:hAnsi="Arial" w:cs="Arial"/>
          <w:sz w:val="21"/>
          <w:szCs w:val="21"/>
        </w:rPr>
        <w:t>REPs</w:t>
      </w:r>
      <w:r>
        <w:rPr>
          <w:rFonts w:ascii="Arial" w:eastAsia="Times New Roman" w:hAnsi="Arial" w:cs="Arial"/>
          <w:sz w:val="21"/>
          <w:szCs w:val="21"/>
        </w:rPr>
        <w:t xml:space="preserve"> w</w:t>
      </w:r>
      <w:r w:rsidR="00294A81">
        <w:rPr>
          <w:rFonts w:ascii="Arial" w:eastAsia="Times New Roman" w:hAnsi="Arial" w:cs="Arial"/>
          <w:sz w:val="21"/>
          <w:szCs w:val="21"/>
        </w:rPr>
        <w:t>ould have</w:t>
      </w:r>
      <w:r>
        <w:rPr>
          <w:rFonts w:ascii="Arial" w:eastAsia="Times New Roman" w:hAnsi="Arial" w:cs="Arial"/>
          <w:sz w:val="21"/>
          <w:szCs w:val="21"/>
        </w:rPr>
        <w:t xml:space="preserve"> to be the QSE for the RID or request the data from the Resource Entity.</w:t>
      </w:r>
    </w:p>
    <w:p w14:paraId="58C208C9" w14:textId="74623D7A" w:rsidR="004573C7" w:rsidRDefault="004573C7" w:rsidP="004573C7">
      <w:pPr>
        <w:pStyle w:val="ListParagraph"/>
        <w:numPr>
          <w:ilvl w:val="0"/>
          <w:numId w:val="21"/>
        </w:numPr>
        <w:spacing w:after="0" w:line="240" w:lineRule="auto"/>
        <w:ind w:left="2628"/>
        <w:rPr>
          <w:rFonts w:ascii="Arial" w:eastAsia="Times New Roman" w:hAnsi="Arial" w:cs="Arial"/>
          <w:i/>
          <w:iCs/>
          <w:sz w:val="21"/>
          <w:szCs w:val="21"/>
        </w:rPr>
      </w:pPr>
      <w:r w:rsidRPr="004573C7">
        <w:rPr>
          <w:rFonts w:ascii="Arial" w:eastAsia="Times New Roman" w:hAnsi="Arial" w:cs="Arial"/>
          <w:i/>
          <w:iCs/>
          <w:sz w:val="21"/>
          <w:szCs w:val="21"/>
        </w:rPr>
        <w:t>AMS meters on BUSLRG profile will have RID assigned for outflow, register as SODG – will generation data from an LSE file be available via SMT Portal to the REP or will Resource ID extract be used to obtain daily interval data?</w:t>
      </w:r>
      <w:r>
        <w:rPr>
          <w:rFonts w:ascii="Arial" w:eastAsia="Times New Roman" w:hAnsi="Arial" w:cs="Arial"/>
          <w:i/>
          <w:iCs/>
          <w:sz w:val="21"/>
          <w:szCs w:val="21"/>
        </w:rPr>
        <w:t>”</w:t>
      </w:r>
    </w:p>
    <w:p w14:paraId="4EC44974" w14:textId="18262E29" w:rsidR="001240E8" w:rsidRDefault="001240E8" w:rsidP="001240E8">
      <w:pPr>
        <w:spacing w:after="0" w:line="240" w:lineRule="auto"/>
        <w:ind w:left="2880"/>
        <w:rPr>
          <w:rFonts w:ascii="Arial" w:eastAsia="Times New Roman" w:hAnsi="Arial" w:cs="Arial"/>
          <w:sz w:val="21"/>
          <w:szCs w:val="21"/>
        </w:rPr>
      </w:pPr>
      <w:r>
        <w:rPr>
          <w:rFonts w:ascii="Arial" w:eastAsia="Times New Roman" w:hAnsi="Arial" w:cs="Arial"/>
          <w:b/>
          <w:bCs/>
          <w:sz w:val="21"/>
          <w:szCs w:val="21"/>
        </w:rPr>
        <w:t>PWG Response:</w:t>
      </w:r>
      <w:r>
        <w:rPr>
          <w:rFonts w:ascii="Arial" w:eastAsia="Times New Roman" w:hAnsi="Arial" w:cs="Arial"/>
          <w:sz w:val="21"/>
          <w:szCs w:val="21"/>
        </w:rPr>
        <w:t xml:space="preserve"> To be clear, the ESI ID will not have a DG profile. The surplus generation data may be sent via 867_03 for the RID or via LSE files.  The TDU confirms how ERCOT will receive the data via the TDSP Read Generation Registration Form.  If the data is sent via the 867_03, then the REP should be the QSE to acquire the data or request the data from the Resource Entity. </w:t>
      </w:r>
    </w:p>
    <w:p w14:paraId="7828482C" w14:textId="77777777" w:rsidR="00624B87" w:rsidRDefault="00624B87" w:rsidP="00624B87">
      <w:pPr>
        <w:spacing w:after="0" w:line="240" w:lineRule="auto"/>
        <w:rPr>
          <w:rFonts w:ascii="Arial" w:eastAsia="Times New Roman" w:hAnsi="Arial" w:cs="Arial"/>
          <w:sz w:val="21"/>
          <w:szCs w:val="21"/>
        </w:rPr>
      </w:pPr>
    </w:p>
    <w:p w14:paraId="26CFC015" w14:textId="768D0D49" w:rsidR="00624B87" w:rsidRPr="00624B87" w:rsidRDefault="00624B87" w:rsidP="00624B87">
      <w:pPr>
        <w:pStyle w:val="ListParagraph"/>
        <w:numPr>
          <w:ilvl w:val="1"/>
          <w:numId w:val="21"/>
        </w:numPr>
        <w:spacing w:after="0" w:line="240" w:lineRule="auto"/>
        <w:rPr>
          <w:rFonts w:ascii="Arial" w:eastAsia="Times New Roman" w:hAnsi="Arial" w:cs="Arial"/>
          <w:sz w:val="21"/>
          <w:szCs w:val="21"/>
        </w:rPr>
      </w:pPr>
      <w:r>
        <w:rPr>
          <w:rFonts w:ascii="Arial" w:eastAsia="Times New Roman" w:hAnsi="Arial" w:cs="Arial"/>
          <w:sz w:val="21"/>
          <w:szCs w:val="21"/>
        </w:rPr>
        <w:t xml:space="preserve">Randy asked for the TDUs to provide a </w:t>
      </w:r>
      <w:r w:rsidR="00FF3EEB">
        <w:rPr>
          <w:rFonts w:ascii="Arial" w:eastAsia="Times New Roman" w:hAnsi="Arial" w:cs="Arial"/>
          <w:sz w:val="21"/>
          <w:szCs w:val="21"/>
        </w:rPr>
        <w:t>list of</w:t>
      </w:r>
      <w:r>
        <w:rPr>
          <w:rFonts w:ascii="Arial" w:eastAsia="Times New Roman" w:hAnsi="Arial" w:cs="Arial"/>
          <w:sz w:val="21"/>
          <w:szCs w:val="21"/>
        </w:rPr>
        <w:t xml:space="preserve"> the top five issues that cause meter data to change after settlement true ups.  Sam agreed with the request and will coordinate the TDU response. </w:t>
      </w:r>
    </w:p>
    <w:p w14:paraId="638A7B4E" w14:textId="26D7E6B4" w:rsidR="004573C7" w:rsidRPr="004573C7" w:rsidRDefault="004573C7" w:rsidP="004573C7">
      <w:pPr>
        <w:shd w:val="clear" w:color="auto" w:fill="FFFFFF"/>
        <w:spacing w:after="45" w:line="240" w:lineRule="auto"/>
        <w:ind w:left="1440"/>
        <w:rPr>
          <w:rFonts w:ascii="Arial" w:eastAsia="Times New Roman" w:hAnsi="Arial" w:cs="Arial"/>
          <w:b/>
          <w:sz w:val="21"/>
          <w:szCs w:val="21"/>
        </w:rPr>
      </w:pPr>
    </w:p>
    <w:p w14:paraId="3BD7BFCB" w14:textId="77777777" w:rsidR="00EE0FBB" w:rsidRPr="004573C7" w:rsidRDefault="00EE0FBB" w:rsidP="00EE0FBB">
      <w:pPr>
        <w:shd w:val="clear" w:color="auto" w:fill="FFFFFF"/>
        <w:spacing w:after="45" w:line="240" w:lineRule="auto"/>
        <w:rPr>
          <w:rFonts w:ascii="Arial" w:eastAsia="Times New Roman" w:hAnsi="Arial" w:cs="Arial"/>
          <w:b/>
          <w:sz w:val="21"/>
          <w:szCs w:val="21"/>
        </w:rPr>
      </w:pPr>
    </w:p>
    <w:p w14:paraId="5FBB58AA" w14:textId="31456586" w:rsidR="008D6EF2" w:rsidRDefault="008D6EF2" w:rsidP="007E094F">
      <w:pPr>
        <w:pStyle w:val="ListParagraph"/>
        <w:spacing w:after="0" w:line="240" w:lineRule="auto"/>
        <w:ind w:left="630"/>
        <w:rPr>
          <w:b/>
          <w:sz w:val="24"/>
          <w:szCs w:val="24"/>
          <w:u w:val="single"/>
        </w:rPr>
      </w:pPr>
    </w:p>
    <w:p w14:paraId="3AE556B0" w14:textId="77777777" w:rsidR="0072052F" w:rsidRPr="00A4371A" w:rsidRDefault="0072052F" w:rsidP="0072052F">
      <w:pPr>
        <w:pStyle w:val="NoSpacing"/>
        <w:rPr>
          <w:rFonts w:ascii="Arial" w:eastAsia="Times New Roman" w:hAnsi="Arial" w:cs="Arial"/>
          <w:sz w:val="21"/>
          <w:szCs w:val="21"/>
        </w:rPr>
      </w:pPr>
    </w:p>
    <w:p w14:paraId="1246D938" w14:textId="738865C6" w:rsidR="0072052F" w:rsidRPr="00A4371A" w:rsidRDefault="0072052F" w:rsidP="0072052F">
      <w:pPr>
        <w:pStyle w:val="NoSpacing"/>
        <w:numPr>
          <w:ilvl w:val="0"/>
          <w:numId w:val="1"/>
        </w:numPr>
        <w:rPr>
          <w:rFonts w:ascii="Arial" w:eastAsia="Times New Roman" w:hAnsi="Arial" w:cs="Arial"/>
          <w:b/>
          <w:sz w:val="21"/>
          <w:szCs w:val="21"/>
        </w:rPr>
      </w:pPr>
      <w:r w:rsidRPr="00A4371A">
        <w:rPr>
          <w:rFonts w:ascii="Arial" w:eastAsia="Times New Roman" w:hAnsi="Arial" w:cs="Arial"/>
          <w:b/>
          <w:sz w:val="21"/>
          <w:szCs w:val="21"/>
        </w:rPr>
        <w:t>Future Meeting Dates:</w:t>
      </w:r>
    </w:p>
    <w:p w14:paraId="4307F570" w14:textId="5F46A221" w:rsidR="0072052F" w:rsidRDefault="0072052F" w:rsidP="0072052F">
      <w:pPr>
        <w:pStyle w:val="NoSpacing"/>
        <w:numPr>
          <w:ilvl w:val="0"/>
          <w:numId w:val="13"/>
        </w:numPr>
        <w:rPr>
          <w:rFonts w:ascii="Arial" w:eastAsia="Times New Roman" w:hAnsi="Arial" w:cs="Arial"/>
          <w:b/>
          <w:bCs/>
          <w:sz w:val="21"/>
          <w:szCs w:val="21"/>
        </w:rPr>
      </w:pPr>
      <w:r w:rsidRPr="00A4371A">
        <w:rPr>
          <w:rFonts w:ascii="Arial" w:eastAsia="Times New Roman" w:hAnsi="Arial" w:cs="Arial"/>
          <w:b/>
          <w:bCs/>
          <w:sz w:val="21"/>
          <w:szCs w:val="21"/>
        </w:rPr>
        <w:t>Cancelled</w:t>
      </w:r>
      <w:r w:rsidR="002008F3">
        <w:rPr>
          <w:rFonts w:ascii="Arial" w:eastAsia="Times New Roman" w:hAnsi="Arial" w:cs="Arial"/>
          <w:b/>
          <w:bCs/>
          <w:sz w:val="21"/>
          <w:szCs w:val="21"/>
        </w:rPr>
        <w:t xml:space="preserve"> June</w:t>
      </w:r>
      <w:r w:rsidRPr="00A4371A">
        <w:rPr>
          <w:rFonts w:ascii="Arial" w:eastAsia="Times New Roman" w:hAnsi="Arial" w:cs="Arial"/>
          <w:b/>
          <w:bCs/>
          <w:sz w:val="21"/>
          <w:szCs w:val="21"/>
        </w:rPr>
        <w:t xml:space="preserve"> </w:t>
      </w:r>
      <w:r w:rsidR="007F4608">
        <w:rPr>
          <w:rFonts w:ascii="Arial" w:eastAsia="Times New Roman" w:hAnsi="Arial" w:cs="Arial"/>
          <w:b/>
          <w:bCs/>
          <w:sz w:val="21"/>
          <w:szCs w:val="21"/>
        </w:rPr>
        <w:t>1</w:t>
      </w:r>
      <w:r w:rsidR="002008F3">
        <w:rPr>
          <w:rFonts w:ascii="Arial" w:eastAsia="Times New Roman" w:hAnsi="Arial" w:cs="Arial"/>
          <w:b/>
          <w:bCs/>
          <w:sz w:val="21"/>
          <w:szCs w:val="21"/>
        </w:rPr>
        <w:t>4</w:t>
      </w:r>
      <w:r w:rsidRPr="00A4371A">
        <w:rPr>
          <w:rFonts w:ascii="Arial" w:eastAsia="Times New Roman" w:hAnsi="Arial" w:cs="Arial"/>
          <w:b/>
          <w:bCs/>
          <w:sz w:val="21"/>
          <w:szCs w:val="21"/>
          <w:vertAlign w:val="superscript"/>
        </w:rPr>
        <w:t>th</w:t>
      </w:r>
      <w:r w:rsidR="002008F3">
        <w:rPr>
          <w:rFonts w:ascii="Arial" w:eastAsia="Times New Roman" w:hAnsi="Arial" w:cs="Arial"/>
          <w:b/>
          <w:bCs/>
          <w:sz w:val="21"/>
          <w:szCs w:val="21"/>
          <w:vertAlign w:val="superscript"/>
        </w:rPr>
        <w:t xml:space="preserve"> </w:t>
      </w:r>
      <w:r w:rsidR="002008F3" w:rsidRPr="002008F3">
        <w:rPr>
          <w:rFonts w:ascii="Arial" w:eastAsia="Times New Roman" w:hAnsi="Arial" w:cs="Arial"/>
          <w:b/>
          <w:bCs/>
          <w:sz w:val="21"/>
          <w:szCs w:val="21"/>
        </w:rPr>
        <w:t>meeting</w:t>
      </w:r>
    </w:p>
    <w:p w14:paraId="66618CDC" w14:textId="7835F079" w:rsidR="002008F3" w:rsidRPr="00A4371A" w:rsidRDefault="002008F3" w:rsidP="0072052F">
      <w:pPr>
        <w:pStyle w:val="NoSpacing"/>
        <w:numPr>
          <w:ilvl w:val="0"/>
          <w:numId w:val="13"/>
        </w:numPr>
        <w:rPr>
          <w:rFonts w:ascii="Arial" w:eastAsia="Times New Roman" w:hAnsi="Arial" w:cs="Arial"/>
          <w:b/>
          <w:bCs/>
          <w:sz w:val="21"/>
          <w:szCs w:val="21"/>
        </w:rPr>
      </w:pPr>
      <w:r>
        <w:rPr>
          <w:rFonts w:ascii="Arial" w:eastAsia="Times New Roman" w:hAnsi="Arial" w:cs="Arial"/>
          <w:b/>
          <w:bCs/>
          <w:sz w:val="21"/>
          <w:szCs w:val="21"/>
        </w:rPr>
        <w:t>July 14</w:t>
      </w:r>
      <w:r w:rsidRPr="002008F3">
        <w:rPr>
          <w:rFonts w:ascii="Arial" w:eastAsia="Times New Roman" w:hAnsi="Arial" w:cs="Arial"/>
          <w:b/>
          <w:bCs/>
          <w:sz w:val="21"/>
          <w:szCs w:val="21"/>
          <w:vertAlign w:val="superscript"/>
        </w:rPr>
        <w:t>th</w:t>
      </w:r>
      <w:r>
        <w:rPr>
          <w:rFonts w:ascii="Arial" w:eastAsia="Times New Roman" w:hAnsi="Arial" w:cs="Arial"/>
          <w:b/>
          <w:bCs/>
          <w:sz w:val="21"/>
          <w:szCs w:val="21"/>
        </w:rPr>
        <w:t xml:space="preserve"> meeting rescheduled to July 26</w:t>
      </w:r>
      <w:r w:rsidRPr="002008F3">
        <w:rPr>
          <w:rFonts w:ascii="Arial" w:eastAsia="Times New Roman" w:hAnsi="Arial" w:cs="Arial"/>
          <w:b/>
          <w:bCs/>
          <w:sz w:val="21"/>
          <w:szCs w:val="21"/>
          <w:vertAlign w:val="superscript"/>
        </w:rPr>
        <w:t>th</w:t>
      </w:r>
    </w:p>
    <w:p w14:paraId="26372415" w14:textId="2C701112" w:rsidR="00CE6DF2" w:rsidRPr="00A4371A" w:rsidRDefault="00CE6DF2" w:rsidP="00CE6DF2">
      <w:pPr>
        <w:pStyle w:val="NoSpacing"/>
        <w:rPr>
          <w:rFonts w:ascii="Arial" w:eastAsia="Times New Roman" w:hAnsi="Arial" w:cs="Arial"/>
          <w:b/>
          <w:bCs/>
          <w:sz w:val="21"/>
          <w:szCs w:val="21"/>
        </w:rPr>
      </w:pPr>
    </w:p>
    <w:p w14:paraId="624BB867" w14:textId="21D76580" w:rsidR="00CE6DF2" w:rsidRDefault="00CE6DF2" w:rsidP="00CE6DF2">
      <w:pPr>
        <w:pStyle w:val="NoSpacing"/>
        <w:numPr>
          <w:ilvl w:val="0"/>
          <w:numId w:val="1"/>
        </w:numPr>
        <w:rPr>
          <w:rFonts w:ascii="Arial" w:eastAsia="Times New Roman" w:hAnsi="Arial" w:cs="Arial"/>
          <w:b/>
          <w:bCs/>
          <w:sz w:val="21"/>
          <w:szCs w:val="21"/>
        </w:rPr>
      </w:pPr>
      <w:r w:rsidRPr="00A4371A">
        <w:rPr>
          <w:rFonts w:ascii="Arial" w:eastAsia="Times New Roman" w:hAnsi="Arial" w:cs="Arial"/>
          <w:b/>
          <w:bCs/>
          <w:sz w:val="21"/>
          <w:szCs w:val="21"/>
        </w:rPr>
        <w:t xml:space="preserve">DRAFT Agenda for </w:t>
      </w:r>
      <w:r w:rsidR="0007125A">
        <w:rPr>
          <w:rFonts w:ascii="Arial" w:eastAsia="Times New Roman" w:hAnsi="Arial" w:cs="Arial"/>
          <w:b/>
          <w:bCs/>
          <w:sz w:val="21"/>
          <w:szCs w:val="21"/>
        </w:rPr>
        <w:t>May</w:t>
      </w:r>
      <w:r w:rsidRPr="00A4371A">
        <w:rPr>
          <w:rFonts w:ascii="Arial" w:eastAsia="Times New Roman" w:hAnsi="Arial" w:cs="Arial"/>
          <w:b/>
          <w:bCs/>
          <w:sz w:val="21"/>
          <w:szCs w:val="21"/>
        </w:rPr>
        <w:t xml:space="preserve"> </w:t>
      </w:r>
      <w:r w:rsidR="0007125A">
        <w:rPr>
          <w:rFonts w:ascii="Arial" w:eastAsia="Times New Roman" w:hAnsi="Arial" w:cs="Arial"/>
          <w:b/>
          <w:bCs/>
          <w:sz w:val="21"/>
          <w:szCs w:val="21"/>
        </w:rPr>
        <w:t>10</w:t>
      </w:r>
      <w:r w:rsidRPr="00A4371A">
        <w:rPr>
          <w:rFonts w:ascii="Arial" w:eastAsia="Times New Roman" w:hAnsi="Arial" w:cs="Arial"/>
          <w:b/>
          <w:bCs/>
          <w:sz w:val="21"/>
          <w:szCs w:val="21"/>
          <w:vertAlign w:val="superscript"/>
        </w:rPr>
        <w:t>th</w:t>
      </w:r>
      <w:r w:rsidRPr="00A4371A">
        <w:rPr>
          <w:rFonts w:ascii="Arial" w:eastAsia="Times New Roman" w:hAnsi="Arial" w:cs="Arial"/>
          <w:b/>
          <w:bCs/>
          <w:sz w:val="21"/>
          <w:szCs w:val="21"/>
        </w:rPr>
        <w:t xml:space="preserve"> meeting:</w:t>
      </w:r>
    </w:p>
    <w:p w14:paraId="5AD7D0D8" w14:textId="6D13B1A9" w:rsidR="008B17DC" w:rsidRDefault="007F4608" w:rsidP="008B17DC">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 xml:space="preserve">2023 Annual Validation </w:t>
      </w:r>
    </w:p>
    <w:p w14:paraId="340E0474" w14:textId="4582D1D7" w:rsidR="008B17DC" w:rsidRDefault="008B17DC"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IDR/AMS BUSLRG Updates from TDSPs</w:t>
      </w:r>
    </w:p>
    <w:p w14:paraId="46B8F607" w14:textId="33AF9507" w:rsidR="0007125A" w:rsidRDefault="0007125A"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 xml:space="preserve">Annual Validation Suspension via LPGRR 070 </w:t>
      </w:r>
    </w:p>
    <w:p w14:paraId="3DBCCC71" w14:textId="7E60E2EB" w:rsidR="002008F3" w:rsidRDefault="0007125A"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 xml:space="preserve">LPGRR </w:t>
      </w:r>
      <w:r w:rsidR="002008F3">
        <w:rPr>
          <w:rFonts w:ascii="Arial" w:eastAsia="Times New Roman" w:hAnsi="Arial" w:cs="Arial"/>
          <w:b/>
          <w:sz w:val="21"/>
          <w:szCs w:val="21"/>
        </w:rPr>
        <w:t>070 Update (regarding RMS 6/6 meeting</w:t>
      </w:r>
    </w:p>
    <w:p w14:paraId="652EEAA7" w14:textId="38E1F04F" w:rsidR="0007125A" w:rsidRPr="00F30387" w:rsidRDefault="002008F3"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 xml:space="preserve">LPGRR 068 Update </w:t>
      </w:r>
    </w:p>
    <w:p w14:paraId="5D7489D0" w14:textId="1FE73BA1" w:rsidR="008B17DC" w:rsidRPr="008B17DC" w:rsidRDefault="008B17DC" w:rsidP="008B17DC">
      <w:pPr>
        <w:pStyle w:val="NoSpacing"/>
        <w:numPr>
          <w:ilvl w:val="1"/>
          <w:numId w:val="1"/>
        </w:numPr>
        <w:rPr>
          <w:rFonts w:ascii="Arial" w:eastAsia="Times New Roman" w:hAnsi="Arial" w:cs="Arial"/>
          <w:b/>
          <w:sz w:val="21"/>
          <w:szCs w:val="21"/>
        </w:rPr>
      </w:pPr>
      <w:r w:rsidRPr="008B17DC">
        <w:rPr>
          <w:rFonts w:ascii="Arial" w:eastAsia="Times New Roman" w:hAnsi="Arial" w:cs="Arial"/>
          <w:b/>
          <w:sz w:val="21"/>
          <w:szCs w:val="21"/>
        </w:rPr>
        <w:t>Conversion of the Profile Decision Tree from Excel to Word format (LPGRR)</w:t>
      </w:r>
    </w:p>
    <w:p w14:paraId="1F8B91C6" w14:textId="77777777" w:rsidR="004A6C47" w:rsidRDefault="004A6C47" w:rsidP="004A6C47">
      <w:pPr>
        <w:pStyle w:val="NoSpacing"/>
        <w:rPr>
          <w:rFonts w:ascii="Arial" w:eastAsia="Times New Roman" w:hAnsi="Arial" w:cs="Arial"/>
          <w:sz w:val="21"/>
          <w:szCs w:val="21"/>
        </w:rPr>
      </w:pPr>
    </w:p>
    <w:p w14:paraId="019B8A81" w14:textId="471D338E" w:rsidR="004A6C47" w:rsidRDefault="004A6C47" w:rsidP="004A6C47">
      <w:pPr>
        <w:pStyle w:val="NoSpacing"/>
        <w:rPr>
          <w:rFonts w:ascii="Arial" w:eastAsia="Times New Roman" w:hAnsi="Arial" w:cs="Arial"/>
          <w:sz w:val="21"/>
          <w:szCs w:val="21"/>
        </w:rPr>
      </w:pPr>
    </w:p>
    <w:p w14:paraId="464FAD5F" w14:textId="77777777" w:rsidR="004A6C47" w:rsidRDefault="004A6C47" w:rsidP="004A6C47">
      <w:pPr>
        <w:pStyle w:val="NoSpacing"/>
        <w:rPr>
          <w:rFonts w:ascii="Arial" w:eastAsia="Times New Roman" w:hAnsi="Arial" w:cs="Arial"/>
          <w:sz w:val="21"/>
          <w:szCs w:val="21"/>
        </w:rPr>
      </w:pPr>
    </w:p>
    <w:p w14:paraId="618433B5" w14:textId="77777777" w:rsidR="004A6C47" w:rsidRDefault="004A6C47" w:rsidP="00C607E2">
      <w:pPr>
        <w:pStyle w:val="NoSpacing"/>
        <w:rPr>
          <w:rFonts w:ascii="Arial" w:eastAsia="Times New Roman" w:hAnsi="Arial" w:cs="Arial"/>
          <w:b/>
          <w:sz w:val="21"/>
          <w:szCs w:val="21"/>
        </w:rPr>
      </w:pPr>
    </w:p>
    <w:p w14:paraId="5D8AFDCC" w14:textId="4323191C" w:rsidR="00C963F2" w:rsidRDefault="00C963F2" w:rsidP="00C607E2">
      <w:pPr>
        <w:pStyle w:val="NoSpacing"/>
        <w:rPr>
          <w:rFonts w:ascii="Arial" w:eastAsia="Times New Roman" w:hAnsi="Arial" w:cs="Arial"/>
          <w:b/>
          <w:sz w:val="21"/>
          <w:szCs w:val="21"/>
        </w:rPr>
      </w:pPr>
    </w:p>
    <w:p w14:paraId="40E4BBDE" w14:textId="22080E2A" w:rsidR="00C963F2" w:rsidRDefault="00C963F2" w:rsidP="00C963F2">
      <w:pPr>
        <w:pStyle w:val="NoSpacing"/>
        <w:rPr>
          <w:rFonts w:ascii="Arial" w:eastAsia="Times New Roman" w:hAnsi="Arial" w:cs="Arial"/>
          <w:b/>
          <w:sz w:val="21"/>
          <w:szCs w:val="21"/>
        </w:rPr>
      </w:pPr>
    </w:p>
    <w:p w14:paraId="2A1424EB" w14:textId="61D92608" w:rsidR="00C963F2" w:rsidRDefault="00C963F2" w:rsidP="00C963F2">
      <w:pPr>
        <w:pStyle w:val="NoSpacing"/>
        <w:rPr>
          <w:rFonts w:ascii="Arial" w:eastAsia="Times New Roman" w:hAnsi="Arial" w:cs="Arial"/>
          <w:b/>
          <w:sz w:val="21"/>
          <w:szCs w:val="21"/>
        </w:rPr>
      </w:pPr>
    </w:p>
    <w:p w14:paraId="6294F8DD" w14:textId="74F989C5" w:rsidR="00C963F2" w:rsidRDefault="00C963F2" w:rsidP="00C963F2">
      <w:pPr>
        <w:pStyle w:val="NoSpacing"/>
        <w:rPr>
          <w:rFonts w:ascii="Arial" w:eastAsia="Times New Roman"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338930BB" w14:textId="311F5492" w:rsidR="00C607E2" w:rsidRDefault="00C607E2" w:rsidP="00C963F2">
      <w:pPr>
        <w:pStyle w:val="NoSpacing"/>
        <w:rPr>
          <w:rFonts w:ascii="Arial" w:eastAsia="Times New Roman" w:hAnsi="Arial" w:cs="Arial"/>
          <w:b/>
          <w:sz w:val="21"/>
          <w:szCs w:val="21"/>
        </w:rPr>
      </w:pPr>
    </w:p>
    <w:p w14:paraId="19FC2854" w14:textId="79A3D656" w:rsidR="00C607E2" w:rsidRDefault="00C607E2" w:rsidP="00C963F2">
      <w:pPr>
        <w:pStyle w:val="NoSpacing"/>
        <w:rPr>
          <w:rFonts w:ascii="Arial" w:eastAsia="Times New Roman" w:hAnsi="Arial" w:cs="Arial"/>
          <w:b/>
          <w:sz w:val="21"/>
          <w:szCs w:val="21"/>
        </w:rPr>
      </w:pPr>
    </w:p>
    <w:p w14:paraId="1D628772" w14:textId="67F2F0F6" w:rsidR="00C607E2" w:rsidRDefault="00C607E2" w:rsidP="00C963F2">
      <w:pPr>
        <w:pStyle w:val="NoSpacing"/>
        <w:rPr>
          <w:rFonts w:ascii="Arial" w:eastAsia="Times New Roman" w:hAnsi="Arial" w:cs="Arial"/>
          <w:b/>
          <w:sz w:val="21"/>
          <w:szCs w:val="21"/>
        </w:rPr>
      </w:pPr>
    </w:p>
    <w:p w14:paraId="6E12F152" w14:textId="67C0BC77" w:rsidR="00C607E2" w:rsidRDefault="00C607E2" w:rsidP="00C963F2">
      <w:pPr>
        <w:pStyle w:val="NoSpacing"/>
        <w:rPr>
          <w:rFonts w:ascii="Arial" w:eastAsia="Times New Roman" w:hAnsi="Arial" w:cs="Arial"/>
          <w:b/>
          <w:sz w:val="21"/>
          <w:szCs w:val="21"/>
        </w:rPr>
      </w:pPr>
    </w:p>
    <w:p w14:paraId="680B0DCD" w14:textId="0B1D52E2" w:rsidR="00C607E2" w:rsidRDefault="00C607E2" w:rsidP="00C963F2">
      <w:pPr>
        <w:pStyle w:val="NoSpacing"/>
        <w:rPr>
          <w:rFonts w:ascii="Arial" w:eastAsia="Times New Roman" w:hAnsi="Arial" w:cs="Arial"/>
          <w:b/>
          <w:sz w:val="21"/>
          <w:szCs w:val="21"/>
        </w:rPr>
      </w:pPr>
    </w:p>
    <w:p w14:paraId="7F0160AB" w14:textId="77777777" w:rsidR="00C607E2" w:rsidRDefault="00C607E2" w:rsidP="00C963F2">
      <w:pPr>
        <w:pStyle w:val="NoSpacing"/>
        <w:rPr>
          <w:rFonts w:ascii="Arial" w:eastAsia="Times New Roman" w:hAnsi="Arial" w:cs="Arial"/>
          <w:b/>
          <w:sz w:val="21"/>
          <w:szCs w:val="21"/>
        </w:rPr>
      </w:pPr>
    </w:p>
    <w:p w14:paraId="2971F630" w14:textId="3A94D2ED" w:rsidR="00D00DE7" w:rsidRPr="00902E56" w:rsidRDefault="00D00DE7" w:rsidP="0072052F">
      <w:pPr>
        <w:pStyle w:val="ListParagraph"/>
        <w:spacing w:after="0"/>
        <w:ind w:left="1440"/>
        <w:rPr>
          <w:rFonts w:ascii="Arial" w:eastAsia="Times New Roman" w:hAnsi="Arial" w:cs="Arial"/>
          <w:b/>
          <w:sz w:val="21"/>
          <w:szCs w:val="21"/>
        </w:rPr>
      </w:pPr>
    </w:p>
    <w:p w14:paraId="5DB8D3A7" w14:textId="77777777" w:rsidR="00C56AFB" w:rsidRDefault="00C56AFB" w:rsidP="00DD40F1">
      <w:pPr>
        <w:pStyle w:val="NoSpacing"/>
        <w:rPr>
          <w:rFonts w:ascii="Arial" w:eastAsia="Times New Roman" w:hAnsi="Arial" w:cs="Arial"/>
          <w:b/>
          <w:sz w:val="21"/>
          <w:szCs w:val="21"/>
        </w:rPr>
      </w:pPr>
    </w:p>
    <w:p w14:paraId="78A3B205" w14:textId="77777777" w:rsidR="00EF31F5" w:rsidRDefault="00EF31F5" w:rsidP="00EF31F5">
      <w:pPr>
        <w:pStyle w:val="NoSpacing"/>
        <w:ind w:left="1440"/>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8"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9"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0"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4"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DB578A7"/>
    <w:multiLevelType w:val="hybridMultilevel"/>
    <w:tmpl w:val="9B405570"/>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5444911">
    <w:abstractNumId w:val="15"/>
  </w:num>
  <w:num w:numId="2" w16cid:durableId="1108744629">
    <w:abstractNumId w:val="0"/>
  </w:num>
  <w:num w:numId="3" w16cid:durableId="205495745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0795130">
    <w:abstractNumId w:val="19"/>
  </w:num>
  <w:num w:numId="5" w16cid:durableId="40214546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4511209">
    <w:abstractNumId w:val="14"/>
  </w:num>
  <w:num w:numId="7" w16cid:durableId="1970892734">
    <w:abstractNumId w:val="0"/>
  </w:num>
  <w:num w:numId="8" w16cid:durableId="1630427728">
    <w:abstractNumId w:val="17"/>
  </w:num>
  <w:num w:numId="9" w16cid:durableId="756092500">
    <w:abstractNumId w:val="10"/>
  </w:num>
  <w:num w:numId="10" w16cid:durableId="1893420309">
    <w:abstractNumId w:val="11"/>
  </w:num>
  <w:num w:numId="11" w16cid:durableId="1922836739">
    <w:abstractNumId w:val="18"/>
  </w:num>
  <w:num w:numId="12" w16cid:durableId="1031031251">
    <w:abstractNumId w:val="2"/>
  </w:num>
  <w:num w:numId="13" w16cid:durableId="248928499">
    <w:abstractNumId w:val="7"/>
  </w:num>
  <w:num w:numId="14" w16cid:durableId="1127504237">
    <w:abstractNumId w:val="12"/>
  </w:num>
  <w:num w:numId="15" w16cid:durableId="1125731604">
    <w:abstractNumId w:val="3"/>
  </w:num>
  <w:num w:numId="16" w16cid:durableId="1125392910">
    <w:abstractNumId w:val="5"/>
  </w:num>
  <w:num w:numId="17" w16cid:durableId="247538888">
    <w:abstractNumId w:val="6"/>
  </w:num>
  <w:num w:numId="18" w16cid:durableId="10240929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5942138">
    <w:abstractNumId w:val="16"/>
  </w:num>
  <w:num w:numId="20" w16cid:durableId="2071537967">
    <w:abstractNumId w:val="8"/>
    <w:lvlOverride w:ilvl="0"/>
    <w:lvlOverride w:ilvl="1"/>
    <w:lvlOverride w:ilvl="2"/>
    <w:lvlOverride w:ilvl="3"/>
    <w:lvlOverride w:ilvl="4"/>
    <w:lvlOverride w:ilvl="5"/>
    <w:lvlOverride w:ilvl="6"/>
    <w:lvlOverride w:ilvl="7"/>
    <w:lvlOverride w:ilvl="8"/>
  </w:num>
  <w:num w:numId="21" w16cid:durableId="119565441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7844"/>
    <w:rsid w:val="00044222"/>
    <w:rsid w:val="00044D46"/>
    <w:rsid w:val="00057148"/>
    <w:rsid w:val="000608AD"/>
    <w:rsid w:val="000676C1"/>
    <w:rsid w:val="00070E49"/>
    <w:rsid w:val="0007125A"/>
    <w:rsid w:val="00082F4A"/>
    <w:rsid w:val="00090A6D"/>
    <w:rsid w:val="0009488E"/>
    <w:rsid w:val="000A696E"/>
    <w:rsid w:val="000B1526"/>
    <w:rsid w:val="000B28A3"/>
    <w:rsid w:val="000C00E4"/>
    <w:rsid w:val="000C14F4"/>
    <w:rsid w:val="000C2167"/>
    <w:rsid w:val="000E7389"/>
    <w:rsid w:val="000F790F"/>
    <w:rsid w:val="001017E4"/>
    <w:rsid w:val="00103BE2"/>
    <w:rsid w:val="00115AF1"/>
    <w:rsid w:val="00123ACA"/>
    <w:rsid w:val="001240E8"/>
    <w:rsid w:val="00130133"/>
    <w:rsid w:val="00131A02"/>
    <w:rsid w:val="00136591"/>
    <w:rsid w:val="001419FE"/>
    <w:rsid w:val="00142B26"/>
    <w:rsid w:val="001433E7"/>
    <w:rsid w:val="001435F1"/>
    <w:rsid w:val="001438E6"/>
    <w:rsid w:val="00146FFC"/>
    <w:rsid w:val="001516EF"/>
    <w:rsid w:val="0015293D"/>
    <w:rsid w:val="001534DB"/>
    <w:rsid w:val="00156BBC"/>
    <w:rsid w:val="00157519"/>
    <w:rsid w:val="00157758"/>
    <w:rsid w:val="001656DC"/>
    <w:rsid w:val="0018489E"/>
    <w:rsid w:val="00190EB8"/>
    <w:rsid w:val="001935E5"/>
    <w:rsid w:val="001C4981"/>
    <w:rsid w:val="001D465E"/>
    <w:rsid w:val="001D5E60"/>
    <w:rsid w:val="001D7649"/>
    <w:rsid w:val="001E0524"/>
    <w:rsid w:val="001F2C45"/>
    <w:rsid w:val="001F650B"/>
    <w:rsid w:val="0020079F"/>
    <w:rsid w:val="002008F3"/>
    <w:rsid w:val="0020126E"/>
    <w:rsid w:val="002012DB"/>
    <w:rsid w:val="0020329D"/>
    <w:rsid w:val="0020423B"/>
    <w:rsid w:val="002046FE"/>
    <w:rsid w:val="002076C4"/>
    <w:rsid w:val="00225FCD"/>
    <w:rsid w:val="002313F7"/>
    <w:rsid w:val="0025643E"/>
    <w:rsid w:val="00257D40"/>
    <w:rsid w:val="00265B0C"/>
    <w:rsid w:val="0027109C"/>
    <w:rsid w:val="00277F33"/>
    <w:rsid w:val="00294A81"/>
    <w:rsid w:val="002A04E7"/>
    <w:rsid w:val="002B00CA"/>
    <w:rsid w:val="002B7A36"/>
    <w:rsid w:val="002C43EA"/>
    <w:rsid w:val="002D2F39"/>
    <w:rsid w:val="002D453E"/>
    <w:rsid w:val="002D4E83"/>
    <w:rsid w:val="002E3EC3"/>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81DC3"/>
    <w:rsid w:val="00386B54"/>
    <w:rsid w:val="00391B0A"/>
    <w:rsid w:val="00391E25"/>
    <w:rsid w:val="00397A08"/>
    <w:rsid w:val="003A3088"/>
    <w:rsid w:val="003A517C"/>
    <w:rsid w:val="003A7E70"/>
    <w:rsid w:val="003B76A6"/>
    <w:rsid w:val="003B7BE2"/>
    <w:rsid w:val="003C63B3"/>
    <w:rsid w:val="003D303C"/>
    <w:rsid w:val="003D32DA"/>
    <w:rsid w:val="003D56E0"/>
    <w:rsid w:val="003D61A5"/>
    <w:rsid w:val="003F0CFE"/>
    <w:rsid w:val="003F25AD"/>
    <w:rsid w:val="003F755F"/>
    <w:rsid w:val="004057EC"/>
    <w:rsid w:val="00415CAA"/>
    <w:rsid w:val="00422D07"/>
    <w:rsid w:val="00436AC7"/>
    <w:rsid w:val="00441C98"/>
    <w:rsid w:val="004573C7"/>
    <w:rsid w:val="00477F68"/>
    <w:rsid w:val="00480F22"/>
    <w:rsid w:val="004938A8"/>
    <w:rsid w:val="00494D44"/>
    <w:rsid w:val="004A219B"/>
    <w:rsid w:val="004A6C47"/>
    <w:rsid w:val="004B75CA"/>
    <w:rsid w:val="004C4622"/>
    <w:rsid w:val="004D252F"/>
    <w:rsid w:val="004E01F5"/>
    <w:rsid w:val="004E13C4"/>
    <w:rsid w:val="004E15E6"/>
    <w:rsid w:val="004F1CDF"/>
    <w:rsid w:val="004F68C9"/>
    <w:rsid w:val="00506206"/>
    <w:rsid w:val="005239E7"/>
    <w:rsid w:val="00527A5F"/>
    <w:rsid w:val="00542064"/>
    <w:rsid w:val="0054251C"/>
    <w:rsid w:val="0054566B"/>
    <w:rsid w:val="00545A57"/>
    <w:rsid w:val="00547A38"/>
    <w:rsid w:val="00547E75"/>
    <w:rsid w:val="005579C2"/>
    <w:rsid w:val="0057042D"/>
    <w:rsid w:val="005905E9"/>
    <w:rsid w:val="00596AFB"/>
    <w:rsid w:val="00596BDE"/>
    <w:rsid w:val="005B362C"/>
    <w:rsid w:val="005B7FFB"/>
    <w:rsid w:val="005C0942"/>
    <w:rsid w:val="005C0EBE"/>
    <w:rsid w:val="005C6145"/>
    <w:rsid w:val="005C61CE"/>
    <w:rsid w:val="005D0BD8"/>
    <w:rsid w:val="005E1A63"/>
    <w:rsid w:val="005E6E26"/>
    <w:rsid w:val="005F0D0F"/>
    <w:rsid w:val="005F4A1C"/>
    <w:rsid w:val="005F5FDB"/>
    <w:rsid w:val="005F6436"/>
    <w:rsid w:val="005F65D0"/>
    <w:rsid w:val="00602C15"/>
    <w:rsid w:val="00605BE6"/>
    <w:rsid w:val="00612EDD"/>
    <w:rsid w:val="00620821"/>
    <w:rsid w:val="006217FC"/>
    <w:rsid w:val="00624B87"/>
    <w:rsid w:val="0064062A"/>
    <w:rsid w:val="00643BFC"/>
    <w:rsid w:val="00646812"/>
    <w:rsid w:val="00646DC1"/>
    <w:rsid w:val="00653C9A"/>
    <w:rsid w:val="006564AD"/>
    <w:rsid w:val="00666A3E"/>
    <w:rsid w:val="00666D01"/>
    <w:rsid w:val="0067015F"/>
    <w:rsid w:val="00677A43"/>
    <w:rsid w:val="006830DA"/>
    <w:rsid w:val="00684EBB"/>
    <w:rsid w:val="00686961"/>
    <w:rsid w:val="00687D93"/>
    <w:rsid w:val="00691AD2"/>
    <w:rsid w:val="006954D3"/>
    <w:rsid w:val="006D6D0D"/>
    <w:rsid w:val="006E0F8D"/>
    <w:rsid w:val="006E5DF5"/>
    <w:rsid w:val="006F6C24"/>
    <w:rsid w:val="0070380D"/>
    <w:rsid w:val="007054E5"/>
    <w:rsid w:val="007110F6"/>
    <w:rsid w:val="0072052F"/>
    <w:rsid w:val="00723F16"/>
    <w:rsid w:val="00730027"/>
    <w:rsid w:val="007440F7"/>
    <w:rsid w:val="007445BE"/>
    <w:rsid w:val="007516E6"/>
    <w:rsid w:val="00754228"/>
    <w:rsid w:val="007575EA"/>
    <w:rsid w:val="007620D0"/>
    <w:rsid w:val="00777D63"/>
    <w:rsid w:val="0078114B"/>
    <w:rsid w:val="007857C9"/>
    <w:rsid w:val="00787451"/>
    <w:rsid w:val="007B1AA9"/>
    <w:rsid w:val="007B2B85"/>
    <w:rsid w:val="007E094F"/>
    <w:rsid w:val="007E43E1"/>
    <w:rsid w:val="007F26B7"/>
    <w:rsid w:val="007F4608"/>
    <w:rsid w:val="007F76C4"/>
    <w:rsid w:val="008066D7"/>
    <w:rsid w:val="00807047"/>
    <w:rsid w:val="008102E0"/>
    <w:rsid w:val="00811E20"/>
    <w:rsid w:val="0081402C"/>
    <w:rsid w:val="00830165"/>
    <w:rsid w:val="00840317"/>
    <w:rsid w:val="00844FEE"/>
    <w:rsid w:val="008450A9"/>
    <w:rsid w:val="0084704C"/>
    <w:rsid w:val="00852727"/>
    <w:rsid w:val="008629A1"/>
    <w:rsid w:val="008655E6"/>
    <w:rsid w:val="00867439"/>
    <w:rsid w:val="0087181C"/>
    <w:rsid w:val="00871D9C"/>
    <w:rsid w:val="008A21DE"/>
    <w:rsid w:val="008A3C8D"/>
    <w:rsid w:val="008A7614"/>
    <w:rsid w:val="008B17DC"/>
    <w:rsid w:val="008B2916"/>
    <w:rsid w:val="008C2821"/>
    <w:rsid w:val="008C4C8F"/>
    <w:rsid w:val="008D262B"/>
    <w:rsid w:val="008D6EF2"/>
    <w:rsid w:val="008E0501"/>
    <w:rsid w:val="008F5D9E"/>
    <w:rsid w:val="00902E56"/>
    <w:rsid w:val="009042C9"/>
    <w:rsid w:val="009050B7"/>
    <w:rsid w:val="00905B28"/>
    <w:rsid w:val="00907E8B"/>
    <w:rsid w:val="00914904"/>
    <w:rsid w:val="00921756"/>
    <w:rsid w:val="0093184C"/>
    <w:rsid w:val="00934EDD"/>
    <w:rsid w:val="009454B7"/>
    <w:rsid w:val="00961A6C"/>
    <w:rsid w:val="00962CF2"/>
    <w:rsid w:val="00970FF8"/>
    <w:rsid w:val="00976369"/>
    <w:rsid w:val="00984391"/>
    <w:rsid w:val="00985A74"/>
    <w:rsid w:val="009906D2"/>
    <w:rsid w:val="009A1FAB"/>
    <w:rsid w:val="009B4836"/>
    <w:rsid w:val="009B5895"/>
    <w:rsid w:val="009C0DA6"/>
    <w:rsid w:val="009C54C0"/>
    <w:rsid w:val="009C6ABF"/>
    <w:rsid w:val="009D5394"/>
    <w:rsid w:val="00A01BC4"/>
    <w:rsid w:val="00A074DF"/>
    <w:rsid w:val="00A10431"/>
    <w:rsid w:val="00A10601"/>
    <w:rsid w:val="00A112BB"/>
    <w:rsid w:val="00A13FE0"/>
    <w:rsid w:val="00A15129"/>
    <w:rsid w:val="00A16CD0"/>
    <w:rsid w:val="00A23E45"/>
    <w:rsid w:val="00A40DDB"/>
    <w:rsid w:val="00A4371A"/>
    <w:rsid w:val="00A5564E"/>
    <w:rsid w:val="00A55A59"/>
    <w:rsid w:val="00A65A55"/>
    <w:rsid w:val="00A67566"/>
    <w:rsid w:val="00A736C3"/>
    <w:rsid w:val="00A80823"/>
    <w:rsid w:val="00A83686"/>
    <w:rsid w:val="00A913D2"/>
    <w:rsid w:val="00AA0103"/>
    <w:rsid w:val="00AA0E2D"/>
    <w:rsid w:val="00AB31EA"/>
    <w:rsid w:val="00AB4EE2"/>
    <w:rsid w:val="00AB54B4"/>
    <w:rsid w:val="00AC639F"/>
    <w:rsid w:val="00AD735E"/>
    <w:rsid w:val="00AD7597"/>
    <w:rsid w:val="00AE6C61"/>
    <w:rsid w:val="00B01C2D"/>
    <w:rsid w:val="00B02C87"/>
    <w:rsid w:val="00B051DA"/>
    <w:rsid w:val="00B07436"/>
    <w:rsid w:val="00B138FE"/>
    <w:rsid w:val="00B13962"/>
    <w:rsid w:val="00B16675"/>
    <w:rsid w:val="00B16F67"/>
    <w:rsid w:val="00B242CA"/>
    <w:rsid w:val="00B35DD7"/>
    <w:rsid w:val="00B603D1"/>
    <w:rsid w:val="00B6043F"/>
    <w:rsid w:val="00B62259"/>
    <w:rsid w:val="00B801D2"/>
    <w:rsid w:val="00B83A3F"/>
    <w:rsid w:val="00B84F6C"/>
    <w:rsid w:val="00B8792A"/>
    <w:rsid w:val="00BA1574"/>
    <w:rsid w:val="00BB11E5"/>
    <w:rsid w:val="00BB6B5B"/>
    <w:rsid w:val="00BC1129"/>
    <w:rsid w:val="00BC5D9F"/>
    <w:rsid w:val="00BE11C0"/>
    <w:rsid w:val="00BE1D5A"/>
    <w:rsid w:val="00BE749C"/>
    <w:rsid w:val="00BF1E35"/>
    <w:rsid w:val="00BF357F"/>
    <w:rsid w:val="00BF36B3"/>
    <w:rsid w:val="00C041A0"/>
    <w:rsid w:val="00C060EF"/>
    <w:rsid w:val="00C147C8"/>
    <w:rsid w:val="00C40E80"/>
    <w:rsid w:val="00C4223A"/>
    <w:rsid w:val="00C42A48"/>
    <w:rsid w:val="00C44B4F"/>
    <w:rsid w:val="00C472A5"/>
    <w:rsid w:val="00C4734F"/>
    <w:rsid w:val="00C544AD"/>
    <w:rsid w:val="00C56AFB"/>
    <w:rsid w:val="00C607E2"/>
    <w:rsid w:val="00C620C0"/>
    <w:rsid w:val="00C73A64"/>
    <w:rsid w:val="00C870CF"/>
    <w:rsid w:val="00C963F2"/>
    <w:rsid w:val="00CA7714"/>
    <w:rsid w:val="00CB6639"/>
    <w:rsid w:val="00CC738A"/>
    <w:rsid w:val="00CE6DF2"/>
    <w:rsid w:val="00CF7233"/>
    <w:rsid w:val="00CF75C8"/>
    <w:rsid w:val="00D00DE7"/>
    <w:rsid w:val="00D127B1"/>
    <w:rsid w:val="00D16A04"/>
    <w:rsid w:val="00D22A08"/>
    <w:rsid w:val="00D3284A"/>
    <w:rsid w:val="00D33D5E"/>
    <w:rsid w:val="00D40B23"/>
    <w:rsid w:val="00D42B2C"/>
    <w:rsid w:val="00D449BC"/>
    <w:rsid w:val="00D508EB"/>
    <w:rsid w:val="00D50EC4"/>
    <w:rsid w:val="00D5133A"/>
    <w:rsid w:val="00D522A3"/>
    <w:rsid w:val="00D62BBC"/>
    <w:rsid w:val="00D651BB"/>
    <w:rsid w:val="00D7045F"/>
    <w:rsid w:val="00D7081F"/>
    <w:rsid w:val="00D70F9B"/>
    <w:rsid w:val="00D743AC"/>
    <w:rsid w:val="00D85B59"/>
    <w:rsid w:val="00D86E2E"/>
    <w:rsid w:val="00D92EF7"/>
    <w:rsid w:val="00D9460F"/>
    <w:rsid w:val="00D94F37"/>
    <w:rsid w:val="00DA1966"/>
    <w:rsid w:val="00DC00AD"/>
    <w:rsid w:val="00DD40F1"/>
    <w:rsid w:val="00DD77CA"/>
    <w:rsid w:val="00DE0880"/>
    <w:rsid w:val="00DE492A"/>
    <w:rsid w:val="00E05A3E"/>
    <w:rsid w:val="00E1127D"/>
    <w:rsid w:val="00E11B95"/>
    <w:rsid w:val="00E14B8D"/>
    <w:rsid w:val="00E16970"/>
    <w:rsid w:val="00E20828"/>
    <w:rsid w:val="00E26E29"/>
    <w:rsid w:val="00E422B4"/>
    <w:rsid w:val="00E45D02"/>
    <w:rsid w:val="00E471B9"/>
    <w:rsid w:val="00E4794E"/>
    <w:rsid w:val="00E55154"/>
    <w:rsid w:val="00E74B3A"/>
    <w:rsid w:val="00E81584"/>
    <w:rsid w:val="00E83A1F"/>
    <w:rsid w:val="00E84839"/>
    <w:rsid w:val="00E85518"/>
    <w:rsid w:val="00E9108F"/>
    <w:rsid w:val="00EA78FF"/>
    <w:rsid w:val="00EB08C7"/>
    <w:rsid w:val="00EB1338"/>
    <w:rsid w:val="00EC2A27"/>
    <w:rsid w:val="00ED4865"/>
    <w:rsid w:val="00ED7658"/>
    <w:rsid w:val="00EE0FBB"/>
    <w:rsid w:val="00EE1261"/>
    <w:rsid w:val="00EE33D3"/>
    <w:rsid w:val="00EE6B82"/>
    <w:rsid w:val="00EF0405"/>
    <w:rsid w:val="00EF31F5"/>
    <w:rsid w:val="00F02048"/>
    <w:rsid w:val="00F06793"/>
    <w:rsid w:val="00F06E43"/>
    <w:rsid w:val="00F30387"/>
    <w:rsid w:val="00F33391"/>
    <w:rsid w:val="00F53BE3"/>
    <w:rsid w:val="00F61DEB"/>
    <w:rsid w:val="00F7256F"/>
    <w:rsid w:val="00F902DC"/>
    <w:rsid w:val="00F90C84"/>
    <w:rsid w:val="00F977E8"/>
    <w:rsid w:val="00FA59A8"/>
    <w:rsid w:val="00FA7206"/>
    <w:rsid w:val="00FB0F0F"/>
    <w:rsid w:val="00FC3CED"/>
    <w:rsid w:val="00FC52A7"/>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Pliler, Steven</cp:lastModifiedBy>
  <cp:revision>2</cp:revision>
  <dcterms:created xsi:type="dcterms:W3CDTF">2023-06-03T02:11:00Z</dcterms:created>
  <dcterms:modified xsi:type="dcterms:W3CDTF">2023-06-03T02:11:00Z</dcterms:modified>
</cp:coreProperties>
</file>