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440"/>
        <w:gridCol w:w="6120"/>
      </w:tblGrid>
      <w:tr w:rsidR="00437445" w14:paraId="702C04FF" w14:textId="77777777" w:rsidTr="00D72A9A">
        <w:tc>
          <w:tcPr>
            <w:tcW w:w="1620" w:type="dxa"/>
            <w:tcBorders>
              <w:bottom w:val="single" w:sz="4" w:space="0" w:color="auto"/>
            </w:tcBorders>
            <w:shd w:val="clear" w:color="auto" w:fill="FFFFFF"/>
            <w:vAlign w:val="center"/>
          </w:tcPr>
          <w:p w14:paraId="20C6F221" w14:textId="77777777" w:rsidR="00A341C4" w:rsidRPr="00065B12" w:rsidRDefault="00A53D92" w:rsidP="00D72A9A">
            <w:pPr>
              <w:pStyle w:val="Header"/>
              <w:rPr>
                <w:rFonts w:ascii="Arial" w:hAnsi="Arial" w:cs="Arial"/>
                <w:b/>
                <w:bCs/>
              </w:rPr>
            </w:pPr>
            <w:r w:rsidRPr="00065B12">
              <w:rPr>
                <w:rFonts w:ascii="Arial" w:hAnsi="Arial" w:cs="Arial"/>
                <w:b/>
                <w:bCs/>
              </w:rPr>
              <w:t>NOGRR Number</w:t>
            </w:r>
          </w:p>
        </w:tc>
        <w:tc>
          <w:tcPr>
            <w:tcW w:w="1260" w:type="dxa"/>
            <w:tcBorders>
              <w:bottom w:val="single" w:sz="4" w:space="0" w:color="auto"/>
            </w:tcBorders>
            <w:vAlign w:val="center"/>
          </w:tcPr>
          <w:p w14:paraId="0B4396E3" w14:textId="77777777" w:rsidR="00A341C4" w:rsidRPr="00065B12" w:rsidRDefault="00BB14E5" w:rsidP="00D72A9A">
            <w:pPr>
              <w:pStyle w:val="Header"/>
              <w:rPr>
                <w:rFonts w:ascii="Arial" w:hAnsi="Arial" w:cs="Arial"/>
                <w:b/>
                <w:bCs/>
              </w:rPr>
            </w:pPr>
            <w:hyperlink r:id="rId11" w:history="1">
              <w:r w:rsidR="00A53D92" w:rsidRPr="00065B12">
                <w:rPr>
                  <w:rStyle w:val="Hyperlink"/>
                  <w:rFonts w:ascii="Arial" w:hAnsi="Arial" w:cs="Arial"/>
                  <w:b/>
                  <w:bCs/>
                </w:rPr>
                <w:t>245</w:t>
              </w:r>
            </w:hyperlink>
          </w:p>
        </w:tc>
        <w:tc>
          <w:tcPr>
            <w:tcW w:w="1440" w:type="dxa"/>
            <w:tcBorders>
              <w:bottom w:val="single" w:sz="4" w:space="0" w:color="auto"/>
            </w:tcBorders>
            <w:shd w:val="clear" w:color="auto" w:fill="FFFFFF"/>
            <w:vAlign w:val="center"/>
          </w:tcPr>
          <w:p w14:paraId="3B002D1A" w14:textId="77777777" w:rsidR="00A341C4" w:rsidRPr="00065B12" w:rsidRDefault="00A53D92" w:rsidP="00D72A9A">
            <w:pPr>
              <w:pStyle w:val="Header"/>
              <w:rPr>
                <w:rFonts w:ascii="Arial" w:hAnsi="Arial" w:cs="Arial"/>
                <w:b/>
                <w:bCs/>
              </w:rPr>
            </w:pPr>
            <w:r w:rsidRPr="00065B12">
              <w:rPr>
                <w:rFonts w:ascii="Arial" w:hAnsi="Arial" w:cs="Arial"/>
                <w:b/>
                <w:bCs/>
              </w:rPr>
              <w:t>NOGRR Title</w:t>
            </w:r>
          </w:p>
        </w:tc>
        <w:tc>
          <w:tcPr>
            <w:tcW w:w="6120" w:type="dxa"/>
            <w:tcBorders>
              <w:bottom w:val="single" w:sz="4" w:space="0" w:color="auto"/>
            </w:tcBorders>
            <w:vAlign w:val="center"/>
          </w:tcPr>
          <w:p w14:paraId="10CEFF7C" w14:textId="77777777" w:rsidR="00A341C4" w:rsidRPr="00065B12" w:rsidRDefault="00A53D92" w:rsidP="00D72A9A">
            <w:pPr>
              <w:pStyle w:val="Header"/>
              <w:rPr>
                <w:rFonts w:ascii="Arial" w:hAnsi="Arial" w:cs="Arial"/>
                <w:b/>
                <w:bCs/>
              </w:rPr>
            </w:pPr>
            <w:r w:rsidRPr="00065B12">
              <w:rPr>
                <w:rFonts w:ascii="Arial" w:hAnsi="Arial" w:cs="Arial"/>
                <w:b/>
                <w:bCs/>
              </w:rPr>
              <w:t>Inverter-Based Resource (IBR) Ride-Through Requirements</w:t>
            </w:r>
          </w:p>
        </w:tc>
      </w:tr>
    </w:tbl>
    <w:p w14:paraId="21B10A10" w14:textId="749005F8" w:rsidR="00A341C4" w:rsidRPr="00065B12" w:rsidRDefault="00A53D92" w:rsidP="00773FA2">
      <w:pPr>
        <w:tabs>
          <w:tab w:val="left" w:pos="6125"/>
        </w:tabs>
        <w:rPr>
          <w:rFonts w:ascii="Arial" w:hAnsi="Arial" w:cs="Arial"/>
        </w:rPr>
      </w:pPr>
      <w:r w:rsidRPr="00065B12">
        <w:rPr>
          <w:rFonts w:ascii="Arial" w:hAnsi="Arial" w:cs="Arial"/>
        </w:rPr>
        <w:tab/>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437445" w14:paraId="4078E4A8" w14:textId="77777777" w:rsidTr="00D72A9A">
        <w:trPr>
          <w:trHeight w:val="440"/>
        </w:trPr>
        <w:tc>
          <w:tcPr>
            <w:tcW w:w="2880" w:type="dxa"/>
            <w:tcBorders>
              <w:top w:val="single" w:sz="4" w:space="0" w:color="auto"/>
              <w:left w:val="single" w:sz="4" w:space="0" w:color="auto"/>
              <w:bottom w:val="single" w:sz="4" w:space="0" w:color="auto"/>
              <w:right w:val="single" w:sz="4" w:space="0" w:color="auto"/>
            </w:tcBorders>
            <w:vAlign w:val="center"/>
          </w:tcPr>
          <w:p w14:paraId="1FDBC9E7" w14:textId="77777777" w:rsidR="00A341C4" w:rsidRPr="00065B12" w:rsidRDefault="00A53D92" w:rsidP="00D72A9A">
            <w:pPr>
              <w:pStyle w:val="Header"/>
              <w:rPr>
                <w:rFonts w:ascii="Arial" w:hAnsi="Arial" w:cs="Arial"/>
                <w:b/>
                <w:bCs/>
              </w:rPr>
            </w:pPr>
            <w:r w:rsidRPr="00065B12">
              <w:rPr>
                <w:rFonts w:ascii="Arial" w:hAnsi="Arial" w:cs="Arial"/>
                <w:b/>
                <w:bCs/>
              </w:rPr>
              <w:t>Date</w:t>
            </w:r>
          </w:p>
        </w:tc>
        <w:tc>
          <w:tcPr>
            <w:tcW w:w="7560" w:type="dxa"/>
            <w:tcBorders>
              <w:top w:val="single" w:sz="4" w:space="0" w:color="auto"/>
              <w:left w:val="single" w:sz="4" w:space="0" w:color="auto"/>
              <w:bottom w:val="single" w:sz="4" w:space="0" w:color="auto"/>
              <w:right w:val="single" w:sz="4" w:space="0" w:color="auto"/>
            </w:tcBorders>
            <w:vAlign w:val="center"/>
          </w:tcPr>
          <w:p w14:paraId="4DDD5E56" w14:textId="336C7AFF" w:rsidR="00A341C4" w:rsidRPr="00A633DF" w:rsidRDefault="004A09E2" w:rsidP="00D72A9A">
            <w:pPr>
              <w:pStyle w:val="NormalArial"/>
              <w:rPr>
                <w:rFonts w:cs="Arial"/>
              </w:rPr>
            </w:pPr>
            <w:r>
              <w:rPr>
                <w:rFonts w:cs="Arial"/>
              </w:rPr>
              <w:t>July 31, 2023</w:t>
            </w:r>
          </w:p>
        </w:tc>
      </w:tr>
    </w:tbl>
    <w:p w14:paraId="15D70912" w14:textId="77777777" w:rsidR="00A341C4" w:rsidRPr="00065B12" w:rsidRDefault="00A341C4" w:rsidP="00A341C4">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437445" w14:paraId="56BA9055" w14:textId="77777777" w:rsidTr="00D72A9A">
        <w:trPr>
          <w:trHeight w:val="440"/>
        </w:trPr>
        <w:tc>
          <w:tcPr>
            <w:tcW w:w="10440" w:type="dxa"/>
            <w:gridSpan w:val="2"/>
            <w:tcBorders>
              <w:top w:val="single" w:sz="4" w:space="0" w:color="auto"/>
            </w:tcBorders>
            <w:shd w:val="clear" w:color="auto" w:fill="FFFFFF"/>
            <w:vAlign w:val="center"/>
          </w:tcPr>
          <w:p w14:paraId="7583A76A" w14:textId="77777777" w:rsidR="00A341C4" w:rsidRPr="00065B12" w:rsidRDefault="00A53D92" w:rsidP="00D72A9A">
            <w:pPr>
              <w:pStyle w:val="Header"/>
              <w:jc w:val="center"/>
              <w:rPr>
                <w:rFonts w:ascii="Arial" w:hAnsi="Arial" w:cs="Arial"/>
                <w:b/>
                <w:bCs/>
              </w:rPr>
            </w:pPr>
            <w:r w:rsidRPr="00065B12">
              <w:rPr>
                <w:rFonts w:ascii="Arial" w:hAnsi="Arial" w:cs="Arial"/>
                <w:b/>
                <w:bCs/>
              </w:rPr>
              <w:t>Submitter’s Information</w:t>
            </w:r>
          </w:p>
        </w:tc>
      </w:tr>
      <w:tr w:rsidR="00437445" w14:paraId="6B85FB08" w14:textId="77777777" w:rsidTr="00D72A9A">
        <w:trPr>
          <w:trHeight w:val="350"/>
        </w:trPr>
        <w:tc>
          <w:tcPr>
            <w:tcW w:w="2880" w:type="dxa"/>
            <w:shd w:val="clear" w:color="auto" w:fill="FFFFFF"/>
            <w:vAlign w:val="center"/>
          </w:tcPr>
          <w:p w14:paraId="4E3FEC69" w14:textId="77777777" w:rsidR="00A341C4" w:rsidRPr="00065B12" w:rsidRDefault="00A53D92" w:rsidP="00D72A9A">
            <w:pPr>
              <w:pStyle w:val="Header"/>
              <w:rPr>
                <w:rFonts w:ascii="Arial" w:hAnsi="Arial" w:cs="Arial"/>
                <w:b/>
                <w:bCs/>
              </w:rPr>
            </w:pPr>
            <w:r w:rsidRPr="00065B12">
              <w:rPr>
                <w:rFonts w:ascii="Arial" w:hAnsi="Arial" w:cs="Arial"/>
                <w:b/>
                <w:bCs/>
              </w:rPr>
              <w:t>Name</w:t>
            </w:r>
          </w:p>
        </w:tc>
        <w:tc>
          <w:tcPr>
            <w:tcW w:w="7560" w:type="dxa"/>
            <w:vAlign w:val="center"/>
          </w:tcPr>
          <w:p w14:paraId="055D68B1" w14:textId="1C06DB6A" w:rsidR="00A341C4" w:rsidRPr="00A633DF" w:rsidRDefault="00A53D92" w:rsidP="00D72A9A">
            <w:pPr>
              <w:pStyle w:val="NormalArial"/>
              <w:rPr>
                <w:rFonts w:cs="Arial"/>
              </w:rPr>
            </w:pPr>
            <w:r w:rsidRPr="00A633DF">
              <w:rPr>
                <w:rFonts w:cs="Arial"/>
              </w:rPr>
              <w:t>David Azari</w:t>
            </w:r>
          </w:p>
        </w:tc>
      </w:tr>
      <w:tr w:rsidR="00437445" w14:paraId="435F8A3D" w14:textId="77777777" w:rsidTr="00D72A9A">
        <w:trPr>
          <w:trHeight w:val="350"/>
        </w:trPr>
        <w:tc>
          <w:tcPr>
            <w:tcW w:w="2880" w:type="dxa"/>
            <w:shd w:val="clear" w:color="auto" w:fill="FFFFFF"/>
            <w:vAlign w:val="center"/>
          </w:tcPr>
          <w:p w14:paraId="0DFC4C9C" w14:textId="77777777" w:rsidR="00A341C4" w:rsidRPr="00065B12" w:rsidRDefault="00A53D92" w:rsidP="00D72A9A">
            <w:pPr>
              <w:pStyle w:val="Header"/>
              <w:rPr>
                <w:rFonts w:ascii="Arial" w:hAnsi="Arial" w:cs="Arial"/>
                <w:b/>
                <w:bCs/>
              </w:rPr>
            </w:pPr>
            <w:r w:rsidRPr="00065B12">
              <w:rPr>
                <w:rFonts w:ascii="Arial" w:hAnsi="Arial" w:cs="Arial"/>
                <w:b/>
                <w:bCs/>
              </w:rPr>
              <w:t>E-mail Address</w:t>
            </w:r>
          </w:p>
        </w:tc>
        <w:tc>
          <w:tcPr>
            <w:tcW w:w="7560" w:type="dxa"/>
            <w:vAlign w:val="center"/>
          </w:tcPr>
          <w:p w14:paraId="2313A2F6" w14:textId="49AE0C61" w:rsidR="00A341C4" w:rsidRPr="00A633DF" w:rsidRDefault="00A53D92" w:rsidP="00D72A9A">
            <w:pPr>
              <w:pStyle w:val="NormalArial"/>
              <w:rPr>
                <w:rFonts w:cs="Arial"/>
              </w:rPr>
            </w:pPr>
            <w:r w:rsidRPr="00A633DF">
              <w:rPr>
                <w:rFonts w:cs="Arial"/>
              </w:rPr>
              <w:t>dazari@invenergy.com</w:t>
            </w:r>
          </w:p>
        </w:tc>
      </w:tr>
      <w:tr w:rsidR="00437445" w14:paraId="487256C7" w14:textId="77777777" w:rsidTr="00D72A9A">
        <w:trPr>
          <w:trHeight w:val="350"/>
        </w:trPr>
        <w:tc>
          <w:tcPr>
            <w:tcW w:w="2880" w:type="dxa"/>
            <w:shd w:val="clear" w:color="auto" w:fill="FFFFFF"/>
            <w:vAlign w:val="center"/>
          </w:tcPr>
          <w:p w14:paraId="43471BF4" w14:textId="77777777" w:rsidR="00A341C4" w:rsidRPr="00065B12" w:rsidRDefault="00A53D92" w:rsidP="00D72A9A">
            <w:pPr>
              <w:pStyle w:val="Header"/>
              <w:rPr>
                <w:rFonts w:ascii="Arial" w:hAnsi="Arial" w:cs="Arial"/>
                <w:b/>
                <w:bCs/>
              </w:rPr>
            </w:pPr>
            <w:r w:rsidRPr="00065B12">
              <w:rPr>
                <w:rFonts w:ascii="Arial" w:hAnsi="Arial" w:cs="Arial"/>
                <w:b/>
                <w:bCs/>
              </w:rPr>
              <w:t>Company</w:t>
            </w:r>
          </w:p>
        </w:tc>
        <w:tc>
          <w:tcPr>
            <w:tcW w:w="7560" w:type="dxa"/>
            <w:vAlign w:val="center"/>
          </w:tcPr>
          <w:p w14:paraId="1A0838A8" w14:textId="6112EE55" w:rsidR="00A341C4" w:rsidRPr="00A633DF" w:rsidRDefault="00A53D92" w:rsidP="00D72A9A">
            <w:pPr>
              <w:pStyle w:val="NormalArial"/>
              <w:rPr>
                <w:rFonts w:cs="Arial"/>
              </w:rPr>
            </w:pPr>
            <w:r w:rsidRPr="00A633DF">
              <w:rPr>
                <w:rFonts w:cs="Arial"/>
              </w:rPr>
              <w:t>Invenergy</w:t>
            </w:r>
          </w:p>
        </w:tc>
      </w:tr>
      <w:tr w:rsidR="00437445" w14:paraId="5C22780E" w14:textId="77777777" w:rsidTr="00D72A9A">
        <w:trPr>
          <w:trHeight w:val="350"/>
        </w:trPr>
        <w:tc>
          <w:tcPr>
            <w:tcW w:w="2880" w:type="dxa"/>
            <w:tcBorders>
              <w:bottom w:val="single" w:sz="4" w:space="0" w:color="auto"/>
            </w:tcBorders>
            <w:shd w:val="clear" w:color="auto" w:fill="FFFFFF"/>
            <w:vAlign w:val="center"/>
          </w:tcPr>
          <w:p w14:paraId="6577F0A6" w14:textId="77777777" w:rsidR="00A341C4" w:rsidRPr="00065B12" w:rsidRDefault="00A53D92" w:rsidP="00D72A9A">
            <w:pPr>
              <w:pStyle w:val="Header"/>
              <w:rPr>
                <w:rFonts w:ascii="Arial" w:hAnsi="Arial" w:cs="Arial"/>
              </w:rPr>
            </w:pPr>
            <w:r w:rsidRPr="00065B12">
              <w:rPr>
                <w:rFonts w:ascii="Arial" w:hAnsi="Arial" w:cs="Arial"/>
                <w:b/>
                <w:bCs/>
              </w:rPr>
              <w:t>Phone</w:t>
            </w:r>
            <w:r w:rsidRPr="00065B12">
              <w:rPr>
                <w:rFonts w:ascii="Arial" w:hAnsi="Arial" w:cs="Arial"/>
              </w:rPr>
              <w:t xml:space="preserve"> </w:t>
            </w:r>
            <w:r w:rsidRPr="00065B12">
              <w:rPr>
                <w:rFonts w:ascii="Arial" w:hAnsi="Arial" w:cs="Arial"/>
                <w:b/>
                <w:bCs/>
              </w:rPr>
              <w:t>Number</w:t>
            </w:r>
          </w:p>
        </w:tc>
        <w:tc>
          <w:tcPr>
            <w:tcW w:w="7560" w:type="dxa"/>
            <w:tcBorders>
              <w:bottom w:val="single" w:sz="4" w:space="0" w:color="auto"/>
            </w:tcBorders>
            <w:vAlign w:val="center"/>
          </w:tcPr>
          <w:p w14:paraId="455800C6" w14:textId="0E282277" w:rsidR="00A341C4" w:rsidRPr="00A633DF" w:rsidRDefault="00A53D92" w:rsidP="00D72A9A">
            <w:pPr>
              <w:pStyle w:val="NormalArial"/>
              <w:rPr>
                <w:rFonts w:cs="Arial"/>
              </w:rPr>
            </w:pPr>
            <w:r w:rsidRPr="00A633DF">
              <w:rPr>
                <w:rFonts w:cs="Arial"/>
              </w:rPr>
              <w:t>312-582-1533</w:t>
            </w:r>
          </w:p>
        </w:tc>
      </w:tr>
      <w:tr w:rsidR="00437445" w14:paraId="3D2D6B58" w14:textId="77777777" w:rsidTr="00D72A9A">
        <w:trPr>
          <w:trHeight w:val="350"/>
        </w:trPr>
        <w:tc>
          <w:tcPr>
            <w:tcW w:w="2880" w:type="dxa"/>
            <w:shd w:val="clear" w:color="auto" w:fill="FFFFFF"/>
            <w:vAlign w:val="center"/>
          </w:tcPr>
          <w:p w14:paraId="31649FE8" w14:textId="77777777" w:rsidR="00A341C4" w:rsidRPr="00065B12" w:rsidRDefault="00A53D92" w:rsidP="00D72A9A">
            <w:pPr>
              <w:pStyle w:val="Header"/>
              <w:rPr>
                <w:rFonts w:ascii="Arial" w:hAnsi="Arial" w:cs="Arial"/>
                <w:b/>
                <w:bCs/>
              </w:rPr>
            </w:pPr>
            <w:r w:rsidRPr="00065B12">
              <w:rPr>
                <w:rFonts w:ascii="Arial" w:hAnsi="Arial" w:cs="Arial"/>
                <w:b/>
                <w:bCs/>
              </w:rPr>
              <w:t>Cell Number</w:t>
            </w:r>
          </w:p>
        </w:tc>
        <w:tc>
          <w:tcPr>
            <w:tcW w:w="7560" w:type="dxa"/>
            <w:vAlign w:val="center"/>
          </w:tcPr>
          <w:p w14:paraId="7C57538E" w14:textId="7A144A7C" w:rsidR="00A341C4" w:rsidRPr="00A633DF" w:rsidRDefault="00A341C4" w:rsidP="00D72A9A">
            <w:pPr>
              <w:pStyle w:val="NormalArial"/>
              <w:rPr>
                <w:rFonts w:cs="Arial"/>
              </w:rPr>
            </w:pPr>
          </w:p>
        </w:tc>
      </w:tr>
      <w:tr w:rsidR="00437445" w14:paraId="25AC361C" w14:textId="77777777" w:rsidTr="00D72A9A">
        <w:trPr>
          <w:trHeight w:val="350"/>
        </w:trPr>
        <w:tc>
          <w:tcPr>
            <w:tcW w:w="2880" w:type="dxa"/>
            <w:tcBorders>
              <w:bottom w:val="single" w:sz="4" w:space="0" w:color="auto"/>
            </w:tcBorders>
            <w:shd w:val="clear" w:color="auto" w:fill="FFFFFF"/>
            <w:vAlign w:val="center"/>
          </w:tcPr>
          <w:p w14:paraId="127BD315" w14:textId="77777777" w:rsidR="00A341C4" w:rsidRPr="00065B12" w:rsidRDefault="00A53D92" w:rsidP="00D72A9A">
            <w:pPr>
              <w:pStyle w:val="Header"/>
              <w:rPr>
                <w:rFonts w:ascii="Arial" w:hAnsi="Arial" w:cs="Arial"/>
                <w:b/>
                <w:bCs/>
              </w:rPr>
            </w:pPr>
            <w:r w:rsidRPr="00065B12">
              <w:rPr>
                <w:rFonts w:ascii="Arial" w:hAnsi="Arial" w:cs="Arial"/>
                <w:b/>
                <w:bCs/>
              </w:rPr>
              <w:t>Market Segment</w:t>
            </w:r>
          </w:p>
        </w:tc>
        <w:tc>
          <w:tcPr>
            <w:tcW w:w="7560" w:type="dxa"/>
            <w:tcBorders>
              <w:bottom w:val="single" w:sz="4" w:space="0" w:color="auto"/>
            </w:tcBorders>
            <w:vAlign w:val="center"/>
          </w:tcPr>
          <w:p w14:paraId="335D8460" w14:textId="66609447" w:rsidR="00A341C4" w:rsidRPr="00A633DF" w:rsidRDefault="00A53D92" w:rsidP="00D72A9A">
            <w:pPr>
              <w:pStyle w:val="NormalArial"/>
              <w:rPr>
                <w:rFonts w:cs="Arial"/>
              </w:rPr>
            </w:pPr>
            <w:r w:rsidRPr="00A633DF">
              <w:rPr>
                <w:rFonts w:cs="Arial"/>
              </w:rPr>
              <w:t>Independent Generator</w:t>
            </w:r>
            <w:r w:rsidR="004A09E2">
              <w:rPr>
                <w:rFonts w:cs="Arial"/>
              </w:rPr>
              <w:t>s</w:t>
            </w:r>
          </w:p>
        </w:tc>
      </w:tr>
    </w:tbl>
    <w:p w14:paraId="7954AFAF" w14:textId="77777777" w:rsidR="00A341C4" w:rsidRPr="00A633DF" w:rsidRDefault="00A341C4" w:rsidP="00A341C4">
      <w:pPr>
        <w:pStyle w:val="NormalArial"/>
        <w:rPr>
          <w:rFonts w:cs="Arial"/>
        </w:rPr>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437445" w14:paraId="211E47AC" w14:textId="77777777" w:rsidTr="00D72A9A">
        <w:trPr>
          <w:trHeight w:val="422"/>
          <w:jc w:val="center"/>
        </w:trPr>
        <w:tc>
          <w:tcPr>
            <w:tcW w:w="10440" w:type="dxa"/>
            <w:vAlign w:val="center"/>
          </w:tcPr>
          <w:p w14:paraId="40E4B5C6" w14:textId="6EE1BC66" w:rsidR="00A341C4" w:rsidRPr="00065B12" w:rsidRDefault="00EC0AAF" w:rsidP="00D72A9A">
            <w:pPr>
              <w:pStyle w:val="Header"/>
              <w:jc w:val="center"/>
              <w:rPr>
                <w:rFonts w:ascii="Arial" w:hAnsi="Arial" w:cs="Arial"/>
                <w:b/>
                <w:bCs/>
              </w:rPr>
            </w:pPr>
            <w:r>
              <w:rPr>
                <w:rFonts w:ascii="Arial" w:hAnsi="Arial" w:cs="Arial"/>
                <w:b/>
                <w:bCs/>
              </w:rPr>
              <w:t>Comments</w:t>
            </w:r>
          </w:p>
        </w:tc>
      </w:tr>
    </w:tbl>
    <w:p w14:paraId="4EA128B8" w14:textId="77777777" w:rsidR="00A341C4" w:rsidRPr="00A633DF" w:rsidRDefault="00A341C4" w:rsidP="00510ACF">
      <w:pPr>
        <w:spacing w:after="0" w:line="240" w:lineRule="auto"/>
        <w:textAlignment w:val="baseline"/>
        <w:rPr>
          <w:rFonts w:ascii="Arial" w:eastAsia="Times New Roman" w:hAnsi="Arial" w:cs="Arial"/>
          <w:b/>
          <w:bCs/>
          <w:sz w:val="24"/>
          <w:szCs w:val="24"/>
          <w:u w:val="single"/>
        </w:rPr>
      </w:pPr>
    </w:p>
    <w:p w14:paraId="2E1D2FEE" w14:textId="7FDC9486" w:rsidR="00D72FD2" w:rsidRPr="00A633DF" w:rsidRDefault="00A53D92" w:rsidP="00510ACF">
      <w:pPr>
        <w:spacing w:after="0" w:line="240" w:lineRule="auto"/>
        <w:textAlignment w:val="baseline"/>
        <w:rPr>
          <w:rFonts w:ascii="Arial" w:eastAsia="Times New Roman" w:hAnsi="Arial" w:cs="Arial"/>
          <w:sz w:val="24"/>
          <w:szCs w:val="24"/>
        </w:rPr>
      </w:pPr>
      <w:r w:rsidRPr="00A633DF">
        <w:rPr>
          <w:rFonts w:ascii="Arial" w:eastAsia="Times New Roman" w:hAnsi="Arial" w:cs="Arial"/>
          <w:b/>
          <w:bCs/>
          <w:sz w:val="24"/>
          <w:szCs w:val="24"/>
          <w:u w:val="single"/>
        </w:rPr>
        <w:t>Introduction</w:t>
      </w:r>
    </w:p>
    <w:p w14:paraId="0DB3446B" w14:textId="77777777" w:rsidR="00D72FD2" w:rsidRPr="00A633DF" w:rsidRDefault="00D72FD2" w:rsidP="00510ACF">
      <w:pPr>
        <w:spacing w:after="0" w:line="240" w:lineRule="auto"/>
        <w:textAlignment w:val="baseline"/>
        <w:rPr>
          <w:rFonts w:ascii="Arial" w:eastAsia="Times New Roman" w:hAnsi="Arial" w:cs="Arial"/>
          <w:sz w:val="24"/>
          <w:szCs w:val="24"/>
        </w:rPr>
      </w:pPr>
    </w:p>
    <w:p w14:paraId="52284BCA" w14:textId="71783BE5" w:rsidR="00F511DE" w:rsidRPr="00A633DF" w:rsidRDefault="00A53D92" w:rsidP="00147120">
      <w:pPr>
        <w:spacing w:after="0" w:line="240" w:lineRule="auto"/>
        <w:jc w:val="both"/>
        <w:textAlignment w:val="baseline"/>
        <w:rPr>
          <w:rFonts w:ascii="Arial" w:eastAsia="Times New Roman" w:hAnsi="Arial" w:cs="Arial"/>
          <w:sz w:val="24"/>
          <w:szCs w:val="24"/>
        </w:rPr>
      </w:pPr>
      <w:r w:rsidRPr="00A633DF">
        <w:rPr>
          <w:rFonts w:ascii="Arial" w:eastAsia="Times New Roman" w:hAnsi="Arial" w:cs="Arial"/>
          <w:sz w:val="24"/>
          <w:szCs w:val="24"/>
        </w:rPr>
        <w:t>Invenergy submits these comments in response to the alternative framework proposed in the June 22, 2023</w:t>
      </w:r>
      <w:r w:rsidR="008D61A5">
        <w:rPr>
          <w:rFonts w:ascii="Arial" w:eastAsia="Times New Roman" w:hAnsi="Arial" w:cs="Arial"/>
          <w:sz w:val="24"/>
          <w:szCs w:val="24"/>
        </w:rPr>
        <w:t>,</w:t>
      </w:r>
      <w:r w:rsidRPr="00A633DF">
        <w:rPr>
          <w:rFonts w:ascii="Arial" w:eastAsia="Times New Roman" w:hAnsi="Arial" w:cs="Arial"/>
          <w:sz w:val="24"/>
          <w:szCs w:val="24"/>
        </w:rPr>
        <w:t xml:space="preserve"> ERCOT comments</w:t>
      </w:r>
      <w:r w:rsidR="00A12B02">
        <w:rPr>
          <w:rFonts w:ascii="Arial" w:eastAsia="Times New Roman" w:hAnsi="Arial" w:cs="Arial"/>
          <w:sz w:val="24"/>
          <w:szCs w:val="24"/>
        </w:rPr>
        <w:t xml:space="preserve"> in NOGRR 245, Inverter-Based </w:t>
      </w:r>
      <w:r w:rsidR="008878BD">
        <w:rPr>
          <w:rFonts w:ascii="Arial" w:eastAsia="Times New Roman" w:hAnsi="Arial" w:cs="Arial"/>
          <w:sz w:val="24"/>
          <w:szCs w:val="24"/>
        </w:rPr>
        <w:t>Resource (IBR) Ride-Through Requirements.</w:t>
      </w:r>
      <w:r w:rsidRPr="00A633DF">
        <w:rPr>
          <w:rFonts w:ascii="Arial" w:eastAsia="Times New Roman" w:hAnsi="Arial" w:cs="Arial"/>
          <w:sz w:val="24"/>
          <w:szCs w:val="24"/>
        </w:rPr>
        <w:t xml:space="preserve"> While Invenergy appreciates ERCOT’s attempt to address some market participant concerns, the revised proposal suffers from several of the same core problems that plagued the initial proposal. Specifically, the </w:t>
      </w:r>
      <w:r w:rsidR="38BF12BA" w:rsidRPr="00A633DF">
        <w:rPr>
          <w:rFonts w:ascii="Arial" w:eastAsia="Times New Roman" w:hAnsi="Arial" w:cs="Arial"/>
          <w:sz w:val="24"/>
          <w:szCs w:val="24"/>
        </w:rPr>
        <w:t>proposed rule</w:t>
      </w:r>
      <w:r>
        <w:rPr>
          <w:rStyle w:val="FootnoteReference"/>
          <w:rFonts w:ascii="Arial" w:eastAsia="Times New Roman" w:hAnsi="Arial" w:cs="Arial"/>
          <w:sz w:val="24"/>
          <w:szCs w:val="24"/>
        </w:rPr>
        <w:footnoteReference w:id="2"/>
      </w:r>
      <w:r w:rsidR="38BF12BA" w:rsidRPr="00A633DF">
        <w:rPr>
          <w:rFonts w:ascii="Arial" w:eastAsia="Times New Roman" w:hAnsi="Arial" w:cs="Arial"/>
          <w:sz w:val="24"/>
          <w:szCs w:val="24"/>
        </w:rPr>
        <w:t xml:space="preserve"> purports to enact new standards retroactively to older generation models without a full understanding of the impact o</w:t>
      </w:r>
      <w:r w:rsidR="66FAF8DA" w:rsidRPr="00A633DF">
        <w:rPr>
          <w:rFonts w:ascii="Arial" w:eastAsia="Times New Roman" w:hAnsi="Arial" w:cs="Arial"/>
          <w:sz w:val="24"/>
          <w:szCs w:val="24"/>
        </w:rPr>
        <w:t>f</w:t>
      </w:r>
      <w:r w:rsidR="38BF12BA" w:rsidRPr="00A633DF">
        <w:rPr>
          <w:rFonts w:ascii="Arial" w:eastAsia="Times New Roman" w:hAnsi="Arial" w:cs="Arial"/>
          <w:sz w:val="24"/>
          <w:szCs w:val="24"/>
        </w:rPr>
        <w:t xml:space="preserve"> such standards on market</w:t>
      </w:r>
      <w:r w:rsidR="323D6D26" w:rsidRPr="00A633DF">
        <w:rPr>
          <w:rFonts w:ascii="Arial" w:eastAsia="Times New Roman" w:hAnsi="Arial" w:cs="Arial"/>
          <w:sz w:val="24"/>
          <w:szCs w:val="24"/>
        </w:rPr>
        <w:t xml:space="preserve"> participants</w:t>
      </w:r>
      <w:r w:rsidR="56579D90" w:rsidRPr="00A633DF">
        <w:rPr>
          <w:rFonts w:ascii="Arial" w:eastAsia="Times New Roman" w:hAnsi="Arial" w:cs="Arial"/>
          <w:sz w:val="24"/>
          <w:szCs w:val="24"/>
        </w:rPr>
        <w:t xml:space="preserve"> and the overall system</w:t>
      </w:r>
      <w:r w:rsidR="4834B237" w:rsidRPr="00A633DF">
        <w:rPr>
          <w:rFonts w:ascii="Arial" w:eastAsia="Times New Roman" w:hAnsi="Arial" w:cs="Arial"/>
          <w:sz w:val="24"/>
          <w:szCs w:val="24"/>
        </w:rPr>
        <w:t>. Consider</w:t>
      </w:r>
      <w:r w:rsidR="00A84AC0" w:rsidRPr="00A633DF">
        <w:rPr>
          <w:rFonts w:ascii="Arial" w:eastAsia="Times New Roman" w:hAnsi="Arial" w:cs="Arial"/>
          <w:sz w:val="24"/>
          <w:szCs w:val="24"/>
        </w:rPr>
        <w:t>:</w:t>
      </w:r>
    </w:p>
    <w:p w14:paraId="5528F849" w14:textId="77777777" w:rsidR="006746F0" w:rsidRPr="00A633DF" w:rsidRDefault="006746F0" w:rsidP="00881449">
      <w:pPr>
        <w:spacing w:after="0" w:line="240" w:lineRule="auto"/>
        <w:textAlignment w:val="baseline"/>
        <w:rPr>
          <w:rFonts w:ascii="Arial" w:eastAsia="Times New Roman" w:hAnsi="Arial" w:cs="Arial"/>
          <w:sz w:val="24"/>
          <w:szCs w:val="24"/>
        </w:rPr>
      </w:pPr>
    </w:p>
    <w:p w14:paraId="4CB504C3" w14:textId="77777777" w:rsidR="00F511DE" w:rsidRPr="00A633DF" w:rsidRDefault="00A53D92" w:rsidP="00147120">
      <w:pPr>
        <w:pStyle w:val="ListParagraph"/>
        <w:numPr>
          <w:ilvl w:val="0"/>
          <w:numId w:val="32"/>
        </w:numPr>
        <w:spacing w:after="120" w:line="240" w:lineRule="auto"/>
        <w:contextualSpacing w:val="0"/>
        <w:jc w:val="both"/>
        <w:textAlignment w:val="baseline"/>
        <w:rPr>
          <w:rFonts w:ascii="Arial" w:eastAsia="Times New Roman" w:hAnsi="Arial" w:cs="Arial"/>
          <w:sz w:val="24"/>
          <w:szCs w:val="24"/>
        </w:rPr>
      </w:pPr>
      <w:r w:rsidRPr="00A633DF">
        <w:rPr>
          <w:rFonts w:ascii="Arial" w:eastAsia="Times New Roman" w:hAnsi="Arial" w:cs="Arial"/>
          <w:sz w:val="24"/>
          <w:szCs w:val="24"/>
        </w:rPr>
        <w:t xml:space="preserve">the technology necessary for some older generation models to meet the new standards does not currently exist and is not likely to exist in time to meet the proposed deadline; </w:t>
      </w:r>
    </w:p>
    <w:p w14:paraId="2F62429D" w14:textId="036C794C" w:rsidR="00F511DE" w:rsidRPr="00A633DF" w:rsidRDefault="00A53D92" w:rsidP="00147120">
      <w:pPr>
        <w:pStyle w:val="ListParagraph"/>
        <w:numPr>
          <w:ilvl w:val="0"/>
          <w:numId w:val="32"/>
        </w:numPr>
        <w:spacing w:after="120" w:line="240" w:lineRule="auto"/>
        <w:contextualSpacing w:val="0"/>
        <w:jc w:val="both"/>
        <w:textAlignment w:val="baseline"/>
        <w:rPr>
          <w:rFonts w:ascii="Arial" w:eastAsia="Times New Roman" w:hAnsi="Arial" w:cs="Arial"/>
          <w:sz w:val="24"/>
          <w:szCs w:val="24"/>
        </w:rPr>
      </w:pPr>
      <w:r w:rsidRPr="00A633DF">
        <w:rPr>
          <w:rFonts w:ascii="Arial" w:eastAsia="Times New Roman" w:hAnsi="Arial" w:cs="Arial"/>
          <w:sz w:val="24"/>
          <w:szCs w:val="24"/>
        </w:rPr>
        <w:t xml:space="preserve">the proposed rule does not </w:t>
      </w:r>
      <w:proofErr w:type="gramStart"/>
      <w:r w:rsidRPr="00A633DF">
        <w:rPr>
          <w:rFonts w:ascii="Arial" w:eastAsia="Times New Roman" w:hAnsi="Arial" w:cs="Arial"/>
          <w:sz w:val="24"/>
          <w:szCs w:val="24"/>
        </w:rPr>
        <w:t>take into account</w:t>
      </w:r>
      <w:proofErr w:type="gramEnd"/>
      <w:r w:rsidRPr="00A633DF">
        <w:rPr>
          <w:rFonts w:ascii="Arial" w:eastAsia="Times New Roman" w:hAnsi="Arial" w:cs="Arial"/>
          <w:sz w:val="24"/>
          <w:szCs w:val="24"/>
        </w:rPr>
        <w:t xml:space="preserve"> the potentially significant costs </w:t>
      </w:r>
      <w:r w:rsidR="00CE1621" w:rsidRPr="00A633DF">
        <w:rPr>
          <w:rFonts w:ascii="Arial" w:eastAsia="Times New Roman" w:hAnsi="Arial" w:cs="Arial"/>
          <w:sz w:val="24"/>
          <w:szCs w:val="24"/>
        </w:rPr>
        <w:t xml:space="preserve">required for older generation assets to meet the new standards, and whether such costs would render </w:t>
      </w:r>
      <w:r w:rsidR="00367C5D" w:rsidRPr="00A633DF">
        <w:rPr>
          <w:rFonts w:ascii="Arial" w:eastAsia="Times New Roman" w:hAnsi="Arial" w:cs="Arial"/>
          <w:sz w:val="24"/>
          <w:szCs w:val="24"/>
        </w:rPr>
        <w:t xml:space="preserve">existing </w:t>
      </w:r>
      <w:r w:rsidR="00CE1621" w:rsidRPr="00A633DF">
        <w:rPr>
          <w:rFonts w:ascii="Arial" w:eastAsia="Times New Roman" w:hAnsi="Arial" w:cs="Arial"/>
          <w:sz w:val="24"/>
          <w:szCs w:val="24"/>
        </w:rPr>
        <w:t xml:space="preserve">generation assets uneconomic; and </w:t>
      </w:r>
    </w:p>
    <w:p w14:paraId="2D7AC304" w14:textId="234FB956" w:rsidR="00881449" w:rsidRPr="00A633DF" w:rsidRDefault="00A53D92" w:rsidP="00147120">
      <w:pPr>
        <w:pStyle w:val="ListParagraph"/>
        <w:numPr>
          <w:ilvl w:val="0"/>
          <w:numId w:val="32"/>
        </w:numPr>
        <w:spacing w:after="0" w:line="240" w:lineRule="auto"/>
        <w:contextualSpacing w:val="0"/>
        <w:jc w:val="both"/>
        <w:textAlignment w:val="baseline"/>
        <w:rPr>
          <w:rFonts w:ascii="Arial" w:eastAsia="Times New Roman" w:hAnsi="Arial" w:cs="Arial"/>
          <w:sz w:val="24"/>
          <w:szCs w:val="24"/>
        </w:rPr>
      </w:pPr>
      <w:r w:rsidRPr="00A633DF">
        <w:rPr>
          <w:rFonts w:ascii="Arial" w:eastAsia="Times New Roman" w:hAnsi="Arial" w:cs="Arial"/>
          <w:sz w:val="24"/>
          <w:szCs w:val="24"/>
        </w:rPr>
        <w:t xml:space="preserve">the proposed rule does not </w:t>
      </w:r>
      <w:proofErr w:type="gramStart"/>
      <w:r w:rsidRPr="00A633DF">
        <w:rPr>
          <w:rFonts w:ascii="Arial" w:eastAsia="Times New Roman" w:hAnsi="Arial" w:cs="Arial"/>
          <w:sz w:val="24"/>
          <w:szCs w:val="24"/>
        </w:rPr>
        <w:t>take into account</w:t>
      </w:r>
      <w:proofErr w:type="gramEnd"/>
      <w:r w:rsidRPr="00A633DF">
        <w:rPr>
          <w:rFonts w:ascii="Arial" w:eastAsia="Times New Roman" w:hAnsi="Arial" w:cs="Arial"/>
          <w:sz w:val="24"/>
          <w:szCs w:val="24"/>
        </w:rPr>
        <w:t xml:space="preserve"> the impact on overall system reliability should the new standard cause </w:t>
      </w:r>
      <w:r w:rsidR="006626D2" w:rsidRPr="00A633DF">
        <w:rPr>
          <w:rFonts w:ascii="Arial" w:eastAsia="Times New Roman" w:hAnsi="Arial" w:cs="Arial"/>
          <w:sz w:val="24"/>
          <w:szCs w:val="24"/>
        </w:rPr>
        <w:t xml:space="preserve">existing assets to be taken offline. </w:t>
      </w:r>
    </w:p>
    <w:p w14:paraId="4485E32C" w14:textId="77777777" w:rsidR="00881449" w:rsidRPr="00A633DF" w:rsidRDefault="00881449" w:rsidP="00881449">
      <w:pPr>
        <w:pStyle w:val="ListParagraph"/>
        <w:spacing w:after="0" w:line="240" w:lineRule="auto"/>
        <w:textAlignment w:val="baseline"/>
        <w:rPr>
          <w:rFonts w:ascii="Arial" w:eastAsia="Times New Roman" w:hAnsi="Arial" w:cs="Arial"/>
          <w:sz w:val="24"/>
          <w:szCs w:val="24"/>
        </w:rPr>
      </w:pPr>
    </w:p>
    <w:p w14:paraId="0C25B86D" w14:textId="65059AA6" w:rsidR="714F5339" w:rsidRPr="00A633DF" w:rsidRDefault="00A53D92" w:rsidP="00147120">
      <w:pPr>
        <w:spacing w:after="0" w:line="240" w:lineRule="auto"/>
        <w:jc w:val="both"/>
        <w:rPr>
          <w:rFonts w:ascii="Arial" w:eastAsia="Arial" w:hAnsi="Arial" w:cs="Arial"/>
          <w:sz w:val="24"/>
          <w:szCs w:val="24"/>
        </w:rPr>
      </w:pPr>
      <w:r w:rsidRPr="00A633DF">
        <w:rPr>
          <w:rFonts w:ascii="Arial" w:eastAsia="Arial" w:hAnsi="Arial" w:cs="Arial"/>
          <w:sz w:val="24"/>
          <w:szCs w:val="24"/>
        </w:rPr>
        <w:lastRenderedPageBreak/>
        <w:t>Over 53 GW of operating wind and solar capacity in the ERCOT region</w:t>
      </w:r>
      <w:r w:rsidR="6E9E591A" w:rsidRPr="00A633DF">
        <w:rPr>
          <w:rFonts w:ascii="Arial" w:eastAsia="Arial" w:hAnsi="Arial" w:cs="Arial"/>
          <w:sz w:val="24"/>
          <w:szCs w:val="24"/>
        </w:rPr>
        <w:t xml:space="preserve"> (37.7</w:t>
      </w:r>
      <w:r w:rsidR="0055388D" w:rsidRPr="00A633DF">
        <w:rPr>
          <w:rFonts w:ascii="Arial" w:eastAsia="Arial" w:hAnsi="Arial" w:cs="Arial"/>
          <w:sz w:val="24"/>
          <w:szCs w:val="24"/>
        </w:rPr>
        <w:t xml:space="preserve"> </w:t>
      </w:r>
      <w:r w:rsidR="6E9E591A" w:rsidRPr="00A633DF">
        <w:rPr>
          <w:rFonts w:ascii="Arial" w:eastAsia="Arial" w:hAnsi="Arial" w:cs="Arial"/>
          <w:sz w:val="24"/>
          <w:szCs w:val="24"/>
        </w:rPr>
        <w:t>GW of wind and 15.7</w:t>
      </w:r>
      <w:r w:rsidR="0055388D" w:rsidRPr="00A633DF">
        <w:rPr>
          <w:rFonts w:ascii="Arial" w:eastAsia="Arial" w:hAnsi="Arial" w:cs="Arial"/>
          <w:sz w:val="24"/>
          <w:szCs w:val="24"/>
        </w:rPr>
        <w:t xml:space="preserve"> </w:t>
      </w:r>
      <w:r w:rsidR="6E9E591A" w:rsidRPr="00A633DF">
        <w:rPr>
          <w:rFonts w:ascii="Arial" w:eastAsia="Arial" w:hAnsi="Arial" w:cs="Arial"/>
          <w:sz w:val="24"/>
          <w:szCs w:val="24"/>
        </w:rPr>
        <w:t>GW of solar)</w:t>
      </w:r>
      <w:r w:rsidRPr="00A633DF">
        <w:rPr>
          <w:rFonts w:ascii="Arial" w:eastAsia="Arial" w:hAnsi="Arial" w:cs="Arial"/>
          <w:sz w:val="24"/>
          <w:szCs w:val="24"/>
        </w:rPr>
        <w:t xml:space="preserve"> will be </w:t>
      </w:r>
      <w:r w:rsidR="47339163" w:rsidRPr="00A633DF">
        <w:rPr>
          <w:rFonts w:ascii="Arial" w:eastAsia="Arial" w:hAnsi="Arial" w:cs="Arial"/>
          <w:sz w:val="24"/>
          <w:szCs w:val="24"/>
        </w:rPr>
        <w:t xml:space="preserve">put at risk </w:t>
      </w:r>
      <w:r w:rsidR="08A545C8" w:rsidRPr="00A633DF">
        <w:rPr>
          <w:rFonts w:ascii="Arial" w:eastAsia="Arial" w:hAnsi="Arial" w:cs="Arial"/>
          <w:sz w:val="24"/>
          <w:szCs w:val="24"/>
        </w:rPr>
        <w:t xml:space="preserve">of disconnection or early retirement </w:t>
      </w:r>
      <w:r w:rsidRPr="00A633DF">
        <w:rPr>
          <w:rFonts w:ascii="Arial" w:eastAsia="Arial" w:hAnsi="Arial" w:cs="Arial"/>
          <w:sz w:val="24"/>
          <w:szCs w:val="24"/>
        </w:rPr>
        <w:t>by NOGRR245</w:t>
      </w:r>
      <w:r w:rsidR="4D54A16A" w:rsidRPr="00A633DF">
        <w:rPr>
          <w:rFonts w:ascii="Arial" w:eastAsia="Arial" w:hAnsi="Arial" w:cs="Arial"/>
          <w:sz w:val="24"/>
          <w:szCs w:val="24"/>
        </w:rPr>
        <w:t>.</w:t>
      </w:r>
      <w:r>
        <w:rPr>
          <w:rStyle w:val="FootnoteReference"/>
          <w:rFonts w:ascii="Arial" w:eastAsia="Arial" w:hAnsi="Arial" w:cs="Arial"/>
          <w:sz w:val="24"/>
          <w:szCs w:val="24"/>
        </w:rPr>
        <w:footnoteReference w:id="3"/>
      </w:r>
      <w:r w:rsidR="77505187" w:rsidRPr="00A633DF">
        <w:rPr>
          <w:rFonts w:ascii="Arial" w:eastAsia="Arial" w:hAnsi="Arial" w:cs="Arial"/>
          <w:sz w:val="24"/>
          <w:szCs w:val="24"/>
        </w:rPr>
        <w:t xml:space="preserve"> </w:t>
      </w:r>
      <w:r w:rsidR="1240A5F4" w:rsidRPr="00A633DF">
        <w:rPr>
          <w:rFonts w:ascii="Arial" w:eastAsia="Arial" w:hAnsi="Arial" w:cs="Arial"/>
          <w:sz w:val="24"/>
          <w:szCs w:val="24"/>
        </w:rPr>
        <w:t>How many GW depends on whether compliance will be technically feasible, when, and at what cost</w:t>
      </w:r>
      <w:r w:rsidR="460B6D6C" w:rsidRPr="00A633DF">
        <w:rPr>
          <w:rFonts w:ascii="Arial" w:eastAsia="Arial" w:hAnsi="Arial" w:cs="Arial"/>
          <w:sz w:val="24"/>
          <w:szCs w:val="24"/>
        </w:rPr>
        <w:t>,</w:t>
      </w:r>
      <w:r w:rsidR="77505187" w:rsidRPr="00A633DF">
        <w:rPr>
          <w:rFonts w:ascii="Arial" w:eastAsia="Arial" w:hAnsi="Arial" w:cs="Arial"/>
          <w:sz w:val="24"/>
          <w:szCs w:val="24"/>
        </w:rPr>
        <w:t xml:space="preserve"> </w:t>
      </w:r>
      <w:r w:rsidR="55F664EC" w:rsidRPr="00A633DF">
        <w:rPr>
          <w:rFonts w:ascii="Arial" w:eastAsia="Arial" w:hAnsi="Arial" w:cs="Arial"/>
          <w:sz w:val="24"/>
          <w:szCs w:val="24"/>
        </w:rPr>
        <w:t xml:space="preserve">all of which </w:t>
      </w:r>
      <w:r w:rsidR="297962EC" w:rsidRPr="00A633DF">
        <w:rPr>
          <w:rFonts w:ascii="Arial" w:eastAsia="Arial" w:hAnsi="Arial" w:cs="Arial"/>
          <w:sz w:val="24"/>
          <w:szCs w:val="24"/>
        </w:rPr>
        <w:t>will vary by technology, make, and model</w:t>
      </w:r>
      <w:r w:rsidR="394F5856" w:rsidRPr="00A633DF">
        <w:rPr>
          <w:rFonts w:ascii="Arial" w:eastAsia="Arial" w:hAnsi="Arial" w:cs="Arial"/>
          <w:sz w:val="24"/>
          <w:szCs w:val="24"/>
        </w:rPr>
        <w:t>.</w:t>
      </w:r>
      <w:r w:rsidR="297962EC" w:rsidRPr="00A633DF">
        <w:rPr>
          <w:rFonts w:ascii="Arial" w:eastAsia="Arial" w:hAnsi="Arial" w:cs="Arial"/>
          <w:sz w:val="24"/>
          <w:szCs w:val="24"/>
        </w:rPr>
        <w:t xml:space="preserve"> </w:t>
      </w:r>
      <w:r w:rsidR="00A12B02">
        <w:rPr>
          <w:rFonts w:ascii="Arial" w:eastAsia="Arial" w:hAnsi="Arial" w:cs="Arial"/>
          <w:sz w:val="24"/>
          <w:szCs w:val="24"/>
        </w:rPr>
        <w:t>“</w:t>
      </w:r>
      <w:r w:rsidR="77505187" w:rsidRPr="00A633DF">
        <w:rPr>
          <w:rFonts w:ascii="Arial" w:eastAsia="Arial" w:hAnsi="Arial" w:cs="Arial"/>
          <w:sz w:val="24"/>
          <w:szCs w:val="24"/>
        </w:rPr>
        <w:t>O</w:t>
      </w:r>
      <w:r w:rsidR="0022786E" w:rsidRPr="00A633DF">
        <w:rPr>
          <w:rFonts w:ascii="Arial" w:eastAsia="Arial" w:hAnsi="Arial" w:cs="Arial"/>
          <w:sz w:val="24"/>
          <w:szCs w:val="24"/>
        </w:rPr>
        <w:t xml:space="preserve">riginal </w:t>
      </w:r>
      <w:r w:rsidR="77505187" w:rsidRPr="00A633DF">
        <w:rPr>
          <w:rFonts w:ascii="Arial" w:eastAsia="Arial" w:hAnsi="Arial" w:cs="Arial"/>
          <w:sz w:val="24"/>
          <w:szCs w:val="24"/>
        </w:rPr>
        <w:t>E</w:t>
      </w:r>
      <w:r w:rsidR="0022786E" w:rsidRPr="00A633DF">
        <w:rPr>
          <w:rFonts w:ascii="Arial" w:eastAsia="Arial" w:hAnsi="Arial" w:cs="Arial"/>
          <w:sz w:val="24"/>
          <w:szCs w:val="24"/>
        </w:rPr>
        <w:t xml:space="preserve">quipment </w:t>
      </w:r>
      <w:r w:rsidR="77505187" w:rsidRPr="00A633DF">
        <w:rPr>
          <w:rFonts w:ascii="Arial" w:eastAsia="Arial" w:hAnsi="Arial" w:cs="Arial"/>
          <w:sz w:val="24"/>
          <w:szCs w:val="24"/>
        </w:rPr>
        <w:t>M</w:t>
      </w:r>
      <w:r w:rsidR="0022786E" w:rsidRPr="00A633DF">
        <w:rPr>
          <w:rFonts w:ascii="Arial" w:eastAsia="Arial" w:hAnsi="Arial" w:cs="Arial"/>
          <w:sz w:val="24"/>
          <w:szCs w:val="24"/>
        </w:rPr>
        <w:t>anufacturer</w:t>
      </w:r>
      <w:r w:rsidR="77505187" w:rsidRPr="00A633DF">
        <w:rPr>
          <w:rFonts w:ascii="Arial" w:eastAsia="Arial" w:hAnsi="Arial" w:cs="Arial"/>
          <w:sz w:val="24"/>
          <w:szCs w:val="24"/>
        </w:rPr>
        <w:t>s</w:t>
      </w:r>
      <w:r w:rsidR="00A12B02">
        <w:rPr>
          <w:rFonts w:ascii="Arial" w:eastAsia="Arial" w:hAnsi="Arial" w:cs="Arial"/>
          <w:sz w:val="24"/>
          <w:szCs w:val="24"/>
        </w:rPr>
        <w:t>”</w:t>
      </w:r>
      <w:r w:rsidR="77505187" w:rsidRPr="00A633DF">
        <w:rPr>
          <w:rFonts w:ascii="Arial" w:eastAsia="Arial" w:hAnsi="Arial" w:cs="Arial"/>
          <w:sz w:val="24"/>
          <w:szCs w:val="24"/>
        </w:rPr>
        <w:t xml:space="preserve"> </w:t>
      </w:r>
      <w:r w:rsidR="0022786E" w:rsidRPr="00A633DF">
        <w:rPr>
          <w:rFonts w:ascii="Arial" w:eastAsia="Arial" w:hAnsi="Arial" w:cs="Arial"/>
          <w:sz w:val="24"/>
          <w:szCs w:val="24"/>
        </w:rPr>
        <w:t xml:space="preserve">(OEMs) </w:t>
      </w:r>
      <w:r w:rsidR="77505187" w:rsidRPr="00A633DF">
        <w:rPr>
          <w:rFonts w:ascii="Arial" w:eastAsia="Arial" w:hAnsi="Arial" w:cs="Arial"/>
          <w:sz w:val="24"/>
          <w:szCs w:val="24"/>
        </w:rPr>
        <w:t>for both technolog</w:t>
      </w:r>
      <w:r w:rsidR="78465F09" w:rsidRPr="00A633DF">
        <w:rPr>
          <w:rFonts w:ascii="Arial" w:eastAsia="Arial" w:hAnsi="Arial" w:cs="Arial"/>
          <w:sz w:val="24"/>
          <w:szCs w:val="24"/>
        </w:rPr>
        <w:t>y types</w:t>
      </w:r>
      <w:r w:rsidR="77505187" w:rsidRPr="00A633DF">
        <w:rPr>
          <w:rFonts w:ascii="Arial" w:eastAsia="Arial" w:hAnsi="Arial" w:cs="Arial"/>
          <w:sz w:val="24"/>
          <w:szCs w:val="24"/>
        </w:rPr>
        <w:t xml:space="preserve"> have </w:t>
      </w:r>
      <w:r w:rsidR="782738D8" w:rsidRPr="00A633DF">
        <w:rPr>
          <w:rFonts w:ascii="Arial" w:eastAsia="Arial" w:hAnsi="Arial" w:cs="Arial"/>
          <w:sz w:val="24"/>
          <w:szCs w:val="24"/>
        </w:rPr>
        <w:t xml:space="preserve">repeatedly </w:t>
      </w:r>
      <w:r w:rsidR="77505187" w:rsidRPr="00A633DF">
        <w:rPr>
          <w:rFonts w:ascii="Arial" w:eastAsia="Arial" w:hAnsi="Arial" w:cs="Arial"/>
          <w:sz w:val="24"/>
          <w:szCs w:val="24"/>
        </w:rPr>
        <w:t xml:space="preserve">indicated that compliance </w:t>
      </w:r>
      <w:r w:rsidR="0C9AEDD8" w:rsidRPr="00A633DF">
        <w:rPr>
          <w:rFonts w:ascii="Arial" w:eastAsia="Arial" w:hAnsi="Arial" w:cs="Arial"/>
          <w:sz w:val="24"/>
          <w:szCs w:val="24"/>
        </w:rPr>
        <w:t xml:space="preserve">with the full range of proposed requirements </w:t>
      </w:r>
      <w:r w:rsidR="78465F09" w:rsidRPr="00A633DF">
        <w:rPr>
          <w:rFonts w:ascii="Arial" w:eastAsia="Arial" w:hAnsi="Arial" w:cs="Arial"/>
          <w:sz w:val="24"/>
          <w:szCs w:val="24"/>
        </w:rPr>
        <w:t>may not be possible by ERCOT’s proposed deadline, if ever</w:t>
      </w:r>
      <w:r w:rsidR="68092788" w:rsidRPr="00A633DF">
        <w:rPr>
          <w:rFonts w:ascii="Arial" w:eastAsia="Arial" w:hAnsi="Arial" w:cs="Arial"/>
          <w:sz w:val="24"/>
          <w:szCs w:val="24"/>
        </w:rPr>
        <w:t xml:space="preserve">.  </w:t>
      </w:r>
      <w:r w:rsidR="25966EDB" w:rsidRPr="00A633DF">
        <w:rPr>
          <w:rFonts w:ascii="Arial" w:eastAsia="Arial" w:hAnsi="Arial" w:cs="Arial"/>
          <w:sz w:val="24"/>
          <w:szCs w:val="24"/>
        </w:rPr>
        <w:t>W</w:t>
      </w:r>
      <w:r w:rsidR="0B5FB6E7" w:rsidRPr="00A633DF">
        <w:rPr>
          <w:rFonts w:ascii="Arial" w:eastAsia="Arial" w:hAnsi="Arial" w:cs="Arial"/>
          <w:sz w:val="24"/>
          <w:szCs w:val="24"/>
        </w:rPr>
        <w:t xml:space="preserve">ind </w:t>
      </w:r>
      <w:r w:rsidR="0B5FB6E7" w:rsidRPr="00A633DF">
        <w:rPr>
          <w:rFonts w:ascii="Arial" w:eastAsia="Times New Roman" w:hAnsi="Arial" w:cs="Arial"/>
          <w:sz w:val="24"/>
          <w:szCs w:val="24"/>
        </w:rPr>
        <w:t>OEMs</w:t>
      </w:r>
      <w:r w:rsidR="00A3237B" w:rsidRPr="00A633DF">
        <w:rPr>
          <w:rFonts w:ascii="Arial" w:eastAsia="Times New Roman" w:hAnsi="Arial" w:cs="Arial"/>
          <w:sz w:val="24"/>
          <w:szCs w:val="24"/>
        </w:rPr>
        <w:t xml:space="preserve"> </w:t>
      </w:r>
      <w:r w:rsidR="007C625E" w:rsidRPr="00A633DF">
        <w:rPr>
          <w:rFonts w:ascii="Arial" w:eastAsia="Times New Roman" w:hAnsi="Arial" w:cs="Arial"/>
          <w:sz w:val="24"/>
          <w:szCs w:val="24"/>
        </w:rPr>
        <w:t>have indicated</w:t>
      </w:r>
      <w:r w:rsidR="0B5FB6E7" w:rsidRPr="00A633DF">
        <w:rPr>
          <w:rFonts w:ascii="Arial" w:eastAsia="Times New Roman" w:hAnsi="Arial" w:cs="Arial"/>
          <w:sz w:val="24"/>
          <w:szCs w:val="24"/>
        </w:rPr>
        <w:t xml:space="preserve"> </w:t>
      </w:r>
      <w:r w:rsidR="008A7396" w:rsidRPr="00A633DF">
        <w:rPr>
          <w:rFonts w:ascii="Arial" w:eastAsia="Times New Roman" w:hAnsi="Arial" w:cs="Arial"/>
          <w:sz w:val="24"/>
          <w:szCs w:val="24"/>
        </w:rPr>
        <w:t>that compliance</w:t>
      </w:r>
      <w:r w:rsidR="0B5FB6E7" w:rsidRPr="00A633DF">
        <w:rPr>
          <w:rFonts w:ascii="Arial" w:eastAsia="Times New Roman" w:hAnsi="Arial" w:cs="Arial"/>
          <w:sz w:val="24"/>
          <w:szCs w:val="24"/>
        </w:rPr>
        <w:t xml:space="preserve"> is particularly </w:t>
      </w:r>
      <w:r w:rsidR="77773DE4" w:rsidRPr="00A633DF">
        <w:rPr>
          <w:rFonts w:ascii="Arial" w:eastAsia="Times New Roman" w:hAnsi="Arial" w:cs="Arial"/>
          <w:sz w:val="24"/>
          <w:szCs w:val="24"/>
        </w:rPr>
        <w:t xml:space="preserve">problematic </w:t>
      </w:r>
      <w:r w:rsidR="0B5FB6E7" w:rsidRPr="00A633DF">
        <w:rPr>
          <w:rFonts w:ascii="Arial" w:eastAsia="Times New Roman" w:hAnsi="Arial" w:cs="Arial"/>
          <w:sz w:val="24"/>
          <w:szCs w:val="24"/>
        </w:rPr>
        <w:t>for wind turbine generators</w:t>
      </w:r>
      <w:r w:rsidR="4F528F29" w:rsidRPr="00A633DF">
        <w:rPr>
          <w:rFonts w:ascii="Arial" w:eastAsia="Times New Roman" w:hAnsi="Arial" w:cs="Arial"/>
          <w:sz w:val="24"/>
          <w:szCs w:val="24"/>
        </w:rPr>
        <w:t xml:space="preserve">, with </w:t>
      </w:r>
      <w:r w:rsidR="120EDE8B" w:rsidRPr="00A633DF">
        <w:rPr>
          <w:rFonts w:ascii="Arial" w:eastAsia="Times New Roman" w:hAnsi="Arial" w:cs="Arial"/>
          <w:sz w:val="24"/>
          <w:szCs w:val="24"/>
        </w:rPr>
        <w:t xml:space="preserve">expected </w:t>
      </w:r>
      <w:r w:rsidR="4F528F29" w:rsidRPr="00A633DF">
        <w:rPr>
          <w:rFonts w:ascii="Arial" w:eastAsia="Times New Roman" w:hAnsi="Arial" w:cs="Arial"/>
          <w:sz w:val="24"/>
          <w:szCs w:val="24"/>
        </w:rPr>
        <w:t xml:space="preserve">technical feasibility, </w:t>
      </w:r>
      <w:r w:rsidR="00DA6ACF" w:rsidRPr="00A633DF">
        <w:rPr>
          <w:rFonts w:ascii="Arial" w:eastAsia="Times New Roman" w:hAnsi="Arial" w:cs="Arial"/>
          <w:sz w:val="24"/>
          <w:szCs w:val="24"/>
        </w:rPr>
        <w:t xml:space="preserve">compliance </w:t>
      </w:r>
      <w:r w:rsidR="4F528F29" w:rsidRPr="00A633DF">
        <w:rPr>
          <w:rFonts w:ascii="Arial" w:eastAsia="Times New Roman" w:hAnsi="Arial" w:cs="Arial"/>
          <w:sz w:val="24"/>
          <w:szCs w:val="24"/>
        </w:rPr>
        <w:t xml:space="preserve">timelines, and cost all </w:t>
      </w:r>
      <w:r w:rsidR="0B5FB6E7" w:rsidRPr="00A633DF">
        <w:rPr>
          <w:rFonts w:ascii="Arial" w:eastAsia="Times New Roman" w:hAnsi="Arial" w:cs="Arial"/>
          <w:sz w:val="24"/>
          <w:szCs w:val="24"/>
        </w:rPr>
        <w:t>worsen</w:t>
      </w:r>
      <w:r w:rsidR="3AEDFC68" w:rsidRPr="00A633DF">
        <w:rPr>
          <w:rFonts w:ascii="Arial" w:eastAsia="Times New Roman" w:hAnsi="Arial" w:cs="Arial"/>
          <w:sz w:val="24"/>
          <w:szCs w:val="24"/>
        </w:rPr>
        <w:t>ing</w:t>
      </w:r>
      <w:r w:rsidR="0B5FB6E7" w:rsidRPr="00A633DF">
        <w:rPr>
          <w:rFonts w:ascii="Arial" w:eastAsia="Times New Roman" w:hAnsi="Arial" w:cs="Arial"/>
          <w:sz w:val="24"/>
          <w:szCs w:val="24"/>
        </w:rPr>
        <w:t xml:space="preserve"> </w:t>
      </w:r>
      <w:r w:rsidR="00DA6ACF" w:rsidRPr="00A633DF">
        <w:rPr>
          <w:rFonts w:ascii="Arial" w:eastAsia="Times New Roman" w:hAnsi="Arial" w:cs="Arial"/>
          <w:sz w:val="24"/>
          <w:szCs w:val="24"/>
        </w:rPr>
        <w:t xml:space="preserve">based on the age of the </w:t>
      </w:r>
      <w:r w:rsidR="0B5FB6E7" w:rsidRPr="00A633DF">
        <w:rPr>
          <w:rFonts w:ascii="Arial" w:eastAsia="Times New Roman" w:hAnsi="Arial" w:cs="Arial"/>
          <w:sz w:val="24"/>
          <w:szCs w:val="24"/>
        </w:rPr>
        <w:t>generator</w:t>
      </w:r>
      <w:r w:rsidR="00DA6ACF" w:rsidRPr="00A633DF">
        <w:rPr>
          <w:rFonts w:ascii="Arial" w:eastAsia="Times New Roman" w:hAnsi="Arial" w:cs="Arial"/>
          <w:sz w:val="24"/>
          <w:szCs w:val="24"/>
        </w:rPr>
        <w:t>s</w:t>
      </w:r>
      <w:r w:rsidR="0B5FB6E7" w:rsidRPr="00A633DF">
        <w:rPr>
          <w:rFonts w:ascii="Arial" w:eastAsia="Times New Roman" w:hAnsi="Arial" w:cs="Arial"/>
          <w:sz w:val="24"/>
          <w:szCs w:val="24"/>
        </w:rPr>
        <w:t>.</w:t>
      </w:r>
      <w:r w:rsidR="0B5FB6E7" w:rsidRPr="00A633DF">
        <w:rPr>
          <w:rFonts w:ascii="Arial" w:eastAsia="Arial" w:hAnsi="Arial" w:cs="Arial"/>
          <w:sz w:val="24"/>
          <w:szCs w:val="24"/>
        </w:rPr>
        <w:t xml:space="preserve"> </w:t>
      </w:r>
    </w:p>
    <w:p w14:paraId="2DE05A92" w14:textId="01346274" w:rsidR="714F5339" w:rsidRPr="00A633DF" w:rsidRDefault="714F5339" w:rsidP="6237455B">
      <w:pPr>
        <w:spacing w:after="0" w:line="240" w:lineRule="auto"/>
        <w:rPr>
          <w:rFonts w:ascii="Arial" w:eastAsia="Arial" w:hAnsi="Arial" w:cs="Arial"/>
          <w:sz w:val="24"/>
          <w:szCs w:val="24"/>
        </w:rPr>
      </w:pPr>
    </w:p>
    <w:p w14:paraId="62BD414F" w14:textId="2DE1B847" w:rsidR="00B8153E" w:rsidRPr="00A633DF" w:rsidRDefault="00A53D92" w:rsidP="00147120">
      <w:pPr>
        <w:spacing w:after="0" w:line="240" w:lineRule="auto"/>
        <w:jc w:val="both"/>
        <w:rPr>
          <w:rFonts w:ascii="Arial" w:eastAsia="Times New Roman" w:hAnsi="Arial" w:cs="Arial"/>
          <w:sz w:val="24"/>
          <w:szCs w:val="24"/>
        </w:rPr>
      </w:pPr>
      <w:r w:rsidRPr="00A633DF">
        <w:rPr>
          <w:rFonts w:ascii="Arial" w:eastAsia="Arial" w:hAnsi="Arial" w:cs="Arial"/>
          <w:sz w:val="24"/>
          <w:szCs w:val="24"/>
        </w:rPr>
        <w:t>B</w:t>
      </w:r>
      <w:r w:rsidR="002E2578" w:rsidRPr="00A633DF">
        <w:rPr>
          <w:rFonts w:ascii="Arial" w:eastAsia="Times New Roman" w:hAnsi="Arial" w:cs="Arial"/>
          <w:sz w:val="24"/>
          <w:szCs w:val="24"/>
        </w:rPr>
        <w:t>efore moving forward, ERCOT should perform detailed studies to assess th</w:t>
      </w:r>
      <w:r w:rsidR="00DA6ACF" w:rsidRPr="00A633DF">
        <w:rPr>
          <w:rFonts w:ascii="Arial" w:eastAsia="Times New Roman" w:hAnsi="Arial" w:cs="Arial"/>
          <w:sz w:val="24"/>
          <w:szCs w:val="24"/>
        </w:rPr>
        <w:t>ese</w:t>
      </w:r>
      <w:r w:rsidR="002E2578" w:rsidRPr="00A633DF">
        <w:rPr>
          <w:rFonts w:ascii="Arial" w:eastAsia="Times New Roman" w:hAnsi="Arial" w:cs="Arial"/>
          <w:sz w:val="24"/>
          <w:szCs w:val="24"/>
        </w:rPr>
        <w:t xml:space="preserve"> risk</w:t>
      </w:r>
      <w:r w:rsidR="00DA6ACF" w:rsidRPr="00A633DF">
        <w:rPr>
          <w:rFonts w:ascii="Arial" w:eastAsia="Times New Roman" w:hAnsi="Arial" w:cs="Arial"/>
          <w:sz w:val="24"/>
          <w:szCs w:val="24"/>
        </w:rPr>
        <w:t>s</w:t>
      </w:r>
      <w:r w:rsidR="002E2578" w:rsidRPr="00A633DF">
        <w:rPr>
          <w:rFonts w:ascii="Arial" w:eastAsia="Times New Roman" w:hAnsi="Arial" w:cs="Arial"/>
          <w:sz w:val="24"/>
          <w:szCs w:val="24"/>
        </w:rPr>
        <w:t xml:space="preserve"> and better understand </w:t>
      </w:r>
      <w:r w:rsidR="00ED2521" w:rsidRPr="00A633DF">
        <w:rPr>
          <w:rFonts w:ascii="Arial" w:eastAsia="Times New Roman" w:hAnsi="Arial" w:cs="Arial"/>
          <w:sz w:val="24"/>
          <w:szCs w:val="24"/>
        </w:rPr>
        <w:t>the proposed rule’s</w:t>
      </w:r>
      <w:r w:rsidR="002E2578" w:rsidRPr="00A633DF">
        <w:rPr>
          <w:rFonts w:ascii="Arial" w:eastAsia="Times New Roman" w:hAnsi="Arial" w:cs="Arial"/>
          <w:sz w:val="24"/>
          <w:szCs w:val="24"/>
        </w:rPr>
        <w:t xml:space="preserve"> effect on system reliability.  </w:t>
      </w:r>
      <w:r w:rsidR="009F7CC5" w:rsidRPr="00A633DF">
        <w:rPr>
          <w:rFonts w:ascii="Arial" w:eastAsia="Times New Roman" w:hAnsi="Arial" w:cs="Arial"/>
          <w:sz w:val="24"/>
          <w:szCs w:val="24"/>
        </w:rPr>
        <w:t xml:space="preserve">It would surely be a perverse result that a rule intended to enhance the reliability of the ERCOT </w:t>
      </w:r>
      <w:r w:rsidR="00A12B02">
        <w:rPr>
          <w:rFonts w:ascii="Arial" w:eastAsia="Times New Roman" w:hAnsi="Arial" w:cs="Arial"/>
          <w:sz w:val="24"/>
          <w:szCs w:val="24"/>
        </w:rPr>
        <w:t>S</w:t>
      </w:r>
      <w:r w:rsidR="009F7CC5" w:rsidRPr="00A633DF">
        <w:rPr>
          <w:rFonts w:ascii="Arial" w:eastAsia="Times New Roman" w:hAnsi="Arial" w:cs="Arial"/>
          <w:sz w:val="24"/>
          <w:szCs w:val="24"/>
        </w:rPr>
        <w:t xml:space="preserve">ystem would </w:t>
      </w:r>
      <w:r w:rsidR="006746F0" w:rsidRPr="00A633DF">
        <w:rPr>
          <w:rFonts w:ascii="Arial" w:eastAsia="Times New Roman" w:hAnsi="Arial" w:cs="Arial"/>
          <w:sz w:val="24"/>
          <w:szCs w:val="24"/>
        </w:rPr>
        <w:t xml:space="preserve">instead </w:t>
      </w:r>
      <w:r w:rsidR="009F7CC5" w:rsidRPr="00A633DF">
        <w:rPr>
          <w:rFonts w:ascii="Arial" w:eastAsia="Times New Roman" w:hAnsi="Arial" w:cs="Arial"/>
          <w:sz w:val="24"/>
          <w:szCs w:val="24"/>
        </w:rPr>
        <w:t xml:space="preserve">serve to undermine </w:t>
      </w:r>
      <w:r w:rsidR="00177836" w:rsidRPr="00A633DF">
        <w:rPr>
          <w:rFonts w:ascii="Arial" w:eastAsia="Times New Roman" w:hAnsi="Arial" w:cs="Arial"/>
          <w:sz w:val="24"/>
          <w:szCs w:val="24"/>
        </w:rPr>
        <w:t xml:space="preserve">system </w:t>
      </w:r>
      <w:r w:rsidR="009F7CC5" w:rsidRPr="00A633DF">
        <w:rPr>
          <w:rFonts w:ascii="Arial" w:eastAsia="Times New Roman" w:hAnsi="Arial" w:cs="Arial"/>
          <w:sz w:val="24"/>
          <w:szCs w:val="24"/>
        </w:rPr>
        <w:t>reliability</w:t>
      </w:r>
      <w:r w:rsidR="00ED2521" w:rsidRPr="00A633DF">
        <w:rPr>
          <w:rFonts w:ascii="Arial" w:eastAsia="Times New Roman" w:hAnsi="Arial" w:cs="Arial"/>
          <w:sz w:val="24"/>
          <w:szCs w:val="24"/>
        </w:rPr>
        <w:t xml:space="preserve"> by disconnecting the very same assets that have been the heroes of ERCOT’s grid during periods of high demand this summer.</w:t>
      </w:r>
    </w:p>
    <w:p w14:paraId="6AC2F7DD" w14:textId="77777777" w:rsidR="00B8153E" w:rsidRPr="00A633DF" w:rsidRDefault="00B8153E" w:rsidP="00881449">
      <w:pPr>
        <w:spacing w:after="0" w:line="240" w:lineRule="auto"/>
        <w:textAlignment w:val="baseline"/>
        <w:rPr>
          <w:rFonts w:ascii="Arial" w:eastAsia="Times New Roman" w:hAnsi="Arial" w:cs="Arial"/>
          <w:sz w:val="24"/>
          <w:szCs w:val="24"/>
        </w:rPr>
      </w:pPr>
    </w:p>
    <w:p w14:paraId="4BFAFEF3" w14:textId="53A27D6C" w:rsidR="00BE0A61" w:rsidRPr="00A633DF" w:rsidRDefault="00A53D92" w:rsidP="00147120">
      <w:pPr>
        <w:spacing w:after="0" w:line="240" w:lineRule="auto"/>
        <w:jc w:val="both"/>
        <w:textAlignment w:val="baseline"/>
        <w:rPr>
          <w:rFonts w:ascii="Arial" w:eastAsia="Arial" w:hAnsi="Arial" w:cs="Arial"/>
          <w:sz w:val="24"/>
          <w:szCs w:val="24"/>
        </w:rPr>
      </w:pPr>
      <w:r w:rsidRPr="00A633DF">
        <w:rPr>
          <w:rFonts w:ascii="Arial" w:eastAsia="Times New Roman" w:hAnsi="Arial" w:cs="Arial"/>
          <w:sz w:val="24"/>
          <w:szCs w:val="24"/>
        </w:rPr>
        <w:t xml:space="preserve">Further, </w:t>
      </w:r>
      <w:r w:rsidR="05E0D67A" w:rsidRPr="00A633DF">
        <w:rPr>
          <w:rFonts w:ascii="Arial" w:eastAsia="Times New Roman" w:hAnsi="Arial" w:cs="Arial"/>
          <w:sz w:val="24"/>
          <w:szCs w:val="24"/>
        </w:rPr>
        <w:t xml:space="preserve">ERCOT needs to consider </w:t>
      </w:r>
      <w:r w:rsidR="7F5D420B" w:rsidRPr="00A633DF">
        <w:rPr>
          <w:rFonts w:ascii="Arial" w:eastAsia="Times New Roman" w:hAnsi="Arial" w:cs="Arial"/>
          <w:sz w:val="24"/>
          <w:szCs w:val="24"/>
        </w:rPr>
        <w:t xml:space="preserve">the potential chilling effect </w:t>
      </w:r>
      <w:r w:rsidR="05E0D67A" w:rsidRPr="00A633DF">
        <w:rPr>
          <w:rFonts w:ascii="Arial" w:eastAsia="Times New Roman" w:hAnsi="Arial" w:cs="Arial"/>
          <w:sz w:val="24"/>
          <w:szCs w:val="24"/>
        </w:rPr>
        <w:t xml:space="preserve">of this rule </w:t>
      </w:r>
      <w:r w:rsidR="7F5D420B" w:rsidRPr="00A633DF">
        <w:rPr>
          <w:rFonts w:ascii="Arial" w:eastAsia="Times New Roman" w:hAnsi="Arial" w:cs="Arial"/>
          <w:sz w:val="24"/>
          <w:szCs w:val="24"/>
        </w:rPr>
        <w:t xml:space="preserve">on future investment in </w:t>
      </w:r>
      <w:r w:rsidR="7E7AD7A2" w:rsidRPr="00A633DF">
        <w:rPr>
          <w:rFonts w:ascii="Arial" w:eastAsia="Times New Roman" w:hAnsi="Arial" w:cs="Arial"/>
          <w:sz w:val="24"/>
          <w:szCs w:val="24"/>
        </w:rPr>
        <w:t xml:space="preserve">generation assets for </w:t>
      </w:r>
      <w:r w:rsidR="7F5D420B" w:rsidRPr="00A633DF">
        <w:rPr>
          <w:rFonts w:ascii="Arial" w:eastAsia="Times New Roman" w:hAnsi="Arial" w:cs="Arial"/>
          <w:sz w:val="24"/>
          <w:szCs w:val="24"/>
        </w:rPr>
        <w:t>the ERCOT market and potential litigation and financial exposure from takings claims asserted against the state</w:t>
      </w:r>
      <w:r w:rsidR="7E7AD7A2" w:rsidRPr="00A633DF">
        <w:rPr>
          <w:rFonts w:ascii="Arial" w:eastAsia="Times New Roman" w:hAnsi="Arial" w:cs="Arial"/>
          <w:sz w:val="24"/>
          <w:szCs w:val="24"/>
        </w:rPr>
        <w:t xml:space="preserve"> for prior investment stranded due to </w:t>
      </w:r>
      <w:r w:rsidR="35794F3D" w:rsidRPr="00A633DF">
        <w:rPr>
          <w:rFonts w:ascii="Arial" w:eastAsia="Times New Roman" w:hAnsi="Arial" w:cs="Arial"/>
          <w:sz w:val="24"/>
          <w:szCs w:val="24"/>
        </w:rPr>
        <w:t xml:space="preserve">retroactive application of </w:t>
      </w:r>
      <w:r w:rsidR="7E7AD7A2" w:rsidRPr="00A633DF">
        <w:rPr>
          <w:rFonts w:ascii="Arial" w:eastAsia="Times New Roman" w:hAnsi="Arial" w:cs="Arial"/>
          <w:sz w:val="24"/>
          <w:szCs w:val="24"/>
        </w:rPr>
        <w:t>this new rule</w:t>
      </w:r>
      <w:r w:rsidR="7F5D420B" w:rsidRPr="00A633DF">
        <w:rPr>
          <w:rFonts w:ascii="Arial" w:eastAsia="Times New Roman" w:hAnsi="Arial" w:cs="Arial"/>
          <w:sz w:val="24"/>
          <w:szCs w:val="24"/>
        </w:rPr>
        <w:t xml:space="preserve">. </w:t>
      </w:r>
      <w:r w:rsidR="3ADE84D1" w:rsidRPr="00A633DF">
        <w:rPr>
          <w:rFonts w:ascii="Arial" w:eastAsia="Times New Roman" w:hAnsi="Arial" w:cs="Arial"/>
          <w:sz w:val="24"/>
          <w:szCs w:val="24"/>
        </w:rPr>
        <w:t xml:space="preserve">For example, </w:t>
      </w:r>
      <w:r w:rsidR="720F4438" w:rsidRPr="00A633DF">
        <w:rPr>
          <w:rFonts w:ascii="Arial" w:eastAsia="Arial" w:hAnsi="Arial" w:cs="Arial"/>
          <w:sz w:val="24"/>
          <w:szCs w:val="24"/>
        </w:rPr>
        <w:t xml:space="preserve">the </w:t>
      </w:r>
      <w:r w:rsidR="5C07C2D1" w:rsidRPr="00A633DF">
        <w:rPr>
          <w:rFonts w:ascii="Arial" w:eastAsia="Arial" w:hAnsi="Arial" w:cs="Arial"/>
          <w:sz w:val="24"/>
          <w:szCs w:val="24"/>
        </w:rPr>
        <w:t>37.7</w:t>
      </w:r>
      <w:r w:rsidR="0055388D" w:rsidRPr="00A633DF">
        <w:rPr>
          <w:rFonts w:ascii="Arial" w:eastAsia="Arial" w:hAnsi="Arial" w:cs="Arial"/>
          <w:sz w:val="24"/>
          <w:szCs w:val="24"/>
        </w:rPr>
        <w:t xml:space="preserve"> </w:t>
      </w:r>
      <w:r w:rsidR="5C07C2D1" w:rsidRPr="00A633DF">
        <w:rPr>
          <w:rFonts w:ascii="Arial" w:eastAsia="Arial" w:hAnsi="Arial" w:cs="Arial"/>
          <w:sz w:val="24"/>
          <w:szCs w:val="24"/>
        </w:rPr>
        <w:t>GW of installed wind capacity in ERCOT represents approximately $57B in investment made by market participants that ERCOT is putting at risk.</w:t>
      </w:r>
      <w:r>
        <w:rPr>
          <w:rStyle w:val="FootnoteReference"/>
          <w:rFonts w:ascii="Arial" w:eastAsia="Arial" w:hAnsi="Arial" w:cs="Arial"/>
          <w:sz w:val="24"/>
          <w:szCs w:val="24"/>
        </w:rPr>
        <w:footnoteReference w:id="4"/>
      </w:r>
      <w:r w:rsidR="5C07C2D1" w:rsidRPr="00A633DF">
        <w:rPr>
          <w:rFonts w:ascii="Arial" w:eastAsia="Arial" w:hAnsi="Arial" w:cs="Arial"/>
          <w:sz w:val="24"/>
          <w:szCs w:val="24"/>
        </w:rPr>
        <w:t xml:space="preserve"> </w:t>
      </w:r>
      <w:r w:rsidR="0053590B" w:rsidRPr="00A633DF">
        <w:rPr>
          <w:rFonts w:ascii="Arial" w:hAnsi="Arial" w:cs="Arial"/>
          <w:sz w:val="24"/>
          <w:szCs w:val="24"/>
        </w:rPr>
        <w:t>Should careless implementation of ERCOT’s proposal shorten the 30-year (or longer) life over which market participants expect to earn a return on their investment, this would result in potentially billions of dollars in lost value</w:t>
      </w:r>
      <w:r w:rsidR="5C07C2D1" w:rsidRPr="00A633DF">
        <w:rPr>
          <w:rFonts w:ascii="Arial" w:eastAsia="Arial" w:hAnsi="Arial" w:cs="Arial"/>
          <w:sz w:val="24"/>
          <w:szCs w:val="24"/>
        </w:rPr>
        <w:t>.</w:t>
      </w:r>
    </w:p>
    <w:p w14:paraId="7B3EBB40" w14:textId="0A7178E7" w:rsidR="00BE0A61" w:rsidRPr="00A633DF" w:rsidRDefault="00BE0A61" w:rsidP="00BE0A61">
      <w:pPr>
        <w:spacing w:after="0" w:line="240" w:lineRule="auto"/>
        <w:textAlignment w:val="baseline"/>
        <w:rPr>
          <w:rFonts w:ascii="Arial" w:eastAsia="Times New Roman" w:hAnsi="Arial" w:cs="Arial"/>
          <w:sz w:val="24"/>
          <w:szCs w:val="24"/>
        </w:rPr>
      </w:pPr>
    </w:p>
    <w:p w14:paraId="284CA5E9" w14:textId="43E99075" w:rsidR="00510ACF" w:rsidRPr="00A633DF" w:rsidRDefault="00A53D92" w:rsidP="00801347">
      <w:pPr>
        <w:spacing w:after="0" w:line="240" w:lineRule="auto"/>
        <w:jc w:val="both"/>
        <w:textAlignment w:val="baseline"/>
        <w:rPr>
          <w:rFonts w:ascii="Arial" w:eastAsia="Times New Roman" w:hAnsi="Arial" w:cs="Arial"/>
          <w:sz w:val="24"/>
          <w:szCs w:val="24"/>
        </w:rPr>
      </w:pPr>
      <w:r w:rsidRPr="00A633DF">
        <w:rPr>
          <w:rFonts w:ascii="Arial" w:eastAsia="Times New Roman" w:hAnsi="Arial" w:cs="Arial"/>
          <w:sz w:val="24"/>
          <w:szCs w:val="24"/>
        </w:rPr>
        <w:t xml:space="preserve">Below we provide more detail regarding these continuing concerns and propose an alternative path that mitigates these concerns while still addressing </w:t>
      </w:r>
      <w:r w:rsidR="00614885" w:rsidRPr="00A633DF">
        <w:rPr>
          <w:rFonts w:ascii="Arial" w:eastAsia="Times New Roman" w:hAnsi="Arial" w:cs="Arial"/>
          <w:sz w:val="24"/>
          <w:szCs w:val="24"/>
        </w:rPr>
        <w:t xml:space="preserve">ERCOT’s desire to </w:t>
      </w:r>
      <w:r w:rsidR="00D72FD2" w:rsidRPr="00A633DF">
        <w:rPr>
          <w:rFonts w:ascii="Arial" w:eastAsia="Times New Roman" w:hAnsi="Arial" w:cs="Arial"/>
          <w:sz w:val="24"/>
          <w:szCs w:val="24"/>
        </w:rPr>
        <w:t>reduce the reliability risk from Inverter</w:t>
      </w:r>
      <w:r w:rsidR="00A12B02">
        <w:rPr>
          <w:rFonts w:ascii="Arial" w:eastAsia="Times New Roman" w:hAnsi="Arial" w:cs="Arial"/>
          <w:sz w:val="24"/>
          <w:szCs w:val="24"/>
        </w:rPr>
        <w:t>-</w:t>
      </w:r>
      <w:r w:rsidR="00D72FD2" w:rsidRPr="00A633DF">
        <w:rPr>
          <w:rFonts w:ascii="Arial" w:eastAsia="Times New Roman" w:hAnsi="Arial" w:cs="Arial"/>
          <w:sz w:val="24"/>
          <w:szCs w:val="24"/>
        </w:rPr>
        <w:t>Based Resources</w:t>
      </w:r>
      <w:r w:rsidR="00A12B02">
        <w:rPr>
          <w:rFonts w:ascii="Arial" w:eastAsia="Times New Roman" w:hAnsi="Arial" w:cs="Arial"/>
          <w:sz w:val="24"/>
          <w:szCs w:val="24"/>
        </w:rPr>
        <w:t xml:space="preserve"> (IBRs)</w:t>
      </w:r>
      <w:r w:rsidR="00D72FD2" w:rsidRPr="00A633DF">
        <w:rPr>
          <w:rFonts w:ascii="Arial" w:eastAsia="Times New Roman" w:hAnsi="Arial" w:cs="Arial"/>
          <w:sz w:val="24"/>
          <w:szCs w:val="24"/>
        </w:rPr>
        <w:t xml:space="preserve">. </w:t>
      </w:r>
    </w:p>
    <w:p w14:paraId="6879F7E5" w14:textId="77777777" w:rsidR="005B5B2B" w:rsidRDefault="005B5B2B" w:rsidP="00BE0A61">
      <w:pPr>
        <w:spacing w:after="0" w:line="240" w:lineRule="auto"/>
        <w:textAlignment w:val="baseline"/>
        <w:rPr>
          <w:rFonts w:ascii="Arial" w:eastAsia="Times New Roman" w:hAnsi="Arial" w:cs="Arial"/>
          <w:b/>
          <w:bCs/>
          <w:sz w:val="24"/>
          <w:szCs w:val="24"/>
          <w:u w:val="single"/>
        </w:rPr>
      </w:pPr>
    </w:p>
    <w:p w14:paraId="6172AEBC" w14:textId="763F1E53" w:rsidR="009F7CC5" w:rsidRPr="00A633DF" w:rsidRDefault="00A53D92" w:rsidP="00BE0A61">
      <w:pPr>
        <w:spacing w:after="0" w:line="240" w:lineRule="auto"/>
        <w:textAlignment w:val="baseline"/>
        <w:rPr>
          <w:rFonts w:ascii="Arial" w:eastAsia="Times New Roman" w:hAnsi="Arial" w:cs="Arial"/>
          <w:b/>
          <w:bCs/>
          <w:sz w:val="24"/>
          <w:szCs w:val="24"/>
          <w:u w:val="single"/>
        </w:rPr>
      </w:pPr>
      <w:r w:rsidRPr="00A633DF">
        <w:rPr>
          <w:rFonts w:ascii="Arial" w:eastAsia="Times New Roman" w:hAnsi="Arial" w:cs="Arial"/>
          <w:b/>
          <w:bCs/>
          <w:sz w:val="24"/>
          <w:szCs w:val="24"/>
          <w:u w:val="single"/>
        </w:rPr>
        <w:t>NOGRR</w:t>
      </w:r>
      <w:r w:rsidR="005C423E" w:rsidRPr="00A633DF">
        <w:rPr>
          <w:rFonts w:ascii="Arial" w:eastAsia="Times New Roman" w:hAnsi="Arial" w:cs="Arial"/>
          <w:b/>
          <w:bCs/>
          <w:sz w:val="24"/>
          <w:szCs w:val="24"/>
          <w:u w:val="single"/>
        </w:rPr>
        <w:t xml:space="preserve">245 </w:t>
      </w:r>
      <w:r w:rsidRPr="00A633DF">
        <w:rPr>
          <w:rFonts w:ascii="Arial" w:eastAsia="Times New Roman" w:hAnsi="Arial" w:cs="Arial"/>
          <w:b/>
          <w:bCs/>
          <w:sz w:val="24"/>
          <w:szCs w:val="24"/>
          <w:u w:val="single"/>
        </w:rPr>
        <w:t>should not retroactively apply to existing IBRs</w:t>
      </w:r>
    </w:p>
    <w:p w14:paraId="3114950F" w14:textId="77777777" w:rsidR="00147120" w:rsidRPr="00A633DF" w:rsidRDefault="00147120" w:rsidP="00BC3144">
      <w:pPr>
        <w:spacing w:after="0" w:line="240" w:lineRule="auto"/>
        <w:textAlignment w:val="baseline"/>
        <w:rPr>
          <w:rFonts w:ascii="Arial" w:eastAsia="Times New Roman" w:hAnsi="Arial" w:cs="Arial"/>
          <w:sz w:val="24"/>
          <w:szCs w:val="24"/>
        </w:rPr>
      </w:pPr>
    </w:p>
    <w:p w14:paraId="3BB48E03" w14:textId="0FD9B664" w:rsidR="00692C6B" w:rsidRPr="00A633DF" w:rsidRDefault="00A53D92" w:rsidP="00801347">
      <w:pPr>
        <w:spacing w:after="0" w:line="240" w:lineRule="auto"/>
        <w:jc w:val="both"/>
        <w:textAlignment w:val="baseline"/>
        <w:rPr>
          <w:rFonts w:ascii="Arial" w:eastAsia="Times New Roman" w:hAnsi="Arial" w:cs="Arial"/>
          <w:color w:val="000000" w:themeColor="text1"/>
          <w:sz w:val="24"/>
          <w:szCs w:val="24"/>
        </w:rPr>
      </w:pPr>
      <w:r w:rsidRPr="00A633DF">
        <w:rPr>
          <w:rFonts w:ascii="Arial" w:eastAsia="Times New Roman" w:hAnsi="Arial" w:cs="Arial"/>
          <w:sz w:val="24"/>
          <w:szCs w:val="24"/>
        </w:rPr>
        <w:t>Invenergy’s primary concern is that ERCOT proposes a retroactive application of a set of new requirements to all existing Intermittent Renewable Resources (IRRs) with inverters (</w:t>
      </w:r>
      <w:r w:rsidR="00EC0AAF">
        <w:rPr>
          <w:rFonts w:ascii="Arial" w:eastAsia="Times New Roman" w:hAnsi="Arial" w:cs="Arial"/>
          <w:sz w:val="24"/>
          <w:szCs w:val="24"/>
        </w:rPr>
        <w:t>herein after</w:t>
      </w:r>
      <w:r w:rsidRPr="00A633DF">
        <w:rPr>
          <w:rFonts w:ascii="Arial" w:eastAsia="Times New Roman" w:hAnsi="Arial" w:cs="Arial"/>
          <w:sz w:val="24"/>
          <w:szCs w:val="24"/>
        </w:rPr>
        <w:t xml:space="preserve"> referred to as IBRs</w:t>
      </w:r>
      <w:r w:rsidR="00A12B02">
        <w:rPr>
          <w:rFonts w:ascii="Arial" w:eastAsia="Times New Roman" w:hAnsi="Arial" w:cs="Arial"/>
          <w:sz w:val="24"/>
          <w:szCs w:val="24"/>
        </w:rPr>
        <w:t>)</w:t>
      </w:r>
      <w:r w:rsidRPr="00A633DF">
        <w:rPr>
          <w:rFonts w:ascii="Arial" w:eastAsia="Times New Roman" w:hAnsi="Arial" w:cs="Arial"/>
          <w:sz w:val="24"/>
          <w:szCs w:val="24"/>
        </w:rPr>
        <w:t xml:space="preserve"> on a specific timeline, without regard to whether, when, and at what cost th</w:t>
      </w:r>
      <w:r w:rsidR="0055388D" w:rsidRPr="00A633DF">
        <w:rPr>
          <w:rFonts w:ascii="Arial" w:eastAsia="Times New Roman" w:hAnsi="Arial" w:cs="Arial"/>
          <w:sz w:val="24"/>
          <w:szCs w:val="24"/>
        </w:rPr>
        <w:t>e</w:t>
      </w:r>
      <w:r w:rsidRPr="00A633DF">
        <w:rPr>
          <w:rFonts w:ascii="Arial" w:eastAsia="Times New Roman" w:hAnsi="Arial" w:cs="Arial"/>
          <w:sz w:val="24"/>
          <w:szCs w:val="24"/>
        </w:rPr>
        <w:t xml:space="preserve">se requirements </w:t>
      </w:r>
      <w:r w:rsidR="0006616E" w:rsidRPr="00A633DF">
        <w:rPr>
          <w:rFonts w:ascii="Arial" w:eastAsia="Times New Roman" w:hAnsi="Arial" w:cs="Arial"/>
          <w:sz w:val="24"/>
          <w:szCs w:val="24"/>
        </w:rPr>
        <w:t xml:space="preserve">can </w:t>
      </w:r>
      <w:r w:rsidRPr="00A633DF">
        <w:rPr>
          <w:rFonts w:ascii="Arial" w:eastAsia="Times New Roman" w:hAnsi="Arial" w:cs="Arial"/>
          <w:sz w:val="24"/>
          <w:szCs w:val="24"/>
        </w:rPr>
        <w:t>be met</w:t>
      </w:r>
      <w:r w:rsidR="0006616E" w:rsidRPr="00A633DF">
        <w:rPr>
          <w:rFonts w:ascii="Arial" w:eastAsia="Times New Roman" w:hAnsi="Arial" w:cs="Arial"/>
          <w:sz w:val="24"/>
          <w:szCs w:val="24"/>
        </w:rPr>
        <w:t xml:space="preserve"> before the deadline</w:t>
      </w:r>
      <w:r w:rsidRPr="00A633DF">
        <w:rPr>
          <w:rFonts w:ascii="Arial" w:eastAsia="Times New Roman" w:hAnsi="Arial" w:cs="Arial"/>
          <w:sz w:val="24"/>
          <w:szCs w:val="24"/>
        </w:rPr>
        <w:t xml:space="preserve">, if at all, and without </w:t>
      </w:r>
      <w:r w:rsidRPr="00A633DF">
        <w:rPr>
          <w:rFonts w:ascii="Arial" w:eastAsia="Times New Roman" w:hAnsi="Arial" w:cs="Arial"/>
          <w:sz w:val="24"/>
          <w:szCs w:val="24"/>
        </w:rPr>
        <w:lastRenderedPageBreak/>
        <w:t xml:space="preserve">demonstrating a need for these </w:t>
      </w:r>
      <w:r w:rsidR="0006616E" w:rsidRPr="00A633DF">
        <w:rPr>
          <w:rFonts w:ascii="Arial" w:eastAsia="Times New Roman" w:hAnsi="Arial" w:cs="Arial"/>
          <w:sz w:val="24"/>
          <w:szCs w:val="24"/>
        </w:rPr>
        <w:t xml:space="preserve">generally applicable </w:t>
      </w:r>
      <w:r w:rsidRPr="00A633DF">
        <w:rPr>
          <w:rFonts w:ascii="Arial" w:eastAsia="Times New Roman" w:hAnsi="Arial" w:cs="Arial"/>
          <w:sz w:val="24"/>
          <w:szCs w:val="24"/>
        </w:rPr>
        <w:t xml:space="preserve">requirements rather than more targeted ones. As described below, this is particularly concerning because the </w:t>
      </w:r>
      <w:r w:rsidR="0022786E" w:rsidRPr="00A633DF">
        <w:rPr>
          <w:rFonts w:ascii="Arial" w:eastAsia="Times New Roman" w:hAnsi="Arial" w:cs="Arial"/>
          <w:sz w:val="24"/>
          <w:szCs w:val="24"/>
        </w:rPr>
        <w:t xml:space="preserve">OEMs </w:t>
      </w:r>
      <w:r w:rsidRPr="00A633DF">
        <w:rPr>
          <w:rFonts w:ascii="Arial" w:eastAsia="Times New Roman" w:hAnsi="Arial" w:cs="Arial"/>
          <w:sz w:val="24"/>
          <w:szCs w:val="24"/>
        </w:rPr>
        <w:t>have indicated that e</w:t>
      </w:r>
      <w:r w:rsidRPr="00A633DF">
        <w:rPr>
          <w:rFonts w:ascii="Arial" w:eastAsia="Times New Roman" w:hAnsi="Arial" w:cs="Arial"/>
          <w:color w:val="000000" w:themeColor="text1"/>
          <w:sz w:val="24"/>
          <w:szCs w:val="24"/>
        </w:rPr>
        <w:t xml:space="preserve">xisting generators were not originally engineered to meet and cannot meet the full set of requirements proposed by ERCOT on the </w:t>
      </w:r>
      <w:r w:rsidR="00537267">
        <w:rPr>
          <w:rFonts w:ascii="Arial" w:eastAsia="Times New Roman" w:hAnsi="Arial" w:cs="Arial"/>
          <w:color w:val="000000" w:themeColor="text1"/>
          <w:sz w:val="24"/>
          <w:szCs w:val="24"/>
        </w:rPr>
        <w:t>e</w:t>
      </w:r>
      <w:r w:rsidRPr="00A633DF">
        <w:rPr>
          <w:rFonts w:ascii="Arial" w:eastAsia="Times New Roman" w:hAnsi="Arial" w:cs="Arial"/>
          <w:color w:val="000000" w:themeColor="text1"/>
          <w:sz w:val="24"/>
          <w:szCs w:val="24"/>
        </w:rPr>
        <w:t xml:space="preserve">ffective </w:t>
      </w:r>
      <w:r w:rsidR="00537267">
        <w:rPr>
          <w:rFonts w:ascii="Arial" w:eastAsia="Times New Roman" w:hAnsi="Arial" w:cs="Arial"/>
          <w:color w:val="000000" w:themeColor="text1"/>
          <w:sz w:val="24"/>
          <w:szCs w:val="24"/>
        </w:rPr>
        <w:t>d</w:t>
      </w:r>
      <w:r w:rsidRPr="00A633DF">
        <w:rPr>
          <w:rFonts w:ascii="Arial" w:eastAsia="Times New Roman" w:hAnsi="Arial" w:cs="Arial"/>
          <w:color w:val="000000" w:themeColor="text1"/>
          <w:sz w:val="24"/>
          <w:szCs w:val="24"/>
        </w:rPr>
        <w:t>ate, if ever</w:t>
      </w:r>
      <w:r w:rsidR="0022786E" w:rsidRPr="00A633DF">
        <w:rPr>
          <w:rFonts w:ascii="Arial" w:eastAsia="Times New Roman" w:hAnsi="Arial" w:cs="Arial"/>
          <w:color w:val="000000" w:themeColor="text1"/>
          <w:sz w:val="24"/>
          <w:szCs w:val="24"/>
        </w:rPr>
        <w:t xml:space="preserve">. Consequently, </w:t>
      </w:r>
      <w:r w:rsidRPr="00A633DF">
        <w:rPr>
          <w:rFonts w:ascii="Arial" w:eastAsia="Times New Roman" w:hAnsi="Arial" w:cs="Arial"/>
          <w:color w:val="000000" w:themeColor="text1"/>
          <w:sz w:val="24"/>
          <w:szCs w:val="24"/>
        </w:rPr>
        <w:t xml:space="preserve">ERCOT’s proposal immediately exposes existing generators to the risk of operating restrictions </w:t>
      </w:r>
      <w:r w:rsidRPr="00A633DF">
        <w:rPr>
          <w:rFonts w:ascii="Arial" w:eastAsia="Times New Roman" w:hAnsi="Arial" w:cs="Arial"/>
          <w:i/>
          <w:iCs/>
          <w:color w:val="000000" w:themeColor="text1"/>
          <w:sz w:val="24"/>
          <w:szCs w:val="24"/>
        </w:rPr>
        <w:t>up to and including disconnection</w:t>
      </w:r>
      <w:r w:rsidRPr="00A633DF">
        <w:rPr>
          <w:rFonts w:ascii="Arial" w:eastAsia="Times New Roman" w:hAnsi="Arial" w:cs="Arial"/>
          <w:color w:val="000000" w:themeColor="text1"/>
          <w:sz w:val="24"/>
          <w:szCs w:val="24"/>
        </w:rPr>
        <w:t xml:space="preserve"> by ERCOT under certain conditions, with further </w:t>
      </w:r>
      <w:r w:rsidR="0022786E" w:rsidRPr="00A633DF">
        <w:rPr>
          <w:rFonts w:ascii="Arial" w:eastAsia="Times New Roman" w:hAnsi="Arial" w:cs="Arial"/>
          <w:color w:val="000000" w:themeColor="text1"/>
          <w:sz w:val="24"/>
          <w:szCs w:val="24"/>
        </w:rPr>
        <w:t xml:space="preserve">and additional </w:t>
      </w:r>
      <w:r w:rsidRPr="00A633DF">
        <w:rPr>
          <w:rFonts w:ascii="Arial" w:eastAsia="Times New Roman" w:hAnsi="Arial" w:cs="Arial"/>
          <w:color w:val="000000" w:themeColor="text1"/>
          <w:sz w:val="24"/>
          <w:szCs w:val="24"/>
        </w:rPr>
        <w:t xml:space="preserve">risk of disconnection after 12/31/2025.  </w:t>
      </w:r>
    </w:p>
    <w:p w14:paraId="453A68A8" w14:textId="77777777" w:rsidR="00BC3144" w:rsidRPr="00A633DF" w:rsidRDefault="00BC3144" w:rsidP="00BC3144">
      <w:pPr>
        <w:spacing w:after="0" w:line="240" w:lineRule="auto"/>
        <w:textAlignment w:val="baseline"/>
        <w:rPr>
          <w:rFonts w:ascii="Arial" w:eastAsia="Times New Roman" w:hAnsi="Arial" w:cs="Arial"/>
          <w:color w:val="000000" w:themeColor="text1"/>
          <w:sz w:val="24"/>
          <w:szCs w:val="24"/>
        </w:rPr>
      </w:pPr>
    </w:p>
    <w:p w14:paraId="38234184" w14:textId="2E36CDF5" w:rsidR="00A81137" w:rsidRPr="00A633DF" w:rsidRDefault="00A53D92" w:rsidP="00801347">
      <w:pPr>
        <w:spacing w:after="0" w:line="240" w:lineRule="auto"/>
        <w:jc w:val="both"/>
        <w:rPr>
          <w:rFonts w:ascii="Arial" w:eastAsia="Times New Roman" w:hAnsi="Arial" w:cs="Arial"/>
          <w:sz w:val="24"/>
          <w:szCs w:val="24"/>
        </w:rPr>
      </w:pPr>
      <w:r w:rsidRPr="00A633DF">
        <w:rPr>
          <w:rFonts w:ascii="Arial" w:eastAsia="Times New Roman" w:hAnsi="Arial" w:cs="Arial"/>
          <w:sz w:val="24"/>
          <w:szCs w:val="24"/>
        </w:rPr>
        <w:t xml:space="preserve">Significant portions of </w:t>
      </w:r>
      <w:r w:rsidR="002E2578" w:rsidRPr="00A633DF">
        <w:rPr>
          <w:rFonts w:ascii="Arial" w:eastAsia="Times New Roman" w:hAnsi="Arial" w:cs="Arial"/>
          <w:sz w:val="24"/>
          <w:szCs w:val="24"/>
        </w:rPr>
        <w:t>NOG</w:t>
      </w:r>
      <w:r w:rsidR="009B5CE0" w:rsidRPr="00A633DF">
        <w:rPr>
          <w:rFonts w:ascii="Arial" w:eastAsia="Times New Roman" w:hAnsi="Arial" w:cs="Arial"/>
          <w:sz w:val="24"/>
          <w:szCs w:val="24"/>
        </w:rPr>
        <w:t xml:space="preserve">RR245 </w:t>
      </w:r>
      <w:r w:rsidR="7452D49B" w:rsidRPr="00A633DF">
        <w:rPr>
          <w:rFonts w:ascii="Arial" w:eastAsia="Times New Roman" w:hAnsi="Arial" w:cs="Arial"/>
          <w:sz w:val="24"/>
          <w:szCs w:val="24"/>
        </w:rPr>
        <w:t xml:space="preserve">are </w:t>
      </w:r>
      <w:r w:rsidR="009B5CE0" w:rsidRPr="00A633DF">
        <w:rPr>
          <w:rFonts w:ascii="Arial" w:eastAsia="Times New Roman" w:hAnsi="Arial" w:cs="Arial"/>
          <w:sz w:val="24"/>
          <w:szCs w:val="24"/>
        </w:rPr>
        <w:t xml:space="preserve">based on a similar voluntary standard created by the Institute of Electrical and Electronic Engineers (“IEEE”). </w:t>
      </w:r>
      <w:r w:rsidR="002E2578" w:rsidRPr="00A633DF">
        <w:rPr>
          <w:rFonts w:ascii="Arial" w:eastAsia="Times New Roman" w:hAnsi="Arial" w:cs="Arial"/>
          <w:sz w:val="24"/>
          <w:szCs w:val="24"/>
        </w:rPr>
        <w:t xml:space="preserve">As Invenergy noted in previously filed comments, in approving these </w:t>
      </w:r>
      <w:r w:rsidR="002E2578" w:rsidRPr="00A633DF">
        <w:rPr>
          <w:rFonts w:ascii="Arial" w:eastAsia="Times New Roman" w:hAnsi="Arial" w:cs="Arial"/>
          <w:sz w:val="24"/>
          <w:szCs w:val="24"/>
          <w:u w:val="single"/>
        </w:rPr>
        <w:t>voluntary</w:t>
      </w:r>
      <w:r w:rsidR="002E2578" w:rsidRPr="00A633DF">
        <w:rPr>
          <w:rFonts w:ascii="Arial" w:eastAsia="Times New Roman" w:hAnsi="Arial" w:cs="Arial"/>
          <w:sz w:val="24"/>
          <w:szCs w:val="24"/>
        </w:rPr>
        <w:t xml:space="preserve"> standards, </w:t>
      </w:r>
      <w:r w:rsidR="00A84AC0" w:rsidRPr="00A633DF">
        <w:rPr>
          <w:rFonts w:ascii="Arial" w:eastAsia="Times New Roman" w:hAnsi="Arial" w:cs="Arial"/>
          <w:sz w:val="24"/>
          <w:szCs w:val="24"/>
        </w:rPr>
        <w:t xml:space="preserve">the </w:t>
      </w:r>
      <w:r w:rsidR="002E2578" w:rsidRPr="00A633DF">
        <w:rPr>
          <w:rFonts w:ascii="Arial" w:eastAsia="Times New Roman" w:hAnsi="Arial" w:cs="Arial"/>
          <w:sz w:val="24"/>
          <w:szCs w:val="24"/>
        </w:rPr>
        <w:t xml:space="preserve">IEEE contemplated grandfathering plants already in existence due to the </w:t>
      </w:r>
      <w:r w:rsidR="0006616E" w:rsidRPr="00A633DF">
        <w:rPr>
          <w:rFonts w:ascii="Arial" w:eastAsia="Times New Roman" w:hAnsi="Arial" w:cs="Arial"/>
          <w:sz w:val="24"/>
          <w:szCs w:val="24"/>
        </w:rPr>
        <w:t xml:space="preserve">technical </w:t>
      </w:r>
      <w:r w:rsidR="002E2578" w:rsidRPr="00A633DF">
        <w:rPr>
          <w:rFonts w:ascii="Arial" w:eastAsia="Times New Roman" w:hAnsi="Arial" w:cs="Arial"/>
          <w:sz w:val="24"/>
          <w:szCs w:val="24"/>
        </w:rPr>
        <w:t xml:space="preserve">difficulty </w:t>
      </w:r>
      <w:r w:rsidR="0006616E" w:rsidRPr="00A633DF">
        <w:rPr>
          <w:rFonts w:ascii="Arial" w:eastAsia="Times New Roman" w:hAnsi="Arial" w:cs="Arial"/>
          <w:sz w:val="24"/>
          <w:szCs w:val="24"/>
        </w:rPr>
        <w:t xml:space="preserve">and cost </w:t>
      </w:r>
      <w:r w:rsidR="002E2578" w:rsidRPr="00A633DF">
        <w:rPr>
          <w:rFonts w:ascii="Arial" w:eastAsia="Times New Roman" w:hAnsi="Arial" w:cs="Arial"/>
          <w:sz w:val="24"/>
          <w:szCs w:val="24"/>
        </w:rPr>
        <w:t xml:space="preserve">of retrofitting older turbine or inverter models. </w:t>
      </w:r>
      <w:r w:rsidR="00A12B02">
        <w:rPr>
          <w:rFonts w:ascii="Arial" w:eastAsia="Times New Roman" w:hAnsi="Arial" w:cs="Arial"/>
          <w:sz w:val="24"/>
          <w:szCs w:val="24"/>
        </w:rPr>
        <w:t>Section</w:t>
      </w:r>
      <w:r w:rsidR="002E2578" w:rsidRPr="00A633DF">
        <w:rPr>
          <w:rFonts w:ascii="Arial" w:eastAsia="Times New Roman" w:hAnsi="Arial" w:cs="Arial"/>
          <w:sz w:val="24"/>
          <w:szCs w:val="24"/>
        </w:rPr>
        <w:t xml:space="preserve"> 1.4 </w:t>
      </w:r>
      <w:r w:rsidR="0022786E" w:rsidRPr="00A633DF">
        <w:rPr>
          <w:rFonts w:ascii="Arial" w:eastAsia="Times New Roman" w:hAnsi="Arial" w:cs="Arial"/>
          <w:sz w:val="24"/>
          <w:szCs w:val="24"/>
        </w:rPr>
        <w:t xml:space="preserve">of the IEEE </w:t>
      </w:r>
      <w:r w:rsidR="00A12B02">
        <w:rPr>
          <w:rFonts w:ascii="Arial" w:eastAsia="Times New Roman" w:hAnsi="Arial" w:cs="Arial"/>
          <w:sz w:val="24"/>
          <w:szCs w:val="24"/>
        </w:rPr>
        <w:t xml:space="preserve">2800-2022 </w:t>
      </w:r>
      <w:r w:rsidR="0022786E" w:rsidRPr="00A633DF">
        <w:rPr>
          <w:rFonts w:ascii="Arial" w:eastAsia="Times New Roman" w:hAnsi="Arial" w:cs="Arial"/>
          <w:sz w:val="24"/>
          <w:szCs w:val="24"/>
        </w:rPr>
        <w:t xml:space="preserve">standard </w:t>
      </w:r>
      <w:r w:rsidR="002E2578" w:rsidRPr="00A633DF">
        <w:rPr>
          <w:rFonts w:ascii="Arial" w:eastAsia="Times New Roman" w:hAnsi="Arial" w:cs="Arial"/>
          <w:sz w:val="24"/>
          <w:szCs w:val="24"/>
        </w:rPr>
        <w:t>states that</w:t>
      </w:r>
      <w:r w:rsidR="00A84AC0" w:rsidRPr="00A633DF">
        <w:rPr>
          <w:rFonts w:ascii="Arial" w:eastAsia="Times New Roman" w:hAnsi="Arial" w:cs="Arial"/>
          <w:sz w:val="24"/>
          <w:szCs w:val="24"/>
        </w:rPr>
        <w:t>:</w:t>
      </w:r>
    </w:p>
    <w:p w14:paraId="2F61E589" w14:textId="77777777" w:rsidR="00A84AC0" w:rsidRPr="00A633DF" w:rsidRDefault="00A84AC0" w:rsidP="00692C6B">
      <w:pPr>
        <w:spacing w:after="0" w:line="240" w:lineRule="auto"/>
        <w:rPr>
          <w:rFonts w:ascii="Arial" w:eastAsia="Times New Roman" w:hAnsi="Arial" w:cs="Arial"/>
          <w:sz w:val="24"/>
          <w:szCs w:val="24"/>
        </w:rPr>
      </w:pPr>
    </w:p>
    <w:p w14:paraId="255082F8" w14:textId="3E0EEFED" w:rsidR="00A81137" w:rsidRPr="00A633DF" w:rsidRDefault="002E2578" w:rsidP="00801347">
      <w:pPr>
        <w:spacing w:after="0" w:line="240" w:lineRule="auto"/>
        <w:ind w:left="720" w:right="720"/>
        <w:jc w:val="both"/>
        <w:rPr>
          <w:rFonts w:ascii="Arial" w:eastAsia="Times New Roman" w:hAnsi="Arial" w:cs="Arial"/>
          <w:sz w:val="24"/>
          <w:szCs w:val="24"/>
        </w:rPr>
      </w:pPr>
      <w:r w:rsidRPr="00A633DF">
        <w:rPr>
          <w:rFonts w:ascii="Arial" w:eastAsia="Times New Roman" w:hAnsi="Arial" w:cs="Arial"/>
          <w:sz w:val="24"/>
          <w:szCs w:val="24"/>
        </w:rPr>
        <w:t>The application of this standard may be limited to IBR plants for which an interconnection request is submitted after the date by which this standard is enforced by the responsible authority governing interconnection requirements (AGIR); this standard may not apply to IBR plants that are either already interconnected or for which an interconnection request had been submitted prior to the standard’s enforcement date (grandfathering). Any substantial changes in an existing IBR plant, e.g., the “repowering” of a wind power plant, may require retrofitting that IBR plant to meet all of the requirements of this standard.</w:t>
      </w:r>
      <w:r w:rsidR="00263B25">
        <w:rPr>
          <w:rStyle w:val="FootnoteReference"/>
          <w:rFonts w:ascii="Arial" w:eastAsia="Times New Roman" w:hAnsi="Arial" w:cs="Arial"/>
          <w:sz w:val="24"/>
          <w:szCs w:val="24"/>
        </w:rPr>
        <w:footnoteReference w:id="5"/>
      </w:r>
      <w:r w:rsidRPr="00A633DF">
        <w:rPr>
          <w:rFonts w:ascii="Arial" w:eastAsia="Times New Roman" w:hAnsi="Arial" w:cs="Arial"/>
          <w:sz w:val="24"/>
          <w:szCs w:val="24"/>
        </w:rPr>
        <w:t xml:space="preserve">  </w:t>
      </w:r>
    </w:p>
    <w:p w14:paraId="5F125C5E" w14:textId="77777777" w:rsidR="00A84AC0" w:rsidRPr="00A633DF" w:rsidRDefault="00A84AC0" w:rsidP="00692C6B">
      <w:pPr>
        <w:spacing w:after="0" w:line="240" w:lineRule="auto"/>
        <w:rPr>
          <w:rFonts w:ascii="Arial" w:eastAsia="Times New Roman" w:hAnsi="Arial" w:cs="Arial"/>
          <w:sz w:val="24"/>
          <w:szCs w:val="24"/>
        </w:rPr>
      </w:pPr>
    </w:p>
    <w:p w14:paraId="3801CA7C" w14:textId="04883671" w:rsidR="00692C6B" w:rsidRPr="00A633DF" w:rsidRDefault="00A53D92" w:rsidP="00801347">
      <w:pPr>
        <w:spacing w:after="0" w:line="240" w:lineRule="auto"/>
        <w:jc w:val="both"/>
        <w:rPr>
          <w:rFonts w:ascii="Arial" w:eastAsia="Times New Roman" w:hAnsi="Arial" w:cs="Arial"/>
          <w:sz w:val="24"/>
          <w:szCs w:val="24"/>
        </w:rPr>
      </w:pPr>
      <w:r w:rsidRPr="00A633DF">
        <w:rPr>
          <w:rFonts w:ascii="Arial" w:eastAsia="Times New Roman" w:hAnsi="Arial" w:cs="Arial"/>
          <w:sz w:val="24"/>
          <w:szCs w:val="24"/>
        </w:rPr>
        <w:t xml:space="preserve">Consistent with this guidance, other grid operators who are working on an adoption plan of </w:t>
      </w:r>
      <w:r w:rsidR="00A12B02">
        <w:rPr>
          <w:rFonts w:ascii="Arial" w:eastAsia="Times New Roman" w:hAnsi="Arial" w:cs="Arial"/>
          <w:sz w:val="24"/>
          <w:szCs w:val="24"/>
        </w:rPr>
        <w:t xml:space="preserve">the </w:t>
      </w:r>
      <w:r w:rsidRPr="00A633DF">
        <w:rPr>
          <w:rFonts w:ascii="Arial" w:eastAsia="Times New Roman" w:hAnsi="Arial" w:cs="Arial"/>
          <w:sz w:val="24"/>
          <w:szCs w:val="24"/>
        </w:rPr>
        <w:t>IEEE 2800</w:t>
      </w:r>
      <w:r w:rsidR="00A12B02">
        <w:rPr>
          <w:rFonts w:ascii="Arial" w:eastAsia="Times New Roman" w:hAnsi="Arial" w:cs="Arial"/>
          <w:sz w:val="24"/>
          <w:szCs w:val="24"/>
        </w:rPr>
        <w:t>-</w:t>
      </w:r>
      <w:r w:rsidRPr="00A633DF">
        <w:rPr>
          <w:rFonts w:ascii="Arial" w:eastAsia="Times New Roman" w:hAnsi="Arial" w:cs="Arial"/>
          <w:sz w:val="24"/>
          <w:szCs w:val="24"/>
        </w:rPr>
        <w:t>2022</w:t>
      </w:r>
      <w:r w:rsidR="00A12B02">
        <w:rPr>
          <w:rFonts w:ascii="Arial" w:eastAsia="Times New Roman" w:hAnsi="Arial" w:cs="Arial"/>
          <w:sz w:val="24"/>
          <w:szCs w:val="24"/>
        </w:rPr>
        <w:t xml:space="preserve"> standard</w:t>
      </w:r>
      <w:r w:rsidRPr="00A633DF">
        <w:rPr>
          <w:rFonts w:ascii="Arial" w:eastAsia="Times New Roman" w:hAnsi="Arial" w:cs="Arial"/>
          <w:sz w:val="24"/>
          <w:szCs w:val="24"/>
        </w:rPr>
        <w:t xml:space="preserve"> are focused on prospective implementation, given the various issues outlined </w:t>
      </w:r>
      <w:r w:rsidR="00A81137" w:rsidRPr="00A633DF">
        <w:rPr>
          <w:rFonts w:ascii="Arial" w:eastAsia="Times New Roman" w:hAnsi="Arial" w:cs="Arial"/>
          <w:sz w:val="24"/>
          <w:szCs w:val="24"/>
        </w:rPr>
        <w:t>by the IEEE</w:t>
      </w:r>
      <w:r w:rsidRPr="00A633DF">
        <w:rPr>
          <w:rFonts w:ascii="Arial" w:eastAsia="Times New Roman" w:hAnsi="Arial" w:cs="Arial"/>
          <w:sz w:val="24"/>
          <w:szCs w:val="24"/>
        </w:rPr>
        <w:t>. Both NY State Reliability Council’s PRR 151</w:t>
      </w:r>
      <w:r>
        <w:rPr>
          <w:rStyle w:val="FootnoteReference"/>
          <w:rFonts w:ascii="Arial" w:eastAsia="Times New Roman" w:hAnsi="Arial" w:cs="Arial"/>
          <w:sz w:val="24"/>
          <w:szCs w:val="24"/>
        </w:rPr>
        <w:footnoteReference w:id="6"/>
      </w:r>
      <w:r w:rsidRPr="00A633DF">
        <w:rPr>
          <w:rFonts w:ascii="Arial" w:eastAsia="Times New Roman" w:hAnsi="Arial" w:cs="Arial"/>
          <w:sz w:val="24"/>
          <w:szCs w:val="24"/>
        </w:rPr>
        <w:t xml:space="preserve"> and MISO’s proposed language modifying Appendix G of </w:t>
      </w:r>
      <w:r w:rsidR="00A12B02">
        <w:rPr>
          <w:rFonts w:ascii="Arial" w:eastAsia="Times New Roman" w:hAnsi="Arial" w:cs="Arial"/>
          <w:sz w:val="24"/>
          <w:szCs w:val="24"/>
        </w:rPr>
        <w:t>p</w:t>
      </w:r>
      <w:r w:rsidRPr="00A633DF">
        <w:rPr>
          <w:rFonts w:ascii="Arial" w:eastAsia="Times New Roman" w:hAnsi="Arial" w:cs="Arial"/>
          <w:sz w:val="24"/>
          <w:szCs w:val="24"/>
        </w:rPr>
        <w:t>ro</w:t>
      </w:r>
      <w:r w:rsidR="00394674">
        <w:rPr>
          <w:rFonts w:ascii="Arial" w:eastAsia="Times New Roman" w:hAnsi="Arial" w:cs="Arial"/>
          <w:sz w:val="24"/>
          <w:szCs w:val="24"/>
        </w:rPr>
        <w:t xml:space="preserve"> </w:t>
      </w:r>
      <w:r w:rsidRPr="00A633DF">
        <w:rPr>
          <w:rFonts w:ascii="Arial" w:eastAsia="Times New Roman" w:hAnsi="Arial" w:cs="Arial"/>
          <w:sz w:val="24"/>
          <w:szCs w:val="24"/>
        </w:rPr>
        <w:t>forma</w:t>
      </w:r>
      <w:r w:rsidR="00A12B02">
        <w:rPr>
          <w:rFonts w:ascii="Arial" w:eastAsia="Times New Roman" w:hAnsi="Arial" w:cs="Arial"/>
          <w:sz w:val="24"/>
          <w:szCs w:val="24"/>
        </w:rPr>
        <w:t xml:space="preserve"> Large Generator Interconnection Agreement</w:t>
      </w:r>
      <w:r w:rsidRPr="00A633DF">
        <w:rPr>
          <w:rFonts w:ascii="Arial" w:eastAsia="Times New Roman" w:hAnsi="Arial" w:cs="Arial"/>
          <w:sz w:val="24"/>
          <w:szCs w:val="24"/>
        </w:rPr>
        <w:t xml:space="preserve"> </w:t>
      </w:r>
      <w:r w:rsidR="00A12B02">
        <w:rPr>
          <w:rFonts w:ascii="Arial" w:eastAsia="Times New Roman" w:hAnsi="Arial" w:cs="Arial"/>
          <w:sz w:val="24"/>
          <w:szCs w:val="24"/>
        </w:rPr>
        <w:t>(</w:t>
      </w:r>
      <w:r w:rsidRPr="00A633DF">
        <w:rPr>
          <w:rFonts w:ascii="Arial" w:eastAsia="Times New Roman" w:hAnsi="Arial" w:cs="Arial"/>
          <w:sz w:val="24"/>
          <w:szCs w:val="24"/>
        </w:rPr>
        <w:t>LGIA</w:t>
      </w:r>
      <w:r w:rsidR="00A12B02">
        <w:rPr>
          <w:rFonts w:ascii="Arial" w:eastAsia="Times New Roman" w:hAnsi="Arial" w:cs="Arial"/>
          <w:sz w:val="24"/>
          <w:szCs w:val="24"/>
        </w:rPr>
        <w:t>)</w:t>
      </w:r>
      <w:r>
        <w:rPr>
          <w:rStyle w:val="FootnoteReference"/>
          <w:rFonts w:ascii="Arial" w:eastAsia="Times New Roman" w:hAnsi="Arial" w:cs="Arial"/>
          <w:sz w:val="24"/>
          <w:szCs w:val="24"/>
        </w:rPr>
        <w:footnoteReference w:id="7"/>
      </w:r>
      <w:r w:rsidRPr="00A633DF">
        <w:rPr>
          <w:rFonts w:ascii="Arial" w:eastAsia="Times New Roman" w:hAnsi="Arial" w:cs="Arial"/>
          <w:sz w:val="24"/>
          <w:szCs w:val="24"/>
        </w:rPr>
        <w:t xml:space="preserve"> </w:t>
      </w:r>
      <w:r w:rsidR="00A81137" w:rsidRPr="00A633DF">
        <w:rPr>
          <w:rFonts w:ascii="Arial" w:eastAsia="Times New Roman" w:hAnsi="Arial" w:cs="Arial"/>
          <w:sz w:val="24"/>
          <w:szCs w:val="24"/>
        </w:rPr>
        <w:t>have taken IEEE’s advice to exempt existing IBR plants</w:t>
      </w:r>
      <w:r w:rsidRPr="00A633DF">
        <w:rPr>
          <w:rFonts w:ascii="Arial" w:eastAsia="Times New Roman" w:hAnsi="Arial" w:cs="Arial"/>
          <w:sz w:val="24"/>
          <w:szCs w:val="24"/>
        </w:rPr>
        <w:t xml:space="preserve"> and demonstrate that ERCOT is an outlier in this regard.</w:t>
      </w:r>
    </w:p>
    <w:p w14:paraId="0B224FCA" w14:textId="3E5BBCF1" w:rsidR="006746F0" w:rsidRPr="00A633DF" w:rsidRDefault="006746F0" w:rsidP="00692C6B">
      <w:pPr>
        <w:spacing w:after="0" w:line="240" w:lineRule="auto"/>
        <w:rPr>
          <w:rFonts w:ascii="Arial" w:eastAsia="Times New Roman" w:hAnsi="Arial" w:cs="Arial"/>
          <w:sz w:val="24"/>
          <w:szCs w:val="24"/>
        </w:rPr>
      </w:pPr>
    </w:p>
    <w:p w14:paraId="66392B5C" w14:textId="32EE822E" w:rsidR="006746F0" w:rsidRPr="00A633DF" w:rsidRDefault="00A53D92" w:rsidP="00801347">
      <w:pPr>
        <w:spacing w:after="0" w:line="240" w:lineRule="auto"/>
        <w:jc w:val="both"/>
        <w:textAlignment w:val="baseline"/>
        <w:rPr>
          <w:rFonts w:ascii="Arial" w:eastAsia="Times New Roman" w:hAnsi="Arial" w:cs="Arial"/>
          <w:sz w:val="24"/>
          <w:szCs w:val="24"/>
        </w:rPr>
      </w:pPr>
      <w:r w:rsidRPr="00A633DF">
        <w:rPr>
          <w:rFonts w:ascii="Arial" w:eastAsia="Times New Roman" w:hAnsi="Arial" w:cs="Arial"/>
          <w:sz w:val="24"/>
          <w:szCs w:val="24"/>
        </w:rPr>
        <w:t xml:space="preserve">Where a reliability need exists for which enhanced ride-through is necessary, Invenergy does not oppose retroactive increases in ride-through performance that can be accomplished in a commercially reasonable manner, such as modest firmware and </w:t>
      </w:r>
      <w:r w:rsidRPr="00A633DF">
        <w:rPr>
          <w:rFonts w:ascii="Arial" w:eastAsia="Times New Roman" w:hAnsi="Arial" w:cs="Arial"/>
          <w:sz w:val="24"/>
          <w:szCs w:val="24"/>
        </w:rPr>
        <w:lastRenderedPageBreak/>
        <w:t xml:space="preserve">software changes </w:t>
      </w:r>
      <w:r w:rsidR="004A4CA1" w:rsidRPr="00A633DF">
        <w:rPr>
          <w:rFonts w:ascii="Arial" w:eastAsia="Times New Roman" w:hAnsi="Arial" w:cs="Arial"/>
          <w:sz w:val="24"/>
          <w:szCs w:val="24"/>
        </w:rPr>
        <w:t xml:space="preserve">made </w:t>
      </w:r>
      <w:r w:rsidRPr="00A633DF">
        <w:rPr>
          <w:rFonts w:ascii="Arial" w:eastAsia="Times New Roman" w:hAnsi="Arial" w:cs="Arial"/>
          <w:sz w:val="24"/>
          <w:szCs w:val="24"/>
        </w:rPr>
        <w:t xml:space="preserve">over a reasonable timeframe </w:t>
      </w:r>
      <w:r w:rsidR="004A4CA1" w:rsidRPr="00A633DF">
        <w:rPr>
          <w:rFonts w:ascii="Arial" w:eastAsia="Times New Roman" w:hAnsi="Arial" w:cs="Arial"/>
          <w:sz w:val="24"/>
          <w:szCs w:val="24"/>
        </w:rPr>
        <w:t xml:space="preserve">and subject to  the </w:t>
      </w:r>
      <w:r w:rsidRPr="00A633DF">
        <w:rPr>
          <w:rFonts w:ascii="Arial" w:eastAsia="Times New Roman" w:hAnsi="Arial" w:cs="Arial"/>
          <w:sz w:val="24"/>
          <w:szCs w:val="24"/>
        </w:rPr>
        <w:t xml:space="preserve">OEMs’ </w:t>
      </w:r>
      <w:r w:rsidR="004A4CA1" w:rsidRPr="00A633DF">
        <w:rPr>
          <w:rFonts w:ascii="Arial" w:eastAsia="Times New Roman" w:hAnsi="Arial" w:cs="Arial"/>
          <w:sz w:val="24"/>
          <w:szCs w:val="24"/>
        </w:rPr>
        <w:t xml:space="preserve">technical </w:t>
      </w:r>
      <w:r w:rsidRPr="00A633DF">
        <w:rPr>
          <w:rFonts w:ascii="Arial" w:eastAsia="Times New Roman" w:hAnsi="Arial" w:cs="Arial"/>
          <w:sz w:val="24"/>
          <w:szCs w:val="24"/>
        </w:rPr>
        <w:t>capability.  But it is unreasonable for ERCOT to require compliance with a standard for which the necessary</w:t>
      </w:r>
      <w:r w:rsidRPr="00A633DF">
        <w:rPr>
          <w:rFonts w:ascii="Arial" w:eastAsia="Times New Roman" w:hAnsi="Arial" w:cs="Arial"/>
          <w:color w:val="0078D4"/>
          <w:sz w:val="24"/>
          <w:szCs w:val="24"/>
          <w:u w:val="single"/>
        </w:rPr>
        <w:t xml:space="preserve"> </w:t>
      </w:r>
      <w:r w:rsidRPr="00A633DF">
        <w:rPr>
          <w:rFonts w:ascii="Arial" w:eastAsia="Times New Roman" w:hAnsi="Arial" w:cs="Arial"/>
          <w:sz w:val="24"/>
          <w:szCs w:val="24"/>
        </w:rPr>
        <w:t xml:space="preserve">equipment and/or software required to comply does not exist, is not likely to exist by ERCOT’s proposed deadlines if ever, and </w:t>
      </w:r>
      <w:r w:rsidR="004A4CA1" w:rsidRPr="00A633DF">
        <w:rPr>
          <w:rFonts w:ascii="Arial" w:eastAsia="Times New Roman" w:hAnsi="Arial" w:cs="Arial"/>
          <w:sz w:val="24"/>
          <w:szCs w:val="24"/>
        </w:rPr>
        <w:t xml:space="preserve">will likely </w:t>
      </w:r>
      <w:r w:rsidR="00B23761" w:rsidRPr="00A633DF">
        <w:rPr>
          <w:rFonts w:ascii="Arial" w:eastAsia="Times New Roman" w:hAnsi="Arial" w:cs="Arial"/>
          <w:sz w:val="24"/>
          <w:szCs w:val="24"/>
        </w:rPr>
        <w:t>require market participants to incur</w:t>
      </w:r>
      <w:r w:rsidRPr="00A633DF">
        <w:rPr>
          <w:rFonts w:ascii="Arial" w:eastAsia="Times New Roman" w:hAnsi="Arial" w:cs="Arial"/>
          <w:sz w:val="24"/>
          <w:szCs w:val="24"/>
        </w:rPr>
        <w:t xml:space="preserve"> </w:t>
      </w:r>
      <w:r w:rsidR="00E3276C" w:rsidRPr="00A633DF">
        <w:rPr>
          <w:rFonts w:ascii="Arial" w:eastAsia="Times New Roman" w:hAnsi="Arial" w:cs="Arial"/>
          <w:sz w:val="24"/>
          <w:szCs w:val="24"/>
        </w:rPr>
        <w:t>significant</w:t>
      </w:r>
      <w:r w:rsidRPr="00A633DF">
        <w:rPr>
          <w:rFonts w:ascii="Arial" w:eastAsia="Times New Roman" w:hAnsi="Arial" w:cs="Arial"/>
          <w:sz w:val="24"/>
          <w:szCs w:val="24"/>
        </w:rPr>
        <w:t xml:space="preserve"> costs.</w:t>
      </w:r>
    </w:p>
    <w:p w14:paraId="730C8D5D" w14:textId="43981B20" w:rsidR="00F13073" w:rsidRPr="00A633DF" w:rsidRDefault="00F13073" w:rsidP="006746F0">
      <w:pPr>
        <w:spacing w:after="0" w:line="240" w:lineRule="auto"/>
        <w:textAlignment w:val="baseline"/>
        <w:rPr>
          <w:rFonts w:ascii="Arial" w:eastAsia="Times New Roman" w:hAnsi="Arial" w:cs="Arial"/>
          <w:sz w:val="24"/>
          <w:szCs w:val="24"/>
        </w:rPr>
      </w:pPr>
    </w:p>
    <w:p w14:paraId="244577BA" w14:textId="692724AA" w:rsidR="00F13073" w:rsidRPr="00A633DF" w:rsidRDefault="00A53D92" w:rsidP="0035383E">
      <w:pPr>
        <w:spacing w:after="0" w:line="240" w:lineRule="auto"/>
        <w:jc w:val="both"/>
        <w:textAlignment w:val="baseline"/>
        <w:rPr>
          <w:rFonts w:ascii="Arial" w:eastAsia="Times New Roman" w:hAnsi="Arial" w:cs="Arial"/>
          <w:sz w:val="24"/>
          <w:szCs w:val="24"/>
        </w:rPr>
      </w:pPr>
      <w:r w:rsidRPr="00A633DF">
        <w:rPr>
          <w:rFonts w:ascii="Arial" w:eastAsia="Times New Roman" w:hAnsi="Arial" w:cs="Arial"/>
          <w:sz w:val="24"/>
          <w:szCs w:val="24"/>
        </w:rPr>
        <w:t>Before imposing broad, sweeping retroactive requirements on existing IBR generation assets, ERCOT, in conjunction with generators, OEMs and other market participants, should undertake a systematic analysis to determine the most efficient</w:t>
      </w:r>
      <w:r w:rsidR="00E3276C" w:rsidRPr="00A633DF">
        <w:rPr>
          <w:rFonts w:ascii="Arial" w:eastAsia="Times New Roman" w:hAnsi="Arial" w:cs="Arial"/>
          <w:sz w:val="24"/>
          <w:szCs w:val="24"/>
        </w:rPr>
        <w:t xml:space="preserve">, realistic, and cost-effective </w:t>
      </w:r>
      <w:r w:rsidRPr="00A633DF">
        <w:rPr>
          <w:rFonts w:ascii="Arial" w:eastAsia="Times New Roman" w:hAnsi="Arial" w:cs="Arial"/>
          <w:sz w:val="24"/>
          <w:szCs w:val="24"/>
        </w:rPr>
        <w:t>approach to achieve the targeted level of reliability</w:t>
      </w:r>
      <w:r w:rsidR="00513559" w:rsidRPr="00A633DF">
        <w:rPr>
          <w:rFonts w:ascii="Arial" w:eastAsia="Times New Roman" w:hAnsi="Arial" w:cs="Arial"/>
          <w:sz w:val="24"/>
          <w:szCs w:val="24"/>
        </w:rPr>
        <w:t>.</w:t>
      </w:r>
    </w:p>
    <w:p w14:paraId="180EF250" w14:textId="77777777" w:rsidR="00F13073" w:rsidRPr="00A633DF" w:rsidRDefault="00F13073" w:rsidP="0035383E">
      <w:pPr>
        <w:spacing w:after="0" w:line="240" w:lineRule="auto"/>
        <w:jc w:val="both"/>
        <w:textAlignment w:val="baseline"/>
        <w:rPr>
          <w:rFonts w:ascii="Arial" w:eastAsia="Times New Roman" w:hAnsi="Arial" w:cs="Arial"/>
          <w:b/>
          <w:bCs/>
          <w:sz w:val="24"/>
          <w:szCs w:val="24"/>
        </w:rPr>
      </w:pPr>
    </w:p>
    <w:p w14:paraId="1072B571" w14:textId="192EF058" w:rsidR="00F13073" w:rsidRPr="00A633DF" w:rsidRDefault="00A53D92" w:rsidP="0035383E">
      <w:pPr>
        <w:spacing w:after="0" w:line="240" w:lineRule="auto"/>
        <w:jc w:val="both"/>
        <w:rPr>
          <w:rFonts w:ascii="Arial" w:eastAsia="Times New Roman" w:hAnsi="Arial" w:cs="Arial"/>
          <w:sz w:val="24"/>
          <w:szCs w:val="24"/>
        </w:rPr>
      </w:pPr>
      <w:r w:rsidRPr="00A633DF">
        <w:rPr>
          <w:rFonts w:ascii="Arial" w:eastAsia="Times New Roman" w:hAnsi="Arial" w:cs="Arial"/>
          <w:sz w:val="24"/>
          <w:szCs w:val="24"/>
        </w:rPr>
        <w:t xml:space="preserve">Applying NOGRR245 retroactively to existing IBR generation assets puts the cart before the horse. </w:t>
      </w:r>
      <w:r w:rsidR="0F547512" w:rsidRPr="00A633DF">
        <w:rPr>
          <w:rFonts w:ascii="Arial" w:eastAsia="Times New Roman" w:hAnsi="Arial" w:cs="Arial"/>
          <w:sz w:val="24"/>
          <w:szCs w:val="24"/>
        </w:rPr>
        <w:t xml:space="preserve">ERCOT has not demonstrated what specific reliability problem they are trying to solve or what range of technical options they have considered, including more targeted requirements for generators based on technology, age, location, or other relevant factors and other grid-based alternatives.  </w:t>
      </w:r>
      <w:r w:rsidR="0D230C15" w:rsidRPr="00A633DF">
        <w:rPr>
          <w:rFonts w:ascii="Arial" w:eastAsia="Times New Roman" w:hAnsi="Arial" w:cs="Arial"/>
          <w:sz w:val="24"/>
          <w:szCs w:val="24"/>
        </w:rPr>
        <w:t xml:space="preserve">Further, </w:t>
      </w:r>
      <w:r w:rsidR="0F547512" w:rsidRPr="00A633DF">
        <w:rPr>
          <w:rFonts w:ascii="Arial" w:eastAsia="Times New Roman" w:hAnsi="Arial" w:cs="Arial"/>
          <w:sz w:val="24"/>
          <w:szCs w:val="24"/>
        </w:rPr>
        <w:t>ERCOT has provided no studies or cost-benefit analyses, including the impact of large-scale generator retirements or disconnections that may result from the retr</w:t>
      </w:r>
      <w:r w:rsidR="001D23C2" w:rsidRPr="00A633DF">
        <w:rPr>
          <w:rFonts w:ascii="Arial" w:eastAsia="Times New Roman" w:hAnsi="Arial" w:cs="Arial"/>
          <w:sz w:val="24"/>
          <w:szCs w:val="24"/>
        </w:rPr>
        <w:t>oa</w:t>
      </w:r>
      <w:r w:rsidR="0F547512" w:rsidRPr="00A633DF">
        <w:rPr>
          <w:rFonts w:ascii="Arial" w:eastAsia="Times New Roman" w:hAnsi="Arial" w:cs="Arial"/>
          <w:sz w:val="24"/>
          <w:szCs w:val="24"/>
        </w:rPr>
        <w:t>ctive application of this proposed revision.</w:t>
      </w:r>
      <w:r w:rsidR="0D230C15" w:rsidRPr="00A633DF">
        <w:rPr>
          <w:rFonts w:ascii="Arial" w:eastAsia="Times New Roman" w:hAnsi="Arial" w:cs="Arial"/>
          <w:sz w:val="24"/>
          <w:szCs w:val="24"/>
        </w:rPr>
        <w:t xml:space="preserve"> </w:t>
      </w:r>
      <w:r w:rsidR="493708B5" w:rsidRPr="00A633DF">
        <w:rPr>
          <w:rFonts w:ascii="Arial" w:eastAsia="Times New Roman" w:hAnsi="Arial" w:cs="Arial"/>
          <w:sz w:val="24"/>
          <w:szCs w:val="24"/>
        </w:rPr>
        <w:t xml:space="preserve">ERCOT’s failure to take into account the foreseeable </w:t>
      </w:r>
      <w:proofErr w:type="gramStart"/>
      <w:r w:rsidR="493708B5" w:rsidRPr="00A633DF">
        <w:rPr>
          <w:rFonts w:ascii="Arial" w:eastAsia="Times New Roman" w:hAnsi="Arial" w:cs="Arial"/>
          <w:sz w:val="24"/>
          <w:szCs w:val="24"/>
        </w:rPr>
        <w:t>consequences</w:t>
      </w:r>
      <w:proofErr w:type="gramEnd"/>
      <w:r w:rsidR="493708B5" w:rsidRPr="00A633DF">
        <w:rPr>
          <w:rFonts w:ascii="Arial" w:eastAsia="Times New Roman" w:hAnsi="Arial" w:cs="Arial"/>
          <w:sz w:val="24"/>
          <w:szCs w:val="24"/>
        </w:rPr>
        <w:t xml:space="preserve"> of its proposed decision is demonstrated in its</w:t>
      </w:r>
      <w:r w:rsidR="211B3617" w:rsidRPr="00A633DF">
        <w:rPr>
          <w:rFonts w:ascii="Arial" w:eastAsia="Times New Roman" w:hAnsi="Arial" w:cs="Arial"/>
          <w:sz w:val="24"/>
          <w:szCs w:val="24"/>
        </w:rPr>
        <w:t xml:space="preserve"> </w:t>
      </w:r>
      <w:r w:rsidR="0D230C15" w:rsidRPr="00A633DF">
        <w:rPr>
          <w:rFonts w:ascii="Arial" w:eastAsia="Times New Roman" w:hAnsi="Arial" w:cs="Arial"/>
          <w:sz w:val="24"/>
          <w:szCs w:val="24"/>
        </w:rPr>
        <w:t xml:space="preserve">Impact Analysis of NOGRR245, </w:t>
      </w:r>
      <w:r w:rsidR="493708B5" w:rsidRPr="00A633DF">
        <w:rPr>
          <w:rFonts w:ascii="Arial" w:eastAsia="Times New Roman" w:hAnsi="Arial" w:cs="Arial"/>
          <w:sz w:val="24"/>
          <w:szCs w:val="24"/>
        </w:rPr>
        <w:t xml:space="preserve">wherein ERCOT makes the unsupportable statement </w:t>
      </w:r>
      <w:r w:rsidR="0D230C15" w:rsidRPr="00A633DF">
        <w:rPr>
          <w:rFonts w:ascii="Arial" w:eastAsia="Times New Roman" w:hAnsi="Arial" w:cs="Arial"/>
          <w:sz w:val="24"/>
          <w:szCs w:val="24"/>
        </w:rPr>
        <w:t xml:space="preserve">that there will be “no impacts to ERCOT grid operations and practices” as a result of NOGRR245. As evidenced by the many written comments and verbal feedback ERCOT has received since first advancing the proposed NOGRR, this is highly inaccurate. In fact, retroactive implementation of this NOGRR on ERCOT’s unrealistic proposed timeframe will result in </w:t>
      </w:r>
      <w:r w:rsidR="6066E743" w:rsidRPr="00A633DF">
        <w:rPr>
          <w:rFonts w:ascii="Arial" w:eastAsia="Times New Roman" w:hAnsi="Arial" w:cs="Arial"/>
          <w:sz w:val="24"/>
          <w:szCs w:val="24"/>
        </w:rPr>
        <w:t xml:space="preserve">imposing significant costs on existing </w:t>
      </w:r>
      <w:r w:rsidR="00BD565A">
        <w:rPr>
          <w:rFonts w:ascii="Arial" w:eastAsia="Times New Roman" w:hAnsi="Arial" w:cs="Arial"/>
          <w:sz w:val="24"/>
          <w:szCs w:val="24"/>
        </w:rPr>
        <w:t>G</w:t>
      </w:r>
      <w:r w:rsidR="6066E743" w:rsidRPr="00A633DF">
        <w:rPr>
          <w:rFonts w:ascii="Arial" w:eastAsia="Times New Roman" w:hAnsi="Arial" w:cs="Arial"/>
          <w:sz w:val="24"/>
          <w:szCs w:val="24"/>
        </w:rPr>
        <w:t xml:space="preserve">eneration </w:t>
      </w:r>
      <w:r w:rsidR="00BD565A">
        <w:rPr>
          <w:rFonts w:ascii="Arial" w:eastAsia="Times New Roman" w:hAnsi="Arial" w:cs="Arial"/>
          <w:sz w:val="24"/>
          <w:szCs w:val="24"/>
        </w:rPr>
        <w:t>R</w:t>
      </w:r>
      <w:r w:rsidR="6066E743" w:rsidRPr="00A633DF">
        <w:rPr>
          <w:rFonts w:ascii="Arial" w:eastAsia="Times New Roman" w:hAnsi="Arial" w:cs="Arial"/>
          <w:sz w:val="24"/>
          <w:szCs w:val="24"/>
        </w:rPr>
        <w:t xml:space="preserve">esources and have a potentially crippling effect on resource adequacy given the likely forced retirement of </w:t>
      </w:r>
      <w:r w:rsidR="2794521E" w:rsidRPr="00A633DF">
        <w:rPr>
          <w:rFonts w:ascii="Arial" w:eastAsia="Times New Roman" w:hAnsi="Arial" w:cs="Arial"/>
          <w:sz w:val="24"/>
          <w:szCs w:val="24"/>
        </w:rPr>
        <w:t>existing</w:t>
      </w:r>
      <w:r w:rsidR="6066E743" w:rsidRPr="00A633DF">
        <w:rPr>
          <w:rFonts w:ascii="Arial" w:eastAsia="Times New Roman" w:hAnsi="Arial" w:cs="Arial"/>
          <w:sz w:val="24"/>
          <w:szCs w:val="24"/>
        </w:rPr>
        <w:t xml:space="preserve"> IBR models that cannot meet the standards. At the very least, ERCOT should perform the necessary studies before “finding” that there will be no </w:t>
      </w:r>
      <w:r w:rsidR="211B3617" w:rsidRPr="00A633DF">
        <w:rPr>
          <w:rFonts w:ascii="Arial" w:eastAsia="Times New Roman" w:hAnsi="Arial" w:cs="Arial"/>
          <w:sz w:val="24"/>
          <w:szCs w:val="24"/>
        </w:rPr>
        <w:t>impact to ERCOT grid operations and practices</w:t>
      </w:r>
      <w:r w:rsidR="6066E743" w:rsidRPr="00A633DF">
        <w:rPr>
          <w:rFonts w:ascii="Arial" w:eastAsia="Times New Roman" w:hAnsi="Arial" w:cs="Arial"/>
          <w:sz w:val="24"/>
          <w:szCs w:val="24"/>
        </w:rPr>
        <w:t xml:space="preserve">. </w:t>
      </w:r>
    </w:p>
    <w:p w14:paraId="606C4B1B" w14:textId="3A006D50" w:rsidR="006746F0" w:rsidRPr="00A633DF" w:rsidRDefault="006746F0" w:rsidP="00065B12">
      <w:pPr>
        <w:spacing w:after="0" w:line="240" w:lineRule="auto"/>
        <w:jc w:val="both"/>
        <w:rPr>
          <w:rFonts w:ascii="Arial" w:eastAsia="Times New Roman" w:hAnsi="Arial" w:cs="Arial"/>
          <w:sz w:val="24"/>
          <w:szCs w:val="24"/>
        </w:rPr>
      </w:pPr>
    </w:p>
    <w:p w14:paraId="3D6E5CA5" w14:textId="1ADAE43A" w:rsidR="00596984" w:rsidRPr="00A633DF" w:rsidRDefault="00A53D92" w:rsidP="003F70E6">
      <w:pPr>
        <w:spacing w:after="0" w:line="240" w:lineRule="auto"/>
        <w:jc w:val="both"/>
        <w:rPr>
          <w:rFonts w:ascii="Arial" w:eastAsia="Times New Roman" w:hAnsi="Arial" w:cs="Arial"/>
          <w:sz w:val="24"/>
          <w:szCs w:val="24"/>
        </w:rPr>
      </w:pPr>
      <w:r w:rsidRPr="00A633DF">
        <w:rPr>
          <w:rFonts w:ascii="Arial" w:eastAsia="Times New Roman" w:hAnsi="Arial" w:cs="Arial"/>
          <w:sz w:val="24"/>
          <w:szCs w:val="24"/>
        </w:rPr>
        <w:t>When resource adequacy concerns were raised with ERCOT by market participants during meetings of the Operations Working Group</w:t>
      </w:r>
      <w:r w:rsidR="00BD565A">
        <w:rPr>
          <w:rFonts w:ascii="Arial" w:eastAsia="Times New Roman" w:hAnsi="Arial" w:cs="Arial"/>
          <w:sz w:val="24"/>
          <w:szCs w:val="24"/>
        </w:rPr>
        <w:t xml:space="preserve"> (OWG)</w:t>
      </w:r>
      <w:r w:rsidRPr="00A633DF">
        <w:rPr>
          <w:rFonts w:ascii="Arial" w:eastAsia="Times New Roman" w:hAnsi="Arial" w:cs="Arial"/>
          <w:sz w:val="24"/>
          <w:szCs w:val="24"/>
        </w:rPr>
        <w:t xml:space="preserve"> and the Inverter-Based Resource Task Force</w:t>
      </w:r>
      <w:r w:rsidR="00BD565A">
        <w:rPr>
          <w:rFonts w:ascii="Arial" w:eastAsia="Times New Roman" w:hAnsi="Arial" w:cs="Arial"/>
          <w:sz w:val="24"/>
          <w:szCs w:val="24"/>
        </w:rPr>
        <w:t xml:space="preserve"> (IBRTF)</w:t>
      </w:r>
      <w:r w:rsidRPr="00A633DF">
        <w:rPr>
          <w:rFonts w:ascii="Arial" w:eastAsia="Times New Roman" w:hAnsi="Arial" w:cs="Arial"/>
          <w:sz w:val="24"/>
          <w:szCs w:val="24"/>
        </w:rPr>
        <w:t xml:space="preserve">, ERCOT </w:t>
      </w:r>
      <w:r w:rsidR="68700EB8" w:rsidRPr="00A633DF">
        <w:rPr>
          <w:rFonts w:ascii="Arial" w:eastAsia="Times New Roman" w:hAnsi="Arial" w:cs="Arial"/>
          <w:sz w:val="24"/>
          <w:szCs w:val="24"/>
        </w:rPr>
        <w:t xml:space="preserve">said they expect there will be generators that </w:t>
      </w:r>
      <w:r w:rsidR="0F75083F" w:rsidRPr="00A633DF">
        <w:rPr>
          <w:rFonts w:ascii="Arial" w:eastAsia="Times New Roman" w:hAnsi="Arial" w:cs="Arial"/>
          <w:sz w:val="24"/>
          <w:szCs w:val="24"/>
        </w:rPr>
        <w:t>will be disconnect</w:t>
      </w:r>
      <w:r w:rsidR="2370CE86" w:rsidRPr="00A633DF">
        <w:rPr>
          <w:rFonts w:ascii="Arial" w:eastAsia="Times New Roman" w:hAnsi="Arial" w:cs="Arial"/>
          <w:sz w:val="24"/>
          <w:szCs w:val="24"/>
        </w:rPr>
        <w:t>ed</w:t>
      </w:r>
      <w:r w:rsidR="0F75083F" w:rsidRPr="00A633DF">
        <w:rPr>
          <w:rFonts w:ascii="Arial" w:eastAsia="Times New Roman" w:hAnsi="Arial" w:cs="Arial"/>
          <w:sz w:val="24"/>
          <w:szCs w:val="24"/>
        </w:rPr>
        <w:t>,</w:t>
      </w:r>
      <w:r w:rsidR="66119D2E" w:rsidRPr="00A633DF">
        <w:rPr>
          <w:rFonts w:ascii="Arial" w:eastAsia="Times New Roman" w:hAnsi="Arial" w:cs="Arial"/>
          <w:sz w:val="24"/>
          <w:szCs w:val="24"/>
        </w:rPr>
        <w:t xml:space="preserve"> </w:t>
      </w:r>
      <w:r w:rsidR="68700EB8" w:rsidRPr="00A633DF">
        <w:rPr>
          <w:rFonts w:ascii="Arial" w:eastAsia="Times New Roman" w:hAnsi="Arial" w:cs="Arial"/>
          <w:sz w:val="24"/>
          <w:szCs w:val="24"/>
        </w:rPr>
        <w:t>retire</w:t>
      </w:r>
      <w:r w:rsidR="780496D1" w:rsidRPr="00A633DF">
        <w:rPr>
          <w:rFonts w:ascii="Arial" w:eastAsia="Times New Roman" w:hAnsi="Arial" w:cs="Arial"/>
          <w:sz w:val="24"/>
          <w:szCs w:val="24"/>
        </w:rPr>
        <w:t xml:space="preserve">d early, </w:t>
      </w:r>
      <w:r w:rsidR="68700EB8" w:rsidRPr="00A633DF">
        <w:rPr>
          <w:rFonts w:ascii="Arial" w:eastAsia="Times New Roman" w:hAnsi="Arial" w:cs="Arial"/>
          <w:sz w:val="24"/>
          <w:szCs w:val="24"/>
        </w:rPr>
        <w:t>or repower</w:t>
      </w:r>
      <w:r w:rsidR="1346D597" w:rsidRPr="00A633DF">
        <w:rPr>
          <w:rFonts w:ascii="Arial" w:eastAsia="Times New Roman" w:hAnsi="Arial" w:cs="Arial"/>
          <w:sz w:val="24"/>
          <w:szCs w:val="24"/>
        </w:rPr>
        <w:t>ed</w:t>
      </w:r>
      <w:r w:rsidR="003D0966" w:rsidRPr="00A633DF">
        <w:rPr>
          <w:rFonts w:ascii="Arial" w:eastAsia="Times New Roman" w:hAnsi="Arial" w:cs="Arial"/>
          <w:sz w:val="24"/>
          <w:szCs w:val="24"/>
        </w:rPr>
        <w:t xml:space="preserve"> as a result of the rule</w:t>
      </w:r>
      <w:r w:rsidR="68700EB8" w:rsidRPr="00A633DF">
        <w:rPr>
          <w:rFonts w:ascii="Arial" w:eastAsia="Times New Roman" w:hAnsi="Arial" w:cs="Arial"/>
          <w:sz w:val="24"/>
          <w:szCs w:val="24"/>
        </w:rPr>
        <w:t>.</w:t>
      </w:r>
      <w:r w:rsidR="7FDB2350" w:rsidRPr="00A633DF">
        <w:rPr>
          <w:rFonts w:ascii="Arial" w:eastAsia="Times New Roman" w:hAnsi="Arial" w:cs="Arial"/>
          <w:sz w:val="24"/>
          <w:szCs w:val="24"/>
        </w:rPr>
        <w:t xml:space="preserve"> </w:t>
      </w:r>
      <w:r w:rsidR="006367D4" w:rsidRPr="00A633DF">
        <w:rPr>
          <w:rFonts w:ascii="Arial" w:eastAsia="Times New Roman" w:hAnsi="Arial" w:cs="Arial"/>
          <w:sz w:val="24"/>
          <w:szCs w:val="24"/>
        </w:rPr>
        <w:t>ERCOT has acknowledged that the scale of lost capacity could be in the GWs but has not sought to quantify the effect</w:t>
      </w:r>
      <w:r w:rsidR="0035383E">
        <w:rPr>
          <w:rFonts w:ascii="Arial" w:eastAsia="Times New Roman" w:hAnsi="Arial" w:cs="Arial"/>
          <w:sz w:val="24"/>
          <w:szCs w:val="24"/>
        </w:rPr>
        <w:t>.  Instead</w:t>
      </w:r>
      <w:r w:rsidR="00141CED">
        <w:rPr>
          <w:rFonts w:ascii="Arial" w:eastAsia="Times New Roman" w:hAnsi="Arial" w:cs="Arial"/>
          <w:sz w:val="24"/>
          <w:szCs w:val="24"/>
        </w:rPr>
        <w:t>,</w:t>
      </w:r>
      <w:r w:rsidR="0035383E">
        <w:rPr>
          <w:rFonts w:ascii="Arial" w:eastAsia="Times New Roman" w:hAnsi="Arial" w:cs="Arial"/>
          <w:sz w:val="24"/>
          <w:szCs w:val="24"/>
        </w:rPr>
        <w:t xml:space="preserve"> ERCOT</w:t>
      </w:r>
      <w:r w:rsidR="006367D4" w:rsidRPr="00A633DF">
        <w:rPr>
          <w:rFonts w:ascii="Arial" w:eastAsia="Times New Roman" w:hAnsi="Arial" w:cs="Arial"/>
          <w:sz w:val="24"/>
          <w:szCs w:val="24"/>
        </w:rPr>
        <w:t xml:space="preserve"> </w:t>
      </w:r>
      <w:r w:rsidR="1BDF6BC7" w:rsidRPr="00A633DF">
        <w:rPr>
          <w:rFonts w:ascii="Arial" w:eastAsia="Times New Roman" w:hAnsi="Arial" w:cs="Arial"/>
          <w:sz w:val="24"/>
          <w:szCs w:val="24"/>
        </w:rPr>
        <w:t xml:space="preserve">downplayed the likely effect </w:t>
      </w:r>
      <w:r w:rsidR="006367D4" w:rsidRPr="00A633DF">
        <w:rPr>
          <w:rFonts w:ascii="Arial" w:eastAsia="Times New Roman" w:hAnsi="Arial" w:cs="Arial"/>
          <w:sz w:val="24"/>
          <w:szCs w:val="24"/>
        </w:rPr>
        <w:t xml:space="preserve">by </w:t>
      </w:r>
      <w:r w:rsidR="0035383E">
        <w:rPr>
          <w:rFonts w:ascii="Arial" w:eastAsia="Times New Roman" w:hAnsi="Arial" w:cs="Arial"/>
          <w:sz w:val="24"/>
          <w:szCs w:val="24"/>
        </w:rPr>
        <w:t xml:space="preserve">incorrectly </w:t>
      </w:r>
      <w:r w:rsidR="006367D4" w:rsidRPr="00A633DF">
        <w:rPr>
          <w:rFonts w:ascii="Arial" w:eastAsia="Times New Roman" w:hAnsi="Arial" w:cs="Arial"/>
          <w:sz w:val="24"/>
          <w:szCs w:val="24"/>
        </w:rPr>
        <w:t xml:space="preserve">assuming only the oldest </w:t>
      </w:r>
      <w:r w:rsidR="0035383E">
        <w:rPr>
          <w:rFonts w:ascii="Arial" w:eastAsia="Times New Roman" w:hAnsi="Arial" w:cs="Arial"/>
          <w:sz w:val="24"/>
          <w:szCs w:val="24"/>
        </w:rPr>
        <w:t xml:space="preserve">wind generators </w:t>
      </w:r>
      <w:r w:rsidR="006367D4" w:rsidRPr="00A633DF">
        <w:rPr>
          <w:rFonts w:ascii="Arial" w:eastAsia="Times New Roman" w:hAnsi="Arial" w:cs="Arial"/>
          <w:sz w:val="24"/>
          <w:szCs w:val="24"/>
        </w:rPr>
        <w:t xml:space="preserve">will </w:t>
      </w:r>
      <w:r w:rsidR="0035383E">
        <w:rPr>
          <w:rFonts w:ascii="Arial" w:eastAsia="Times New Roman" w:hAnsi="Arial" w:cs="Arial"/>
          <w:sz w:val="24"/>
          <w:szCs w:val="24"/>
        </w:rPr>
        <w:t>be retired or disconnected by ERCOT</w:t>
      </w:r>
      <w:r w:rsidR="00141CED">
        <w:rPr>
          <w:rFonts w:ascii="Arial" w:eastAsia="Times New Roman" w:hAnsi="Arial" w:cs="Arial"/>
          <w:sz w:val="24"/>
          <w:szCs w:val="24"/>
        </w:rPr>
        <w:t xml:space="preserve"> </w:t>
      </w:r>
      <w:r w:rsidR="0035383E">
        <w:rPr>
          <w:rFonts w:ascii="Arial" w:eastAsia="Times New Roman" w:hAnsi="Arial" w:cs="Arial"/>
          <w:sz w:val="24"/>
          <w:szCs w:val="24"/>
        </w:rPr>
        <w:t xml:space="preserve">and assuming that those generators would contribute only a small fraction of capacity during times of peak </w:t>
      </w:r>
      <w:r w:rsidR="00BD565A">
        <w:rPr>
          <w:rFonts w:ascii="Arial" w:eastAsia="Times New Roman" w:hAnsi="Arial" w:cs="Arial"/>
          <w:sz w:val="24"/>
          <w:szCs w:val="24"/>
        </w:rPr>
        <w:t>L</w:t>
      </w:r>
      <w:r w:rsidR="0035383E">
        <w:rPr>
          <w:rFonts w:ascii="Arial" w:eastAsia="Times New Roman" w:hAnsi="Arial" w:cs="Arial"/>
          <w:sz w:val="24"/>
          <w:szCs w:val="24"/>
        </w:rPr>
        <w:t xml:space="preserve">oad. </w:t>
      </w:r>
      <w:r w:rsidR="00141CED">
        <w:rPr>
          <w:rFonts w:ascii="Arial" w:eastAsia="Times New Roman" w:hAnsi="Arial" w:cs="Arial"/>
          <w:sz w:val="24"/>
          <w:szCs w:val="24"/>
        </w:rPr>
        <w:t xml:space="preserve">This is a gross oversimplification that </w:t>
      </w:r>
      <w:r w:rsidR="3E36CE6F" w:rsidRPr="00A633DF">
        <w:rPr>
          <w:rFonts w:ascii="Arial" w:eastAsia="Times New Roman" w:hAnsi="Arial" w:cs="Arial"/>
          <w:sz w:val="24"/>
          <w:szCs w:val="24"/>
        </w:rPr>
        <w:t>falls far short of the analysis required</w:t>
      </w:r>
      <w:r w:rsidR="742E9B94" w:rsidRPr="00A633DF">
        <w:rPr>
          <w:rFonts w:ascii="Arial" w:eastAsia="Times New Roman" w:hAnsi="Arial" w:cs="Arial"/>
          <w:sz w:val="24"/>
          <w:szCs w:val="24"/>
        </w:rPr>
        <w:t xml:space="preserve"> </w:t>
      </w:r>
      <w:r w:rsidR="00141CED">
        <w:rPr>
          <w:rFonts w:ascii="Arial" w:eastAsia="Times New Roman" w:hAnsi="Arial" w:cs="Arial"/>
          <w:sz w:val="24"/>
          <w:szCs w:val="24"/>
        </w:rPr>
        <w:t xml:space="preserve">of </w:t>
      </w:r>
      <w:r w:rsidR="1D676703" w:rsidRPr="00A633DF">
        <w:rPr>
          <w:rFonts w:ascii="Arial" w:eastAsia="Times New Roman" w:hAnsi="Arial" w:cs="Arial"/>
          <w:sz w:val="24"/>
          <w:szCs w:val="24"/>
        </w:rPr>
        <w:t xml:space="preserve">potentially </w:t>
      </w:r>
      <w:r w:rsidR="00141CED">
        <w:rPr>
          <w:rFonts w:ascii="Arial" w:eastAsia="Times New Roman" w:hAnsi="Arial" w:cs="Arial"/>
          <w:sz w:val="24"/>
          <w:szCs w:val="24"/>
        </w:rPr>
        <w:t xml:space="preserve">catastrophic </w:t>
      </w:r>
      <w:r w:rsidR="69861583" w:rsidRPr="00A633DF">
        <w:rPr>
          <w:rFonts w:ascii="Arial" w:eastAsia="Times New Roman" w:hAnsi="Arial" w:cs="Arial"/>
          <w:sz w:val="24"/>
          <w:szCs w:val="24"/>
        </w:rPr>
        <w:t xml:space="preserve">capacity </w:t>
      </w:r>
      <w:r w:rsidR="1EDA34F6" w:rsidRPr="00A633DF">
        <w:rPr>
          <w:rFonts w:ascii="Arial" w:eastAsia="Times New Roman" w:hAnsi="Arial" w:cs="Arial"/>
          <w:sz w:val="24"/>
          <w:szCs w:val="24"/>
        </w:rPr>
        <w:t xml:space="preserve">losses </w:t>
      </w:r>
      <w:r w:rsidR="414A5B54" w:rsidRPr="00A633DF">
        <w:rPr>
          <w:rFonts w:ascii="Arial" w:eastAsia="Times New Roman" w:hAnsi="Arial" w:cs="Arial"/>
          <w:sz w:val="24"/>
          <w:szCs w:val="24"/>
        </w:rPr>
        <w:t>that may be concentrated in certain areas of the grid.</w:t>
      </w:r>
    </w:p>
    <w:p w14:paraId="6CB93DBB" w14:textId="4E93DC2B" w:rsidR="004359B7" w:rsidRDefault="004359B7">
      <w:pPr>
        <w:spacing w:after="0" w:line="240" w:lineRule="auto"/>
        <w:rPr>
          <w:rFonts w:ascii="Arial" w:eastAsia="Times New Roman" w:hAnsi="Arial" w:cs="Arial"/>
          <w:b/>
          <w:bCs/>
          <w:sz w:val="24"/>
          <w:szCs w:val="24"/>
          <w:u w:val="single"/>
        </w:rPr>
      </w:pPr>
    </w:p>
    <w:p w14:paraId="65D0A658" w14:textId="3A936C26" w:rsidR="00596984" w:rsidRPr="00A633DF" w:rsidRDefault="00A53D92" w:rsidP="00692C6B">
      <w:pPr>
        <w:spacing w:after="0" w:line="240" w:lineRule="auto"/>
        <w:rPr>
          <w:rFonts w:ascii="Arial" w:eastAsia="Times New Roman" w:hAnsi="Arial" w:cs="Arial"/>
          <w:b/>
          <w:bCs/>
          <w:sz w:val="24"/>
          <w:szCs w:val="24"/>
          <w:u w:val="single"/>
        </w:rPr>
      </w:pPr>
      <w:r w:rsidRPr="00A633DF">
        <w:rPr>
          <w:rFonts w:ascii="Arial" w:eastAsia="Times New Roman" w:hAnsi="Arial" w:cs="Arial"/>
          <w:b/>
          <w:bCs/>
          <w:sz w:val="24"/>
          <w:szCs w:val="24"/>
          <w:u w:val="single"/>
        </w:rPr>
        <w:t>The technology to retrofit older IBRs to meet the new NOGRR245 standards does not exist</w:t>
      </w:r>
    </w:p>
    <w:p w14:paraId="79DC25DF" w14:textId="035E2672" w:rsidR="0CB2F6D7" w:rsidRPr="00065B12" w:rsidRDefault="0CB2F6D7" w:rsidP="00285673">
      <w:pPr>
        <w:spacing w:after="0" w:line="240" w:lineRule="auto"/>
        <w:rPr>
          <w:rFonts w:ascii="Arial" w:eastAsia="Times New Roman" w:hAnsi="Arial" w:cs="Arial"/>
        </w:rPr>
      </w:pPr>
    </w:p>
    <w:p w14:paraId="0297E80B" w14:textId="4D03ED6C" w:rsidR="00596984" w:rsidRPr="00A633DF" w:rsidRDefault="00A53D92" w:rsidP="00065B12">
      <w:pPr>
        <w:spacing w:after="0" w:line="240" w:lineRule="auto"/>
        <w:jc w:val="both"/>
        <w:textAlignment w:val="baseline"/>
        <w:rPr>
          <w:rFonts w:ascii="Arial" w:eastAsia="Times New Roman" w:hAnsi="Arial" w:cs="Arial"/>
          <w:sz w:val="24"/>
          <w:szCs w:val="24"/>
        </w:rPr>
      </w:pPr>
      <w:r w:rsidRPr="00A633DF">
        <w:rPr>
          <w:rFonts w:ascii="Arial" w:eastAsia="Times New Roman" w:hAnsi="Arial" w:cs="Arial"/>
          <w:sz w:val="24"/>
          <w:szCs w:val="24"/>
        </w:rPr>
        <w:lastRenderedPageBreak/>
        <w:t xml:space="preserve">As the OEMs and various commenters have previously noted, the feasibility of retroactively meeting each requirement proposed by ERCOT will vary by IBR technology, make, and model of equipment, along with other project design factors. </w:t>
      </w:r>
    </w:p>
    <w:p w14:paraId="047A0ECB" w14:textId="20F41166" w:rsidR="00596984" w:rsidRPr="00A633DF" w:rsidRDefault="00596984" w:rsidP="00065B12">
      <w:pPr>
        <w:spacing w:after="0" w:line="240" w:lineRule="auto"/>
        <w:jc w:val="both"/>
        <w:textAlignment w:val="baseline"/>
        <w:rPr>
          <w:rFonts w:ascii="Arial" w:eastAsia="Arial" w:hAnsi="Arial" w:cs="Arial"/>
          <w:sz w:val="24"/>
          <w:szCs w:val="24"/>
        </w:rPr>
      </w:pPr>
    </w:p>
    <w:p w14:paraId="5BE84450" w14:textId="5740F3E1" w:rsidR="00596984" w:rsidRPr="00A633DF" w:rsidRDefault="00A53D92" w:rsidP="00141CED">
      <w:pPr>
        <w:spacing w:after="0" w:line="240" w:lineRule="auto"/>
        <w:jc w:val="both"/>
        <w:textAlignment w:val="baseline"/>
        <w:rPr>
          <w:rFonts w:ascii="Arial" w:eastAsia="Times New Roman" w:hAnsi="Arial" w:cs="Arial"/>
          <w:sz w:val="24"/>
          <w:szCs w:val="24"/>
        </w:rPr>
      </w:pPr>
      <w:r w:rsidRPr="00A633DF">
        <w:rPr>
          <w:rFonts w:ascii="Arial" w:eastAsia="Times New Roman" w:hAnsi="Arial" w:cs="Arial"/>
          <w:sz w:val="24"/>
          <w:szCs w:val="24"/>
        </w:rPr>
        <w:t xml:space="preserve">Some </w:t>
      </w:r>
      <w:r w:rsidR="6066E743" w:rsidRPr="00A633DF">
        <w:rPr>
          <w:rFonts w:ascii="Arial" w:eastAsia="Times New Roman" w:hAnsi="Arial" w:cs="Arial"/>
          <w:sz w:val="24"/>
          <w:szCs w:val="24"/>
        </w:rPr>
        <w:t xml:space="preserve">newer models </w:t>
      </w:r>
      <w:r w:rsidRPr="00A633DF">
        <w:rPr>
          <w:rFonts w:ascii="Arial" w:eastAsia="Times New Roman" w:hAnsi="Arial" w:cs="Arial"/>
          <w:sz w:val="24"/>
          <w:szCs w:val="24"/>
        </w:rPr>
        <w:t xml:space="preserve">may be able to comply with relatively modest changes to software or firmware. But </w:t>
      </w:r>
      <w:r w:rsidR="3566558A" w:rsidRPr="00A633DF">
        <w:rPr>
          <w:rFonts w:ascii="Arial" w:eastAsia="Times New Roman" w:hAnsi="Arial" w:cs="Arial"/>
          <w:sz w:val="24"/>
          <w:szCs w:val="24"/>
        </w:rPr>
        <w:t xml:space="preserve">older models that were not engineered with this standard in mind </w:t>
      </w:r>
      <w:r w:rsidRPr="00A633DF">
        <w:rPr>
          <w:rFonts w:ascii="Arial" w:eastAsia="Times New Roman" w:hAnsi="Arial" w:cs="Arial"/>
          <w:sz w:val="24"/>
          <w:szCs w:val="24"/>
        </w:rPr>
        <w:t xml:space="preserve">will require more time and more extensive changes, including modification to, or replacements of, major mechanical and electrical components. And </w:t>
      </w:r>
      <w:r w:rsidR="3566558A" w:rsidRPr="00A633DF">
        <w:rPr>
          <w:rFonts w:ascii="Arial" w:eastAsia="Times New Roman" w:hAnsi="Arial" w:cs="Arial"/>
          <w:sz w:val="24"/>
          <w:szCs w:val="24"/>
        </w:rPr>
        <w:t xml:space="preserve">some models </w:t>
      </w:r>
      <w:r w:rsidRPr="00A633DF">
        <w:rPr>
          <w:rFonts w:ascii="Arial" w:eastAsia="Times New Roman" w:hAnsi="Arial" w:cs="Arial"/>
          <w:sz w:val="24"/>
          <w:szCs w:val="24"/>
        </w:rPr>
        <w:t>will simply be unable to comply with the full set of requirements. Wind OEMs have indicated the problem is particularly acute for wind turbine generators and worsens the older the generator is.  As but one example, GE has 1,800 1.x non-ESS turbines</w:t>
      </w:r>
      <w:r w:rsidR="3566558A" w:rsidRPr="00A633DF">
        <w:rPr>
          <w:rFonts w:ascii="Arial" w:eastAsia="Times New Roman" w:hAnsi="Arial" w:cs="Arial"/>
          <w:sz w:val="24"/>
          <w:szCs w:val="24"/>
        </w:rPr>
        <w:t xml:space="preserve"> in ERCOT, representing </w:t>
      </w:r>
      <w:r w:rsidR="7E1B0188" w:rsidRPr="00A633DF">
        <w:rPr>
          <w:rFonts w:ascii="Arial" w:eastAsia="Times New Roman" w:hAnsi="Arial" w:cs="Arial"/>
          <w:sz w:val="24"/>
          <w:szCs w:val="24"/>
        </w:rPr>
        <w:t xml:space="preserve">approximately </w:t>
      </w:r>
      <w:r w:rsidR="7E23976A" w:rsidRPr="00A633DF">
        <w:rPr>
          <w:rFonts w:ascii="Arial" w:eastAsia="Times New Roman" w:hAnsi="Arial" w:cs="Arial"/>
          <w:sz w:val="24"/>
          <w:szCs w:val="24"/>
        </w:rPr>
        <w:t>2.7</w:t>
      </w:r>
      <w:r w:rsidR="3566558A" w:rsidRPr="00A633DF">
        <w:rPr>
          <w:rFonts w:ascii="Arial" w:eastAsia="Times New Roman" w:hAnsi="Arial" w:cs="Arial"/>
          <w:sz w:val="24"/>
          <w:szCs w:val="24"/>
        </w:rPr>
        <w:t xml:space="preserve"> GW of generation capacity</w:t>
      </w:r>
      <w:r w:rsidR="00141CED">
        <w:rPr>
          <w:rFonts w:ascii="Arial" w:eastAsia="Times New Roman" w:hAnsi="Arial" w:cs="Arial"/>
          <w:sz w:val="24"/>
          <w:szCs w:val="24"/>
        </w:rPr>
        <w:t>.</w:t>
      </w:r>
      <w:r w:rsidR="00D316AA" w:rsidRPr="00A633DF">
        <w:rPr>
          <w:rFonts w:ascii="Arial" w:eastAsia="Times New Roman" w:hAnsi="Arial" w:cs="Arial"/>
          <w:sz w:val="24"/>
          <w:szCs w:val="24"/>
        </w:rPr>
        <w:t xml:space="preserve"> These turbines</w:t>
      </w:r>
      <w:r w:rsidRPr="00A633DF">
        <w:rPr>
          <w:rFonts w:ascii="Arial" w:eastAsia="Times New Roman" w:hAnsi="Arial" w:cs="Arial"/>
          <w:sz w:val="24"/>
          <w:szCs w:val="24"/>
        </w:rPr>
        <w:t xml:space="preserve"> cannot meet the full set of proposed requirements today and have no path to do so</w:t>
      </w:r>
      <w:r w:rsidR="3FAD4ECD" w:rsidRPr="00A633DF">
        <w:rPr>
          <w:rFonts w:ascii="Arial" w:eastAsia="Times New Roman" w:hAnsi="Arial" w:cs="Arial"/>
          <w:sz w:val="24"/>
          <w:szCs w:val="24"/>
        </w:rPr>
        <w:t xml:space="preserve"> in</w:t>
      </w:r>
      <w:r w:rsidR="3FAD4ECD" w:rsidRPr="00A633DF">
        <w:rPr>
          <w:rFonts w:ascii="Arial" w:eastAsia="Times New Roman" w:hAnsi="Arial" w:cs="Arial"/>
          <w:b/>
          <w:bCs/>
          <w:sz w:val="24"/>
          <w:szCs w:val="24"/>
        </w:rPr>
        <w:t xml:space="preserve"> </w:t>
      </w:r>
      <w:r w:rsidR="3FAD4ECD" w:rsidRPr="00A633DF">
        <w:rPr>
          <w:rFonts w:ascii="Arial" w:eastAsia="Times New Roman" w:hAnsi="Arial" w:cs="Arial"/>
          <w:sz w:val="24"/>
          <w:szCs w:val="24"/>
        </w:rPr>
        <w:t>the time proposed by ERCOT, if ever.  Repowering these units may ultimately prove technically feasible</w:t>
      </w:r>
      <w:r w:rsidR="00141CED">
        <w:rPr>
          <w:rFonts w:ascii="Arial" w:eastAsia="Times New Roman" w:hAnsi="Arial" w:cs="Arial"/>
          <w:sz w:val="24"/>
          <w:szCs w:val="24"/>
        </w:rPr>
        <w:t xml:space="preserve"> (we do not know today)</w:t>
      </w:r>
      <w:r w:rsidR="00F20516" w:rsidRPr="00A633DF">
        <w:rPr>
          <w:rFonts w:ascii="Arial" w:eastAsia="Times New Roman" w:hAnsi="Arial" w:cs="Arial"/>
          <w:sz w:val="24"/>
          <w:szCs w:val="24"/>
        </w:rPr>
        <w:t xml:space="preserve">, </w:t>
      </w:r>
      <w:r w:rsidR="3FAD4ECD" w:rsidRPr="00A633DF">
        <w:rPr>
          <w:rFonts w:ascii="Arial" w:eastAsia="Times New Roman" w:hAnsi="Arial" w:cs="Arial"/>
          <w:sz w:val="24"/>
          <w:szCs w:val="24"/>
        </w:rPr>
        <w:t xml:space="preserve">but </w:t>
      </w:r>
      <w:r w:rsidR="23C8125D" w:rsidRPr="00A633DF">
        <w:rPr>
          <w:rFonts w:ascii="Arial" w:eastAsia="Times New Roman" w:hAnsi="Arial" w:cs="Arial"/>
          <w:sz w:val="24"/>
          <w:szCs w:val="24"/>
        </w:rPr>
        <w:t xml:space="preserve">that would not be a </w:t>
      </w:r>
      <w:r w:rsidR="3FAD4ECD" w:rsidRPr="00A633DF">
        <w:rPr>
          <w:rFonts w:ascii="Arial" w:eastAsia="Times New Roman" w:hAnsi="Arial" w:cs="Arial"/>
          <w:sz w:val="24"/>
          <w:szCs w:val="24"/>
        </w:rPr>
        <w:t>“retrofit</w:t>
      </w:r>
      <w:r w:rsidR="3566558A" w:rsidRPr="00A633DF">
        <w:rPr>
          <w:rFonts w:ascii="Arial" w:eastAsia="Times New Roman" w:hAnsi="Arial" w:cs="Arial"/>
          <w:sz w:val="24"/>
          <w:szCs w:val="24"/>
        </w:rPr>
        <w:t>,</w:t>
      </w:r>
      <w:r w:rsidR="3FAD4ECD" w:rsidRPr="00A633DF">
        <w:rPr>
          <w:rFonts w:ascii="Arial" w:eastAsia="Times New Roman" w:hAnsi="Arial" w:cs="Arial"/>
          <w:sz w:val="24"/>
          <w:szCs w:val="24"/>
        </w:rPr>
        <w:t xml:space="preserve">” </w:t>
      </w:r>
      <w:r w:rsidR="3566558A" w:rsidRPr="00A633DF">
        <w:rPr>
          <w:rFonts w:ascii="Arial" w:eastAsia="Times New Roman" w:hAnsi="Arial" w:cs="Arial"/>
          <w:sz w:val="24"/>
          <w:szCs w:val="24"/>
        </w:rPr>
        <w:t xml:space="preserve">rather </w:t>
      </w:r>
      <w:r w:rsidR="00D316AA" w:rsidRPr="00A633DF">
        <w:rPr>
          <w:rFonts w:ascii="Arial" w:eastAsia="Times New Roman" w:hAnsi="Arial" w:cs="Arial"/>
          <w:sz w:val="24"/>
          <w:szCs w:val="24"/>
        </w:rPr>
        <w:t xml:space="preserve">it would require </w:t>
      </w:r>
      <w:r w:rsidR="3FAD4ECD" w:rsidRPr="00A633DF">
        <w:rPr>
          <w:rFonts w:ascii="Arial" w:eastAsia="Times New Roman" w:hAnsi="Arial" w:cs="Arial"/>
          <w:sz w:val="24"/>
          <w:szCs w:val="24"/>
        </w:rPr>
        <w:t xml:space="preserve">a complete overhaul akin </w:t>
      </w:r>
      <w:r w:rsidR="068AB198" w:rsidRPr="00A633DF">
        <w:rPr>
          <w:rFonts w:ascii="Arial" w:eastAsia="Times New Roman" w:hAnsi="Arial" w:cs="Arial"/>
          <w:sz w:val="24"/>
          <w:szCs w:val="24"/>
        </w:rPr>
        <w:t xml:space="preserve">in scope and cost </w:t>
      </w:r>
      <w:r w:rsidR="3FAD4ECD" w:rsidRPr="00A633DF">
        <w:rPr>
          <w:rFonts w:ascii="Arial" w:eastAsia="Times New Roman" w:hAnsi="Arial" w:cs="Arial"/>
          <w:sz w:val="24"/>
          <w:szCs w:val="24"/>
        </w:rPr>
        <w:t>to installing new turbines</w:t>
      </w:r>
      <w:r w:rsidRPr="00A633DF">
        <w:rPr>
          <w:rFonts w:ascii="Arial" w:eastAsia="Times New Roman" w:hAnsi="Arial" w:cs="Arial"/>
          <w:sz w:val="24"/>
          <w:szCs w:val="24"/>
        </w:rPr>
        <w:t xml:space="preserve">. </w:t>
      </w:r>
    </w:p>
    <w:p w14:paraId="7891886D" w14:textId="77777777" w:rsidR="00596984" w:rsidRPr="00A633DF" w:rsidRDefault="00596984" w:rsidP="00065B12">
      <w:pPr>
        <w:spacing w:after="0" w:line="240" w:lineRule="auto"/>
        <w:jc w:val="both"/>
        <w:textAlignment w:val="baseline"/>
        <w:rPr>
          <w:rFonts w:ascii="Arial" w:eastAsia="Times New Roman" w:hAnsi="Arial" w:cs="Arial"/>
          <w:sz w:val="24"/>
          <w:szCs w:val="24"/>
        </w:rPr>
      </w:pPr>
    </w:p>
    <w:p w14:paraId="022BB5DD" w14:textId="1D7469EB" w:rsidR="00596984" w:rsidRPr="00A633DF" w:rsidRDefault="00A53D92" w:rsidP="00AC4BA2">
      <w:pPr>
        <w:spacing w:after="0" w:line="240" w:lineRule="auto"/>
        <w:jc w:val="both"/>
        <w:textAlignment w:val="baseline"/>
        <w:rPr>
          <w:rFonts w:ascii="Arial" w:eastAsia="Times New Roman" w:hAnsi="Arial" w:cs="Arial"/>
          <w:sz w:val="24"/>
          <w:szCs w:val="24"/>
        </w:rPr>
      </w:pPr>
      <w:r w:rsidRPr="00A633DF">
        <w:rPr>
          <w:rFonts w:ascii="Arial" w:eastAsia="Times New Roman" w:hAnsi="Arial" w:cs="Arial"/>
          <w:sz w:val="24"/>
          <w:szCs w:val="24"/>
        </w:rPr>
        <w:t>Despite ongoing discussions and preliminary feedback from its OEMs, Invenergy cannot definitively say today which of its existing IBR makes and models can meet which proposed ERCOT requirement, on what date, and at what cost.  Similarly, today it cannot offer precise alternatives to each of ERCOT’s proposed parameters (</w:t>
      </w:r>
      <w:r w:rsidRPr="00A633DF">
        <w:rPr>
          <w:rFonts w:ascii="Arial" w:eastAsia="Times New Roman" w:hAnsi="Arial" w:cs="Arial"/>
          <w:i/>
          <w:iCs/>
          <w:sz w:val="24"/>
          <w:szCs w:val="24"/>
        </w:rPr>
        <w:t>e.g.</w:t>
      </w:r>
      <w:r w:rsidRPr="00A633DF">
        <w:rPr>
          <w:rFonts w:ascii="Arial" w:eastAsia="Times New Roman" w:hAnsi="Arial" w:cs="Arial"/>
          <w:sz w:val="24"/>
          <w:szCs w:val="24"/>
        </w:rPr>
        <w:t xml:space="preserve">, a 15-degree phase angle jump rather than ERCOT’s proposed 25 degrees) because the OEMs need time to evaluate and propose alternatives, </w:t>
      </w:r>
      <w:r w:rsidR="0027061B" w:rsidRPr="00A633DF">
        <w:rPr>
          <w:rFonts w:ascii="Arial" w:eastAsia="Times New Roman" w:hAnsi="Arial" w:cs="Arial"/>
          <w:sz w:val="24"/>
          <w:szCs w:val="24"/>
        </w:rPr>
        <w:t xml:space="preserve">time that </w:t>
      </w:r>
      <w:r w:rsidRPr="00A633DF">
        <w:rPr>
          <w:rFonts w:ascii="Arial" w:eastAsia="Times New Roman" w:hAnsi="Arial" w:cs="Arial"/>
          <w:sz w:val="24"/>
          <w:szCs w:val="24"/>
        </w:rPr>
        <w:t xml:space="preserve">in many cases </w:t>
      </w:r>
      <w:r w:rsidR="0027061B" w:rsidRPr="00A633DF">
        <w:rPr>
          <w:rFonts w:ascii="Arial" w:eastAsia="Times New Roman" w:hAnsi="Arial" w:cs="Arial"/>
          <w:sz w:val="24"/>
          <w:szCs w:val="24"/>
        </w:rPr>
        <w:t xml:space="preserve">will extend </w:t>
      </w:r>
      <w:r w:rsidRPr="00A633DF">
        <w:rPr>
          <w:rFonts w:ascii="Arial" w:eastAsia="Times New Roman" w:hAnsi="Arial" w:cs="Arial"/>
          <w:sz w:val="24"/>
          <w:szCs w:val="24"/>
        </w:rPr>
        <w:t xml:space="preserve">beyond ERCOT’s proposed March 1, </w:t>
      </w:r>
      <w:proofErr w:type="gramStart"/>
      <w:r w:rsidRPr="00A633DF">
        <w:rPr>
          <w:rFonts w:ascii="Arial" w:eastAsia="Times New Roman" w:hAnsi="Arial" w:cs="Arial"/>
          <w:sz w:val="24"/>
          <w:szCs w:val="24"/>
        </w:rPr>
        <w:t>2024</w:t>
      </w:r>
      <w:proofErr w:type="gramEnd"/>
      <w:r w:rsidRPr="00A633DF">
        <w:rPr>
          <w:rFonts w:ascii="Arial" w:eastAsia="Times New Roman" w:hAnsi="Arial" w:cs="Arial"/>
          <w:sz w:val="24"/>
          <w:szCs w:val="24"/>
        </w:rPr>
        <w:t xml:space="preserve"> deadline</w:t>
      </w:r>
      <w:r w:rsidR="003F677B" w:rsidRPr="00A633DF">
        <w:rPr>
          <w:rFonts w:ascii="Arial" w:eastAsia="Times New Roman" w:hAnsi="Arial" w:cs="Arial"/>
          <w:sz w:val="24"/>
          <w:szCs w:val="24"/>
        </w:rPr>
        <w:t xml:space="preserve"> to report such information to ERCOT</w:t>
      </w:r>
      <w:r w:rsidRPr="00A633DF">
        <w:rPr>
          <w:rFonts w:ascii="Arial" w:eastAsia="Times New Roman" w:hAnsi="Arial" w:cs="Arial"/>
          <w:sz w:val="24"/>
          <w:szCs w:val="24"/>
        </w:rPr>
        <w:t>.  Invenergy</w:t>
      </w:r>
      <w:r w:rsidR="007A2E23" w:rsidRPr="00A633DF">
        <w:rPr>
          <w:rFonts w:ascii="Arial" w:eastAsia="Times New Roman" w:hAnsi="Arial" w:cs="Arial"/>
          <w:sz w:val="24"/>
          <w:szCs w:val="24"/>
        </w:rPr>
        <w:t xml:space="preserve"> and other stakeholders </w:t>
      </w:r>
      <w:r w:rsidRPr="00A633DF">
        <w:rPr>
          <w:rFonts w:ascii="Arial" w:eastAsia="Times New Roman" w:hAnsi="Arial" w:cs="Arial"/>
          <w:sz w:val="24"/>
          <w:szCs w:val="24"/>
        </w:rPr>
        <w:t xml:space="preserve">need time to develop these alternatives with </w:t>
      </w:r>
      <w:r w:rsidR="00334769" w:rsidRPr="00A633DF">
        <w:rPr>
          <w:rFonts w:ascii="Arial" w:eastAsia="Times New Roman" w:hAnsi="Arial" w:cs="Arial"/>
          <w:sz w:val="24"/>
          <w:szCs w:val="24"/>
        </w:rPr>
        <w:t>their</w:t>
      </w:r>
      <w:r w:rsidRPr="00A633DF">
        <w:rPr>
          <w:rFonts w:ascii="Arial" w:eastAsia="Times New Roman" w:hAnsi="Arial" w:cs="Arial"/>
          <w:sz w:val="24"/>
          <w:szCs w:val="24"/>
        </w:rPr>
        <w:t xml:space="preserve"> OEMs. </w:t>
      </w:r>
      <w:r w:rsidR="0027061B" w:rsidRPr="00A633DF">
        <w:rPr>
          <w:rFonts w:ascii="Arial" w:eastAsia="Times New Roman" w:hAnsi="Arial" w:cs="Arial"/>
          <w:sz w:val="24"/>
          <w:szCs w:val="24"/>
        </w:rPr>
        <w:t xml:space="preserve">As noted in </w:t>
      </w:r>
      <w:r w:rsidR="00DC3443" w:rsidRPr="00A633DF">
        <w:rPr>
          <w:rFonts w:ascii="Arial" w:eastAsia="Times New Roman" w:hAnsi="Arial" w:cs="Arial"/>
          <w:sz w:val="24"/>
          <w:szCs w:val="24"/>
        </w:rPr>
        <w:t>the</w:t>
      </w:r>
      <w:r w:rsidR="0027061B" w:rsidRPr="00A633DF">
        <w:rPr>
          <w:rFonts w:ascii="Arial" w:eastAsia="Times New Roman" w:hAnsi="Arial" w:cs="Arial"/>
          <w:sz w:val="24"/>
          <w:szCs w:val="24"/>
        </w:rPr>
        <w:t xml:space="preserve"> alternative approach laid out below, ERCOT should allow this investigative process to play out before mandating compliance without a full understanding of the consequences.</w:t>
      </w:r>
      <w:r w:rsidRPr="00A633DF">
        <w:rPr>
          <w:rFonts w:ascii="Arial" w:eastAsia="Times New Roman" w:hAnsi="Arial" w:cs="Arial"/>
          <w:sz w:val="24"/>
          <w:szCs w:val="24"/>
        </w:rPr>
        <w:t xml:space="preserve">  </w:t>
      </w:r>
    </w:p>
    <w:p w14:paraId="491AF34B" w14:textId="77777777" w:rsidR="00596984" w:rsidRPr="00065B12" w:rsidRDefault="00596984" w:rsidP="00596984">
      <w:pPr>
        <w:spacing w:after="0" w:line="240" w:lineRule="auto"/>
        <w:textAlignment w:val="baseline"/>
        <w:rPr>
          <w:rFonts w:ascii="Arial" w:eastAsia="Times New Roman" w:hAnsi="Arial" w:cs="Arial"/>
          <w:sz w:val="18"/>
          <w:szCs w:val="18"/>
        </w:rPr>
      </w:pPr>
    </w:p>
    <w:p w14:paraId="29F46402" w14:textId="24AC797B" w:rsidR="00596984" w:rsidRPr="00A633DF" w:rsidRDefault="00A53D92" w:rsidP="00AC4BA2">
      <w:pPr>
        <w:spacing w:after="0" w:line="240" w:lineRule="auto"/>
        <w:jc w:val="both"/>
        <w:textAlignment w:val="baseline"/>
        <w:rPr>
          <w:rFonts w:ascii="Arial" w:eastAsia="Times New Roman" w:hAnsi="Arial" w:cs="Arial"/>
          <w:sz w:val="24"/>
          <w:szCs w:val="24"/>
        </w:rPr>
      </w:pPr>
      <w:r w:rsidRPr="00A633DF">
        <w:rPr>
          <w:rFonts w:ascii="Arial" w:eastAsia="Times New Roman" w:hAnsi="Arial" w:cs="Arial"/>
          <w:sz w:val="24"/>
          <w:szCs w:val="24"/>
        </w:rPr>
        <w:t>In publicly posted comments</w:t>
      </w:r>
      <w:r w:rsidR="00AC4BA2" w:rsidRPr="00A633DF">
        <w:rPr>
          <w:rFonts w:ascii="Arial" w:eastAsia="Times New Roman" w:hAnsi="Arial" w:cs="Arial"/>
          <w:sz w:val="24"/>
          <w:szCs w:val="24"/>
        </w:rPr>
        <w:t>,</w:t>
      </w:r>
      <w:r>
        <w:rPr>
          <w:rStyle w:val="FootnoteReference"/>
          <w:rFonts w:ascii="Arial" w:eastAsia="Times New Roman" w:hAnsi="Arial" w:cs="Arial"/>
          <w:sz w:val="24"/>
          <w:szCs w:val="24"/>
        </w:rPr>
        <w:footnoteReference w:id="8"/>
      </w:r>
      <w:r w:rsidRPr="00A633DF">
        <w:rPr>
          <w:rFonts w:ascii="Arial" w:eastAsia="Times New Roman" w:hAnsi="Arial" w:cs="Arial"/>
          <w:sz w:val="24"/>
          <w:szCs w:val="24"/>
        </w:rPr>
        <w:t xml:space="preserve"> t</w:t>
      </w:r>
      <w:r w:rsidR="002E2578" w:rsidRPr="00A633DF">
        <w:rPr>
          <w:rFonts w:ascii="Arial" w:eastAsia="Times New Roman" w:hAnsi="Arial" w:cs="Arial"/>
          <w:sz w:val="24"/>
          <w:szCs w:val="24"/>
        </w:rPr>
        <w:t>he OEMs</w:t>
      </w:r>
      <w:r w:rsidRPr="00A633DF">
        <w:rPr>
          <w:rFonts w:ascii="Arial" w:eastAsia="Times New Roman" w:hAnsi="Arial" w:cs="Arial"/>
          <w:sz w:val="24"/>
          <w:szCs w:val="24"/>
        </w:rPr>
        <w:t xml:space="preserve"> have</w:t>
      </w:r>
      <w:r w:rsidR="002E2578" w:rsidRPr="00A633DF">
        <w:rPr>
          <w:rFonts w:ascii="Arial" w:eastAsia="Times New Roman" w:hAnsi="Arial" w:cs="Arial"/>
          <w:sz w:val="24"/>
          <w:szCs w:val="24"/>
        </w:rPr>
        <w:t xml:space="preserve"> voiced their concerns to ERCOT that development of the equipment and software needed for this revision will take years to develop, and that is a best-case scenario:</w:t>
      </w:r>
    </w:p>
    <w:p w14:paraId="1FAD5973" w14:textId="77777777" w:rsidR="00596984" w:rsidRPr="00A633DF" w:rsidRDefault="00596984" w:rsidP="00596984">
      <w:pPr>
        <w:spacing w:after="0" w:line="240" w:lineRule="auto"/>
        <w:textAlignment w:val="baseline"/>
        <w:rPr>
          <w:rFonts w:ascii="Arial" w:eastAsia="Times New Roman" w:hAnsi="Arial" w:cs="Arial"/>
          <w:sz w:val="24"/>
          <w:szCs w:val="24"/>
        </w:rPr>
      </w:pPr>
    </w:p>
    <w:p w14:paraId="584D5782" w14:textId="5CC8A0F6" w:rsidR="00596984" w:rsidRPr="00A633DF" w:rsidRDefault="00A53D92" w:rsidP="00AC4BA2">
      <w:pPr>
        <w:pStyle w:val="ListParagraph"/>
        <w:numPr>
          <w:ilvl w:val="0"/>
          <w:numId w:val="34"/>
        </w:numPr>
        <w:spacing w:after="0" w:line="240" w:lineRule="auto"/>
        <w:jc w:val="both"/>
        <w:textAlignment w:val="baseline"/>
        <w:rPr>
          <w:rFonts w:ascii="Arial" w:eastAsia="Times New Roman" w:hAnsi="Arial" w:cs="Arial"/>
          <w:sz w:val="24"/>
          <w:szCs w:val="24"/>
        </w:rPr>
      </w:pPr>
      <w:r w:rsidRPr="00A633DF">
        <w:rPr>
          <w:rFonts w:ascii="Arial" w:eastAsia="Times New Roman" w:hAnsi="Arial" w:cs="Arial"/>
          <w:sz w:val="24"/>
          <w:szCs w:val="24"/>
        </w:rPr>
        <w:t>GE comments of May 3, 2023</w:t>
      </w:r>
      <w:r w:rsidR="004505F3">
        <w:rPr>
          <w:rFonts w:ascii="Arial" w:eastAsia="Times New Roman" w:hAnsi="Arial" w:cs="Arial"/>
          <w:sz w:val="24"/>
          <w:szCs w:val="24"/>
        </w:rPr>
        <w:t>,</w:t>
      </w:r>
      <w:r w:rsidRPr="00A633DF">
        <w:rPr>
          <w:rFonts w:ascii="Arial" w:eastAsia="Times New Roman" w:hAnsi="Arial" w:cs="Arial"/>
          <w:sz w:val="24"/>
          <w:szCs w:val="24"/>
        </w:rPr>
        <w:t xml:space="preserve"> describe the lengthy process required to develop the equipment required by this revision request.  While there are challenges in developing equipment for new projects, GE states that evaluating out of production turbine designs against standards that were not in place at the time of manufacture is a lengthy process, requiring lab and field testing that relies on test equipment in short supply.  ERCOT ha</w:t>
      </w:r>
      <w:r w:rsidR="00892E95">
        <w:rPr>
          <w:rFonts w:ascii="Arial" w:eastAsia="Times New Roman" w:hAnsi="Arial" w:cs="Arial"/>
          <w:sz w:val="24"/>
          <w:szCs w:val="24"/>
        </w:rPr>
        <w:t>d</w:t>
      </w:r>
      <w:r w:rsidRPr="00A633DF">
        <w:rPr>
          <w:rFonts w:ascii="Arial" w:eastAsia="Times New Roman" w:hAnsi="Arial" w:cs="Arial"/>
          <w:sz w:val="24"/>
          <w:szCs w:val="24"/>
        </w:rPr>
        <w:t xml:space="preserve"> 19 GW of installed GE wind capacity as of year-end 2022 according to </w:t>
      </w:r>
      <w:r w:rsidR="00394674">
        <w:rPr>
          <w:rFonts w:ascii="Arial" w:eastAsia="Times New Roman" w:hAnsi="Arial" w:cs="Arial"/>
          <w:sz w:val="24"/>
          <w:szCs w:val="24"/>
        </w:rPr>
        <w:t>the U.S. Energy Information Administration (</w:t>
      </w:r>
      <w:r w:rsidRPr="00A633DF">
        <w:rPr>
          <w:rFonts w:ascii="Arial" w:eastAsia="Times New Roman" w:hAnsi="Arial" w:cs="Arial"/>
          <w:sz w:val="24"/>
          <w:szCs w:val="24"/>
        </w:rPr>
        <w:t>EIA</w:t>
      </w:r>
      <w:r w:rsidR="00394674">
        <w:rPr>
          <w:rFonts w:ascii="Arial" w:eastAsia="Times New Roman" w:hAnsi="Arial" w:cs="Arial"/>
          <w:sz w:val="24"/>
          <w:szCs w:val="24"/>
        </w:rPr>
        <w:t>)</w:t>
      </w:r>
      <w:r w:rsidRPr="00A633DF">
        <w:rPr>
          <w:rFonts w:ascii="Arial" w:eastAsia="Times New Roman" w:hAnsi="Arial" w:cs="Arial"/>
          <w:sz w:val="24"/>
          <w:szCs w:val="24"/>
        </w:rPr>
        <w:t xml:space="preserve">, 48% of </w:t>
      </w:r>
      <w:r w:rsidR="0027061B" w:rsidRPr="00A633DF">
        <w:rPr>
          <w:rFonts w:ascii="Arial" w:eastAsia="Times New Roman" w:hAnsi="Arial" w:cs="Arial"/>
          <w:sz w:val="24"/>
          <w:szCs w:val="24"/>
        </w:rPr>
        <w:t xml:space="preserve">the </w:t>
      </w:r>
      <w:r w:rsidRPr="00A633DF">
        <w:rPr>
          <w:rFonts w:ascii="Arial" w:eastAsia="Times New Roman" w:hAnsi="Arial" w:cs="Arial"/>
          <w:sz w:val="24"/>
          <w:szCs w:val="24"/>
        </w:rPr>
        <w:t>total installed wind capacity in ERCOT</w:t>
      </w:r>
      <w:r w:rsidR="00892E95">
        <w:rPr>
          <w:rFonts w:ascii="Arial" w:eastAsia="Times New Roman" w:hAnsi="Arial" w:cs="Arial"/>
          <w:sz w:val="24"/>
          <w:szCs w:val="24"/>
        </w:rPr>
        <w:t xml:space="preserve"> at the time</w:t>
      </w:r>
      <w:r w:rsidRPr="00A633DF">
        <w:rPr>
          <w:rFonts w:ascii="Arial" w:eastAsia="Times New Roman" w:hAnsi="Arial" w:cs="Arial"/>
          <w:sz w:val="24"/>
          <w:szCs w:val="24"/>
        </w:rPr>
        <w:t>.</w:t>
      </w:r>
      <w:r w:rsidR="00A03BF0" w:rsidRPr="00A633DF">
        <w:rPr>
          <w:rFonts w:ascii="Arial" w:eastAsia="Times New Roman" w:hAnsi="Arial" w:cs="Arial"/>
          <w:sz w:val="24"/>
          <w:szCs w:val="24"/>
        </w:rPr>
        <w:t xml:space="preserve"> </w:t>
      </w:r>
    </w:p>
    <w:p w14:paraId="2A23020D" w14:textId="77777777" w:rsidR="00596984" w:rsidRPr="00065B12" w:rsidRDefault="00A53D92" w:rsidP="00596984">
      <w:pPr>
        <w:spacing w:after="0" w:line="240" w:lineRule="auto"/>
        <w:ind w:left="1440"/>
        <w:textAlignment w:val="baseline"/>
        <w:rPr>
          <w:rFonts w:ascii="Arial" w:eastAsia="Times New Roman" w:hAnsi="Arial" w:cs="Arial"/>
          <w:sz w:val="18"/>
          <w:szCs w:val="18"/>
        </w:rPr>
      </w:pPr>
      <w:r w:rsidRPr="00A633DF">
        <w:rPr>
          <w:rFonts w:ascii="Arial" w:eastAsia="Times New Roman" w:hAnsi="Arial" w:cs="Arial"/>
          <w:sz w:val="24"/>
          <w:szCs w:val="24"/>
        </w:rPr>
        <w:t> </w:t>
      </w:r>
    </w:p>
    <w:p w14:paraId="1C126ED0" w14:textId="09A5A7F1" w:rsidR="00596984" w:rsidRPr="00A633DF" w:rsidRDefault="00A53D92" w:rsidP="00596984">
      <w:pPr>
        <w:pStyle w:val="ListParagraph"/>
        <w:numPr>
          <w:ilvl w:val="0"/>
          <w:numId w:val="34"/>
        </w:numPr>
        <w:spacing w:after="0" w:line="240" w:lineRule="auto"/>
        <w:jc w:val="both"/>
        <w:textAlignment w:val="baseline"/>
        <w:rPr>
          <w:rFonts w:ascii="Arial" w:eastAsia="Times New Roman" w:hAnsi="Arial" w:cs="Arial"/>
          <w:sz w:val="24"/>
          <w:szCs w:val="24"/>
        </w:rPr>
      </w:pPr>
      <w:r w:rsidRPr="00A633DF">
        <w:rPr>
          <w:rFonts w:ascii="Arial" w:eastAsia="Times New Roman" w:hAnsi="Arial" w:cs="Arial"/>
          <w:sz w:val="24"/>
          <w:szCs w:val="24"/>
        </w:rPr>
        <w:lastRenderedPageBreak/>
        <w:t>Siemens Gamesa comments of June 6, 2023</w:t>
      </w:r>
      <w:r w:rsidR="004505F3">
        <w:rPr>
          <w:rFonts w:ascii="Arial" w:eastAsia="Times New Roman" w:hAnsi="Arial" w:cs="Arial"/>
          <w:sz w:val="24"/>
          <w:szCs w:val="24"/>
        </w:rPr>
        <w:t>,</w:t>
      </w:r>
      <w:r w:rsidRPr="00A633DF">
        <w:rPr>
          <w:rFonts w:ascii="Arial" w:eastAsia="Times New Roman" w:hAnsi="Arial" w:cs="Arial"/>
          <w:sz w:val="24"/>
          <w:szCs w:val="24"/>
        </w:rPr>
        <w:t xml:space="preserve"> strongly recommend that ERCOT consider providing prioritization based on historical performance (critical areas, etc.) as well as a staged process to help OEMs better manage their resources </w:t>
      </w:r>
      <w:r w:rsidR="003F677B" w:rsidRPr="00A633DF">
        <w:rPr>
          <w:rFonts w:ascii="Arial" w:eastAsia="Times New Roman" w:hAnsi="Arial" w:cs="Arial"/>
          <w:sz w:val="24"/>
          <w:szCs w:val="24"/>
        </w:rPr>
        <w:t xml:space="preserve">to make currently feasible improvements first, </w:t>
      </w:r>
      <w:r w:rsidRPr="00A633DF">
        <w:rPr>
          <w:rFonts w:ascii="Arial" w:eastAsia="Times New Roman" w:hAnsi="Arial" w:cs="Arial"/>
          <w:sz w:val="24"/>
          <w:szCs w:val="24"/>
        </w:rPr>
        <w:t xml:space="preserve">and leave items </w:t>
      </w:r>
      <w:r w:rsidR="003F677B" w:rsidRPr="00A633DF">
        <w:rPr>
          <w:rFonts w:ascii="Arial" w:eastAsia="Times New Roman" w:hAnsi="Arial" w:cs="Arial"/>
          <w:sz w:val="24"/>
          <w:szCs w:val="24"/>
        </w:rPr>
        <w:t>with</w:t>
      </w:r>
      <w:r w:rsidRPr="00A633DF">
        <w:rPr>
          <w:rFonts w:ascii="Arial" w:eastAsia="Times New Roman" w:hAnsi="Arial" w:cs="Arial"/>
          <w:sz w:val="24"/>
          <w:szCs w:val="24"/>
        </w:rPr>
        <w:t xml:space="preserve"> more </w:t>
      </w:r>
      <w:r w:rsidR="003F677B" w:rsidRPr="00A633DF">
        <w:rPr>
          <w:rFonts w:ascii="Arial" w:eastAsia="Times New Roman" w:hAnsi="Arial" w:cs="Arial"/>
          <w:sz w:val="24"/>
          <w:szCs w:val="24"/>
        </w:rPr>
        <w:t xml:space="preserve">uncertainty and </w:t>
      </w:r>
      <w:r w:rsidRPr="00A633DF">
        <w:rPr>
          <w:rFonts w:ascii="Arial" w:eastAsia="Times New Roman" w:hAnsi="Arial" w:cs="Arial"/>
          <w:sz w:val="24"/>
          <w:szCs w:val="24"/>
        </w:rPr>
        <w:t xml:space="preserve">complexity for deeper analysis.  Their comments </w:t>
      </w:r>
      <w:r w:rsidR="00A03BF0" w:rsidRPr="00A633DF">
        <w:rPr>
          <w:rFonts w:ascii="Arial" w:eastAsia="Times New Roman" w:hAnsi="Arial" w:cs="Arial"/>
          <w:sz w:val="24"/>
          <w:szCs w:val="24"/>
        </w:rPr>
        <w:t xml:space="preserve">demonstrate </w:t>
      </w:r>
      <w:r w:rsidR="00240AC3" w:rsidRPr="00A633DF">
        <w:rPr>
          <w:rFonts w:ascii="Arial" w:eastAsia="Times New Roman" w:hAnsi="Arial" w:cs="Arial"/>
          <w:sz w:val="24"/>
          <w:szCs w:val="24"/>
        </w:rPr>
        <w:t xml:space="preserve">that </w:t>
      </w:r>
      <w:r w:rsidRPr="00A633DF">
        <w:rPr>
          <w:rFonts w:ascii="Arial" w:eastAsia="Times New Roman" w:hAnsi="Arial" w:cs="Arial"/>
          <w:sz w:val="24"/>
          <w:szCs w:val="24"/>
        </w:rPr>
        <w:t xml:space="preserve">existing projects, retrofits, and new projects </w:t>
      </w:r>
      <w:r w:rsidR="00240AC3" w:rsidRPr="00A633DF">
        <w:rPr>
          <w:rFonts w:ascii="Arial" w:eastAsia="Times New Roman" w:hAnsi="Arial" w:cs="Arial"/>
          <w:sz w:val="24"/>
          <w:szCs w:val="24"/>
        </w:rPr>
        <w:t xml:space="preserve">may be unable </w:t>
      </w:r>
      <w:r w:rsidRPr="00A633DF">
        <w:rPr>
          <w:rFonts w:ascii="Arial" w:eastAsia="Times New Roman" w:hAnsi="Arial" w:cs="Arial"/>
          <w:sz w:val="24"/>
          <w:szCs w:val="24"/>
        </w:rPr>
        <w:t xml:space="preserve">to comply </w:t>
      </w:r>
      <w:r w:rsidR="00A03BF0" w:rsidRPr="00A633DF">
        <w:rPr>
          <w:rFonts w:ascii="Arial" w:eastAsia="Times New Roman" w:hAnsi="Arial" w:cs="Arial"/>
          <w:sz w:val="24"/>
          <w:szCs w:val="24"/>
        </w:rPr>
        <w:t xml:space="preserve">with current technical requirements and deadlines </w:t>
      </w:r>
      <w:r w:rsidRPr="00A633DF">
        <w:rPr>
          <w:rFonts w:ascii="Arial" w:eastAsia="Times New Roman" w:hAnsi="Arial" w:cs="Arial"/>
          <w:sz w:val="24"/>
          <w:szCs w:val="24"/>
        </w:rPr>
        <w:t xml:space="preserve">based on the lengthy timeline </w:t>
      </w:r>
      <w:r w:rsidR="00A03BF0" w:rsidRPr="00A633DF">
        <w:rPr>
          <w:rFonts w:ascii="Arial" w:eastAsia="Times New Roman" w:hAnsi="Arial" w:cs="Arial"/>
          <w:sz w:val="24"/>
          <w:szCs w:val="24"/>
        </w:rPr>
        <w:t xml:space="preserve">necessary </w:t>
      </w:r>
      <w:r w:rsidRPr="00A633DF">
        <w:rPr>
          <w:rFonts w:ascii="Arial" w:eastAsia="Times New Roman" w:hAnsi="Arial" w:cs="Arial"/>
          <w:sz w:val="24"/>
          <w:szCs w:val="24"/>
        </w:rPr>
        <w:t>to develop and market such equipment.  ERCOT ha</w:t>
      </w:r>
      <w:r w:rsidR="00892E95">
        <w:rPr>
          <w:rFonts w:ascii="Arial" w:eastAsia="Times New Roman" w:hAnsi="Arial" w:cs="Arial"/>
          <w:sz w:val="24"/>
          <w:szCs w:val="24"/>
        </w:rPr>
        <w:t>d</w:t>
      </w:r>
      <w:r w:rsidRPr="00A633DF">
        <w:rPr>
          <w:rFonts w:ascii="Arial" w:eastAsia="Times New Roman" w:hAnsi="Arial" w:cs="Arial"/>
          <w:sz w:val="24"/>
          <w:szCs w:val="24"/>
        </w:rPr>
        <w:t xml:space="preserve"> 6.3 GW of installed Siemens Gamesa wind capacity as of year-end 2022 according to EIA, 16% of total installed wind capacity in ERCOT</w:t>
      </w:r>
      <w:r w:rsidR="00892E95">
        <w:rPr>
          <w:rFonts w:ascii="Arial" w:eastAsia="Times New Roman" w:hAnsi="Arial" w:cs="Arial"/>
          <w:sz w:val="24"/>
          <w:szCs w:val="24"/>
        </w:rPr>
        <w:t xml:space="preserve"> at the time</w:t>
      </w:r>
      <w:r w:rsidRPr="00A633DF">
        <w:rPr>
          <w:rFonts w:ascii="Arial" w:eastAsia="Times New Roman" w:hAnsi="Arial" w:cs="Arial"/>
          <w:sz w:val="24"/>
          <w:szCs w:val="24"/>
        </w:rPr>
        <w:t>.</w:t>
      </w:r>
    </w:p>
    <w:p w14:paraId="0A31DCFC" w14:textId="77777777" w:rsidR="00596984" w:rsidRPr="00065B12" w:rsidRDefault="00A53D92" w:rsidP="00596984">
      <w:pPr>
        <w:spacing w:after="0" w:line="240" w:lineRule="auto"/>
        <w:ind w:left="1440"/>
        <w:jc w:val="both"/>
        <w:textAlignment w:val="baseline"/>
        <w:rPr>
          <w:rFonts w:ascii="Arial" w:eastAsia="Times New Roman" w:hAnsi="Arial" w:cs="Arial"/>
          <w:sz w:val="18"/>
          <w:szCs w:val="18"/>
        </w:rPr>
      </w:pPr>
      <w:r w:rsidRPr="00A633DF">
        <w:rPr>
          <w:rFonts w:ascii="Arial" w:eastAsia="Times New Roman" w:hAnsi="Arial" w:cs="Arial"/>
          <w:sz w:val="24"/>
          <w:szCs w:val="24"/>
        </w:rPr>
        <w:t> </w:t>
      </w:r>
    </w:p>
    <w:p w14:paraId="35F76499" w14:textId="10F41BBF" w:rsidR="00596984" w:rsidRPr="00A633DF" w:rsidRDefault="00A53D92" w:rsidP="00AC4BA2">
      <w:pPr>
        <w:pStyle w:val="ListParagraph"/>
        <w:numPr>
          <w:ilvl w:val="0"/>
          <w:numId w:val="34"/>
        </w:numPr>
        <w:spacing w:after="0" w:line="240" w:lineRule="auto"/>
        <w:jc w:val="both"/>
        <w:textAlignment w:val="baseline"/>
        <w:rPr>
          <w:rFonts w:ascii="Arial" w:eastAsia="Times New Roman" w:hAnsi="Arial" w:cs="Arial"/>
          <w:sz w:val="24"/>
          <w:szCs w:val="24"/>
        </w:rPr>
      </w:pPr>
      <w:r w:rsidRPr="00A633DF">
        <w:rPr>
          <w:rFonts w:ascii="Arial" w:eastAsia="Times New Roman" w:hAnsi="Arial" w:cs="Arial"/>
          <w:sz w:val="24"/>
          <w:szCs w:val="24"/>
        </w:rPr>
        <w:t>Vestas comments of June 22, 2023</w:t>
      </w:r>
      <w:r w:rsidR="004505F3">
        <w:rPr>
          <w:rFonts w:ascii="Arial" w:eastAsia="Times New Roman" w:hAnsi="Arial" w:cs="Arial"/>
          <w:sz w:val="24"/>
          <w:szCs w:val="24"/>
        </w:rPr>
        <w:t>,</w:t>
      </w:r>
      <w:r w:rsidRPr="00A633DF">
        <w:rPr>
          <w:rFonts w:ascii="Arial" w:eastAsia="Times New Roman" w:hAnsi="Arial" w:cs="Arial"/>
          <w:sz w:val="24"/>
          <w:szCs w:val="24"/>
        </w:rPr>
        <w:t xml:space="preserve"> reiterate the inability of legacy projects to comply with the proposed standards, including items in the specificity requirements.  Vestas urges a good cause exception process </w:t>
      </w:r>
      <w:r w:rsidR="00240AC3" w:rsidRPr="00A633DF">
        <w:rPr>
          <w:rFonts w:ascii="Arial" w:eastAsia="Times New Roman" w:hAnsi="Arial" w:cs="Arial"/>
          <w:sz w:val="24"/>
          <w:szCs w:val="24"/>
        </w:rPr>
        <w:t>to exempt</w:t>
      </w:r>
      <w:r w:rsidRPr="00A633DF">
        <w:rPr>
          <w:rFonts w:ascii="Arial" w:eastAsia="Times New Roman" w:hAnsi="Arial" w:cs="Arial"/>
          <w:sz w:val="24"/>
          <w:szCs w:val="24"/>
        </w:rPr>
        <w:t xml:space="preserve"> these older projects.  ERCOT ha</w:t>
      </w:r>
      <w:r w:rsidR="00892E95">
        <w:rPr>
          <w:rFonts w:ascii="Arial" w:eastAsia="Times New Roman" w:hAnsi="Arial" w:cs="Arial"/>
          <w:sz w:val="24"/>
          <w:szCs w:val="24"/>
        </w:rPr>
        <w:t>d</w:t>
      </w:r>
      <w:r w:rsidRPr="00A633DF">
        <w:rPr>
          <w:rFonts w:ascii="Arial" w:eastAsia="Times New Roman" w:hAnsi="Arial" w:cs="Arial"/>
          <w:sz w:val="24"/>
          <w:szCs w:val="24"/>
        </w:rPr>
        <w:t xml:space="preserve"> 8.1 GW of installed </w:t>
      </w:r>
      <w:proofErr w:type="gramStart"/>
      <w:r w:rsidRPr="00A633DF">
        <w:rPr>
          <w:rFonts w:ascii="Arial" w:eastAsia="Times New Roman" w:hAnsi="Arial" w:cs="Arial"/>
          <w:sz w:val="24"/>
          <w:szCs w:val="24"/>
        </w:rPr>
        <w:t>Vestas</w:t>
      </w:r>
      <w:proofErr w:type="gramEnd"/>
      <w:r w:rsidRPr="00A633DF">
        <w:rPr>
          <w:rFonts w:ascii="Arial" w:eastAsia="Times New Roman" w:hAnsi="Arial" w:cs="Arial"/>
          <w:sz w:val="24"/>
          <w:szCs w:val="24"/>
        </w:rPr>
        <w:t xml:space="preserve"> wind capacity as of year-end 2022 according to EIA, 20% of total installed wind capacity in ERCOT</w:t>
      </w:r>
      <w:r w:rsidR="00892E95">
        <w:rPr>
          <w:rFonts w:ascii="Arial" w:eastAsia="Times New Roman" w:hAnsi="Arial" w:cs="Arial"/>
          <w:sz w:val="24"/>
          <w:szCs w:val="24"/>
        </w:rPr>
        <w:t xml:space="preserve"> at the time</w:t>
      </w:r>
      <w:r w:rsidRPr="00A633DF">
        <w:rPr>
          <w:rFonts w:ascii="Arial" w:eastAsia="Times New Roman" w:hAnsi="Arial" w:cs="Arial"/>
          <w:sz w:val="24"/>
          <w:szCs w:val="24"/>
        </w:rPr>
        <w:t>.</w:t>
      </w:r>
    </w:p>
    <w:p w14:paraId="6EDB0C22" w14:textId="77777777" w:rsidR="00596984" w:rsidRPr="00A633DF" w:rsidRDefault="00596984" w:rsidP="00596984">
      <w:pPr>
        <w:pStyle w:val="ListParagraph"/>
        <w:rPr>
          <w:rFonts w:ascii="Arial" w:eastAsia="Times New Roman" w:hAnsi="Arial" w:cs="Arial"/>
          <w:sz w:val="24"/>
          <w:szCs w:val="24"/>
        </w:rPr>
      </w:pPr>
    </w:p>
    <w:p w14:paraId="775372BA" w14:textId="3C6D5BB3" w:rsidR="00596984" w:rsidRPr="00141CED" w:rsidRDefault="00141CED" w:rsidP="00141CED">
      <w:pPr>
        <w:pStyle w:val="ListParagraph"/>
        <w:numPr>
          <w:ilvl w:val="0"/>
          <w:numId w:val="34"/>
        </w:numPr>
        <w:spacing w:after="0" w:line="240" w:lineRule="auto"/>
        <w:jc w:val="both"/>
        <w:textAlignment w:val="baseline"/>
        <w:rPr>
          <w:rFonts w:ascii="Times New Roman" w:eastAsia="Times New Roman" w:hAnsi="Times New Roman"/>
        </w:rPr>
      </w:pPr>
      <w:r>
        <w:rPr>
          <w:rFonts w:ascii="Arial" w:eastAsia="Times New Roman" w:hAnsi="Arial" w:cs="Arial"/>
          <w:sz w:val="24"/>
          <w:szCs w:val="24"/>
        </w:rPr>
        <w:t xml:space="preserve">Together, </w:t>
      </w:r>
      <w:r w:rsidR="00A53D92" w:rsidRPr="00A633DF">
        <w:rPr>
          <w:rFonts w:ascii="Arial" w:eastAsia="Times New Roman" w:hAnsi="Arial" w:cs="Arial"/>
          <w:sz w:val="24"/>
          <w:szCs w:val="24"/>
        </w:rPr>
        <w:t>GE, Siemens Gamesa, and Vestas models account</w:t>
      </w:r>
      <w:r>
        <w:rPr>
          <w:rFonts w:ascii="Arial" w:eastAsia="Times New Roman" w:hAnsi="Arial" w:cs="Arial"/>
          <w:sz w:val="24"/>
          <w:szCs w:val="24"/>
        </w:rPr>
        <w:t>ed</w:t>
      </w:r>
      <w:r w:rsidR="00A53D92" w:rsidRPr="00A633DF">
        <w:rPr>
          <w:rFonts w:ascii="Arial" w:eastAsia="Times New Roman" w:hAnsi="Arial" w:cs="Arial"/>
          <w:sz w:val="24"/>
          <w:szCs w:val="24"/>
        </w:rPr>
        <w:t xml:space="preserve"> for 33.3 GW of operating wind capacity in ERCOT</w:t>
      </w:r>
      <w:r w:rsidR="00A53D92" w:rsidRPr="00141CED">
        <w:rPr>
          <w:rFonts w:eastAsia="Times New Roman"/>
        </w:rPr>
        <w:t xml:space="preserve"> </w:t>
      </w:r>
      <w:r w:rsidR="00A53D92" w:rsidRPr="00065B12">
        <w:rPr>
          <w:rFonts w:ascii="Arial" w:eastAsia="Times New Roman" w:hAnsi="Arial" w:cs="Arial"/>
          <w:sz w:val="24"/>
          <w:szCs w:val="24"/>
        </w:rPr>
        <w:t>as of year-end 2022</w:t>
      </w:r>
      <w:r w:rsidR="1E789970" w:rsidRPr="00065B12">
        <w:rPr>
          <w:rFonts w:ascii="Arial" w:eastAsia="Times New Roman" w:hAnsi="Arial" w:cs="Arial"/>
          <w:sz w:val="24"/>
          <w:szCs w:val="24"/>
        </w:rPr>
        <w:t>.</w:t>
      </w:r>
      <w:r w:rsidR="1E789970" w:rsidRPr="00141CED">
        <w:rPr>
          <w:rFonts w:eastAsia="Times New Roman"/>
        </w:rPr>
        <w:t xml:space="preserve">  </w:t>
      </w:r>
    </w:p>
    <w:p w14:paraId="0D74088C" w14:textId="5C581BE5" w:rsidR="3A5A5D55" w:rsidRPr="00065B12" w:rsidRDefault="3A5A5D55" w:rsidP="00BC3144">
      <w:pPr>
        <w:spacing w:after="0" w:line="240" w:lineRule="auto"/>
        <w:rPr>
          <w:rFonts w:ascii="Arial" w:eastAsia="Times New Roman" w:hAnsi="Arial" w:cs="Arial"/>
        </w:rPr>
      </w:pPr>
    </w:p>
    <w:p w14:paraId="761CAF33" w14:textId="39364DCA" w:rsidR="005E48B0" w:rsidRPr="00065B12" w:rsidRDefault="59807C90" w:rsidP="00141CED">
      <w:pPr>
        <w:spacing w:after="0" w:line="240" w:lineRule="auto"/>
        <w:jc w:val="both"/>
        <w:textAlignment w:val="baseline"/>
        <w:rPr>
          <w:rFonts w:ascii="Arial" w:hAnsi="Arial" w:cs="Arial"/>
          <w:sz w:val="24"/>
          <w:szCs w:val="24"/>
        </w:rPr>
      </w:pPr>
      <w:r w:rsidRPr="00141CED">
        <w:rPr>
          <w:rFonts w:ascii="Arial" w:eastAsia="Arial" w:hAnsi="Arial" w:cs="Arial"/>
          <w:sz w:val="24"/>
          <w:szCs w:val="24"/>
        </w:rPr>
        <w:t xml:space="preserve">While the risk </w:t>
      </w:r>
      <w:r w:rsidR="693113BB" w:rsidRPr="00141CED">
        <w:rPr>
          <w:rFonts w:ascii="Arial" w:eastAsia="Arial" w:hAnsi="Arial" w:cs="Arial"/>
          <w:sz w:val="24"/>
          <w:szCs w:val="24"/>
        </w:rPr>
        <w:t xml:space="preserve">of generators facing disconnection or forced retirement </w:t>
      </w:r>
      <w:r w:rsidRPr="00141CED">
        <w:rPr>
          <w:rFonts w:ascii="Arial" w:eastAsia="Arial" w:hAnsi="Arial" w:cs="Arial"/>
          <w:sz w:val="24"/>
          <w:szCs w:val="24"/>
        </w:rPr>
        <w:t xml:space="preserve">increases with the age </w:t>
      </w:r>
      <w:r w:rsidRPr="00065B12">
        <w:rPr>
          <w:rFonts w:ascii="Arial" w:eastAsia="Arial" w:hAnsi="Arial" w:cs="Arial"/>
          <w:sz w:val="24"/>
          <w:szCs w:val="24"/>
        </w:rPr>
        <w:t>of the generator, it is not limited to the oldest generators.</w:t>
      </w:r>
      <w:r w:rsidR="18D93D9B" w:rsidRPr="00065B12">
        <w:rPr>
          <w:rFonts w:ascii="Arial" w:eastAsia="Arial" w:hAnsi="Arial" w:cs="Arial"/>
          <w:sz w:val="24"/>
          <w:szCs w:val="24"/>
        </w:rPr>
        <w:t xml:space="preserve">  </w:t>
      </w:r>
      <w:r w:rsidRPr="00065B12">
        <w:rPr>
          <w:rFonts w:ascii="Arial" w:eastAsia="Arial" w:hAnsi="Arial" w:cs="Arial"/>
          <w:sz w:val="24"/>
          <w:szCs w:val="24"/>
        </w:rPr>
        <w:t>All existing generators are at varying levels of risk of being unable to meet the proposed requirements on the timeline proposed by ERCOT, if at all.</w:t>
      </w:r>
      <w:r w:rsidRPr="00065B12">
        <w:rPr>
          <w:rFonts w:ascii="Arial" w:eastAsia="Times New Roman" w:hAnsi="Arial" w:cs="Arial"/>
          <w:sz w:val="24"/>
          <w:szCs w:val="24"/>
        </w:rPr>
        <w:t xml:space="preserve">  </w:t>
      </w:r>
      <w:r w:rsidR="1298028C" w:rsidRPr="00065B12">
        <w:rPr>
          <w:rFonts w:ascii="Arial" w:eastAsia="Times New Roman" w:hAnsi="Arial" w:cs="Arial"/>
          <w:sz w:val="24"/>
          <w:szCs w:val="24"/>
        </w:rPr>
        <w:t>However, even if one were to consider only the wind generators</w:t>
      </w:r>
      <w:r w:rsidR="5B9EE5AE" w:rsidRPr="00065B12">
        <w:rPr>
          <w:rFonts w:ascii="Arial" w:eastAsia="Times New Roman" w:hAnsi="Arial" w:cs="Arial"/>
          <w:sz w:val="24"/>
          <w:szCs w:val="24"/>
        </w:rPr>
        <w:t xml:space="preserve"> installed over 10 years ago</w:t>
      </w:r>
      <w:r w:rsidR="1298028C" w:rsidRPr="00065B12">
        <w:rPr>
          <w:rFonts w:ascii="Arial" w:eastAsia="Times New Roman" w:hAnsi="Arial" w:cs="Arial"/>
          <w:sz w:val="24"/>
          <w:szCs w:val="24"/>
        </w:rPr>
        <w:t xml:space="preserve">, </w:t>
      </w:r>
      <w:r w:rsidR="714CABD6" w:rsidRPr="00065B12">
        <w:rPr>
          <w:rFonts w:ascii="Arial" w:eastAsia="Times New Roman" w:hAnsi="Arial" w:cs="Arial"/>
          <w:sz w:val="24"/>
          <w:szCs w:val="24"/>
        </w:rPr>
        <w:t>that is still 9.7</w:t>
      </w:r>
      <w:r w:rsidR="003871F3" w:rsidRPr="00A633DF">
        <w:rPr>
          <w:rFonts w:ascii="Arial" w:eastAsia="Times New Roman" w:hAnsi="Arial" w:cs="Arial"/>
          <w:sz w:val="24"/>
          <w:szCs w:val="24"/>
        </w:rPr>
        <w:t xml:space="preserve"> </w:t>
      </w:r>
      <w:r w:rsidR="714CABD6" w:rsidRPr="00065B12">
        <w:rPr>
          <w:rFonts w:ascii="Arial" w:eastAsia="Times New Roman" w:hAnsi="Arial" w:cs="Arial"/>
          <w:sz w:val="24"/>
          <w:szCs w:val="24"/>
        </w:rPr>
        <w:t>GW of capacity,</w:t>
      </w:r>
      <w:r w:rsidR="001B4217" w:rsidRPr="00065B12">
        <w:rPr>
          <w:rFonts w:ascii="Arial" w:eastAsia="Times New Roman" w:hAnsi="Arial" w:cs="Arial"/>
          <w:sz w:val="24"/>
          <w:szCs w:val="24"/>
        </w:rPr>
        <w:t xml:space="preserve"> or</w:t>
      </w:r>
      <w:r w:rsidR="714CABD6" w:rsidRPr="00065B12">
        <w:rPr>
          <w:rFonts w:ascii="Arial" w:eastAsia="Times New Roman" w:hAnsi="Arial" w:cs="Arial"/>
          <w:sz w:val="24"/>
          <w:szCs w:val="24"/>
        </w:rPr>
        <w:t xml:space="preserve"> over </w:t>
      </w:r>
      <w:r w:rsidR="57D87E54" w:rsidRPr="00065B12">
        <w:rPr>
          <w:rFonts w:ascii="Arial" w:eastAsia="Times New Roman" w:hAnsi="Arial" w:cs="Arial"/>
          <w:sz w:val="24"/>
          <w:szCs w:val="24"/>
        </w:rPr>
        <w:t>25</w:t>
      </w:r>
      <w:r w:rsidR="42E23E86" w:rsidRPr="00065B12">
        <w:rPr>
          <w:rFonts w:ascii="Arial" w:eastAsia="Times New Roman" w:hAnsi="Arial" w:cs="Arial"/>
          <w:sz w:val="24"/>
          <w:szCs w:val="24"/>
        </w:rPr>
        <w:t>%</w:t>
      </w:r>
      <w:r w:rsidR="4226DC61" w:rsidRPr="00065B12">
        <w:rPr>
          <w:rFonts w:ascii="Arial" w:eastAsia="Times New Roman" w:hAnsi="Arial" w:cs="Arial"/>
          <w:sz w:val="24"/>
          <w:szCs w:val="24"/>
        </w:rPr>
        <w:t xml:space="preserve"> of the wind fleet.</w:t>
      </w:r>
    </w:p>
    <w:p w14:paraId="3ED41306" w14:textId="77777777" w:rsidR="001B4217" w:rsidRPr="00A633DF" w:rsidRDefault="001B4217" w:rsidP="00BC3144">
      <w:pPr>
        <w:pStyle w:val="ListParagraph"/>
        <w:spacing w:after="0" w:line="240" w:lineRule="auto"/>
        <w:textAlignment w:val="baseline"/>
        <w:rPr>
          <w:rFonts w:ascii="Arial" w:hAnsi="Arial" w:cs="Arial"/>
          <w:sz w:val="24"/>
          <w:szCs w:val="24"/>
        </w:rPr>
      </w:pPr>
    </w:p>
    <w:p w14:paraId="15874DB3" w14:textId="51A9FB2B" w:rsidR="007026BA" w:rsidRPr="00A633DF" w:rsidRDefault="00A53D92" w:rsidP="00AD4F27">
      <w:pPr>
        <w:pStyle w:val="BlockText"/>
        <w:rPr>
          <w:rFonts w:ascii="Arial" w:hAnsi="Arial" w:cs="Arial"/>
          <w:b/>
          <w:sz w:val="24"/>
          <w:szCs w:val="24"/>
        </w:rPr>
      </w:pPr>
      <w:r w:rsidRPr="00A633DF">
        <w:rPr>
          <w:rFonts w:ascii="Arial" w:hAnsi="Arial" w:cs="Arial"/>
          <w:b/>
          <w:sz w:val="24"/>
          <w:szCs w:val="24"/>
        </w:rPr>
        <w:t>Table 1.  Wind IBR Capacity by In-Service Year</w:t>
      </w:r>
      <w:r>
        <w:rPr>
          <w:rStyle w:val="FootnoteReference"/>
          <w:rFonts w:ascii="Arial" w:hAnsi="Arial" w:cs="Arial"/>
          <w:b/>
          <w:bCs/>
          <w:sz w:val="24"/>
          <w:szCs w:val="24"/>
        </w:rPr>
        <w:footnoteReference w:id="9"/>
      </w:r>
    </w:p>
    <w:tbl>
      <w:tblPr>
        <w:tblW w:w="7640" w:type="dxa"/>
        <w:jc w:val="center"/>
        <w:tblCellMar>
          <w:top w:w="15" w:type="dxa"/>
          <w:bottom w:w="15" w:type="dxa"/>
        </w:tblCellMar>
        <w:tblLook w:val="04A0" w:firstRow="1" w:lastRow="0" w:firstColumn="1" w:lastColumn="0" w:noHBand="0" w:noVBand="1"/>
      </w:tblPr>
      <w:tblGrid>
        <w:gridCol w:w="6200"/>
        <w:gridCol w:w="1440"/>
      </w:tblGrid>
      <w:tr w:rsidR="00437445" w14:paraId="7872333F" w14:textId="77777777" w:rsidTr="00065B12">
        <w:trPr>
          <w:trHeight w:val="300"/>
          <w:jc w:val="center"/>
        </w:trPr>
        <w:tc>
          <w:tcPr>
            <w:tcW w:w="6200" w:type="dxa"/>
            <w:tcBorders>
              <w:top w:val="nil"/>
              <w:left w:val="nil"/>
              <w:bottom w:val="nil"/>
              <w:right w:val="nil"/>
            </w:tcBorders>
            <w:noWrap/>
            <w:vAlign w:val="bottom"/>
            <w:hideMark/>
          </w:tcPr>
          <w:p w14:paraId="6ECFF0B4" w14:textId="77777777" w:rsidR="007026BA" w:rsidRPr="00A633DF" w:rsidRDefault="00A53D92" w:rsidP="007026BA">
            <w:pPr>
              <w:spacing w:after="0" w:line="240" w:lineRule="auto"/>
              <w:rPr>
                <w:rFonts w:ascii="Arial" w:eastAsia="Times New Roman" w:hAnsi="Arial" w:cs="Arial"/>
                <w:b/>
                <w:color w:val="000000"/>
                <w:sz w:val="24"/>
                <w:szCs w:val="24"/>
                <w:u w:val="single"/>
              </w:rPr>
            </w:pPr>
            <w:r w:rsidRPr="00A633DF">
              <w:rPr>
                <w:rFonts w:ascii="Arial" w:eastAsia="Times New Roman" w:hAnsi="Arial" w:cs="Arial"/>
                <w:b/>
                <w:color w:val="000000"/>
                <w:sz w:val="24"/>
                <w:szCs w:val="24"/>
                <w:u w:val="single"/>
              </w:rPr>
              <w:t>In-service year</w:t>
            </w:r>
          </w:p>
        </w:tc>
        <w:tc>
          <w:tcPr>
            <w:tcW w:w="1440" w:type="dxa"/>
            <w:tcBorders>
              <w:top w:val="nil"/>
              <w:left w:val="nil"/>
              <w:bottom w:val="nil"/>
              <w:right w:val="nil"/>
            </w:tcBorders>
            <w:noWrap/>
            <w:vAlign w:val="bottom"/>
            <w:hideMark/>
          </w:tcPr>
          <w:p w14:paraId="3A520AB9" w14:textId="77777777" w:rsidR="007026BA" w:rsidRPr="00A633DF" w:rsidRDefault="00A53D92" w:rsidP="007026BA">
            <w:pPr>
              <w:spacing w:after="0" w:line="240" w:lineRule="auto"/>
              <w:jc w:val="right"/>
              <w:rPr>
                <w:rFonts w:ascii="Arial" w:eastAsia="Times New Roman" w:hAnsi="Arial" w:cs="Arial"/>
                <w:b/>
                <w:color w:val="000000"/>
                <w:sz w:val="24"/>
                <w:szCs w:val="24"/>
                <w:u w:val="single"/>
              </w:rPr>
            </w:pPr>
            <w:r w:rsidRPr="00A633DF">
              <w:rPr>
                <w:rFonts w:ascii="Arial" w:eastAsia="Times New Roman" w:hAnsi="Arial" w:cs="Arial"/>
                <w:b/>
                <w:color w:val="000000"/>
                <w:sz w:val="24"/>
                <w:szCs w:val="24"/>
                <w:u w:val="single"/>
              </w:rPr>
              <w:t>MW</w:t>
            </w:r>
          </w:p>
        </w:tc>
      </w:tr>
      <w:tr w:rsidR="00437445" w14:paraId="639BDFB5" w14:textId="77777777" w:rsidTr="00065B12">
        <w:trPr>
          <w:trHeight w:val="300"/>
          <w:jc w:val="center"/>
        </w:trPr>
        <w:tc>
          <w:tcPr>
            <w:tcW w:w="6200" w:type="dxa"/>
            <w:tcBorders>
              <w:top w:val="nil"/>
              <w:left w:val="nil"/>
              <w:bottom w:val="nil"/>
              <w:right w:val="nil"/>
            </w:tcBorders>
            <w:noWrap/>
            <w:vAlign w:val="bottom"/>
            <w:hideMark/>
          </w:tcPr>
          <w:p w14:paraId="5024E222" w14:textId="77777777" w:rsidR="007026BA" w:rsidRPr="00A633DF" w:rsidRDefault="00A53D92" w:rsidP="007026BA">
            <w:pPr>
              <w:spacing w:after="0" w:line="240" w:lineRule="auto"/>
              <w:rPr>
                <w:rFonts w:ascii="Arial" w:eastAsia="Times New Roman" w:hAnsi="Arial" w:cs="Arial"/>
                <w:color w:val="000000"/>
                <w:sz w:val="24"/>
                <w:szCs w:val="24"/>
              </w:rPr>
            </w:pPr>
            <w:r w:rsidRPr="00A633DF">
              <w:rPr>
                <w:rFonts w:ascii="Arial" w:eastAsia="Times New Roman" w:hAnsi="Arial" w:cs="Arial"/>
                <w:color w:val="000000"/>
                <w:sz w:val="24"/>
                <w:szCs w:val="24"/>
              </w:rPr>
              <w:t>2010 and older</w:t>
            </w:r>
          </w:p>
        </w:tc>
        <w:tc>
          <w:tcPr>
            <w:tcW w:w="1440" w:type="dxa"/>
            <w:tcBorders>
              <w:top w:val="nil"/>
              <w:left w:val="nil"/>
              <w:bottom w:val="nil"/>
              <w:right w:val="nil"/>
            </w:tcBorders>
            <w:noWrap/>
            <w:vAlign w:val="bottom"/>
            <w:hideMark/>
          </w:tcPr>
          <w:p w14:paraId="32042212" w14:textId="77777777" w:rsidR="007026BA" w:rsidRPr="00A633DF" w:rsidRDefault="00A53D92" w:rsidP="007026BA">
            <w:pPr>
              <w:spacing w:after="0" w:line="240" w:lineRule="auto"/>
              <w:jc w:val="right"/>
              <w:rPr>
                <w:rFonts w:ascii="Arial" w:eastAsia="Times New Roman" w:hAnsi="Arial" w:cs="Arial"/>
                <w:color w:val="000000"/>
                <w:sz w:val="24"/>
                <w:szCs w:val="24"/>
              </w:rPr>
            </w:pPr>
            <w:r w:rsidRPr="00A633DF">
              <w:rPr>
                <w:rFonts w:ascii="Arial" w:eastAsia="Times New Roman" w:hAnsi="Arial" w:cs="Arial"/>
                <w:color w:val="000000"/>
                <w:sz w:val="24"/>
                <w:szCs w:val="24"/>
              </w:rPr>
              <w:t xml:space="preserve">7,970 </w:t>
            </w:r>
          </w:p>
        </w:tc>
      </w:tr>
      <w:tr w:rsidR="00437445" w14:paraId="5C9FA172" w14:textId="77777777" w:rsidTr="00065B12">
        <w:trPr>
          <w:trHeight w:val="300"/>
          <w:jc w:val="center"/>
        </w:trPr>
        <w:tc>
          <w:tcPr>
            <w:tcW w:w="6200" w:type="dxa"/>
            <w:tcBorders>
              <w:top w:val="nil"/>
              <w:left w:val="nil"/>
              <w:bottom w:val="nil"/>
              <w:right w:val="nil"/>
            </w:tcBorders>
            <w:noWrap/>
            <w:vAlign w:val="bottom"/>
            <w:hideMark/>
          </w:tcPr>
          <w:p w14:paraId="6DE2146B" w14:textId="77777777" w:rsidR="007026BA" w:rsidRPr="00A633DF" w:rsidRDefault="00A53D92" w:rsidP="007026BA">
            <w:pPr>
              <w:spacing w:after="0" w:line="240" w:lineRule="auto"/>
              <w:rPr>
                <w:rFonts w:ascii="Arial" w:eastAsia="Times New Roman" w:hAnsi="Arial" w:cs="Arial"/>
                <w:color w:val="000000"/>
                <w:sz w:val="24"/>
                <w:szCs w:val="24"/>
              </w:rPr>
            </w:pPr>
            <w:r w:rsidRPr="00A633DF">
              <w:rPr>
                <w:rFonts w:ascii="Arial" w:eastAsia="Times New Roman" w:hAnsi="Arial" w:cs="Arial"/>
                <w:color w:val="000000"/>
                <w:sz w:val="24"/>
                <w:szCs w:val="24"/>
              </w:rPr>
              <w:t>2011-2013</w:t>
            </w:r>
          </w:p>
        </w:tc>
        <w:tc>
          <w:tcPr>
            <w:tcW w:w="1440" w:type="dxa"/>
            <w:tcBorders>
              <w:top w:val="nil"/>
              <w:left w:val="nil"/>
              <w:bottom w:val="nil"/>
              <w:right w:val="nil"/>
            </w:tcBorders>
            <w:noWrap/>
            <w:vAlign w:val="bottom"/>
            <w:hideMark/>
          </w:tcPr>
          <w:p w14:paraId="15363BC5" w14:textId="77777777" w:rsidR="007026BA" w:rsidRPr="00A633DF" w:rsidRDefault="00A53D92" w:rsidP="007026BA">
            <w:pPr>
              <w:spacing w:after="0" w:line="240" w:lineRule="auto"/>
              <w:jc w:val="right"/>
              <w:rPr>
                <w:rFonts w:ascii="Arial" w:eastAsia="Times New Roman" w:hAnsi="Arial" w:cs="Arial"/>
                <w:color w:val="000000"/>
                <w:sz w:val="24"/>
                <w:szCs w:val="24"/>
              </w:rPr>
            </w:pPr>
            <w:r w:rsidRPr="00A633DF">
              <w:rPr>
                <w:rFonts w:ascii="Arial" w:eastAsia="Times New Roman" w:hAnsi="Arial" w:cs="Arial"/>
                <w:color w:val="000000"/>
                <w:sz w:val="24"/>
                <w:szCs w:val="24"/>
              </w:rPr>
              <w:t xml:space="preserve">1,737 </w:t>
            </w:r>
          </w:p>
        </w:tc>
      </w:tr>
      <w:tr w:rsidR="00437445" w14:paraId="43698A0C" w14:textId="77777777" w:rsidTr="00065B12">
        <w:trPr>
          <w:trHeight w:val="300"/>
          <w:jc w:val="center"/>
        </w:trPr>
        <w:tc>
          <w:tcPr>
            <w:tcW w:w="6200" w:type="dxa"/>
            <w:tcBorders>
              <w:top w:val="nil"/>
              <w:left w:val="nil"/>
              <w:bottom w:val="nil"/>
              <w:right w:val="nil"/>
            </w:tcBorders>
            <w:noWrap/>
            <w:vAlign w:val="bottom"/>
            <w:hideMark/>
          </w:tcPr>
          <w:p w14:paraId="73018B0C" w14:textId="77777777" w:rsidR="007026BA" w:rsidRPr="00A633DF" w:rsidRDefault="00A53D92" w:rsidP="007026BA">
            <w:pPr>
              <w:spacing w:after="0" w:line="240" w:lineRule="auto"/>
              <w:rPr>
                <w:rFonts w:ascii="Arial" w:eastAsia="Times New Roman" w:hAnsi="Arial" w:cs="Arial"/>
                <w:color w:val="000000"/>
                <w:sz w:val="24"/>
                <w:szCs w:val="24"/>
              </w:rPr>
            </w:pPr>
            <w:r w:rsidRPr="00A633DF">
              <w:rPr>
                <w:rFonts w:ascii="Arial" w:eastAsia="Times New Roman" w:hAnsi="Arial" w:cs="Arial"/>
                <w:color w:val="000000"/>
                <w:sz w:val="24"/>
                <w:szCs w:val="24"/>
              </w:rPr>
              <w:t>2014-2019</w:t>
            </w:r>
          </w:p>
        </w:tc>
        <w:tc>
          <w:tcPr>
            <w:tcW w:w="1440" w:type="dxa"/>
            <w:tcBorders>
              <w:top w:val="nil"/>
              <w:left w:val="nil"/>
              <w:bottom w:val="nil"/>
              <w:right w:val="nil"/>
            </w:tcBorders>
            <w:noWrap/>
            <w:vAlign w:val="bottom"/>
            <w:hideMark/>
          </w:tcPr>
          <w:p w14:paraId="1D403622" w14:textId="77777777" w:rsidR="007026BA" w:rsidRPr="00A633DF" w:rsidRDefault="00A53D92" w:rsidP="007026BA">
            <w:pPr>
              <w:spacing w:after="0" w:line="240" w:lineRule="auto"/>
              <w:jc w:val="right"/>
              <w:rPr>
                <w:rFonts w:ascii="Arial" w:eastAsia="Times New Roman" w:hAnsi="Arial" w:cs="Arial"/>
                <w:color w:val="000000"/>
                <w:sz w:val="24"/>
                <w:szCs w:val="24"/>
              </w:rPr>
            </w:pPr>
            <w:r w:rsidRPr="00A633DF">
              <w:rPr>
                <w:rFonts w:ascii="Arial" w:eastAsia="Times New Roman" w:hAnsi="Arial" w:cs="Arial"/>
                <w:color w:val="000000"/>
                <w:sz w:val="24"/>
                <w:szCs w:val="24"/>
              </w:rPr>
              <w:t xml:space="preserve">13,067 </w:t>
            </w:r>
          </w:p>
        </w:tc>
      </w:tr>
      <w:tr w:rsidR="00437445" w14:paraId="35D4A3EE" w14:textId="77777777" w:rsidTr="00065B12">
        <w:trPr>
          <w:trHeight w:val="300"/>
          <w:jc w:val="center"/>
        </w:trPr>
        <w:tc>
          <w:tcPr>
            <w:tcW w:w="6200" w:type="dxa"/>
            <w:tcBorders>
              <w:top w:val="nil"/>
              <w:left w:val="nil"/>
              <w:bottom w:val="nil"/>
              <w:right w:val="nil"/>
            </w:tcBorders>
            <w:noWrap/>
            <w:vAlign w:val="bottom"/>
            <w:hideMark/>
          </w:tcPr>
          <w:p w14:paraId="42E1C414" w14:textId="77777777" w:rsidR="007026BA" w:rsidRPr="00A633DF" w:rsidRDefault="00A53D92" w:rsidP="007026BA">
            <w:pPr>
              <w:spacing w:after="0" w:line="240" w:lineRule="auto"/>
              <w:rPr>
                <w:rFonts w:ascii="Arial" w:eastAsia="Times New Roman" w:hAnsi="Arial" w:cs="Arial"/>
                <w:color w:val="000000"/>
                <w:sz w:val="24"/>
                <w:szCs w:val="24"/>
              </w:rPr>
            </w:pPr>
            <w:r w:rsidRPr="00A633DF">
              <w:rPr>
                <w:rFonts w:ascii="Arial" w:eastAsia="Times New Roman" w:hAnsi="Arial" w:cs="Arial"/>
                <w:color w:val="000000"/>
                <w:sz w:val="24"/>
                <w:szCs w:val="24"/>
              </w:rPr>
              <w:t>2020-2023*</w:t>
            </w:r>
          </w:p>
        </w:tc>
        <w:tc>
          <w:tcPr>
            <w:tcW w:w="1440" w:type="dxa"/>
            <w:tcBorders>
              <w:top w:val="nil"/>
              <w:left w:val="nil"/>
              <w:bottom w:val="nil"/>
              <w:right w:val="nil"/>
            </w:tcBorders>
            <w:noWrap/>
            <w:vAlign w:val="bottom"/>
            <w:hideMark/>
          </w:tcPr>
          <w:p w14:paraId="6A2C054F" w14:textId="77777777" w:rsidR="007026BA" w:rsidRPr="00A633DF" w:rsidRDefault="00A53D92" w:rsidP="007026BA">
            <w:pPr>
              <w:spacing w:after="0" w:line="240" w:lineRule="auto"/>
              <w:jc w:val="right"/>
              <w:rPr>
                <w:rFonts w:ascii="Arial" w:eastAsia="Times New Roman" w:hAnsi="Arial" w:cs="Arial"/>
                <w:color w:val="000000"/>
                <w:sz w:val="24"/>
                <w:szCs w:val="24"/>
                <w:u w:val="single"/>
              </w:rPr>
            </w:pPr>
            <w:r w:rsidRPr="00A633DF">
              <w:rPr>
                <w:rFonts w:ascii="Arial" w:eastAsia="Times New Roman" w:hAnsi="Arial" w:cs="Arial"/>
                <w:color w:val="000000"/>
                <w:sz w:val="24"/>
                <w:szCs w:val="24"/>
                <w:u w:val="single"/>
              </w:rPr>
              <w:t xml:space="preserve">14,973 </w:t>
            </w:r>
          </w:p>
        </w:tc>
      </w:tr>
      <w:tr w:rsidR="00437445" w14:paraId="0F19605E" w14:textId="77777777" w:rsidTr="00065B12">
        <w:trPr>
          <w:trHeight w:val="300"/>
          <w:jc w:val="center"/>
        </w:trPr>
        <w:tc>
          <w:tcPr>
            <w:tcW w:w="6200" w:type="dxa"/>
            <w:tcBorders>
              <w:top w:val="nil"/>
              <w:left w:val="nil"/>
              <w:bottom w:val="nil"/>
              <w:right w:val="nil"/>
            </w:tcBorders>
            <w:noWrap/>
            <w:vAlign w:val="bottom"/>
            <w:hideMark/>
          </w:tcPr>
          <w:p w14:paraId="39A1C172" w14:textId="050256E0" w:rsidR="007026BA" w:rsidRPr="00A633DF" w:rsidRDefault="00A53D92" w:rsidP="00BC3144">
            <w:pPr>
              <w:spacing w:after="0" w:line="240" w:lineRule="auto"/>
              <w:rPr>
                <w:rFonts w:ascii="Arial" w:eastAsia="Times New Roman" w:hAnsi="Arial" w:cs="Arial"/>
                <w:b/>
                <w:color w:val="000000" w:themeColor="text1"/>
                <w:sz w:val="24"/>
                <w:szCs w:val="24"/>
                <w:u w:val="single"/>
              </w:rPr>
            </w:pPr>
            <w:r w:rsidRPr="00A633DF">
              <w:rPr>
                <w:rFonts w:ascii="Arial" w:eastAsia="Times New Roman" w:hAnsi="Arial" w:cs="Arial"/>
                <w:b/>
                <w:color w:val="000000" w:themeColor="text1"/>
                <w:sz w:val="24"/>
                <w:szCs w:val="24"/>
                <w:u w:val="single"/>
              </w:rPr>
              <w:t>Total</w:t>
            </w:r>
          </w:p>
        </w:tc>
        <w:tc>
          <w:tcPr>
            <w:tcW w:w="1440" w:type="dxa"/>
            <w:tcBorders>
              <w:top w:val="nil"/>
              <w:left w:val="nil"/>
              <w:bottom w:val="nil"/>
              <w:right w:val="nil"/>
            </w:tcBorders>
            <w:noWrap/>
            <w:vAlign w:val="bottom"/>
            <w:hideMark/>
          </w:tcPr>
          <w:p w14:paraId="0D87000B" w14:textId="77777777" w:rsidR="007026BA" w:rsidRPr="00A633DF" w:rsidRDefault="00A53D92" w:rsidP="007026BA">
            <w:pPr>
              <w:spacing w:after="0" w:line="240" w:lineRule="auto"/>
              <w:jc w:val="right"/>
              <w:rPr>
                <w:rFonts w:ascii="Arial" w:eastAsia="Times New Roman" w:hAnsi="Arial" w:cs="Arial"/>
                <w:b/>
                <w:color w:val="000000"/>
                <w:sz w:val="24"/>
                <w:szCs w:val="24"/>
              </w:rPr>
            </w:pPr>
            <w:r w:rsidRPr="00A633DF">
              <w:rPr>
                <w:rFonts w:ascii="Arial" w:eastAsia="Times New Roman" w:hAnsi="Arial" w:cs="Arial"/>
                <w:b/>
                <w:color w:val="000000"/>
                <w:sz w:val="24"/>
                <w:szCs w:val="24"/>
              </w:rPr>
              <w:t xml:space="preserve"> 37,747 </w:t>
            </w:r>
          </w:p>
        </w:tc>
      </w:tr>
      <w:tr w:rsidR="00437445" w14:paraId="09BA559F" w14:textId="77777777" w:rsidTr="00065B12">
        <w:trPr>
          <w:trHeight w:val="300"/>
          <w:jc w:val="center"/>
        </w:trPr>
        <w:tc>
          <w:tcPr>
            <w:tcW w:w="6200" w:type="dxa"/>
            <w:tcBorders>
              <w:top w:val="nil"/>
              <w:left w:val="nil"/>
              <w:bottom w:val="nil"/>
              <w:right w:val="nil"/>
            </w:tcBorders>
            <w:noWrap/>
            <w:vAlign w:val="bottom"/>
            <w:hideMark/>
          </w:tcPr>
          <w:p w14:paraId="5B92BCBB" w14:textId="77777777" w:rsidR="007026BA" w:rsidRPr="00A633DF" w:rsidRDefault="00A53D92" w:rsidP="00065B12">
            <w:pPr>
              <w:spacing w:after="0" w:line="240" w:lineRule="auto"/>
              <w:jc w:val="both"/>
              <w:rPr>
                <w:rFonts w:ascii="Arial" w:eastAsia="Times New Roman" w:hAnsi="Arial" w:cs="Arial"/>
                <w:color w:val="444444"/>
                <w:sz w:val="24"/>
                <w:szCs w:val="24"/>
              </w:rPr>
            </w:pPr>
            <w:r w:rsidRPr="00A633DF">
              <w:rPr>
                <w:rFonts w:ascii="Arial" w:eastAsia="Times New Roman" w:hAnsi="Arial" w:cs="Arial"/>
                <w:color w:val="444444"/>
                <w:sz w:val="24"/>
                <w:szCs w:val="24"/>
              </w:rPr>
              <w:t>*Includes synchronized but not approved for commercial operations.</w:t>
            </w:r>
          </w:p>
        </w:tc>
        <w:tc>
          <w:tcPr>
            <w:tcW w:w="1440" w:type="dxa"/>
            <w:tcBorders>
              <w:top w:val="nil"/>
              <w:left w:val="nil"/>
              <w:bottom w:val="nil"/>
              <w:right w:val="nil"/>
            </w:tcBorders>
            <w:noWrap/>
            <w:vAlign w:val="bottom"/>
            <w:hideMark/>
          </w:tcPr>
          <w:p w14:paraId="275F2FD2" w14:textId="77777777" w:rsidR="007026BA" w:rsidRPr="00A633DF" w:rsidRDefault="007026BA" w:rsidP="007026BA">
            <w:pPr>
              <w:spacing w:after="0" w:line="240" w:lineRule="auto"/>
              <w:rPr>
                <w:rFonts w:ascii="Arial" w:eastAsia="Times New Roman" w:hAnsi="Arial" w:cs="Arial"/>
                <w:color w:val="444444"/>
                <w:sz w:val="24"/>
                <w:szCs w:val="24"/>
              </w:rPr>
            </w:pPr>
          </w:p>
        </w:tc>
      </w:tr>
    </w:tbl>
    <w:p w14:paraId="7E390812" w14:textId="77777777" w:rsidR="00B55EA7" w:rsidRDefault="00B55EA7">
      <w:pPr>
        <w:jc w:val="both"/>
        <w:rPr>
          <w:rFonts w:ascii="Arial" w:eastAsia="Times New Roman" w:hAnsi="Arial" w:cs="Arial"/>
          <w:b/>
          <w:bCs/>
          <w:sz w:val="24"/>
          <w:szCs w:val="24"/>
          <w:u w:val="single"/>
        </w:rPr>
      </w:pPr>
    </w:p>
    <w:p w14:paraId="643C7D3E" w14:textId="53811169" w:rsidR="644E7F71" w:rsidRPr="00A633DF" w:rsidRDefault="00A53D92" w:rsidP="00D54335">
      <w:pPr>
        <w:spacing w:line="257" w:lineRule="auto"/>
        <w:jc w:val="both"/>
        <w:rPr>
          <w:rFonts w:ascii="Arial" w:eastAsia="Times New Roman" w:hAnsi="Arial" w:cs="Arial"/>
          <w:b/>
          <w:bCs/>
          <w:sz w:val="24"/>
          <w:szCs w:val="24"/>
        </w:rPr>
      </w:pPr>
      <w:r w:rsidRPr="00244C41">
        <w:rPr>
          <w:rFonts w:ascii="Arial" w:eastAsia="Times New Roman" w:hAnsi="Arial" w:cs="Arial"/>
          <w:b/>
          <w:bCs/>
          <w:sz w:val="24"/>
          <w:szCs w:val="24"/>
          <w:u w:val="single"/>
        </w:rPr>
        <w:lastRenderedPageBreak/>
        <w:t xml:space="preserve">Where retrofits prove to be technically feasible, the costs imposed on existing IBR generation assets to retrofit </w:t>
      </w:r>
      <w:r w:rsidR="003871F3" w:rsidRPr="00244C41">
        <w:rPr>
          <w:rFonts w:ascii="Arial" w:eastAsia="Times New Roman" w:hAnsi="Arial" w:cs="Arial"/>
          <w:b/>
          <w:bCs/>
          <w:sz w:val="24"/>
          <w:szCs w:val="24"/>
          <w:u w:val="single"/>
        </w:rPr>
        <w:t>are</w:t>
      </w:r>
      <w:r w:rsidRPr="00244C41">
        <w:rPr>
          <w:rFonts w:ascii="Arial" w:eastAsia="Times New Roman" w:hAnsi="Arial" w:cs="Arial"/>
          <w:b/>
          <w:bCs/>
          <w:sz w:val="24"/>
          <w:szCs w:val="24"/>
          <w:u w:val="single"/>
        </w:rPr>
        <w:t xml:space="preserve"> likely to be significant</w:t>
      </w:r>
    </w:p>
    <w:p w14:paraId="2C895F9E" w14:textId="6822C32C" w:rsidR="6BEC2F71" w:rsidRPr="00A633DF" w:rsidRDefault="00A53D92" w:rsidP="00D54335">
      <w:pPr>
        <w:spacing w:before="80" w:after="0" w:line="240" w:lineRule="auto"/>
        <w:jc w:val="both"/>
        <w:rPr>
          <w:rFonts w:ascii="Arial" w:eastAsia="Times New Roman" w:hAnsi="Arial" w:cs="Arial"/>
          <w:sz w:val="24"/>
          <w:szCs w:val="24"/>
        </w:rPr>
      </w:pPr>
      <w:r w:rsidRPr="00A633DF">
        <w:rPr>
          <w:rFonts w:ascii="Arial" w:eastAsia="Times New Roman" w:hAnsi="Arial" w:cs="Arial"/>
          <w:sz w:val="24"/>
          <w:szCs w:val="24"/>
        </w:rPr>
        <w:t>It is difficult to estimate the cost of technical solutions that have not yet been developed.</w:t>
      </w:r>
      <w:r w:rsidR="34B455F4" w:rsidRPr="00A633DF">
        <w:rPr>
          <w:rFonts w:ascii="Arial" w:eastAsia="Times New Roman" w:hAnsi="Arial" w:cs="Arial"/>
          <w:sz w:val="24"/>
          <w:szCs w:val="24"/>
        </w:rPr>
        <w:t xml:space="preserve"> Nonetheless, wind OEMs </w:t>
      </w:r>
      <w:r w:rsidR="003871F3" w:rsidRPr="00A633DF">
        <w:rPr>
          <w:rFonts w:ascii="Arial" w:eastAsia="Times New Roman" w:hAnsi="Arial" w:cs="Arial"/>
          <w:sz w:val="24"/>
          <w:szCs w:val="24"/>
        </w:rPr>
        <w:t xml:space="preserve">operating in ERCOT </w:t>
      </w:r>
      <w:r w:rsidR="34B455F4" w:rsidRPr="00A633DF">
        <w:rPr>
          <w:rFonts w:ascii="Arial" w:eastAsia="Times New Roman" w:hAnsi="Arial" w:cs="Arial"/>
          <w:sz w:val="24"/>
          <w:szCs w:val="24"/>
        </w:rPr>
        <w:t xml:space="preserve">have indicated </w:t>
      </w:r>
      <w:r w:rsidR="401E1E25" w:rsidRPr="00A633DF">
        <w:rPr>
          <w:rFonts w:ascii="Arial" w:eastAsia="Times New Roman" w:hAnsi="Arial" w:cs="Arial"/>
          <w:sz w:val="24"/>
          <w:szCs w:val="24"/>
        </w:rPr>
        <w:t xml:space="preserve">that </w:t>
      </w:r>
      <w:r w:rsidR="00141CED">
        <w:rPr>
          <w:rFonts w:ascii="Arial" w:eastAsia="Times New Roman" w:hAnsi="Arial" w:cs="Arial"/>
          <w:sz w:val="24"/>
          <w:szCs w:val="24"/>
        </w:rPr>
        <w:t xml:space="preserve">where retrofits prove to be technically feasible, </w:t>
      </w:r>
      <w:r w:rsidR="34B455F4" w:rsidRPr="00A633DF">
        <w:rPr>
          <w:rFonts w:ascii="Arial" w:eastAsia="Times New Roman" w:hAnsi="Arial" w:cs="Arial"/>
          <w:sz w:val="24"/>
          <w:szCs w:val="24"/>
        </w:rPr>
        <w:t>component changes and replacements, including the converter</w:t>
      </w:r>
      <w:r w:rsidR="006A53A6">
        <w:rPr>
          <w:rFonts w:ascii="Arial" w:eastAsia="Times New Roman" w:hAnsi="Arial" w:cs="Arial"/>
          <w:sz w:val="24"/>
          <w:szCs w:val="24"/>
        </w:rPr>
        <w:t xml:space="preserve"> </w:t>
      </w:r>
      <w:r w:rsidR="0B4DBA63" w:rsidRPr="00A633DF">
        <w:rPr>
          <w:rFonts w:ascii="Arial" w:eastAsia="Times New Roman" w:hAnsi="Arial" w:cs="Arial"/>
          <w:sz w:val="24"/>
          <w:szCs w:val="24"/>
        </w:rPr>
        <w:t xml:space="preserve">will likely be required </w:t>
      </w:r>
      <w:r w:rsidR="00141CED">
        <w:rPr>
          <w:rFonts w:ascii="Arial" w:eastAsia="Times New Roman" w:hAnsi="Arial" w:cs="Arial"/>
          <w:sz w:val="24"/>
          <w:szCs w:val="24"/>
        </w:rPr>
        <w:t xml:space="preserve">to meet certain requirements </w:t>
      </w:r>
      <w:r w:rsidR="0B4DBA63" w:rsidRPr="00A633DF">
        <w:rPr>
          <w:rFonts w:ascii="Arial" w:eastAsia="Times New Roman" w:hAnsi="Arial" w:cs="Arial"/>
          <w:sz w:val="24"/>
          <w:szCs w:val="24"/>
        </w:rPr>
        <w:t>depending on the</w:t>
      </w:r>
      <w:r w:rsidR="00244C41">
        <w:rPr>
          <w:rFonts w:ascii="Arial" w:eastAsia="Times New Roman" w:hAnsi="Arial" w:cs="Arial"/>
          <w:sz w:val="24"/>
          <w:szCs w:val="24"/>
        </w:rPr>
        <w:t xml:space="preserve"> turbine</w:t>
      </w:r>
      <w:r w:rsidR="0B4DBA63" w:rsidRPr="00A633DF">
        <w:rPr>
          <w:rFonts w:ascii="Arial" w:eastAsia="Times New Roman" w:hAnsi="Arial" w:cs="Arial"/>
          <w:sz w:val="24"/>
          <w:szCs w:val="24"/>
        </w:rPr>
        <w:t xml:space="preserve"> make and model</w:t>
      </w:r>
      <w:r w:rsidR="131504D0" w:rsidRPr="00A633DF">
        <w:rPr>
          <w:rFonts w:ascii="Arial" w:eastAsia="Times New Roman" w:hAnsi="Arial" w:cs="Arial"/>
          <w:sz w:val="24"/>
          <w:szCs w:val="24"/>
        </w:rPr>
        <w:t xml:space="preserve">.  </w:t>
      </w:r>
      <w:r w:rsidR="00141CED">
        <w:rPr>
          <w:rFonts w:ascii="Arial" w:eastAsia="Times New Roman" w:hAnsi="Arial" w:cs="Arial"/>
          <w:sz w:val="24"/>
          <w:szCs w:val="24"/>
        </w:rPr>
        <w:t xml:space="preserve">For those turbines, the estimated </w:t>
      </w:r>
      <w:r w:rsidR="003871F3" w:rsidRPr="00A633DF">
        <w:rPr>
          <w:rFonts w:ascii="Arial" w:eastAsia="Times New Roman" w:hAnsi="Arial" w:cs="Arial"/>
          <w:sz w:val="24"/>
          <w:szCs w:val="24"/>
        </w:rPr>
        <w:t xml:space="preserve">costs of compliance imposed </w:t>
      </w:r>
      <w:r w:rsidR="00C91E82" w:rsidRPr="00A633DF">
        <w:rPr>
          <w:rFonts w:ascii="Arial" w:eastAsia="Times New Roman" w:hAnsi="Arial" w:cs="Arial"/>
          <w:sz w:val="24"/>
          <w:szCs w:val="24"/>
        </w:rPr>
        <w:t xml:space="preserve">by this proposal range from </w:t>
      </w:r>
      <w:r w:rsidR="794544B6" w:rsidRPr="00A633DF">
        <w:rPr>
          <w:rFonts w:ascii="Arial" w:eastAsia="Times New Roman" w:hAnsi="Arial" w:cs="Arial"/>
          <w:sz w:val="24"/>
          <w:szCs w:val="24"/>
        </w:rPr>
        <w:t>tens of thousands of dollars per turbine to hundreds of thousands of dollars per turbine.</w:t>
      </w:r>
      <w:r w:rsidR="3DEC9B2B" w:rsidRPr="00A633DF">
        <w:rPr>
          <w:rFonts w:ascii="Arial" w:eastAsia="Times New Roman" w:hAnsi="Arial" w:cs="Arial"/>
          <w:sz w:val="24"/>
          <w:szCs w:val="24"/>
        </w:rPr>
        <w:t xml:space="preserve"> </w:t>
      </w:r>
      <w:r w:rsidR="00244C41">
        <w:rPr>
          <w:rFonts w:ascii="Arial" w:eastAsia="Times New Roman" w:hAnsi="Arial" w:cs="Arial"/>
          <w:sz w:val="24"/>
          <w:szCs w:val="24"/>
        </w:rPr>
        <w:t xml:space="preserve">That estimate does not include repowers, which goes well beyond a retrofit and involves far more extensive equipment replacement and a much higher cost.  </w:t>
      </w:r>
      <w:r w:rsidR="73F0C48E" w:rsidRPr="00A633DF">
        <w:rPr>
          <w:rFonts w:ascii="Arial" w:eastAsia="Times New Roman" w:hAnsi="Arial" w:cs="Arial"/>
          <w:sz w:val="24"/>
          <w:szCs w:val="24"/>
        </w:rPr>
        <w:t xml:space="preserve">Even </w:t>
      </w:r>
      <w:r w:rsidR="190694FC" w:rsidRPr="00A633DF">
        <w:rPr>
          <w:rFonts w:ascii="Arial" w:eastAsia="Times New Roman" w:hAnsi="Arial" w:cs="Arial"/>
          <w:sz w:val="24"/>
          <w:szCs w:val="24"/>
        </w:rPr>
        <w:t>f</w:t>
      </w:r>
      <w:r w:rsidR="5A4126E7" w:rsidRPr="00A633DF">
        <w:rPr>
          <w:rFonts w:ascii="Arial" w:eastAsia="Times New Roman" w:hAnsi="Arial" w:cs="Arial"/>
          <w:sz w:val="24"/>
          <w:szCs w:val="24"/>
        </w:rPr>
        <w:t>irmware</w:t>
      </w:r>
      <w:r w:rsidR="3DEC9B2B" w:rsidRPr="00A633DF">
        <w:rPr>
          <w:rFonts w:ascii="Arial" w:eastAsia="Times New Roman" w:hAnsi="Arial" w:cs="Arial"/>
          <w:sz w:val="24"/>
          <w:szCs w:val="24"/>
        </w:rPr>
        <w:t xml:space="preserve"> and software updates will impose additional cost, particularly as market participants </w:t>
      </w:r>
      <w:r w:rsidR="3013FC3C" w:rsidRPr="00A633DF">
        <w:rPr>
          <w:rFonts w:ascii="Arial" w:eastAsia="Times New Roman" w:hAnsi="Arial" w:cs="Arial"/>
          <w:sz w:val="24"/>
          <w:szCs w:val="24"/>
        </w:rPr>
        <w:t>are wholly reliant on the OEM to deliver them.</w:t>
      </w:r>
      <w:r w:rsidR="0AA4BBC8" w:rsidRPr="00A633DF">
        <w:rPr>
          <w:rFonts w:ascii="Arial" w:eastAsia="Times New Roman" w:hAnsi="Arial" w:cs="Arial"/>
          <w:sz w:val="24"/>
          <w:szCs w:val="24"/>
        </w:rPr>
        <w:t xml:space="preserve">  Total costs </w:t>
      </w:r>
      <w:r w:rsidR="00C91E82" w:rsidRPr="00A633DF">
        <w:rPr>
          <w:rFonts w:ascii="Arial" w:eastAsia="Times New Roman" w:hAnsi="Arial" w:cs="Arial"/>
          <w:sz w:val="24"/>
          <w:szCs w:val="24"/>
        </w:rPr>
        <w:t xml:space="preserve">of compliance </w:t>
      </w:r>
      <w:r w:rsidR="00244C41">
        <w:rPr>
          <w:rFonts w:ascii="Arial" w:eastAsia="Times New Roman" w:hAnsi="Arial" w:cs="Arial"/>
          <w:sz w:val="24"/>
          <w:szCs w:val="24"/>
        </w:rPr>
        <w:t xml:space="preserve">from retrofits (not repowers) </w:t>
      </w:r>
      <w:r w:rsidR="0AA4BBC8" w:rsidRPr="00A633DF">
        <w:rPr>
          <w:rFonts w:ascii="Arial" w:eastAsia="Times New Roman" w:hAnsi="Arial" w:cs="Arial"/>
          <w:sz w:val="24"/>
          <w:szCs w:val="24"/>
        </w:rPr>
        <w:t xml:space="preserve">across the ERCOT market could </w:t>
      </w:r>
      <w:r w:rsidR="00C91E82" w:rsidRPr="00A633DF">
        <w:rPr>
          <w:rFonts w:ascii="Arial" w:eastAsia="Times New Roman" w:hAnsi="Arial" w:cs="Arial"/>
          <w:sz w:val="24"/>
          <w:szCs w:val="24"/>
        </w:rPr>
        <w:t>range from</w:t>
      </w:r>
      <w:r w:rsidR="0AA4BBC8" w:rsidRPr="00A633DF">
        <w:rPr>
          <w:rFonts w:ascii="Arial" w:eastAsia="Times New Roman" w:hAnsi="Arial" w:cs="Arial"/>
          <w:sz w:val="24"/>
          <w:szCs w:val="24"/>
        </w:rPr>
        <w:t xml:space="preserve"> </w:t>
      </w:r>
      <w:r w:rsidR="3FAEFF64" w:rsidRPr="00A633DF">
        <w:rPr>
          <w:rFonts w:ascii="Arial" w:eastAsia="Times New Roman" w:hAnsi="Arial" w:cs="Arial"/>
          <w:sz w:val="24"/>
          <w:szCs w:val="24"/>
        </w:rPr>
        <w:t>hundreds of millions</w:t>
      </w:r>
      <w:r w:rsidR="000138DA" w:rsidRPr="00A633DF">
        <w:rPr>
          <w:rFonts w:ascii="Arial" w:eastAsia="Times New Roman" w:hAnsi="Arial" w:cs="Arial"/>
          <w:sz w:val="24"/>
          <w:szCs w:val="24"/>
        </w:rPr>
        <w:t>,</w:t>
      </w:r>
      <w:r w:rsidR="3FAEFF64" w:rsidRPr="00A633DF">
        <w:rPr>
          <w:rFonts w:ascii="Arial" w:eastAsia="Times New Roman" w:hAnsi="Arial" w:cs="Arial"/>
          <w:sz w:val="24"/>
          <w:szCs w:val="24"/>
        </w:rPr>
        <w:t xml:space="preserve"> into the billions of dollars.</w:t>
      </w:r>
      <w:r w:rsidR="3013FC3C" w:rsidRPr="00A633DF">
        <w:rPr>
          <w:rFonts w:ascii="Arial" w:eastAsia="Times New Roman" w:hAnsi="Arial" w:cs="Arial"/>
          <w:sz w:val="24"/>
          <w:szCs w:val="24"/>
        </w:rPr>
        <w:t xml:space="preserve">  </w:t>
      </w:r>
    </w:p>
    <w:p w14:paraId="2388A941" w14:textId="2EE24C42" w:rsidR="6237455B" w:rsidRPr="00A633DF" w:rsidRDefault="6237455B" w:rsidP="6237455B">
      <w:pPr>
        <w:spacing w:after="0" w:line="240" w:lineRule="auto"/>
        <w:rPr>
          <w:rFonts w:ascii="Arial" w:eastAsia="Times New Roman" w:hAnsi="Arial" w:cs="Arial"/>
          <w:sz w:val="24"/>
          <w:szCs w:val="24"/>
          <w:highlight w:val="yellow"/>
        </w:rPr>
      </w:pPr>
    </w:p>
    <w:p w14:paraId="1F2F7948" w14:textId="3786308C" w:rsidR="2786036D" w:rsidRPr="00A633DF" w:rsidRDefault="00A53D92" w:rsidP="00AC4BA2">
      <w:pPr>
        <w:spacing w:after="0" w:line="240" w:lineRule="auto"/>
        <w:jc w:val="both"/>
        <w:rPr>
          <w:rFonts w:ascii="Arial" w:eastAsia="Times New Roman" w:hAnsi="Arial" w:cs="Arial"/>
          <w:sz w:val="24"/>
          <w:szCs w:val="24"/>
        </w:rPr>
      </w:pPr>
      <w:r w:rsidRPr="00A633DF">
        <w:rPr>
          <w:rFonts w:ascii="Arial" w:eastAsia="Times New Roman" w:hAnsi="Arial" w:cs="Arial"/>
          <w:sz w:val="24"/>
          <w:szCs w:val="24"/>
        </w:rPr>
        <w:t xml:space="preserve">Moreover, if </w:t>
      </w:r>
      <w:r w:rsidR="6D72D4C5" w:rsidRPr="00A633DF">
        <w:rPr>
          <w:rFonts w:ascii="Arial" w:eastAsia="Times New Roman" w:hAnsi="Arial" w:cs="Arial"/>
          <w:sz w:val="24"/>
          <w:szCs w:val="24"/>
        </w:rPr>
        <w:t>for example,</w:t>
      </w:r>
      <w:r w:rsidRPr="00A633DF">
        <w:rPr>
          <w:rFonts w:ascii="Arial" w:eastAsia="Times New Roman" w:hAnsi="Arial" w:cs="Arial"/>
          <w:sz w:val="24"/>
          <w:szCs w:val="24"/>
        </w:rPr>
        <w:t xml:space="preserve"> </w:t>
      </w:r>
      <w:r w:rsidR="49AABDC2" w:rsidRPr="00A633DF">
        <w:rPr>
          <w:rFonts w:ascii="Arial" w:eastAsia="Times New Roman" w:hAnsi="Arial" w:cs="Arial"/>
          <w:sz w:val="24"/>
          <w:szCs w:val="24"/>
        </w:rPr>
        <w:t xml:space="preserve">wind </w:t>
      </w:r>
      <w:r w:rsidRPr="00A633DF">
        <w:rPr>
          <w:rFonts w:ascii="Arial" w:eastAsia="Times New Roman" w:hAnsi="Arial" w:cs="Arial"/>
          <w:sz w:val="24"/>
          <w:szCs w:val="24"/>
        </w:rPr>
        <w:t xml:space="preserve">generators upgrade or replace a converter to </w:t>
      </w:r>
      <w:r w:rsidR="75FD574C" w:rsidRPr="00A633DF">
        <w:rPr>
          <w:rFonts w:ascii="Arial" w:eastAsia="Times New Roman" w:hAnsi="Arial" w:cs="Arial"/>
          <w:sz w:val="24"/>
          <w:szCs w:val="24"/>
        </w:rPr>
        <w:t xml:space="preserve">increase the ride-through capability to </w:t>
      </w:r>
      <w:r w:rsidRPr="00A633DF">
        <w:rPr>
          <w:rFonts w:ascii="Arial" w:eastAsia="Times New Roman" w:hAnsi="Arial" w:cs="Arial"/>
          <w:sz w:val="24"/>
          <w:szCs w:val="24"/>
        </w:rPr>
        <w:t xml:space="preserve">meet the retroactive standards, ERCOT’s proposal </w:t>
      </w:r>
      <w:r w:rsidR="1F708C43" w:rsidRPr="00A633DF">
        <w:rPr>
          <w:rFonts w:ascii="Arial" w:eastAsia="Times New Roman" w:hAnsi="Arial" w:cs="Arial"/>
          <w:sz w:val="24"/>
          <w:szCs w:val="24"/>
        </w:rPr>
        <w:t>would likely</w:t>
      </w:r>
      <w:r w:rsidRPr="00A633DF">
        <w:rPr>
          <w:rFonts w:ascii="Arial" w:eastAsia="Times New Roman" w:hAnsi="Arial" w:cs="Arial"/>
          <w:sz w:val="24"/>
          <w:szCs w:val="24"/>
        </w:rPr>
        <w:t xml:space="preserve"> force </w:t>
      </w:r>
      <w:r w:rsidR="4A26CA73" w:rsidRPr="00A633DF">
        <w:rPr>
          <w:rFonts w:ascii="Arial" w:eastAsia="Times New Roman" w:hAnsi="Arial" w:cs="Arial"/>
          <w:sz w:val="24"/>
          <w:szCs w:val="24"/>
        </w:rPr>
        <w:t>that</w:t>
      </w:r>
      <w:r w:rsidR="51C655DD" w:rsidRPr="00A633DF">
        <w:rPr>
          <w:rFonts w:ascii="Arial" w:eastAsia="Times New Roman" w:hAnsi="Arial" w:cs="Arial"/>
          <w:sz w:val="24"/>
          <w:szCs w:val="24"/>
        </w:rPr>
        <w:t xml:space="preserve"> generator</w:t>
      </w:r>
      <w:r w:rsidRPr="00A633DF">
        <w:rPr>
          <w:rFonts w:ascii="Arial" w:eastAsia="Times New Roman" w:hAnsi="Arial" w:cs="Arial"/>
          <w:sz w:val="24"/>
          <w:szCs w:val="24"/>
        </w:rPr>
        <w:t xml:space="preserve"> to meet an even </w:t>
      </w:r>
      <w:r w:rsidRPr="00A633DF">
        <w:rPr>
          <w:rFonts w:ascii="Arial" w:eastAsia="Times New Roman" w:hAnsi="Arial" w:cs="Arial"/>
          <w:i/>
          <w:sz w:val="24"/>
          <w:szCs w:val="24"/>
          <w:u w:val="single"/>
        </w:rPr>
        <w:t>higher</w:t>
      </w:r>
      <w:r w:rsidRPr="00A633DF">
        <w:rPr>
          <w:rFonts w:ascii="Arial" w:eastAsia="Times New Roman" w:hAnsi="Arial" w:cs="Arial"/>
          <w:sz w:val="24"/>
          <w:szCs w:val="24"/>
        </w:rPr>
        <w:t xml:space="preserve"> r</w:t>
      </w:r>
      <w:r w:rsidR="3CDD90FA" w:rsidRPr="00A633DF">
        <w:rPr>
          <w:rFonts w:ascii="Arial" w:eastAsia="Times New Roman" w:hAnsi="Arial" w:cs="Arial"/>
          <w:sz w:val="24"/>
          <w:szCs w:val="24"/>
        </w:rPr>
        <w:t>ide-through standard</w:t>
      </w:r>
      <w:r w:rsidR="0AD436C6" w:rsidRPr="00A633DF">
        <w:rPr>
          <w:rFonts w:ascii="Arial" w:eastAsia="Times New Roman" w:hAnsi="Arial" w:cs="Arial"/>
          <w:sz w:val="24"/>
          <w:szCs w:val="24"/>
        </w:rPr>
        <w:t xml:space="preserve"> </w:t>
      </w:r>
      <w:r w:rsidR="4916E2E3" w:rsidRPr="00A633DF">
        <w:rPr>
          <w:rFonts w:ascii="Arial" w:eastAsia="Times New Roman" w:hAnsi="Arial" w:cs="Arial"/>
          <w:sz w:val="24"/>
          <w:szCs w:val="24"/>
        </w:rPr>
        <w:t xml:space="preserve">applicable to </w:t>
      </w:r>
      <w:r w:rsidR="0AD436C6" w:rsidRPr="00A633DF">
        <w:rPr>
          <w:rFonts w:ascii="Arial" w:eastAsia="Times New Roman" w:hAnsi="Arial" w:cs="Arial"/>
          <w:sz w:val="24"/>
          <w:szCs w:val="24"/>
        </w:rPr>
        <w:t>new generators</w:t>
      </w:r>
      <w:r w:rsidR="3298EB5C" w:rsidRPr="00A633DF">
        <w:rPr>
          <w:rFonts w:ascii="Arial" w:eastAsia="Times New Roman" w:hAnsi="Arial" w:cs="Arial"/>
          <w:sz w:val="24"/>
          <w:szCs w:val="24"/>
        </w:rPr>
        <w:t xml:space="preserve"> and those for which a Generator Interconnection or Modification</w:t>
      </w:r>
      <w:r w:rsidR="004505F3">
        <w:rPr>
          <w:rFonts w:ascii="Arial" w:eastAsia="Times New Roman" w:hAnsi="Arial" w:cs="Arial"/>
          <w:sz w:val="24"/>
          <w:szCs w:val="24"/>
        </w:rPr>
        <w:t xml:space="preserve"> (GIM)</w:t>
      </w:r>
      <w:r w:rsidR="3298EB5C" w:rsidRPr="00A633DF">
        <w:rPr>
          <w:rFonts w:ascii="Arial" w:eastAsia="Times New Roman" w:hAnsi="Arial" w:cs="Arial"/>
          <w:sz w:val="24"/>
          <w:szCs w:val="24"/>
        </w:rPr>
        <w:t xml:space="preserve"> is required</w:t>
      </w:r>
      <w:r w:rsidR="54F28482" w:rsidRPr="00A633DF">
        <w:rPr>
          <w:rFonts w:ascii="Arial" w:eastAsia="Times New Roman" w:hAnsi="Arial" w:cs="Arial"/>
          <w:sz w:val="24"/>
          <w:szCs w:val="24"/>
        </w:rPr>
        <w:t>.</w:t>
      </w:r>
      <w:r>
        <w:rPr>
          <w:rStyle w:val="FootnoteReference"/>
          <w:rFonts w:ascii="Arial" w:eastAsia="Times New Roman" w:hAnsi="Arial" w:cs="Arial"/>
          <w:sz w:val="24"/>
          <w:szCs w:val="24"/>
        </w:rPr>
        <w:footnoteReference w:id="10"/>
      </w:r>
      <w:r w:rsidR="3F437B00" w:rsidRPr="00A633DF">
        <w:rPr>
          <w:rStyle w:val="FootnoteReference"/>
          <w:rFonts w:ascii="Arial" w:eastAsia="Times New Roman" w:hAnsi="Arial" w:cs="Arial"/>
          <w:sz w:val="24"/>
          <w:szCs w:val="24"/>
        </w:rPr>
        <w:t xml:space="preserve">  </w:t>
      </w:r>
      <w:r w:rsidR="3F437B00" w:rsidRPr="00A633DF">
        <w:rPr>
          <w:rFonts w:ascii="Arial" w:eastAsia="Times New Roman" w:hAnsi="Arial" w:cs="Arial"/>
          <w:sz w:val="24"/>
          <w:szCs w:val="24"/>
        </w:rPr>
        <w:t xml:space="preserve">This </w:t>
      </w:r>
      <w:r w:rsidR="00C91E82" w:rsidRPr="00A633DF">
        <w:rPr>
          <w:rFonts w:ascii="Arial" w:eastAsia="Times New Roman" w:hAnsi="Arial" w:cs="Arial"/>
          <w:sz w:val="24"/>
          <w:szCs w:val="24"/>
        </w:rPr>
        <w:t xml:space="preserve">presents a </w:t>
      </w:r>
      <w:r w:rsidR="3F437B00" w:rsidRPr="00A633DF">
        <w:rPr>
          <w:rFonts w:ascii="Arial" w:eastAsia="Times New Roman" w:hAnsi="Arial" w:cs="Arial"/>
          <w:sz w:val="24"/>
          <w:szCs w:val="24"/>
        </w:rPr>
        <w:t xml:space="preserve">moving target </w:t>
      </w:r>
      <w:r w:rsidR="00C91E82" w:rsidRPr="00A633DF">
        <w:rPr>
          <w:rFonts w:ascii="Arial" w:eastAsia="Times New Roman" w:hAnsi="Arial" w:cs="Arial"/>
          <w:sz w:val="24"/>
          <w:szCs w:val="24"/>
        </w:rPr>
        <w:t xml:space="preserve">and further increases </w:t>
      </w:r>
      <w:r w:rsidR="00C53948" w:rsidRPr="00A633DF">
        <w:rPr>
          <w:rFonts w:ascii="Arial" w:eastAsia="Times New Roman" w:hAnsi="Arial" w:cs="Arial"/>
          <w:sz w:val="24"/>
          <w:szCs w:val="24"/>
        </w:rPr>
        <w:t>risk</w:t>
      </w:r>
      <w:r w:rsidR="3F437B00" w:rsidRPr="00A633DF">
        <w:rPr>
          <w:rFonts w:ascii="Arial" w:eastAsia="Times New Roman" w:hAnsi="Arial" w:cs="Arial"/>
          <w:sz w:val="24"/>
          <w:szCs w:val="24"/>
        </w:rPr>
        <w:t xml:space="preserve">: the higher standard </w:t>
      </w:r>
      <w:r w:rsidR="00C53948" w:rsidRPr="00A633DF">
        <w:rPr>
          <w:rFonts w:ascii="Arial" w:eastAsia="Times New Roman" w:hAnsi="Arial" w:cs="Arial"/>
          <w:sz w:val="24"/>
          <w:szCs w:val="24"/>
        </w:rPr>
        <w:t xml:space="preserve">applicable to new generators </w:t>
      </w:r>
      <w:r w:rsidR="3F437B00" w:rsidRPr="00A633DF">
        <w:rPr>
          <w:rFonts w:ascii="Arial" w:eastAsia="Times New Roman" w:hAnsi="Arial" w:cs="Arial"/>
          <w:sz w:val="24"/>
          <w:szCs w:val="24"/>
        </w:rPr>
        <w:t>may not be tech</w:t>
      </w:r>
      <w:r w:rsidR="5E3C06B0" w:rsidRPr="00A633DF">
        <w:rPr>
          <w:rFonts w:ascii="Arial" w:eastAsia="Times New Roman" w:hAnsi="Arial" w:cs="Arial"/>
          <w:sz w:val="24"/>
          <w:szCs w:val="24"/>
        </w:rPr>
        <w:t>nical</w:t>
      </w:r>
      <w:r w:rsidR="1BF34B0C" w:rsidRPr="00A633DF">
        <w:rPr>
          <w:rFonts w:ascii="Arial" w:eastAsia="Times New Roman" w:hAnsi="Arial" w:cs="Arial"/>
          <w:sz w:val="24"/>
          <w:szCs w:val="24"/>
        </w:rPr>
        <w:t>ly</w:t>
      </w:r>
      <w:r w:rsidR="5E3C06B0" w:rsidRPr="00A633DF">
        <w:rPr>
          <w:rFonts w:ascii="Arial" w:eastAsia="Times New Roman" w:hAnsi="Arial" w:cs="Arial"/>
          <w:sz w:val="24"/>
          <w:szCs w:val="24"/>
        </w:rPr>
        <w:t xml:space="preserve"> feasible</w:t>
      </w:r>
      <w:r w:rsidR="3F437B00" w:rsidRPr="00A633DF">
        <w:rPr>
          <w:rFonts w:ascii="Arial" w:eastAsia="Times New Roman" w:hAnsi="Arial" w:cs="Arial"/>
          <w:sz w:val="24"/>
          <w:szCs w:val="24"/>
        </w:rPr>
        <w:t xml:space="preserve"> </w:t>
      </w:r>
      <w:r w:rsidR="00C53948" w:rsidRPr="00A633DF">
        <w:rPr>
          <w:rFonts w:ascii="Arial" w:eastAsia="Times New Roman" w:hAnsi="Arial" w:cs="Arial"/>
          <w:sz w:val="24"/>
          <w:szCs w:val="24"/>
        </w:rPr>
        <w:t>for older generation assets</w:t>
      </w:r>
      <w:r w:rsidR="5E3C06B0" w:rsidRPr="00A633DF">
        <w:rPr>
          <w:rFonts w:ascii="Arial" w:eastAsia="Times New Roman" w:hAnsi="Arial" w:cs="Arial"/>
          <w:sz w:val="24"/>
          <w:szCs w:val="24"/>
        </w:rPr>
        <w:t xml:space="preserve"> on the timeline required, or may impose even higher costs as additional upgrades and replacements are required.</w:t>
      </w:r>
      <w:r w:rsidR="3F437B00" w:rsidRPr="00A633DF">
        <w:rPr>
          <w:rFonts w:ascii="Arial" w:eastAsia="Times New Roman" w:hAnsi="Arial" w:cs="Arial"/>
          <w:sz w:val="24"/>
          <w:szCs w:val="24"/>
        </w:rPr>
        <w:t xml:space="preserve"> </w:t>
      </w:r>
    </w:p>
    <w:p w14:paraId="2849554C" w14:textId="58672D15" w:rsidR="004D6AE0" w:rsidRPr="00A633DF" w:rsidRDefault="004D6AE0" w:rsidP="0043224A">
      <w:pPr>
        <w:spacing w:after="0" w:line="240" w:lineRule="auto"/>
        <w:textAlignment w:val="baseline"/>
        <w:rPr>
          <w:rFonts w:ascii="Arial" w:eastAsia="Times New Roman" w:hAnsi="Arial" w:cs="Arial"/>
          <w:sz w:val="24"/>
          <w:szCs w:val="24"/>
        </w:rPr>
      </w:pPr>
    </w:p>
    <w:p w14:paraId="383002EA" w14:textId="66094F3E" w:rsidR="004D6AE0" w:rsidRPr="00065B12" w:rsidRDefault="00A53D92" w:rsidP="0043224A">
      <w:pPr>
        <w:spacing w:after="0" w:line="240" w:lineRule="auto"/>
        <w:textAlignment w:val="baseline"/>
        <w:rPr>
          <w:rFonts w:ascii="Arial" w:eastAsia="Times New Roman" w:hAnsi="Arial" w:cs="Arial"/>
          <w:b/>
          <w:bCs/>
          <w:sz w:val="24"/>
          <w:szCs w:val="24"/>
          <w:u w:val="single"/>
        </w:rPr>
      </w:pPr>
      <w:r w:rsidRPr="00A633DF">
        <w:rPr>
          <w:rFonts w:ascii="Arial" w:eastAsia="Times New Roman" w:hAnsi="Arial" w:cs="Arial"/>
          <w:b/>
          <w:bCs/>
          <w:sz w:val="24"/>
          <w:szCs w:val="24"/>
          <w:u w:val="single"/>
        </w:rPr>
        <w:t>ERCOT’s new “specif</w:t>
      </w:r>
      <w:r w:rsidR="00DC3443" w:rsidRPr="00A633DF">
        <w:rPr>
          <w:rFonts w:ascii="Arial" w:eastAsia="Times New Roman" w:hAnsi="Arial" w:cs="Arial"/>
          <w:b/>
          <w:bCs/>
          <w:sz w:val="24"/>
          <w:szCs w:val="24"/>
          <w:u w:val="single"/>
        </w:rPr>
        <w:t>ic</w:t>
      </w:r>
      <w:r w:rsidRPr="00A633DF">
        <w:rPr>
          <w:rFonts w:ascii="Arial" w:eastAsia="Times New Roman" w:hAnsi="Arial" w:cs="Arial"/>
          <w:b/>
          <w:bCs/>
          <w:sz w:val="24"/>
          <w:szCs w:val="24"/>
          <w:u w:val="single"/>
        </w:rPr>
        <w:t>ity” requirements make compliance even harder</w:t>
      </w:r>
    </w:p>
    <w:p w14:paraId="04C48466" w14:textId="77777777" w:rsidR="0043224A" w:rsidRPr="00A633DF" w:rsidRDefault="0043224A" w:rsidP="0043224A">
      <w:pPr>
        <w:spacing w:after="0" w:line="240" w:lineRule="auto"/>
        <w:textAlignment w:val="baseline"/>
        <w:rPr>
          <w:rFonts w:ascii="Arial" w:eastAsia="Times New Roman" w:hAnsi="Arial" w:cs="Arial"/>
          <w:b/>
          <w:bCs/>
          <w:sz w:val="24"/>
          <w:szCs w:val="24"/>
        </w:rPr>
      </w:pPr>
    </w:p>
    <w:p w14:paraId="159F3DA7" w14:textId="74BA0056" w:rsidR="24962912" w:rsidRPr="00A633DF" w:rsidRDefault="00A53D92" w:rsidP="00AC4BA2">
      <w:pPr>
        <w:spacing w:after="120" w:line="240" w:lineRule="auto"/>
        <w:jc w:val="both"/>
        <w:rPr>
          <w:rFonts w:ascii="Arial" w:eastAsia="Arial" w:hAnsi="Arial" w:cs="Arial"/>
          <w:sz w:val="24"/>
          <w:szCs w:val="24"/>
        </w:rPr>
      </w:pPr>
      <w:r w:rsidRPr="00A633DF">
        <w:rPr>
          <w:rFonts w:ascii="Arial" w:eastAsia="Arial" w:hAnsi="Arial" w:cs="Arial"/>
          <w:sz w:val="24"/>
          <w:szCs w:val="24"/>
        </w:rPr>
        <w:t>ERCOT’s proposed ride-through requirements for existing generators include three elements</w:t>
      </w:r>
      <w:r w:rsidR="42EC8F15" w:rsidRPr="00A633DF">
        <w:rPr>
          <w:rFonts w:ascii="Arial" w:eastAsia="Arial" w:hAnsi="Arial" w:cs="Arial"/>
          <w:sz w:val="24"/>
          <w:szCs w:val="24"/>
        </w:rPr>
        <w:t>, the last of which ERCOT refers to as “specificity”</w:t>
      </w:r>
      <w:r w:rsidRPr="00A633DF">
        <w:rPr>
          <w:rFonts w:ascii="Arial" w:eastAsia="Arial" w:hAnsi="Arial" w:cs="Arial"/>
          <w:sz w:val="24"/>
          <w:szCs w:val="24"/>
        </w:rPr>
        <w:t>:</w:t>
      </w:r>
    </w:p>
    <w:p w14:paraId="25BB5241" w14:textId="189416F7" w:rsidR="24962912" w:rsidRDefault="004505F3" w:rsidP="00AC4BA2">
      <w:pPr>
        <w:pStyle w:val="ListParagraph"/>
        <w:numPr>
          <w:ilvl w:val="0"/>
          <w:numId w:val="1"/>
        </w:numPr>
        <w:spacing w:after="40" w:line="240" w:lineRule="auto"/>
        <w:jc w:val="both"/>
        <w:rPr>
          <w:rFonts w:ascii="Arial" w:eastAsia="Arial" w:hAnsi="Arial" w:cs="Arial"/>
          <w:sz w:val="24"/>
          <w:szCs w:val="24"/>
        </w:rPr>
      </w:pPr>
      <w:r>
        <w:rPr>
          <w:rFonts w:ascii="Arial" w:eastAsia="Arial" w:hAnsi="Arial" w:cs="Arial"/>
          <w:sz w:val="24"/>
          <w:szCs w:val="24"/>
        </w:rPr>
        <w:t>“</w:t>
      </w:r>
      <w:r w:rsidR="00A53D92" w:rsidRPr="00A633DF">
        <w:rPr>
          <w:rFonts w:ascii="Arial" w:eastAsia="Arial" w:hAnsi="Arial" w:cs="Arial"/>
          <w:sz w:val="24"/>
          <w:szCs w:val="24"/>
        </w:rPr>
        <w:t>Voltage Ride-Through</w:t>
      </w:r>
      <w:r>
        <w:rPr>
          <w:rFonts w:ascii="Arial" w:eastAsia="Arial" w:hAnsi="Arial" w:cs="Arial"/>
          <w:sz w:val="24"/>
          <w:szCs w:val="24"/>
        </w:rPr>
        <w:t>”</w:t>
      </w:r>
      <w:r w:rsidR="00A53D92" w:rsidRPr="00A633DF">
        <w:rPr>
          <w:rFonts w:ascii="Arial" w:eastAsia="Arial" w:hAnsi="Arial" w:cs="Arial"/>
          <w:sz w:val="24"/>
          <w:szCs w:val="24"/>
        </w:rPr>
        <w:t xml:space="preserve"> (VRT) </w:t>
      </w:r>
      <w:r w:rsidR="64902A43" w:rsidRPr="00A633DF">
        <w:rPr>
          <w:rFonts w:ascii="Arial" w:eastAsia="Arial" w:hAnsi="Arial" w:cs="Arial"/>
          <w:sz w:val="24"/>
          <w:szCs w:val="24"/>
        </w:rPr>
        <w:t xml:space="preserve">table </w:t>
      </w:r>
      <w:r w:rsidR="00A53D92" w:rsidRPr="00A633DF">
        <w:rPr>
          <w:rFonts w:ascii="Arial" w:eastAsia="Arial" w:hAnsi="Arial" w:cs="Arial"/>
          <w:sz w:val="24"/>
          <w:szCs w:val="24"/>
        </w:rPr>
        <w:t>- Under the current protocols, more stringent requirements apply to newer generators than to older ones.  ERCOT’s proposal is to retroactively apply these more stringent requirements to all existing IBRs, irrespective of age.</w:t>
      </w:r>
    </w:p>
    <w:p w14:paraId="31BFE936" w14:textId="77777777" w:rsidR="001F50FF" w:rsidRPr="00A633DF" w:rsidRDefault="001F50FF" w:rsidP="00065B12">
      <w:pPr>
        <w:pStyle w:val="ListParagraph"/>
        <w:spacing w:after="40" w:line="240" w:lineRule="auto"/>
        <w:ind w:left="0"/>
        <w:jc w:val="both"/>
        <w:rPr>
          <w:rFonts w:ascii="Arial" w:eastAsia="Arial" w:hAnsi="Arial" w:cs="Arial"/>
          <w:sz w:val="24"/>
          <w:szCs w:val="24"/>
        </w:rPr>
      </w:pPr>
    </w:p>
    <w:p w14:paraId="0D477F70" w14:textId="679AE661" w:rsidR="24962912" w:rsidRDefault="004505F3" w:rsidP="00AC4BA2">
      <w:pPr>
        <w:pStyle w:val="ListParagraph"/>
        <w:numPr>
          <w:ilvl w:val="0"/>
          <w:numId w:val="1"/>
        </w:numPr>
        <w:spacing w:after="40" w:line="240" w:lineRule="auto"/>
        <w:jc w:val="both"/>
        <w:rPr>
          <w:rFonts w:ascii="Arial" w:eastAsia="Arial" w:hAnsi="Arial" w:cs="Arial"/>
          <w:sz w:val="24"/>
          <w:szCs w:val="24"/>
        </w:rPr>
      </w:pPr>
      <w:r>
        <w:rPr>
          <w:rFonts w:ascii="Arial" w:eastAsia="Arial" w:hAnsi="Arial" w:cs="Arial"/>
          <w:sz w:val="24"/>
          <w:szCs w:val="24"/>
        </w:rPr>
        <w:t>“</w:t>
      </w:r>
      <w:r w:rsidR="00A53D92" w:rsidRPr="00A633DF">
        <w:rPr>
          <w:rFonts w:ascii="Arial" w:eastAsia="Arial" w:hAnsi="Arial" w:cs="Arial"/>
          <w:sz w:val="24"/>
          <w:szCs w:val="24"/>
        </w:rPr>
        <w:t>Frequency Ride-Through</w:t>
      </w:r>
      <w:r>
        <w:rPr>
          <w:rFonts w:ascii="Arial" w:eastAsia="Arial" w:hAnsi="Arial" w:cs="Arial"/>
          <w:sz w:val="24"/>
          <w:szCs w:val="24"/>
        </w:rPr>
        <w:t>”</w:t>
      </w:r>
      <w:r w:rsidR="00A53D92" w:rsidRPr="00A633DF">
        <w:rPr>
          <w:rFonts w:ascii="Arial" w:eastAsia="Arial" w:hAnsi="Arial" w:cs="Arial"/>
          <w:sz w:val="24"/>
          <w:szCs w:val="24"/>
        </w:rPr>
        <w:t xml:space="preserve"> (FRT) </w:t>
      </w:r>
      <w:r w:rsidR="7EFB97A8" w:rsidRPr="00A633DF">
        <w:rPr>
          <w:rFonts w:ascii="Arial" w:eastAsia="Arial" w:hAnsi="Arial" w:cs="Arial"/>
          <w:sz w:val="24"/>
          <w:szCs w:val="24"/>
        </w:rPr>
        <w:t xml:space="preserve">table </w:t>
      </w:r>
      <w:r w:rsidR="00A53D92" w:rsidRPr="00A633DF">
        <w:rPr>
          <w:rFonts w:ascii="Arial" w:eastAsia="Arial" w:hAnsi="Arial" w:cs="Arial"/>
          <w:sz w:val="24"/>
          <w:szCs w:val="24"/>
        </w:rPr>
        <w:t xml:space="preserve">- Effective 1/1/2026, ERCOT’s proposal implements </w:t>
      </w:r>
      <w:r w:rsidR="198C9A5A" w:rsidRPr="00A633DF">
        <w:rPr>
          <w:rFonts w:ascii="Arial" w:eastAsia="Arial" w:hAnsi="Arial" w:cs="Arial"/>
          <w:sz w:val="24"/>
          <w:szCs w:val="24"/>
        </w:rPr>
        <w:t xml:space="preserve">more stringent </w:t>
      </w:r>
      <w:r w:rsidR="00A53D92" w:rsidRPr="00A633DF">
        <w:rPr>
          <w:rFonts w:ascii="Arial" w:eastAsia="Arial" w:hAnsi="Arial" w:cs="Arial"/>
          <w:sz w:val="24"/>
          <w:szCs w:val="24"/>
        </w:rPr>
        <w:t xml:space="preserve">ride-through tables from the </w:t>
      </w:r>
      <w:r w:rsidR="14275324" w:rsidRPr="00A633DF">
        <w:rPr>
          <w:rFonts w:ascii="Arial" w:eastAsia="Arial" w:hAnsi="Arial" w:cs="Arial"/>
          <w:sz w:val="24"/>
          <w:szCs w:val="24"/>
        </w:rPr>
        <w:t xml:space="preserve">forward-looking </w:t>
      </w:r>
      <w:r w:rsidR="00A53D92" w:rsidRPr="00A633DF">
        <w:rPr>
          <w:rFonts w:ascii="Arial" w:eastAsia="Arial" w:hAnsi="Arial" w:cs="Arial"/>
          <w:sz w:val="24"/>
          <w:szCs w:val="24"/>
        </w:rPr>
        <w:t>IEEE 2800</w:t>
      </w:r>
      <w:r>
        <w:rPr>
          <w:rFonts w:ascii="Arial" w:eastAsia="Arial" w:hAnsi="Arial" w:cs="Arial"/>
          <w:sz w:val="24"/>
          <w:szCs w:val="24"/>
        </w:rPr>
        <w:t xml:space="preserve">-2200 </w:t>
      </w:r>
      <w:r w:rsidR="00A53D92" w:rsidRPr="00A633DF">
        <w:rPr>
          <w:rFonts w:ascii="Arial" w:eastAsia="Arial" w:hAnsi="Arial" w:cs="Arial"/>
          <w:sz w:val="24"/>
          <w:szCs w:val="24"/>
        </w:rPr>
        <w:t>standard</w:t>
      </w:r>
      <w:r w:rsidR="76FE58C1" w:rsidRPr="00A633DF">
        <w:rPr>
          <w:rFonts w:ascii="Arial" w:eastAsia="Arial" w:hAnsi="Arial" w:cs="Arial"/>
          <w:sz w:val="24"/>
          <w:szCs w:val="24"/>
        </w:rPr>
        <w:t xml:space="preserve"> to all existing IBRs</w:t>
      </w:r>
      <w:r w:rsidR="00A53D92" w:rsidRPr="00A633DF">
        <w:rPr>
          <w:rFonts w:ascii="Arial" w:eastAsia="Arial" w:hAnsi="Arial" w:cs="Arial"/>
          <w:sz w:val="24"/>
          <w:szCs w:val="24"/>
        </w:rPr>
        <w:t>.</w:t>
      </w:r>
    </w:p>
    <w:p w14:paraId="54D057E0" w14:textId="77777777" w:rsidR="001F50FF" w:rsidRPr="00A633DF" w:rsidRDefault="001F50FF" w:rsidP="00065B12">
      <w:pPr>
        <w:pStyle w:val="ListParagraph"/>
        <w:spacing w:after="40" w:line="240" w:lineRule="auto"/>
        <w:ind w:left="0"/>
        <w:jc w:val="both"/>
        <w:rPr>
          <w:rFonts w:ascii="Arial" w:eastAsia="Arial" w:hAnsi="Arial" w:cs="Arial"/>
          <w:sz w:val="24"/>
          <w:szCs w:val="24"/>
        </w:rPr>
      </w:pPr>
    </w:p>
    <w:p w14:paraId="6C6D7046" w14:textId="1A81D9FC" w:rsidR="24962912" w:rsidRPr="00A633DF" w:rsidRDefault="00A53D92" w:rsidP="001655FC">
      <w:pPr>
        <w:pStyle w:val="ListParagraph"/>
        <w:numPr>
          <w:ilvl w:val="0"/>
          <w:numId w:val="1"/>
        </w:numPr>
        <w:spacing w:after="0" w:line="240" w:lineRule="auto"/>
        <w:jc w:val="both"/>
        <w:rPr>
          <w:rFonts w:ascii="Arial" w:eastAsia="Arial" w:hAnsi="Arial" w:cs="Arial"/>
          <w:sz w:val="24"/>
          <w:szCs w:val="24"/>
        </w:rPr>
      </w:pPr>
      <w:r w:rsidRPr="00A633DF">
        <w:rPr>
          <w:rFonts w:ascii="Arial" w:eastAsia="Arial" w:hAnsi="Arial" w:cs="Arial"/>
          <w:sz w:val="24"/>
          <w:szCs w:val="24"/>
        </w:rPr>
        <w:t xml:space="preserve">“Specificity”- All other </w:t>
      </w:r>
      <w:r w:rsidR="108016D0" w:rsidRPr="00A633DF">
        <w:rPr>
          <w:rFonts w:ascii="Arial" w:eastAsia="Arial" w:hAnsi="Arial" w:cs="Arial"/>
          <w:sz w:val="24"/>
          <w:szCs w:val="24"/>
        </w:rPr>
        <w:t xml:space="preserve">elements of the </w:t>
      </w:r>
      <w:r w:rsidRPr="00A633DF">
        <w:rPr>
          <w:rFonts w:ascii="Arial" w:eastAsia="Arial" w:hAnsi="Arial" w:cs="Arial"/>
          <w:sz w:val="24"/>
          <w:szCs w:val="24"/>
        </w:rPr>
        <w:t xml:space="preserve">ride-through requirements, including but not limited to items </w:t>
      </w:r>
      <w:r w:rsidR="74634FFA" w:rsidRPr="00A633DF">
        <w:rPr>
          <w:rFonts w:ascii="Arial" w:eastAsia="Arial" w:hAnsi="Arial" w:cs="Arial"/>
          <w:sz w:val="24"/>
          <w:szCs w:val="24"/>
        </w:rPr>
        <w:t xml:space="preserve">relating to VRT </w:t>
      </w:r>
      <w:r w:rsidRPr="00A633DF">
        <w:rPr>
          <w:rFonts w:ascii="Arial" w:eastAsia="Arial" w:hAnsi="Arial" w:cs="Arial"/>
          <w:sz w:val="24"/>
          <w:szCs w:val="24"/>
        </w:rPr>
        <w:t xml:space="preserve">like multi-fault ride-through (how many successive events a generator must ride-through in a given time interval) and maximum </w:t>
      </w:r>
      <w:r w:rsidRPr="00A633DF">
        <w:rPr>
          <w:rFonts w:ascii="Arial" w:eastAsia="Arial" w:hAnsi="Arial" w:cs="Arial"/>
          <w:sz w:val="24"/>
          <w:szCs w:val="24"/>
        </w:rPr>
        <w:lastRenderedPageBreak/>
        <w:t xml:space="preserve">phase-angle jumps.  </w:t>
      </w:r>
      <w:r w:rsidR="3C982A31" w:rsidRPr="00A633DF">
        <w:rPr>
          <w:rFonts w:ascii="Arial" w:eastAsia="Arial" w:hAnsi="Arial" w:cs="Arial"/>
          <w:sz w:val="24"/>
          <w:szCs w:val="24"/>
        </w:rPr>
        <w:t xml:space="preserve">The current protocols are silent on these items. </w:t>
      </w:r>
      <w:r w:rsidRPr="00A633DF">
        <w:rPr>
          <w:rFonts w:ascii="Arial" w:eastAsia="Arial" w:hAnsi="Arial" w:cs="Arial"/>
          <w:sz w:val="24"/>
          <w:szCs w:val="24"/>
        </w:rPr>
        <w:t xml:space="preserve"> ERCOT’s proposal </w:t>
      </w:r>
      <w:r w:rsidR="6511536B" w:rsidRPr="00A633DF">
        <w:rPr>
          <w:rFonts w:ascii="Arial" w:eastAsia="Arial" w:hAnsi="Arial" w:cs="Arial"/>
          <w:sz w:val="24"/>
          <w:szCs w:val="24"/>
        </w:rPr>
        <w:t xml:space="preserve">imposes </w:t>
      </w:r>
      <w:r w:rsidR="0178B261" w:rsidRPr="00A633DF">
        <w:rPr>
          <w:rFonts w:ascii="Arial" w:eastAsia="Arial" w:hAnsi="Arial" w:cs="Arial"/>
          <w:sz w:val="24"/>
          <w:szCs w:val="24"/>
        </w:rPr>
        <w:t>recommendations</w:t>
      </w:r>
      <w:r w:rsidRPr="00A633DF">
        <w:rPr>
          <w:rFonts w:ascii="Arial" w:eastAsia="Arial" w:hAnsi="Arial" w:cs="Arial"/>
          <w:sz w:val="24"/>
          <w:szCs w:val="24"/>
        </w:rPr>
        <w:t xml:space="preserve"> from the </w:t>
      </w:r>
      <w:r w:rsidR="315D96E6" w:rsidRPr="00A633DF">
        <w:rPr>
          <w:rFonts w:ascii="Arial" w:eastAsia="Arial" w:hAnsi="Arial" w:cs="Arial"/>
          <w:sz w:val="24"/>
          <w:szCs w:val="24"/>
        </w:rPr>
        <w:t xml:space="preserve">forward-looking </w:t>
      </w:r>
      <w:r w:rsidRPr="00A633DF">
        <w:rPr>
          <w:rFonts w:ascii="Arial" w:eastAsia="Arial" w:hAnsi="Arial" w:cs="Arial"/>
          <w:sz w:val="24"/>
          <w:szCs w:val="24"/>
        </w:rPr>
        <w:t>IEEE 2800</w:t>
      </w:r>
      <w:r w:rsidR="008F0DB2">
        <w:rPr>
          <w:rFonts w:ascii="Arial" w:eastAsia="Arial" w:hAnsi="Arial" w:cs="Arial"/>
          <w:sz w:val="24"/>
          <w:szCs w:val="24"/>
        </w:rPr>
        <w:t>-2200</w:t>
      </w:r>
      <w:r w:rsidRPr="00A633DF">
        <w:rPr>
          <w:rFonts w:ascii="Arial" w:eastAsia="Arial" w:hAnsi="Arial" w:cs="Arial"/>
          <w:sz w:val="24"/>
          <w:szCs w:val="24"/>
        </w:rPr>
        <w:t xml:space="preserve"> standard</w:t>
      </w:r>
      <w:r w:rsidR="5E1952F9" w:rsidRPr="00A633DF">
        <w:rPr>
          <w:rFonts w:ascii="Arial" w:eastAsia="Arial" w:hAnsi="Arial" w:cs="Arial"/>
          <w:sz w:val="24"/>
          <w:szCs w:val="24"/>
        </w:rPr>
        <w:t xml:space="preserve"> retroactively to all existing IBRs</w:t>
      </w:r>
      <w:r w:rsidRPr="00A633DF">
        <w:rPr>
          <w:rFonts w:ascii="Arial" w:eastAsia="Arial" w:hAnsi="Arial" w:cs="Arial"/>
          <w:sz w:val="24"/>
          <w:szCs w:val="24"/>
        </w:rPr>
        <w:t>.</w:t>
      </w:r>
    </w:p>
    <w:p w14:paraId="01466176" w14:textId="77777777" w:rsidR="00A12B02" w:rsidRDefault="00A12B02" w:rsidP="001655FC">
      <w:pPr>
        <w:spacing w:after="0" w:line="240" w:lineRule="auto"/>
        <w:jc w:val="both"/>
        <w:textAlignment w:val="baseline"/>
        <w:rPr>
          <w:rFonts w:ascii="Arial" w:eastAsia="Times New Roman" w:hAnsi="Arial" w:cs="Arial"/>
          <w:sz w:val="24"/>
          <w:szCs w:val="24"/>
        </w:rPr>
      </w:pPr>
    </w:p>
    <w:p w14:paraId="758F556D" w14:textId="06D700CD" w:rsidR="0043224A" w:rsidRPr="00A633DF" w:rsidRDefault="00A53D92" w:rsidP="001655FC">
      <w:pPr>
        <w:spacing w:after="0" w:line="240" w:lineRule="auto"/>
        <w:jc w:val="both"/>
        <w:textAlignment w:val="baseline"/>
        <w:rPr>
          <w:rFonts w:ascii="Arial" w:eastAsia="Times New Roman" w:hAnsi="Arial" w:cs="Arial"/>
          <w:sz w:val="24"/>
          <w:szCs w:val="24"/>
        </w:rPr>
      </w:pPr>
      <w:r w:rsidRPr="00A633DF">
        <w:rPr>
          <w:rFonts w:ascii="Arial" w:eastAsia="Times New Roman" w:hAnsi="Arial" w:cs="Arial"/>
          <w:sz w:val="24"/>
          <w:szCs w:val="24"/>
        </w:rPr>
        <w:t xml:space="preserve">ERCOT </w:t>
      </w:r>
      <w:r w:rsidR="009C2A18" w:rsidRPr="00A633DF">
        <w:rPr>
          <w:rFonts w:ascii="Arial" w:eastAsia="Times New Roman" w:hAnsi="Arial" w:cs="Arial"/>
          <w:sz w:val="24"/>
          <w:szCs w:val="24"/>
        </w:rPr>
        <w:t xml:space="preserve">states that its new “specificity” requirements are merely a clarification of existing requirements. Invenergy disagrees. </w:t>
      </w:r>
      <w:r w:rsidR="4C0DA362" w:rsidRPr="00A633DF">
        <w:rPr>
          <w:rFonts w:ascii="Arial" w:eastAsia="Times New Roman" w:hAnsi="Arial" w:cs="Arial"/>
          <w:sz w:val="24"/>
          <w:szCs w:val="24"/>
        </w:rPr>
        <w:t xml:space="preserve">In fact, the “specificity” </w:t>
      </w:r>
      <w:r w:rsidR="2CE42264" w:rsidRPr="00A633DF">
        <w:rPr>
          <w:rFonts w:ascii="Arial" w:eastAsia="Times New Roman" w:hAnsi="Arial" w:cs="Arial"/>
          <w:sz w:val="24"/>
          <w:szCs w:val="24"/>
        </w:rPr>
        <w:t xml:space="preserve">requirements </w:t>
      </w:r>
      <w:r w:rsidR="4C0DA362" w:rsidRPr="00A633DF">
        <w:rPr>
          <w:rFonts w:ascii="Arial" w:eastAsia="Times New Roman" w:hAnsi="Arial" w:cs="Arial"/>
          <w:sz w:val="24"/>
          <w:szCs w:val="24"/>
        </w:rPr>
        <w:t>create new, more stringent standards which even newer existing projects cannot meet.</w:t>
      </w:r>
      <w:r>
        <w:rPr>
          <w:rStyle w:val="FootnoteReference"/>
          <w:rFonts w:ascii="Arial" w:eastAsia="Times New Roman" w:hAnsi="Arial" w:cs="Arial"/>
          <w:sz w:val="24"/>
          <w:szCs w:val="24"/>
        </w:rPr>
        <w:footnoteReference w:id="11"/>
      </w:r>
      <w:r w:rsidR="4C0DA362" w:rsidRPr="00A633DF">
        <w:rPr>
          <w:rFonts w:ascii="Arial" w:eastAsia="Times New Roman" w:hAnsi="Arial" w:cs="Arial"/>
          <w:sz w:val="24"/>
          <w:szCs w:val="24"/>
        </w:rPr>
        <w:t xml:space="preserve">  </w:t>
      </w:r>
    </w:p>
    <w:p w14:paraId="16CD3AD9" w14:textId="77777777" w:rsidR="0043224A" w:rsidRPr="00065B12" w:rsidRDefault="0043224A" w:rsidP="0043224A">
      <w:pPr>
        <w:spacing w:after="0" w:line="240" w:lineRule="auto"/>
        <w:textAlignment w:val="baseline"/>
        <w:rPr>
          <w:rFonts w:ascii="Arial" w:eastAsia="Times New Roman" w:hAnsi="Arial" w:cs="Arial"/>
          <w:sz w:val="18"/>
          <w:szCs w:val="18"/>
        </w:rPr>
      </w:pPr>
    </w:p>
    <w:p w14:paraId="5A57613C" w14:textId="2E69240F" w:rsidR="0043224A" w:rsidRPr="00A633DF" w:rsidRDefault="00A53D92" w:rsidP="001655FC">
      <w:pPr>
        <w:spacing w:after="0" w:line="240" w:lineRule="auto"/>
        <w:jc w:val="both"/>
        <w:rPr>
          <w:rFonts w:ascii="Arial" w:eastAsia="Times New Roman" w:hAnsi="Arial" w:cs="Arial"/>
          <w:sz w:val="24"/>
          <w:szCs w:val="24"/>
        </w:rPr>
      </w:pPr>
      <w:r w:rsidRPr="00A633DF">
        <w:rPr>
          <w:rFonts w:ascii="Arial" w:eastAsia="Times New Roman" w:hAnsi="Arial" w:cs="Arial"/>
          <w:sz w:val="24"/>
          <w:szCs w:val="24"/>
        </w:rPr>
        <w:t>This is a critical point</w:t>
      </w:r>
      <w:r w:rsidR="00C53948" w:rsidRPr="00A633DF">
        <w:rPr>
          <w:rFonts w:ascii="Arial" w:eastAsia="Times New Roman" w:hAnsi="Arial" w:cs="Arial"/>
          <w:sz w:val="24"/>
          <w:szCs w:val="24"/>
        </w:rPr>
        <w:t>.</w:t>
      </w:r>
      <w:r w:rsidRPr="00A633DF">
        <w:rPr>
          <w:rFonts w:ascii="Arial" w:eastAsia="Times New Roman" w:hAnsi="Arial" w:cs="Arial"/>
          <w:sz w:val="24"/>
          <w:szCs w:val="24"/>
        </w:rPr>
        <w:t xml:space="preserve"> </w:t>
      </w:r>
      <w:r w:rsidR="00C53948" w:rsidRPr="00A633DF">
        <w:rPr>
          <w:rFonts w:ascii="Arial" w:eastAsia="Times New Roman" w:hAnsi="Arial" w:cs="Arial"/>
          <w:sz w:val="24"/>
          <w:szCs w:val="24"/>
        </w:rPr>
        <w:t>B</w:t>
      </w:r>
      <w:r w:rsidRPr="00A633DF">
        <w:rPr>
          <w:rFonts w:ascii="Arial" w:eastAsia="Times New Roman" w:hAnsi="Arial" w:cs="Arial"/>
          <w:sz w:val="24"/>
          <w:szCs w:val="24"/>
        </w:rPr>
        <w:t>ased on preliminary feedback from its OEMs, Invenergy has identified the</w:t>
      </w:r>
      <w:r w:rsidR="00A225AC" w:rsidRPr="00A633DF">
        <w:rPr>
          <w:rFonts w:ascii="Arial" w:eastAsia="Times New Roman" w:hAnsi="Arial" w:cs="Arial"/>
          <w:sz w:val="24"/>
          <w:szCs w:val="24"/>
        </w:rPr>
        <w:t xml:space="preserve"> new</w:t>
      </w:r>
      <w:r w:rsidRPr="00A633DF">
        <w:rPr>
          <w:rFonts w:ascii="Arial" w:eastAsia="Times New Roman" w:hAnsi="Arial" w:cs="Arial"/>
          <w:sz w:val="24"/>
          <w:szCs w:val="24"/>
        </w:rPr>
        <w:t xml:space="preserve"> “specificity” </w:t>
      </w:r>
      <w:r w:rsidR="00A225AC" w:rsidRPr="00A633DF">
        <w:rPr>
          <w:rFonts w:ascii="Arial" w:eastAsia="Times New Roman" w:hAnsi="Arial" w:cs="Arial"/>
          <w:sz w:val="24"/>
          <w:szCs w:val="24"/>
        </w:rPr>
        <w:t xml:space="preserve">standards </w:t>
      </w:r>
      <w:r w:rsidRPr="00A633DF">
        <w:rPr>
          <w:rFonts w:ascii="Arial" w:eastAsia="Times New Roman" w:hAnsi="Arial" w:cs="Arial"/>
          <w:sz w:val="24"/>
          <w:szCs w:val="24"/>
        </w:rPr>
        <w:t xml:space="preserve">as a </w:t>
      </w:r>
      <w:r w:rsidR="00C53948" w:rsidRPr="00A633DF">
        <w:rPr>
          <w:rFonts w:ascii="Arial" w:eastAsia="Times New Roman" w:hAnsi="Arial" w:cs="Arial"/>
          <w:sz w:val="24"/>
          <w:szCs w:val="24"/>
        </w:rPr>
        <w:t xml:space="preserve">separate </w:t>
      </w:r>
      <w:r w:rsidRPr="00A633DF">
        <w:rPr>
          <w:rFonts w:ascii="Arial" w:eastAsia="Times New Roman" w:hAnsi="Arial" w:cs="Arial"/>
          <w:sz w:val="24"/>
          <w:szCs w:val="24"/>
        </w:rPr>
        <w:t>problematic requirement for existing IBRs</w:t>
      </w:r>
      <w:r w:rsidR="00DE4243" w:rsidRPr="00A633DF">
        <w:rPr>
          <w:rFonts w:ascii="Arial" w:eastAsia="Times New Roman" w:hAnsi="Arial" w:cs="Arial"/>
          <w:sz w:val="24"/>
          <w:szCs w:val="24"/>
        </w:rPr>
        <w:t>, including newer models</w:t>
      </w:r>
      <w:r w:rsidRPr="00A633DF">
        <w:rPr>
          <w:rFonts w:ascii="Arial" w:eastAsia="Times New Roman" w:hAnsi="Arial" w:cs="Arial"/>
          <w:sz w:val="24"/>
          <w:szCs w:val="24"/>
        </w:rPr>
        <w:t xml:space="preserve">.  </w:t>
      </w:r>
      <w:r w:rsidR="39008D80" w:rsidRPr="00A633DF">
        <w:rPr>
          <w:rFonts w:ascii="Arial" w:eastAsia="Times New Roman" w:hAnsi="Arial" w:cs="Arial"/>
          <w:sz w:val="24"/>
          <w:szCs w:val="24"/>
        </w:rPr>
        <w:t xml:space="preserve">The ability to comply appears to be more technically challenging for wind than solar, but solar inverter OEMs </w:t>
      </w:r>
      <w:r w:rsidR="03BA9740" w:rsidRPr="00A633DF">
        <w:rPr>
          <w:rFonts w:ascii="Arial" w:eastAsia="Times New Roman" w:hAnsi="Arial" w:cs="Arial"/>
          <w:sz w:val="24"/>
          <w:szCs w:val="24"/>
        </w:rPr>
        <w:t xml:space="preserve">will </w:t>
      </w:r>
      <w:r w:rsidR="39008D80" w:rsidRPr="00A633DF">
        <w:rPr>
          <w:rFonts w:ascii="Arial" w:eastAsia="Times New Roman" w:hAnsi="Arial" w:cs="Arial"/>
          <w:sz w:val="24"/>
          <w:szCs w:val="24"/>
        </w:rPr>
        <w:t xml:space="preserve">need time to develop and test solutions.  </w:t>
      </w:r>
      <w:r w:rsidR="239AC6D9" w:rsidRPr="00A633DF">
        <w:rPr>
          <w:rFonts w:ascii="Arial" w:eastAsia="Times New Roman" w:hAnsi="Arial" w:cs="Arial"/>
          <w:sz w:val="24"/>
          <w:szCs w:val="24"/>
        </w:rPr>
        <w:t xml:space="preserve">For wind, </w:t>
      </w:r>
      <w:r w:rsidRPr="00A633DF">
        <w:rPr>
          <w:rFonts w:ascii="Arial" w:eastAsia="Times New Roman" w:hAnsi="Arial" w:cs="Arial"/>
          <w:sz w:val="24"/>
          <w:szCs w:val="24"/>
        </w:rPr>
        <w:t>Vestas explains in their comments that these new standards, specifically with regard to the phase angle jump and the multiple-event ride-through requirement</w:t>
      </w:r>
      <w:r w:rsidR="00835C3C" w:rsidRPr="00A633DF">
        <w:rPr>
          <w:rFonts w:ascii="Arial" w:eastAsia="Times New Roman" w:hAnsi="Arial" w:cs="Arial"/>
          <w:sz w:val="24"/>
          <w:szCs w:val="24"/>
        </w:rPr>
        <w:t>s</w:t>
      </w:r>
      <w:r w:rsidRPr="00A633DF">
        <w:rPr>
          <w:rFonts w:ascii="Arial" w:eastAsia="Times New Roman" w:hAnsi="Arial" w:cs="Arial"/>
          <w:sz w:val="24"/>
          <w:szCs w:val="24"/>
        </w:rPr>
        <w:t xml:space="preserve">, need more evaluation in order to even determine the level of </w:t>
      </w:r>
      <w:r w:rsidR="00835C3C" w:rsidRPr="00A633DF">
        <w:rPr>
          <w:rFonts w:ascii="Arial" w:eastAsia="Times New Roman" w:hAnsi="Arial" w:cs="Arial"/>
          <w:sz w:val="24"/>
          <w:szCs w:val="24"/>
        </w:rPr>
        <w:t xml:space="preserve">compliance </w:t>
      </w:r>
      <w:r w:rsidRPr="00A633DF">
        <w:rPr>
          <w:rFonts w:ascii="Arial" w:eastAsia="Times New Roman" w:hAnsi="Arial" w:cs="Arial"/>
          <w:sz w:val="24"/>
          <w:szCs w:val="24"/>
        </w:rPr>
        <w:t>challenges faced by the existing machines.</w:t>
      </w:r>
      <w:r>
        <w:rPr>
          <w:rStyle w:val="FootnoteReference"/>
          <w:rFonts w:ascii="Arial" w:eastAsia="Times New Roman" w:hAnsi="Arial" w:cs="Arial"/>
          <w:sz w:val="24"/>
          <w:szCs w:val="24"/>
        </w:rPr>
        <w:footnoteReference w:id="12"/>
      </w:r>
      <w:r w:rsidRPr="00A633DF">
        <w:rPr>
          <w:rFonts w:ascii="Arial" w:eastAsia="Times New Roman" w:hAnsi="Arial" w:cs="Arial"/>
          <w:sz w:val="24"/>
          <w:szCs w:val="24"/>
        </w:rPr>
        <w:t>  Similarly, GE noted the following in their filed comments: “Meeting new requirements with significant electromechanical complexity, such as multiple fault ride through, cannot be accomplished by analysis alone and may require months of lab and field testing for each variant.”</w:t>
      </w:r>
      <w:r>
        <w:rPr>
          <w:rStyle w:val="FootnoteReference"/>
          <w:rFonts w:ascii="Arial" w:eastAsia="Times New Roman" w:hAnsi="Arial" w:cs="Arial"/>
          <w:sz w:val="24"/>
          <w:szCs w:val="24"/>
        </w:rPr>
        <w:footnoteReference w:id="13"/>
      </w:r>
      <w:r w:rsidRPr="00A633DF">
        <w:rPr>
          <w:rFonts w:ascii="Arial" w:eastAsia="Times New Roman" w:hAnsi="Arial" w:cs="Arial"/>
          <w:sz w:val="24"/>
          <w:szCs w:val="24"/>
        </w:rPr>
        <w:t xml:space="preserve">  Moreover, the testing procedure of such phase angle jump requirements for new units is not straightforward and is being discussed actively in IEEE P2800.2 Working Group (“WG”) SG2. </w:t>
      </w:r>
      <w:r w:rsidR="00DE4243" w:rsidRPr="00A633DF">
        <w:rPr>
          <w:rFonts w:ascii="Arial" w:eastAsia="Times New Roman" w:hAnsi="Arial" w:cs="Arial"/>
          <w:sz w:val="24"/>
          <w:szCs w:val="24"/>
        </w:rPr>
        <w:t xml:space="preserve">One of </w:t>
      </w:r>
      <w:r w:rsidRPr="00A633DF">
        <w:rPr>
          <w:rFonts w:ascii="Arial" w:eastAsia="Times New Roman" w:hAnsi="Arial" w:cs="Arial"/>
          <w:sz w:val="24"/>
          <w:szCs w:val="24"/>
        </w:rPr>
        <w:t>Invenergy’s employee</w:t>
      </w:r>
      <w:r w:rsidR="00DE4243" w:rsidRPr="00A633DF">
        <w:rPr>
          <w:rFonts w:ascii="Arial" w:eastAsia="Times New Roman" w:hAnsi="Arial" w:cs="Arial"/>
          <w:sz w:val="24"/>
          <w:szCs w:val="24"/>
        </w:rPr>
        <w:t>s</w:t>
      </w:r>
      <w:r w:rsidRPr="00A633DF">
        <w:rPr>
          <w:rFonts w:ascii="Arial" w:eastAsia="Times New Roman" w:hAnsi="Arial" w:cs="Arial"/>
          <w:sz w:val="24"/>
          <w:szCs w:val="24"/>
        </w:rPr>
        <w:t xml:space="preserve"> who sits on the IEEE P2800.2 WG has indicated that the group is not considering developing testing procedures for </w:t>
      </w:r>
      <w:r w:rsidR="007F75DF" w:rsidRPr="00A633DF">
        <w:rPr>
          <w:rFonts w:ascii="Arial" w:eastAsia="Times New Roman" w:hAnsi="Arial" w:cs="Arial"/>
          <w:sz w:val="24"/>
          <w:szCs w:val="24"/>
        </w:rPr>
        <w:t xml:space="preserve">existing </w:t>
      </w:r>
      <w:r w:rsidRPr="00A633DF">
        <w:rPr>
          <w:rFonts w:ascii="Arial" w:eastAsia="Times New Roman" w:hAnsi="Arial" w:cs="Arial"/>
          <w:sz w:val="24"/>
          <w:szCs w:val="24"/>
        </w:rPr>
        <w:t xml:space="preserve">operational resources as the base </w:t>
      </w:r>
      <w:r w:rsidR="44CC8662" w:rsidRPr="00A633DF">
        <w:rPr>
          <w:rFonts w:ascii="Arial" w:eastAsia="Times New Roman" w:hAnsi="Arial" w:cs="Arial"/>
          <w:sz w:val="24"/>
          <w:szCs w:val="24"/>
        </w:rPr>
        <w:t xml:space="preserve">IEEE </w:t>
      </w:r>
      <w:r w:rsidR="2A3F32DC" w:rsidRPr="00A633DF">
        <w:rPr>
          <w:rFonts w:ascii="Arial" w:eastAsia="Times New Roman" w:hAnsi="Arial" w:cs="Arial"/>
          <w:sz w:val="24"/>
          <w:szCs w:val="24"/>
        </w:rPr>
        <w:t>2800</w:t>
      </w:r>
      <w:r w:rsidR="004505F3">
        <w:rPr>
          <w:rFonts w:ascii="Arial" w:eastAsia="Times New Roman" w:hAnsi="Arial" w:cs="Arial"/>
          <w:sz w:val="24"/>
          <w:szCs w:val="24"/>
        </w:rPr>
        <w:t>-2200</w:t>
      </w:r>
      <w:r w:rsidR="2A3F32DC" w:rsidRPr="00A633DF">
        <w:rPr>
          <w:rFonts w:ascii="Arial" w:eastAsia="Times New Roman" w:hAnsi="Arial" w:cs="Arial"/>
          <w:sz w:val="24"/>
          <w:szCs w:val="24"/>
        </w:rPr>
        <w:t xml:space="preserve"> </w:t>
      </w:r>
      <w:r w:rsidRPr="00A633DF">
        <w:rPr>
          <w:rFonts w:ascii="Arial" w:eastAsia="Times New Roman" w:hAnsi="Arial" w:cs="Arial"/>
          <w:sz w:val="24"/>
          <w:szCs w:val="24"/>
        </w:rPr>
        <w:t xml:space="preserve">standard clearly </w:t>
      </w:r>
      <w:r w:rsidR="007F75DF" w:rsidRPr="00A633DF">
        <w:rPr>
          <w:rFonts w:ascii="Arial" w:eastAsia="Times New Roman" w:hAnsi="Arial" w:cs="Arial"/>
          <w:sz w:val="24"/>
          <w:szCs w:val="24"/>
        </w:rPr>
        <w:t>recommended the applicability of its standard to be prospective, not retroactive.</w:t>
      </w:r>
      <w:r w:rsidRPr="00A633DF">
        <w:rPr>
          <w:rFonts w:ascii="Arial" w:eastAsia="Times New Roman" w:hAnsi="Arial" w:cs="Arial"/>
          <w:sz w:val="24"/>
          <w:szCs w:val="24"/>
        </w:rPr>
        <w:t xml:space="preserve"> </w:t>
      </w:r>
    </w:p>
    <w:p w14:paraId="653A22CC" w14:textId="77777777" w:rsidR="0043224A" w:rsidRPr="00A633DF" w:rsidRDefault="0043224A" w:rsidP="0043224A">
      <w:pPr>
        <w:spacing w:after="0" w:line="240" w:lineRule="auto"/>
        <w:textAlignment w:val="baseline"/>
        <w:rPr>
          <w:rFonts w:ascii="Arial" w:eastAsia="Times New Roman" w:hAnsi="Arial" w:cs="Arial"/>
          <w:sz w:val="24"/>
          <w:szCs w:val="24"/>
        </w:rPr>
      </w:pPr>
    </w:p>
    <w:p w14:paraId="0255CA73" w14:textId="12991E88" w:rsidR="0043224A" w:rsidRPr="00A633DF" w:rsidRDefault="00A53D92" w:rsidP="0005684D">
      <w:pPr>
        <w:spacing w:after="0" w:line="240" w:lineRule="auto"/>
        <w:jc w:val="both"/>
        <w:textAlignment w:val="baseline"/>
        <w:rPr>
          <w:rFonts w:ascii="Arial" w:eastAsia="Times New Roman" w:hAnsi="Arial" w:cs="Arial"/>
          <w:sz w:val="24"/>
          <w:szCs w:val="24"/>
        </w:rPr>
      </w:pPr>
      <w:r w:rsidRPr="00A633DF">
        <w:rPr>
          <w:rFonts w:ascii="Arial" w:eastAsia="Times New Roman" w:hAnsi="Arial" w:cs="Arial"/>
          <w:sz w:val="24"/>
          <w:szCs w:val="24"/>
        </w:rPr>
        <w:t>If ERCOT removed the</w:t>
      </w:r>
      <w:r w:rsidR="001D2F13" w:rsidRPr="00A633DF">
        <w:rPr>
          <w:rFonts w:ascii="Arial" w:eastAsia="Times New Roman" w:hAnsi="Arial" w:cs="Arial"/>
          <w:sz w:val="24"/>
          <w:szCs w:val="24"/>
        </w:rPr>
        <w:t xml:space="preserve"> new</w:t>
      </w:r>
      <w:r w:rsidRPr="00A633DF">
        <w:rPr>
          <w:rFonts w:ascii="Arial" w:eastAsia="Times New Roman" w:hAnsi="Arial" w:cs="Arial"/>
          <w:sz w:val="24"/>
          <w:szCs w:val="24"/>
        </w:rPr>
        <w:t xml:space="preserve"> “specificity</w:t>
      </w:r>
      <w:r w:rsidR="001D2F13" w:rsidRPr="00A633DF">
        <w:rPr>
          <w:rFonts w:ascii="Arial" w:eastAsia="Times New Roman" w:hAnsi="Arial" w:cs="Arial"/>
          <w:sz w:val="24"/>
          <w:szCs w:val="24"/>
        </w:rPr>
        <w:t xml:space="preserve"> requirements</w:t>
      </w:r>
      <w:r w:rsidRPr="00A633DF">
        <w:rPr>
          <w:rFonts w:ascii="Arial" w:eastAsia="Times New Roman" w:hAnsi="Arial" w:cs="Arial"/>
          <w:sz w:val="24"/>
          <w:szCs w:val="24"/>
        </w:rPr>
        <w:t xml:space="preserve">,” Invenergy expects that a subset of existing IBRs could meet ERCOT’s </w:t>
      </w:r>
      <w:r w:rsidR="00244C41">
        <w:rPr>
          <w:rFonts w:ascii="Arial" w:eastAsia="Times New Roman" w:hAnsi="Arial" w:cs="Arial"/>
          <w:sz w:val="24"/>
          <w:szCs w:val="24"/>
        </w:rPr>
        <w:t xml:space="preserve">other </w:t>
      </w:r>
      <w:r w:rsidRPr="00A633DF">
        <w:rPr>
          <w:rFonts w:ascii="Arial" w:eastAsia="Times New Roman" w:hAnsi="Arial" w:cs="Arial"/>
          <w:sz w:val="24"/>
          <w:szCs w:val="24"/>
        </w:rPr>
        <w:t xml:space="preserve">VRT and preferred FRT requirements in a commercially reasonable manner by 12/31/2025, though these IBRs may not have the preferred FRT capability today. This is an example of the potential to apply a more targeted subset of retroactive requirements to a subset of existing projects on a timeline similar to what ERCOT is proposing now. </w:t>
      </w:r>
    </w:p>
    <w:p w14:paraId="30444531" w14:textId="77777777" w:rsidR="0043224A" w:rsidRPr="00A633DF" w:rsidRDefault="0043224A" w:rsidP="0043224A">
      <w:pPr>
        <w:spacing w:after="0" w:line="240" w:lineRule="auto"/>
        <w:textAlignment w:val="baseline"/>
        <w:rPr>
          <w:rFonts w:ascii="Arial" w:eastAsia="Times New Roman" w:hAnsi="Arial" w:cs="Arial"/>
          <w:sz w:val="24"/>
          <w:szCs w:val="24"/>
        </w:rPr>
      </w:pPr>
    </w:p>
    <w:p w14:paraId="1ABEB2A5" w14:textId="1645D6B2" w:rsidR="00622311" w:rsidRDefault="00A53D92" w:rsidP="004359B7">
      <w:pPr>
        <w:spacing w:after="0" w:line="240" w:lineRule="auto"/>
        <w:jc w:val="both"/>
        <w:textAlignment w:val="baseline"/>
        <w:rPr>
          <w:rFonts w:ascii="Arial" w:eastAsia="Times New Roman" w:hAnsi="Arial" w:cs="Arial"/>
          <w:sz w:val="24"/>
          <w:szCs w:val="24"/>
        </w:rPr>
      </w:pPr>
      <w:r w:rsidRPr="00A633DF">
        <w:rPr>
          <w:rFonts w:ascii="Arial" w:eastAsia="Times New Roman" w:hAnsi="Arial" w:cs="Arial"/>
          <w:sz w:val="24"/>
          <w:szCs w:val="24"/>
        </w:rPr>
        <w:t>Furthermore, with more time and subject to evaluations by the OEMs, some parameters for the</w:t>
      </w:r>
      <w:r w:rsidR="00835C3C" w:rsidRPr="00A633DF">
        <w:rPr>
          <w:rFonts w:ascii="Arial" w:eastAsia="Times New Roman" w:hAnsi="Arial" w:cs="Arial"/>
          <w:sz w:val="24"/>
          <w:szCs w:val="24"/>
        </w:rPr>
        <w:t xml:space="preserve"> new</w:t>
      </w:r>
      <w:r w:rsidRPr="00A633DF">
        <w:rPr>
          <w:rFonts w:ascii="Arial" w:eastAsia="Times New Roman" w:hAnsi="Arial" w:cs="Arial"/>
          <w:sz w:val="24"/>
          <w:szCs w:val="24"/>
        </w:rPr>
        <w:t xml:space="preserve"> “specificity</w:t>
      </w:r>
      <w:r w:rsidR="00835C3C" w:rsidRPr="00A633DF">
        <w:rPr>
          <w:rFonts w:ascii="Arial" w:eastAsia="Times New Roman" w:hAnsi="Arial" w:cs="Arial"/>
          <w:sz w:val="24"/>
          <w:szCs w:val="24"/>
        </w:rPr>
        <w:t>” requirements</w:t>
      </w:r>
      <w:r w:rsidRPr="00A633DF">
        <w:rPr>
          <w:rFonts w:ascii="Arial" w:eastAsia="Times New Roman" w:hAnsi="Arial" w:cs="Arial"/>
          <w:sz w:val="24"/>
          <w:szCs w:val="24"/>
        </w:rPr>
        <w:t xml:space="preserve"> if not the ones currently proposed by ERCOT, might be possible to implement depending on IBR technology, make, and model. But that determination will require ERCOT to allow for the necessary studies to be made.</w:t>
      </w:r>
    </w:p>
    <w:p w14:paraId="7B8644D0" w14:textId="77777777" w:rsidR="00537267" w:rsidRDefault="00537267" w:rsidP="004359B7">
      <w:pPr>
        <w:spacing w:after="0" w:line="240" w:lineRule="auto"/>
        <w:jc w:val="both"/>
        <w:textAlignment w:val="baseline"/>
        <w:rPr>
          <w:rFonts w:ascii="Arial" w:eastAsia="Times New Roman" w:hAnsi="Arial" w:cs="Arial"/>
          <w:sz w:val="24"/>
          <w:szCs w:val="24"/>
        </w:rPr>
      </w:pPr>
    </w:p>
    <w:p w14:paraId="141FE0EA" w14:textId="132D0E65" w:rsidR="00F4048D" w:rsidRPr="00A633DF" w:rsidRDefault="00A53D92" w:rsidP="0005684D">
      <w:pPr>
        <w:spacing w:after="0" w:line="240" w:lineRule="auto"/>
        <w:jc w:val="both"/>
        <w:textAlignment w:val="baseline"/>
        <w:rPr>
          <w:rFonts w:ascii="Arial" w:eastAsia="Times New Roman" w:hAnsi="Arial" w:cs="Arial"/>
          <w:b/>
          <w:bCs/>
          <w:sz w:val="24"/>
          <w:szCs w:val="24"/>
          <w:u w:val="single"/>
        </w:rPr>
      </w:pPr>
      <w:r w:rsidRPr="00A633DF">
        <w:rPr>
          <w:rFonts w:ascii="Arial" w:eastAsia="Times New Roman" w:hAnsi="Arial" w:cs="Arial"/>
          <w:b/>
          <w:bCs/>
          <w:sz w:val="24"/>
          <w:szCs w:val="24"/>
          <w:u w:val="single"/>
        </w:rPr>
        <w:t>Retroactive application of NOGRR245 as currently drafted will negatively impact resource adequacy in ERCOT</w:t>
      </w:r>
    </w:p>
    <w:p w14:paraId="5AE15025" w14:textId="10CC7F19" w:rsidR="00F4048D" w:rsidRPr="00A633DF" w:rsidRDefault="00F4048D" w:rsidP="0043224A">
      <w:pPr>
        <w:spacing w:after="0" w:line="240" w:lineRule="auto"/>
        <w:textAlignment w:val="baseline"/>
        <w:rPr>
          <w:rFonts w:ascii="Arial" w:eastAsia="Times New Roman" w:hAnsi="Arial" w:cs="Arial"/>
          <w:b/>
          <w:bCs/>
          <w:sz w:val="24"/>
          <w:szCs w:val="24"/>
        </w:rPr>
      </w:pPr>
    </w:p>
    <w:p w14:paraId="6C1FB7BE" w14:textId="428DE9C5" w:rsidR="00F4048D" w:rsidRPr="00A633DF" w:rsidRDefault="00A53D92" w:rsidP="0005684D">
      <w:pPr>
        <w:spacing w:after="0" w:line="240" w:lineRule="auto"/>
        <w:jc w:val="both"/>
        <w:textAlignment w:val="baseline"/>
        <w:rPr>
          <w:rFonts w:ascii="Arial" w:eastAsia="Times New Roman" w:hAnsi="Arial" w:cs="Arial"/>
          <w:sz w:val="24"/>
          <w:szCs w:val="24"/>
        </w:rPr>
      </w:pPr>
      <w:r w:rsidRPr="00A633DF">
        <w:rPr>
          <w:rFonts w:ascii="Arial" w:eastAsia="Times New Roman" w:hAnsi="Arial" w:cs="Arial"/>
          <w:sz w:val="24"/>
          <w:szCs w:val="24"/>
        </w:rPr>
        <w:t>As currently drafted, NOGRR245 will have a negative impact on resource adequacy and reliability</w:t>
      </w:r>
      <w:r w:rsidR="00683085" w:rsidRPr="00A633DF">
        <w:rPr>
          <w:rFonts w:ascii="Arial" w:eastAsia="Times New Roman" w:hAnsi="Arial" w:cs="Arial"/>
          <w:sz w:val="24"/>
          <w:szCs w:val="24"/>
        </w:rPr>
        <w:t xml:space="preserve"> </w:t>
      </w:r>
      <w:r w:rsidR="00BA2995" w:rsidRPr="00A633DF">
        <w:rPr>
          <w:rFonts w:ascii="Arial" w:eastAsia="Times New Roman" w:hAnsi="Arial" w:cs="Arial"/>
          <w:sz w:val="24"/>
          <w:szCs w:val="24"/>
        </w:rPr>
        <w:t xml:space="preserve">because the proposed rule </w:t>
      </w:r>
      <w:r w:rsidRPr="00A633DF">
        <w:rPr>
          <w:rFonts w:ascii="Arial" w:eastAsia="Times New Roman" w:hAnsi="Arial" w:cs="Arial"/>
          <w:sz w:val="24"/>
          <w:szCs w:val="24"/>
        </w:rPr>
        <w:t xml:space="preserve">requires existing generators to meet an impossible compliance deadline </w:t>
      </w:r>
      <w:r w:rsidR="008E0CCD" w:rsidRPr="00A633DF">
        <w:rPr>
          <w:rFonts w:ascii="Arial" w:eastAsia="Times New Roman" w:hAnsi="Arial" w:cs="Arial"/>
          <w:sz w:val="24"/>
          <w:szCs w:val="24"/>
        </w:rPr>
        <w:t xml:space="preserve">or face </w:t>
      </w:r>
      <w:r w:rsidRPr="00A633DF">
        <w:rPr>
          <w:rFonts w:ascii="Arial" w:eastAsia="Times New Roman" w:hAnsi="Arial" w:cs="Arial"/>
          <w:sz w:val="24"/>
          <w:szCs w:val="24"/>
        </w:rPr>
        <w:t>disconnect</w:t>
      </w:r>
      <w:r w:rsidR="008E0CCD" w:rsidRPr="00A633DF">
        <w:rPr>
          <w:rFonts w:ascii="Arial" w:eastAsia="Times New Roman" w:hAnsi="Arial" w:cs="Arial"/>
          <w:sz w:val="24"/>
          <w:szCs w:val="24"/>
        </w:rPr>
        <w:t>ion from the grid imposed by ERCOT</w:t>
      </w:r>
      <w:r w:rsidRPr="00A633DF">
        <w:rPr>
          <w:rFonts w:ascii="Arial" w:eastAsia="Times New Roman" w:hAnsi="Arial" w:cs="Arial"/>
          <w:sz w:val="24"/>
          <w:szCs w:val="24"/>
        </w:rPr>
        <w:t xml:space="preserve"> for non-compliance.  </w:t>
      </w:r>
      <w:r w:rsidR="00BA2995" w:rsidRPr="00A633DF">
        <w:rPr>
          <w:rFonts w:ascii="Arial" w:eastAsia="Times New Roman" w:hAnsi="Arial" w:cs="Arial"/>
          <w:sz w:val="24"/>
          <w:szCs w:val="24"/>
        </w:rPr>
        <w:t xml:space="preserve">Such an </w:t>
      </w:r>
      <w:r w:rsidRPr="00A633DF">
        <w:rPr>
          <w:rFonts w:ascii="Arial" w:eastAsia="Times New Roman" w:hAnsi="Arial" w:cs="Arial"/>
          <w:sz w:val="24"/>
          <w:szCs w:val="24"/>
        </w:rPr>
        <w:t>outcome is the opposite of the intent and purpose of the proposed rule</w:t>
      </w:r>
      <w:r w:rsidR="008E0CCD" w:rsidRPr="00A633DF">
        <w:rPr>
          <w:rFonts w:ascii="Arial" w:eastAsia="Times New Roman" w:hAnsi="Arial" w:cs="Arial"/>
          <w:sz w:val="24"/>
          <w:szCs w:val="24"/>
        </w:rPr>
        <w:t xml:space="preserve"> to enhance reliability</w:t>
      </w:r>
      <w:r w:rsidRPr="00A633DF">
        <w:rPr>
          <w:rFonts w:ascii="Arial" w:eastAsia="Times New Roman" w:hAnsi="Arial" w:cs="Arial"/>
          <w:sz w:val="24"/>
          <w:szCs w:val="24"/>
        </w:rPr>
        <w:t xml:space="preserve">. Invenergy strongly urges ERCOT to consider resource adequacy </w:t>
      </w:r>
      <w:r w:rsidRPr="00A633DF">
        <w:rPr>
          <w:rFonts w:ascii="Arial" w:eastAsia="Times New Roman" w:hAnsi="Arial" w:cs="Arial"/>
          <w:i/>
          <w:iCs/>
          <w:sz w:val="24"/>
          <w:szCs w:val="24"/>
        </w:rPr>
        <w:t>in advance</w:t>
      </w:r>
      <w:r w:rsidRPr="00A633DF">
        <w:rPr>
          <w:rFonts w:ascii="Arial" w:eastAsia="Times New Roman" w:hAnsi="Arial" w:cs="Arial"/>
          <w:sz w:val="24"/>
          <w:szCs w:val="24"/>
        </w:rPr>
        <w:t xml:space="preserve"> of adoption of any proposed revision, and tailor its proposed </w:t>
      </w:r>
      <w:proofErr w:type="gramStart"/>
      <w:r w:rsidRPr="00A633DF">
        <w:rPr>
          <w:rFonts w:ascii="Arial" w:eastAsia="Times New Roman" w:hAnsi="Arial" w:cs="Arial"/>
          <w:sz w:val="24"/>
          <w:szCs w:val="24"/>
        </w:rPr>
        <w:t>rule</w:t>
      </w:r>
      <w:proofErr w:type="gramEnd"/>
      <w:r w:rsidRPr="00A633DF">
        <w:rPr>
          <w:rFonts w:ascii="Arial" w:eastAsia="Times New Roman" w:hAnsi="Arial" w:cs="Arial"/>
          <w:sz w:val="24"/>
          <w:szCs w:val="24"/>
        </w:rPr>
        <w:t xml:space="preserve"> accordingly, as discussed further below.  </w:t>
      </w:r>
      <w:r w:rsidR="008E0CCD" w:rsidRPr="00A633DF">
        <w:rPr>
          <w:rFonts w:ascii="Arial" w:eastAsia="Times New Roman" w:hAnsi="Arial" w:cs="Arial"/>
          <w:sz w:val="24"/>
          <w:szCs w:val="24"/>
        </w:rPr>
        <w:t xml:space="preserve">Invenergy views </w:t>
      </w:r>
      <w:r w:rsidRPr="00A633DF">
        <w:rPr>
          <w:rFonts w:ascii="Arial" w:eastAsia="Times New Roman" w:hAnsi="Arial" w:cs="Arial"/>
          <w:sz w:val="24"/>
          <w:szCs w:val="24"/>
        </w:rPr>
        <w:t xml:space="preserve">anything less </w:t>
      </w:r>
      <w:r w:rsidR="008E0CCD" w:rsidRPr="00A633DF">
        <w:rPr>
          <w:rFonts w:ascii="Arial" w:eastAsia="Times New Roman" w:hAnsi="Arial" w:cs="Arial"/>
          <w:sz w:val="24"/>
          <w:szCs w:val="24"/>
        </w:rPr>
        <w:t xml:space="preserve">to  </w:t>
      </w:r>
      <w:r w:rsidRPr="00A633DF">
        <w:rPr>
          <w:rFonts w:ascii="Arial" w:eastAsia="Times New Roman" w:hAnsi="Arial" w:cs="Arial"/>
          <w:sz w:val="24"/>
          <w:szCs w:val="24"/>
        </w:rPr>
        <w:t>be irresponsible.</w:t>
      </w:r>
    </w:p>
    <w:p w14:paraId="17D8DB0D" w14:textId="77777777" w:rsidR="00F4048D" w:rsidRPr="00A633DF" w:rsidRDefault="00F4048D" w:rsidP="00F4048D">
      <w:pPr>
        <w:spacing w:after="0" w:line="240" w:lineRule="auto"/>
        <w:textAlignment w:val="baseline"/>
        <w:rPr>
          <w:rFonts w:ascii="Arial" w:eastAsia="Times New Roman" w:hAnsi="Arial" w:cs="Arial"/>
          <w:sz w:val="24"/>
          <w:szCs w:val="24"/>
        </w:rPr>
      </w:pPr>
    </w:p>
    <w:p w14:paraId="75585245" w14:textId="6DB5F966" w:rsidR="00F4048D" w:rsidRPr="00A633DF" w:rsidRDefault="00A53D92" w:rsidP="0005684D">
      <w:pPr>
        <w:spacing w:after="0" w:line="240" w:lineRule="auto"/>
        <w:jc w:val="both"/>
        <w:textAlignment w:val="baseline"/>
        <w:rPr>
          <w:rFonts w:ascii="Arial" w:eastAsia="Times New Roman" w:hAnsi="Arial" w:cs="Arial"/>
          <w:sz w:val="24"/>
          <w:szCs w:val="24"/>
        </w:rPr>
      </w:pPr>
      <w:r w:rsidRPr="00A633DF">
        <w:rPr>
          <w:rFonts w:ascii="Arial" w:eastAsia="Times New Roman" w:hAnsi="Arial" w:cs="Arial"/>
          <w:sz w:val="24"/>
          <w:szCs w:val="24"/>
        </w:rPr>
        <w:t xml:space="preserve">ERCOT’s proposal imposes a uniform set of enhanced ride-through requirements to all </w:t>
      </w:r>
      <w:r w:rsidR="008E0CCD" w:rsidRPr="00A633DF">
        <w:rPr>
          <w:rFonts w:ascii="Arial" w:eastAsia="Times New Roman" w:hAnsi="Arial" w:cs="Arial"/>
          <w:sz w:val="24"/>
          <w:szCs w:val="24"/>
        </w:rPr>
        <w:t xml:space="preserve">existing </w:t>
      </w:r>
      <w:r w:rsidRPr="00A633DF">
        <w:rPr>
          <w:rFonts w:ascii="Arial" w:eastAsia="Times New Roman" w:hAnsi="Arial" w:cs="Arial"/>
          <w:sz w:val="24"/>
          <w:szCs w:val="24"/>
        </w:rPr>
        <w:t>IBRs, abandoning the current structure that imposes less stringent requirements on older IBRs and effectively ignoring the fact that several of the largest OEMs do not have an existing solution for legacy projects to comply with the proposal today.</w:t>
      </w:r>
    </w:p>
    <w:p w14:paraId="58590505" w14:textId="77777777" w:rsidR="00F4048D" w:rsidRPr="00A633DF" w:rsidRDefault="00F4048D" w:rsidP="00F4048D">
      <w:pPr>
        <w:spacing w:after="0" w:line="240" w:lineRule="auto"/>
        <w:textAlignment w:val="baseline"/>
        <w:rPr>
          <w:rFonts w:ascii="Arial" w:eastAsia="Times New Roman" w:hAnsi="Arial" w:cs="Arial"/>
          <w:sz w:val="24"/>
          <w:szCs w:val="24"/>
        </w:rPr>
      </w:pPr>
    </w:p>
    <w:p w14:paraId="6A2276A4" w14:textId="29E96026" w:rsidR="00F4048D" w:rsidRPr="00A633DF" w:rsidRDefault="00A53D92" w:rsidP="0005684D">
      <w:pPr>
        <w:spacing w:after="0" w:line="240" w:lineRule="auto"/>
        <w:jc w:val="both"/>
        <w:textAlignment w:val="baseline"/>
        <w:rPr>
          <w:rFonts w:ascii="Arial" w:eastAsia="Times New Roman" w:hAnsi="Arial" w:cs="Arial"/>
          <w:sz w:val="24"/>
          <w:szCs w:val="24"/>
        </w:rPr>
      </w:pPr>
      <w:r w:rsidRPr="00A633DF">
        <w:rPr>
          <w:rFonts w:ascii="Arial" w:eastAsia="Times New Roman" w:hAnsi="Arial" w:cs="Arial"/>
          <w:sz w:val="24"/>
          <w:szCs w:val="24"/>
        </w:rPr>
        <w:t xml:space="preserve">ERCOT has not identified how many GW of IBRs are at risk of disconnection for non-compliance and </w:t>
      </w:r>
      <w:r w:rsidR="008E0CCD" w:rsidRPr="00A633DF">
        <w:rPr>
          <w:rFonts w:ascii="Arial" w:eastAsia="Times New Roman" w:hAnsi="Arial" w:cs="Arial"/>
          <w:sz w:val="24"/>
          <w:szCs w:val="24"/>
        </w:rPr>
        <w:t xml:space="preserve">has </w:t>
      </w:r>
      <w:r w:rsidRPr="00A633DF">
        <w:rPr>
          <w:rFonts w:ascii="Arial" w:eastAsia="Times New Roman" w:hAnsi="Arial" w:cs="Arial"/>
          <w:sz w:val="24"/>
          <w:szCs w:val="24"/>
        </w:rPr>
        <w:t xml:space="preserve">indicated it will not know until </w:t>
      </w:r>
      <w:r w:rsidR="008E0CCD" w:rsidRPr="00A633DF">
        <w:rPr>
          <w:rFonts w:ascii="Arial" w:eastAsia="Times New Roman" w:hAnsi="Arial" w:cs="Arial"/>
          <w:sz w:val="24"/>
          <w:szCs w:val="24"/>
        </w:rPr>
        <w:t xml:space="preserve">market participants have provided that information by </w:t>
      </w:r>
      <w:r w:rsidRPr="00A633DF">
        <w:rPr>
          <w:rFonts w:ascii="Arial" w:eastAsia="Times New Roman" w:hAnsi="Arial" w:cs="Arial"/>
          <w:sz w:val="24"/>
          <w:szCs w:val="24"/>
        </w:rPr>
        <w:t xml:space="preserve">the proposed March 1, </w:t>
      </w:r>
      <w:proofErr w:type="gramStart"/>
      <w:r w:rsidRPr="00A633DF">
        <w:rPr>
          <w:rFonts w:ascii="Arial" w:eastAsia="Times New Roman" w:hAnsi="Arial" w:cs="Arial"/>
          <w:sz w:val="24"/>
          <w:szCs w:val="24"/>
        </w:rPr>
        <w:t>2024</w:t>
      </w:r>
      <w:proofErr w:type="gramEnd"/>
      <w:r w:rsidRPr="00A633DF">
        <w:rPr>
          <w:rFonts w:ascii="Arial" w:eastAsia="Times New Roman" w:hAnsi="Arial" w:cs="Arial"/>
          <w:sz w:val="24"/>
          <w:szCs w:val="24"/>
        </w:rPr>
        <w:t xml:space="preserve"> deadline for reporting resource capability.</w:t>
      </w:r>
      <w:r>
        <w:rPr>
          <w:rStyle w:val="FootnoteReference"/>
          <w:rFonts w:ascii="Arial" w:eastAsia="Times New Roman" w:hAnsi="Arial" w:cs="Arial"/>
          <w:sz w:val="24"/>
          <w:szCs w:val="24"/>
        </w:rPr>
        <w:footnoteReference w:id="14"/>
      </w:r>
      <w:r w:rsidRPr="00A633DF">
        <w:rPr>
          <w:rFonts w:ascii="Arial" w:eastAsia="Times New Roman" w:hAnsi="Arial" w:cs="Arial"/>
          <w:sz w:val="24"/>
          <w:szCs w:val="24"/>
        </w:rPr>
        <w:t xml:space="preserve">  </w:t>
      </w:r>
      <w:r w:rsidR="195C31DB" w:rsidRPr="00A633DF">
        <w:rPr>
          <w:rFonts w:ascii="Arial" w:eastAsia="Times New Roman" w:hAnsi="Arial" w:cs="Arial"/>
          <w:sz w:val="24"/>
          <w:szCs w:val="24"/>
        </w:rPr>
        <w:t xml:space="preserve">This is a problem, as </w:t>
      </w:r>
      <w:r w:rsidR="214B463B" w:rsidRPr="00A633DF">
        <w:rPr>
          <w:rFonts w:ascii="Arial" w:eastAsia="Times New Roman" w:hAnsi="Arial" w:cs="Arial"/>
          <w:sz w:val="24"/>
          <w:szCs w:val="24"/>
        </w:rPr>
        <w:t xml:space="preserve">the scale is </w:t>
      </w:r>
      <w:r w:rsidR="5BD18F36" w:rsidRPr="00A633DF">
        <w:rPr>
          <w:rFonts w:ascii="Arial" w:eastAsia="Times New Roman" w:hAnsi="Arial" w:cs="Arial"/>
          <w:sz w:val="24"/>
          <w:szCs w:val="24"/>
        </w:rPr>
        <w:t>on the order of</w:t>
      </w:r>
      <w:r w:rsidR="2984D437" w:rsidRPr="00A633DF">
        <w:rPr>
          <w:rFonts w:ascii="Arial" w:eastAsia="Times New Roman" w:hAnsi="Arial" w:cs="Arial"/>
          <w:sz w:val="24"/>
          <w:szCs w:val="24"/>
        </w:rPr>
        <w:t xml:space="preserve"> </w:t>
      </w:r>
      <w:r w:rsidR="214B463B" w:rsidRPr="00A633DF">
        <w:rPr>
          <w:rFonts w:ascii="Arial" w:eastAsia="Times New Roman" w:hAnsi="Arial" w:cs="Arial"/>
          <w:sz w:val="24"/>
          <w:szCs w:val="24"/>
        </w:rPr>
        <w:t>GW of potential disconnections</w:t>
      </w:r>
      <w:r w:rsidR="002C0AE7" w:rsidRPr="00A633DF">
        <w:rPr>
          <w:rFonts w:ascii="Arial" w:eastAsia="Times New Roman" w:hAnsi="Arial" w:cs="Arial"/>
          <w:sz w:val="24"/>
          <w:szCs w:val="24"/>
        </w:rPr>
        <w:t>,</w:t>
      </w:r>
      <w:r w:rsidR="214B463B" w:rsidRPr="00A633DF">
        <w:rPr>
          <w:rFonts w:ascii="Arial" w:eastAsia="Times New Roman" w:hAnsi="Arial" w:cs="Arial"/>
          <w:sz w:val="24"/>
          <w:szCs w:val="24"/>
        </w:rPr>
        <w:t xml:space="preserve"> </w:t>
      </w:r>
      <w:r w:rsidR="5DE37B4E" w:rsidRPr="00A633DF">
        <w:rPr>
          <w:rFonts w:ascii="Arial" w:eastAsia="Times New Roman" w:hAnsi="Arial" w:cs="Arial"/>
          <w:sz w:val="24"/>
          <w:szCs w:val="24"/>
        </w:rPr>
        <w:t>as illustrated b</w:t>
      </w:r>
      <w:r w:rsidR="6A2A571A" w:rsidRPr="00A633DF">
        <w:rPr>
          <w:rFonts w:ascii="Arial" w:eastAsia="Times New Roman" w:hAnsi="Arial" w:cs="Arial"/>
          <w:sz w:val="24"/>
          <w:szCs w:val="24"/>
        </w:rPr>
        <w:t>y</w:t>
      </w:r>
      <w:r w:rsidR="5DE37B4E" w:rsidRPr="00A633DF">
        <w:rPr>
          <w:rFonts w:ascii="Arial" w:eastAsia="Times New Roman" w:hAnsi="Arial" w:cs="Arial"/>
          <w:sz w:val="24"/>
          <w:szCs w:val="24"/>
        </w:rPr>
        <w:t xml:space="preserve"> consid</w:t>
      </w:r>
      <w:r w:rsidR="001B6F71" w:rsidRPr="00A633DF">
        <w:rPr>
          <w:rFonts w:ascii="Arial" w:eastAsia="Times New Roman" w:hAnsi="Arial" w:cs="Arial"/>
          <w:sz w:val="24"/>
          <w:szCs w:val="24"/>
        </w:rPr>
        <w:t>er</w:t>
      </w:r>
      <w:r w:rsidR="5DE37B4E" w:rsidRPr="00A633DF">
        <w:rPr>
          <w:rFonts w:ascii="Arial" w:eastAsia="Times New Roman" w:hAnsi="Arial" w:cs="Arial"/>
          <w:sz w:val="24"/>
          <w:szCs w:val="24"/>
        </w:rPr>
        <w:t xml:space="preserve">ing that </w:t>
      </w:r>
      <w:r w:rsidR="002535C3" w:rsidRPr="00A633DF">
        <w:rPr>
          <w:rFonts w:ascii="Arial" w:eastAsia="Times New Roman" w:hAnsi="Arial" w:cs="Arial"/>
          <w:sz w:val="24"/>
          <w:szCs w:val="24"/>
        </w:rPr>
        <w:t xml:space="preserve">we already know </w:t>
      </w:r>
      <w:r w:rsidR="633CDFC7" w:rsidRPr="00A633DF">
        <w:rPr>
          <w:rFonts w:ascii="Arial" w:eastAsia="Times New Roman" w:hAnsi="Arial" w:cs="Arial"/>
          <w:sz w:val="24"/>
          <w:szCs w:val="24"/>
        </w:rPr>
        <w:t xml:space="preserve">there are </w:t>
      </w:r>
      <w:r w:rsidR="214B463B" w:rsidRPr="00A633DF">
        <w:rPr>
          <w:rFonts w:ascii="Arial" w:eastAsia="Times New Roman" w:hAnsi="Arial" w:cs="Arial"/>
          <w:sz w:val="24"/>
          <w:szCs w:val="24"/>
        </w:rPr>
        <w:t>9.7</w:t>
      </w:r>
      <w:r w:rsidR="002535C3" w:rsidRPr="00A633DF">
        <w:rPr>
          <w:rFonts w:ascii="Arial" w:eastAsia="Times New Roman" w:hAnsi="Arial" w:cs="Arial"/>
          <w:sz w:val="24"/>
          <w:szCs w:val="24"/>
        </w:rPr>
        <w:t xml:space="preserve"> </w:t>
      </w:r>
      <w:r w:rsidR="214B463B" w:rsidRPr="00A633DF">
        <w:rPr>
          <w:rFonts w:ascii="Arial" w:eastAsia="Times New Roman" w:hAnsi="Arial" w:cs="Arial"/>
          <w:sz w:val="24"/>
          <w:szCs w:val="24"/>
        </w:rPr>
        <w:t xml:space="preserve">GW </w:t>
      </w:r>
      <w:r w:rsidR="0F0E2ADD" w:rsidRPr="00A633DF">
        <w:rPr>
          <w:rFonts w:ascii="Arial" w:eastAsia="Times New Roman" w:hAnsi="Arial" w:cs="Arial"/>
          <w:sz w:val="24"/>
          <w:szCs w:val="24"/>
        </w:rPr>
        <w:t xml:space="preserve">of </w:t>
      </w:r>
      <w:r w:rsidR="02AA3FAB" w:rsidRPr="00A633DF">
        <w:rPr>
          <w:rFonts w:ascii="Arial" w:eastAsia="Times New Roman" w:hAnsi="Arial" w:cs="Arial"/>
          <w:sz w:val="24"/>
          <w:szCs w:val="24"/>
        </w:rPr>
        <w:t>wind turbine generators at least 10 years old</w:t>
      </w:r>
      <w:r w:rsidR="214B463B" w:rsidRPr="00A633DF">
        <w:rPr>
          <w:rFonts w:ascii="Arial" w:eastAsia="Times New Roman" w:hAnsi="Arial" w:cs="Arial"/>
          <w:sz w:val="24"/>
          <w:szCs w:val="24"/>
        </w:rPr>
        <w:t xml:space="preserve">. </w:t>
      </w:r>
      <w:r w:rsidR="008F0DB2">
        <w:rPr>
          <w:rFonts w:ascii="Arial" w:eastAsia="Times New Roman" w:hAnsi="Arial" w:cs="Arial"/>
          <w:sz w:val="24"/>
          <w:szCs w:val="24"/>
        </w:rPr>
        <w:t>T</w:t>
      </w:r>
      <w:r w:rsidR="001C443E" w:rsidRPr="00A633DF">
        <w:rPr>
          <w:rFonts w:ascii="Arial" w:eastAsia="Times New Roman" w:hAnsi="Arial" w:cs="Arial"/>
          <w:sz w:val="24"/>
          <w:szCs w:val="24"/>
        </w:rPr>
        <w:t xml:space="preserve">his does not </w:t>
      </w:r>
      <w:proofErr w:type="gramStart"/>
      <w:r w:rsidR="001C443E" w:rsidRPr="00A633DF">
        <w:rPr>
          <w:rFonts w:ascii="Arial" w:eastAsia="Times New Roman" w:hAnsi="Arial" w:cs="Arial"/>
          <w:sz w:val="24"/>
          <w:szCs w:val="24"/>
        </w:rPr>
        <w:t>take into account</w:t>
      </w:r>
      <w:proofErr w:type="gramEnd"/>
      <w:r w:rsidR="001C443E" w:rsidRPr="00A633DF">
        <w:rPr>
          <w:rFonts w:ascii="Arial" w:eastAsia="Times New Roman" w:hAnsi="Arial" w:cs="Arial"/>
          <w:sz w:val="24"/>
          <w:szCs w:val="24"/>
        </w:rPr>
        <w:t xml:space="preserve"> </w:t>
      </w:r>
      <w:r w:rsidR="00EF167C">
        <w:rPr>
          <w:rFonts w:ascii="Arial" w:eastAsia="Times New Roman" w:hAnsi="Arial" w:cs="Arial"/>
          <w:sz w:val="24"/>
          <w:szCs w:val="24"/>
        </w:rPr>
        <w:t xml:space="preserve">either </w:t>
      </w:r>
      <w:r w:rsidR="001C443E" w:rsidRPr="00A633DF">
        <w:rPr>
          <w:rFonts w:ascii="Arial" w:eastAsia="Times New Roman" w:hAnsi="Arial" w:cs="Arial"/>
          <w:sz w:val="24"/>
          <w:szCs w:val="24"/>
        </w:rPr>
        <w:t xml:space="preserve">the difficulties faced by other wind turbines </w:t>
      </w:r>
      <w:r w:rsidR="00EF167C">
        <w:rPr>
          <w:rFonts w:ascii="Arial" w:eastAsia="Times New Roman" w:hAnsi="Arial" w:cs="Arial"/>
          <w:sz w:val="24"/>
          <w:szCs w:val="24"/>
        </w:rPr>
        <w:t>or</w:t>
      </w:r>
      <w:r w:rsidR="001C443E" w:rsidRPr="00A633DF">
        <w:rPr>
          <w:rFonts w:ascii="Arial" w:eastAsia="Times New Roman" w:hAnsi="Arial" w:cs="Arial"/>
          <w:sz w:val="24"/>
          <w:szCs w:val="24"/>
        </w:rPr>
        <w:t xml:space="preserve"> the impact on solar facilities. Thus, a</w:t>
      </w:r>
      <w:r w:rsidRPr="00A633DF">
        <w:rPr>
          <w:rFonts w:ascii="Arial" w:eastAsia="Times New Roman" w:hAnsi="Arial" w:cs="Arial"/>
          <w:sz w:val="24"/>
          <w:szCs w:val="24"/>
        </w:rPr>
        <w:t xml:space="preserve">doption of the proposed language without </w:t>
      </w:r>
      <w:r w:rsidR="001C443E" w:rsidRPr="00A633DF">
        <w:rPr>
          <w:rFonts w:ascii="Arial" w:eastAsia="Times New Roman" w:hAnsi="Arial" w:cs="Arial"/>
          <w:sz w:val="24"/>
          <w:szCs w:val="24"/>
        </w:rPr>
        <w:t xml:space="preserve">knowing and understanding what its impact will be on existing </w:t>
      </w:r>
      <w:r w:rsidR="00BD565A">
        <w:rPr>
          <w:rFonts w:ascii="Arial" w:eastAsia="Times New Roman" w:hAnsi="Arial" w:cs="Arial"/>
          <w:sz w:val="24"/>
          <w:szCs w:val="24"/>
        </w:rPr>
        <w:t>G</w:t>
      </w:r>
      <w:r w:rsidR="001C443E" w:rsidRPr="00A633DF">
        <w:rPr>
          <w:rFonts w:ascii="Arial" w:eastAsia="Times New Roman" w:hAnsi="Arial" w:cs="Arial"/>
          <w:sz w:val="24"/>
          <w:szCs w:val="24"/>
        </w:rPr>
        <w:t xml:space="preserve">eneration </w:t>
      </w:r>
      <w:r w:rsidR="00BD565A">
        <w:rPr>
          <w:rFonts w:ascii="Arial" w:eastAsia="Times New Roman" w:hAnsi="Arial" w:cs="Arial"/>
          <w:sz w:val="24"/>
          <w:szCs w:val="24"/>
        </w:rPr>
        <w:t>R</w:t>
      </w:r>
      <w:r w:rsidR="00187F74" w:rsidRPr="00A633DF">
        <w:rPr>
          <w:rFonts w:ascii="Arial" w:eastAsia="Times New Roman" w:hAnsi="Arial" w:cs="Arial"/>
          <w:sz w:val="24"/>
          <w:szCs w:val="24"/>
        </w:rPr>
        <w:t>esources seems</w:t>
      </w:r>
      <w:r w:rsidRPr="00A633DF">
        <w:rPr>
          <w:rFonts w:ascii="Arial" w:eastAsia="Times New Roman" w:hAnsi="Arial" w:cs="Arial"/>
          <w:sz w:val="24"/>
          <w:szCs w:val="24"/>
        </w:rPr>
        <w:t xml:space="preserve"> reckless.  Without </w:t>
      </w:r>
      <w:r w:rsidR="00FB05A3" w:rsidRPr="00A633DF">
        <w:rPr>
          <w:rFonts w:ascii="Arial" w:eastAsia="Times New Roman" w:hAnsi="Arial" w:cs="Arial"/>
          <w:sz w:val="24"/>
          <w:szCs w:val="24"/>
        </w:rPr>
        <w:t xml:space="preserve">the </w:t>
      </w:r>
      <w:r w:rsidRPr="00A633DF">
        <w:rPr>
          <w:rFonts w:ascii="Arial" w:eastAsia="Times New Roman" w:hAnsi="Arial" w:cs="Arial"/>
          <w:sz w:val="24"/>
          <w:szCs w:val="24"/>
        </w:rPr>
        <w:t>IBRs</w:t>
      </w:r>
      <w:r w:rsidR="00FB05A3" w:rsidRPr="00A633DF">
        <w:rPr>
          <w:rFonts w:ascii="Arial" w:eastAsia="Times New Roman" w:hAnsi="Arial" w:cs="Arial"/>
          <w:sz w:val="24"/>
          <w:szCs w:val="24"/>
        </w:rPr>
        <w:t xml:space="preserve"> that cannot meet the currently unattainable compliance date that </w:t>
      </w:r>
      <w:r w:rsidRPr="00A633DF">
        <w:rPr>
          <w:rFonts w:ascii="Arial" w:eastAsia="Times New Roman" w:hAnsi="Arial" w:cs="Arial"/>
          <w:sz w:val="24"/>
          <w:szCs w:val="24"/>
        </w:rPr>
        <w:t>ERCOT has indicated it will disconnect, ERCOT risk</w:t>
      </w:r>
      <w:r w:rsidR="00FB05A3" w:rsidRPr="00A633DF">
        <w:rPr>
          <w:rFonts w:ascii="Arial" w:eastAsia="Times New Roman" w:hAnsi="Arial" w:cs="Arial"/>
          <w:sz w:val="24"/>
          <w:szCs w:val="24"/>
        </w:rPr>
        <w:t>s</w:t>
      </w:r>
      <w:r w:rsidRPr="00A633DF">
        <w:rPr>
          <w:rFonts w:ascii="Arial" w:eastAsia="Times New Roman" w:hAnsi="Arial" w:cs="Arial"/>
          <w:sz w:val="24"/>
          <w:szCs w:val="24"/>
        </w:rPr>
        <w:t xml:space="preserve"> a serious resource adequacy crisis at a time when reliability is of the utmost importance. One need only look at the past summer to see the critical role IBRs are playing in ERCOT.</w:t>
      </w:r>
    </w:p>
    <w:p w14:paraId="472E6C03" w14:textId="77777777" w:rsidR="00F4048D" w:rsidRPr="00A633DF" w:rsidRDefault="00F4048D" w:rsidP="00F4048D">
      <w:pPr>
        <w:spacing w:after="0" w:line="240" w:lineRule="auto"/>
        <w:textAlignment w:val="baseline"/>
        <w:rPr>
          <w:rFonts w:ascii="Arial" w:eastAsia="Times New Roman" w:hAnsi="Arial" w:cs="Arial"/>
          <w:sz w:val="24"/>
          <w:szCs w:val="24"/>
        </w:rPr>
      </w:pPr>
    </w:p>
    <w:p w14:paraId="5AF28149" w14:textId="2CB497E0" w:rsidR="00F4048D" w:rsidRPr="00A633DF" w:rsidRDefault="00A53D92" w:rsidP="0005684D">
      <w:pPr>
        <w:spacing w:after="0" w:line="240" w:lineRule="auto"/>
        <w:jc w:val="both"/>
        <w:textAlignment w:val="baseline"/>
        <w:rPr>
          <w:rFonts w:ascii="Arial" w:eastAsia="Times New Roman" w:hAnsi="Arial" w:cs="Arial"/>
          <w:sz w:val="24"/>
          <w:szCs w:val="24"/>
        </w:rPr>
      </w:pPr>
      <w:r w:rsidRPr="00A633DF">
        <w:rPr>
          <w:rFonts w:ascii="Arial" w:eastAsia="Times New Roman" w:hAnsi="Arial" w:cs="Arial"/>
          <w:sz w:val="24"/>
          <w:szCs w:val="24"/>
        </w:rPr>
        <w:t>T</w:t>
      </w:r>
      <w:r w:rsidR="002E2578" w:rsidRPr="00A633DF">
        <w:rPr>
          <w:rFonts w:ascii="Arial" w:eastAsia="Times New Roman" w:hAnsi="Arial" w:cs="Arial"/>
          <w:sz w:val="24"/>
          <w:szCs w:val="24"/>
        </w:rPr>
        <w:t xml:space="preserve">his summer these </w:t>
      </w:r>
      <w:r w:rsidR="00EF167C">
        <w:rPr>
          <w:rFonts w:ascii="Arial" w:eastAsia="Times New Roman" w:hAnsi="Arial" w:cs="Arial"/>
          <w:sz w:val="24"/>
          <w:szCs w:val="24"/>
        </w:rPr>
        <w:t>R</w:t>
      </w:r>
      <w:r w:rsidR="002E2578" w:rsidRPr="00A633DF">
        <w:rPr>
          <w:rFonts w:ascii="Arial" w:eastAsia="Times New Roman" w:hAnsi="Arial" w:cs="Arial"/>
          <w:sz w:val="24"/>
          <w:szCs w:val="24"/>
        </w:rPr>
        <w:t xml:space="preserve">esources have been the heroes of the grid providing a significant amount of affordable power throughout ERCOT.  </w:t>
      </w:r>
    </w:p>
    <w:p w14:paraId="2456B153" w14:textId="77777777" w:rsidR="00F4048D" w:rsidRPr="00A633DF" w:rsidRDefault="00F4048D" w:rsidP="00F4048D">
      <w:pPr>
        <w:spacing w:after="0" w:line="240" w:lineRule="auto"/>
        <w:textAlignment w:val="baseline"/>
        <w:rPr>
          <w:rFonts w:ascii="Arial" w:eastAsia="Arial" w:hAnsi="Arial" w:cs="Arial"/>
          <w:sz w:val="24"/>
          <w:szCs w:val="24"/>
        </w:rPr>
      </w:pPr>
    </w:p>
    <w:p w14:paraId="2CDD94E5" w14:textId="1021869D" w:rsidR="00F4048D" w:rsidRPr="00A633DF" w:rsidRDefault="00A53D92" w:rsidP="0005684D">
      <w:pPr>
        <w:pStyle w:val="ListParagraph"/>
        <w:numPr>
          <w:ilvl w:val="0"/>
          <w:numId w:val="35"/>
        </w:numPr>
        <w:spacing w:after="120" w:line="240" w:lineRule="auto"/>
        <w:contextualSpacing w:val="0"/>
        <w:jc w:val="both"/>
        <w:textAlignment w:val="baseline"/>
        <w:rPr>
          <w:rFonts w:ascii="Arial" w:eastAsia="Arial" w:hAnsi="Arial" w:cs="Arial"/>
          <w:sz w:val="24"/>
          <w:szCs w:val="24"/>
        </w:rPr>
      </w:pPr>
      <w:r w:rsidRPr="00A633DF">
        <w:rPr>
          <w:rFonts w:ascii="Arial" w:eastAsia="Arial" w:hAnsi="Arial" w:cs="Arial"/>
          <w:i/>
          <w:iCs/>
          <w:sz w:val="24"/>
          <w:szCs w:val="24"/>
        </w:rPr>
        <w:t>June 25-30</w:t>
      </w:r>
      <w:r w:rsidRPr="00A633DF">
        <w:rPr>
          <w:rFonts w:ascii="Arial" w:eastAsia="Arial" w:hAnsi="Arial" w:cs="Arial"/>
          <w:sz w:val="24"/>
          <w:szCs w:val="24"/>
        </w:rPr>
        <w:t xml:space="preserve">: ERCOT issued a Weather Watch due to forecasted higher temperatures and higher electric demand. When temperatures and demand were </w:t>
      </w:r>
      <w:r w:rsidRPr="00A633DF">
        <w:rPr>
          <w:rFonts w:ascii="Arial" w:eastAsia="Arial" w:hAnsi="Arial" w:cs="Arial"/>
          <w:sz w:val="24"/>
          <w:szCs w:val="24"/>
        </w:rPr>
        <w:lastRenderedPageBreak/>
        <w:t xml:space="preserve">at some of their highest in ERCOT, </w:t>
      </w:r>
      <w:r w:rsidR="007278D3">
        <w:rPr>
          <w:rFonts w:ascii="Arial" w:eastAsia="Arial" w:hAnsi="Arial" w:cs="Arial"/>
          <w:sz w:val="24"/>
          <w:szCs w:val="24"/>
        </w:rPr>
        <w:t>renewable</w:t>
      </w:r>
      <w:r w:rsidR="00535B6A" w:rsidRPr="00A633DF">
        <w:rPr>
          <w:rFonts w:ascii="Arial" w:eastAsia="Arial" w:hAnsi="Arial" w:cs="Arial"/>
          <w:sz w:val="24"/>
          <w:szCs w:val="24"/>
        </w:rPr>
        <w:t xml:space="preserve">s </w:t>
      </w:r>
      <w:r w:rsidRPr="00A633DF">
        <w:rPr>
          <w:rFonts w:ascii="Arial" w:eastAsia="Arial" w:hAnsi="Arial" w:cs="Arial"/>
          <w:sz w:val="24"/>
          <w:szCs w:val="24"/>
        </w:rPr>
        <w:t>played a vital role in keeping the lights on.</w:t>
      </w:r>
    </w:p>
    <w:p w14:paraId="4BA5E391" w14:textId="77777777" w:rsidR="00F4048D" w:rsidRPr="00A633DF" w:rsidRDefault="00A53D92" w:rsidP="0005684D">
      <w:pPr>
        <w:pStyle w:val="ListParagraph"/>
        <w:numPr>
          <w:ilvl w:val="1"/>
          <w:numId w:val="35"/>
        </w:numPr>
        <w:spacing w:after="120" w:line="240" w:lineRule="auto"/>
        <w:contextualSpacing w:val="0"/>
        <w:jc w:val="both"/>
        <w:textAlignment w:val="baseline"/>
        <w:rPr>
          <w:rFonts w:ascii="Arial" w:eastAsia="Arial" w:hAnsi="Arial" w:cs="Arial"/>
          <w:sz w:val="24"/>
          <w:szCs w:val="24"/>
        </w:rPr>
      </w:pPr>
      <w:r w:rsidRPr="00A633DF">
        <w:rPr>
          <w:rFonts w:ascii="Arial" w:eastAsia="Arial" w:hAnsi="Arial" w:cs="Arial"/>
          <w:sz w:val="24"/>
          <w:szCs w:val="24"/>
        </w:rPr>
        <w:t xml:space="preserve">On June 27, ERCOT had a (at the time) record load of 81,017 MWs between 5 – 6 pm and during that time IBRs provided approximately 35.2% of production, or 28,471 MWs, while 8 GW of coal &amp; gas were offline. </w:t>
      </w:r>
    </w:p>
    <w:p w14:paraId="36180B5E" w14:textId="77777777" w:rsidR="00F4048D" w:rsidRPr="00A633DF" w:rsidRDefault="00A53D92" w:rsidP="0005684D">
      <w:pPr>
        <w:pStyle w:val="ListParagraph"/>
        <w:numPr>
          <w:ilvl w:val="1"/>
          <w:numId w:val="35"/>
        </w:numPr>
        <w:spacing w:after="120" w:line="240" w:lineRule="auto"/>
        <w:contextualSpacing w:val="0"/>
        <w:jc w:val="both"/>
        <w:textAlignment w:val="baseline"/>
        <w:rPr>
          <w:rFonts w:ascii="Arial" w:eastAsia="Arial" w:hAnsi="Arial" w:cs="Arial"/>
          <w:sz w:val="24"/>
          <w:szCs w:val="24"/>
        </w:rPr>
      </w:pPr>
      <w:r w:rsidRPr="00A633DF">
        <w:rPr>
          <w:rFonts w:ascii="Arial" w:eastAsia="Arial" w:hAnsi="Arial" w:cs="Arial"/>
          <w:sz w:val="24"/>
          <w:szCs w:val="24"/>
        </w:rPr>
        <w:t xml:space="preserve">On June 28, the maximum IBR production was 31,468 MW, which at the time was a record, while 9.6 GW of coal and gas were offline. </w:t>
      </w:r>
    </w:p>
    <w:p w14:paraId="5378D8E2" w14:textId="77777777" w:rsidR="00F4048D" w:rsidRPr="00A633DF" w:rsidRDefault="00A53D92" w:rsidP="0005684D">
      <w:pPr>
        <w:pStyle w:val="ListParagraph"/>
        <w:numPr>
          <w:ilvl w:val="1"/>
          <w:numId w:val="35"/>
        </w:numPr>
        <w:spacing w:after="0" w:line="240" w:lineRule="auto"/>
        <w:jc w:val="both"/>
        <w:textAlignment w:val="baseline"/>
        <w:rPr>
          <w:rFonts w:ascii="Arial" w:eastAsia="Arial" w:hAnsi="Arial" w:cs="Arial"/>
          <w:sz w:val="24"/>
          <w:szCs w:val="24"/>
        </w:rPr>
      </w:pPr>
      <w:r w:rsidRPr="00A633DF">
        <w:rPr>
          <w:rFonts w:ascii="Arial" w:eastAsia="Arial" w:hAnsi="Arial" w:cs="Arial"/>
          <w:sz w:val="24"/>
          <w:szCs w:val="24"/>
        </w:rPr>
        <w:t>On June 29, the maximum IBR production was 31,375 MWs, which ranked as the 4</w:t>
      </w:r>
      <w:r w:rsidRPr="00A633DF">
        <w:rPr>
          <w:rFonts w:ascii="Arial" w:eastAsia="Arial" w:hAnsi="Arial" w:cs="Arial"/>
          <w:sz w:val="24"/>
          <w:szCs w:val="24"/>
          <w:vertAlign w:val="superscript"/>
        </w:rPr>
        <w:t>th</w:t>
      </w:r>
      <w:r w:rsidRPr="00A633DF">
        <w:rPr>
          <w:rFonts w:ascii="Arial" w:eastAsia="Arial" w:hAnsi="Arial" w:cs="Arial"/>
          <w:sz w:val="24"/>
          <w:szCs w:val="24"/>
        </w:rPr>
        <w:t xml:space="preserve"> highest renewable production in ERCOT. </w:t>
      </w:r>
    </w:p>
    <w:p w14:paraId="5E2537BB" w14:textId="77777777" w:rsidR="00F4048D" w:rsidRPr="00A633DF" w:rsidRDefault="00F4048D" w:rsidP="00F4048D">
      <w:pPr>
        <w:spacing w:after="0" w:line="240" w:lineRule="auto"/>
        <w:textAlignment w:val="baseline"/>
        <w:rPr>
          <w:rFonts w:ascii="Arial" w:eastAsia="Arial" w:hAnsi="Arial" w:cs="Arial"/>
          <w:sz w:val="24"/>
          <w:szCs w:val="24"/>
        </w:rPr>
      </w:pPr>
    </w:p>
    <w:p w14:paraId="54D7F4C6" w14:textId="3979654D" w:rsidR="00F4048D" w:rsidRPr="00065B12" w:rsidRDefault="00A53D92" w:rsidP="0005684D">
      <w:pPr>
        <w:pStyle w:val="ListParagraph"/>
        <w:numPr>
          <w:ilvl w:val="0"/>
          <w:numId w:val="36"/>
        </w:numPr>
        <w:spacing w:after="0" w:line="240" w:lineRule="auto"/>
        <w:jc w:val="both"/>
        <w:textAlignment w:val="baseline"/>
        <w:rPr>
          <w:rFonts w:ascii="Arial" w:eastAsia="Arial" w:hAnsi="Arial" w:cs="Arial"/>
          <w:sz w:val="24"/>
          <w:szCs w:val="24"/>
        </w:rPr>
      </w:pPr>
      <w:r w:rsidRPr="00A633DF">
        <w:rPr>
          <w:rFonts w:ascii="Arial" w:eastAsia="Arial" w:hAnsi="Arial" w:cs="Arial"/>
          <w:i/>
          <w:iCs/>
          <w:color w:val="0E101A"/>
          <w:sz w:val="24"/>
          <w:szCs w:val="24"/>
        </w:rPr>
        <w:t>July 16-18</w:t>
      </w:r>
      <w:r w:rsidRPr="00A633DF">
        <w:rPr>
          <w:rFonts w:ascii="Arial" w:eastAsia="Arial" w:hAnsi="Arial" w:cs="Arial"/>
          <w:color w:val="0E101A"/>
          <w:sz w:val="24"/>
          <w:szCs w:val="24"/>
        </w:rPr>
        <w:t xml:space="preserve">:  ERCOT issued a Weather Watch due to forecasted higher temperatures, higher electrical demand, and the potential for lower reserves. </w:t>
      </w:r>
    </w:p>
    <w:p w14:paraId="01301F28" w14:textId="77777777" w:rsidR="001F50FF" w:rsidRPr="00A633DF" w:rsidRDefault="001F50FF" w:rsidP="00065B12">
      <w:pPr>
        <w:pStyle w:val="ListParagraph"/>
        <w:spacing w:after="0" w:line="240" w:lineRule="auto"/>
        <w:ind w:left="0"/>
        <w:jc w:val="both"/>
        <w:textAlignment w:val="baseline"/>
        <w:rPr>
          <w:rFonts w:ascii="Arial" w:eastAsia="Arial" w:hAnsi="Arial" w:cs="Arial"/>
          <w:sz w:val="24"/>
          <w:szCs w:val="24"/>
        </w:rPr>
      </w:pPr>
    </w:p>
    <w:p w14:paraId="24DA9113" w14:textId="4BFEAAA8" w:rsidR="001F50FF" w:rsidRPr="00417740" w:rsidRDefault="00A53D92" w:rsidP="001F50FF">
      <w:pPr>
        <w:pStyle w:val="ListParagraph"/>
        <w:numPr>
          <w:ilvl w:val="1"/>
          <w:numId w:val="36"/>
        </w:numPr>
        <w:spacing w:after="120" w:line="240" w:lineRule="auto"/>
        <w:contextualSpacing w:val="0"/>
        <w:jc w:val="both"/>
        <w:textAlignment w:val="baseline"/>
        <w:rPr>
          <w:rFonts w:ascii="Arial" w:eastAsia="Arial" w:hAnsi="Arial" w:cs="Arial"/>
          <w:sz w:val="24"/>
          <w:szCs w:val="24"/>
        </w:rPr>
      </w:pPr>
      <w:r w:rsidRPr="00A633DF">
        <w:rPr>
          <w:rFonts w:ascii="Arial" w:eastAsia="Arial" w:hAnsi="Arial" w:cs="Arial"/>
          <w:color w:val="0E101A"/>
          <w:sz w:val="24"/>
          <w:szCs w:val="24"/>
        </w:rPr>
        <w:t>On July 17, solar hit a record production of 13,300 MWs</w:t>
      </w:r>
      <w:r w:rsidR="007278D3">
        <w:rPr>
          <w:rFonts w:ascii="Arial" w:eastAsia="Arial" w:hAnsi="Arial" w:cs="Arial"/>
          <w:color w:val="0E101A"/>
          <w:sz w:val="24"/>
          <w:szCs w:val="24"/>
        </w:rPr>
        <w:t xml:space="preserve"> (at that time)</w:t>
      </w:r>
      <w:r w:rsidRPr="00A633DF">
        <w:rPr>
          <w:rFonts w:ascii="Arial" w:eastAsia="Arial" w:hAnsi="Arial" w:cs="Arial"/>
          <w:color w:val="0E101A"/>
          <w:sz w:val="24"/>
          <w:szCs w:val="24"/>
        </w:rPr>
        <w:t>.</w:t>
      </w:r>
      <w:r w:rsidR="00820DB6">
        <w:rPr>
          <w:rStyle w:val="FootnoteReference"/>
          <w:rFonts w:ascii="Arial" w:eastAsia="Arial" w:hAnsi="Arial" w:cs="Arial"/>
          <w:sz w:val="24"/>
          <w:szCs w:val="24"/>
        </w:rPr>
        <w:footnoteReference w:id="15"/>
      </w:r>
      <w:r w:rsidRPr="00A633DF">
        <w:rPr>
          <w:rFonts w:ascii="Arial" w:eastAsia="Arial" w:hAnsi="Arial" w:cs="Arial"/>
          <w:color w:val="0E101A"/>
          <w:sz w:val="24"/>
          <w:szCs w:val="24"/>
        </w:rPr>
        <w:t xml:space="preserve"> </w:t>
      </w:r>
    </w:p>
    <w:p w14:paraId="60FF0865" w14:textId="36D19A89" w:rsidR="00F4048D" w:rsidRPr="00A633DF" w:rsidRDefault="00A53D92" w:rsidP="0005684D">
      <w:pPr>
        <w:pStyle w:val="ListParagraph"/>
        <w:numPr>
          <w:ilvl w:val="1"/>
          <w:numId w:val="36"/>
        </w:numPr>
        <w:spacing w:after="120" w:line="240" w:lineRule="auto"/>
        <w:contextualSpacing w:val="0"/>
        <w:jc w:val="both"/>
        <w:textAlignment w:val="baseline"/>
        <w:rPr>
          <w:rFonts w:ascii="Arial" w:eastAsia="Arial" w:hAnsi="Arial" w:cs="Arial"/>
          <w:sz w:val="24"/>
          <w:szCs w:val="24"/>
        </w:rPr>
      </w:pPr>
      <w:r w:rsidRPr="00A633DF">
        <w:rPr>
          <w:rFonts w:ascii="Arial" w:eastAsia="Arial" w:hAnsi="Arial" w:cs="Arial"/>
          <w:color w:val="0E101A"/>
          <w:sz w:val="24"/>
          <w:szCs w:val="24"/>
        </w:rPr>
        <w:t>On July 18, ERCOT set a new load record at 82,781</w:t>
      </w:r>
      <w:r w:rsidR="00535B6A" w:rsidRPr="00A633DF">
        <w:rPr>
          <w:rFonts w:ascii="Arial" w:eastAsia="Arial" w:hAnsi="Arial" w:cs="Arial"/>
          <w:color w:val="0E101A"/>
          <w:sz w:val="24"/>
          <w:szCs w:val="24"/>
        </w:rPr>
        <w:t xml:space="preserve"> MW,</w:t>
      </w:r>
      <w:r w:rsidR="00820DB6">
        <w:rPr>
          <w:rStyle w:val="FootnoteReference"/>
          <w:rFonts w:ascii="Arial" w:eastAsia="Arial" w:hAnsi="Arial" w:cs="Arial"/>
          <w:sz w:val="24"/>
          <w:szCs w:val="24"/>
        </w:rPr>
        <w:footnoteReference w:id="16"/>
      </w:r>
      <w:r w:rsidR="00820DB6" w:rsidRPr="00A633DF">
        <w:rPr>
          <w:rFonts w:ascii="Arial" w:eastAsia="Times New Roman" w:hAnsi="Arial" w:cs="Arial"/>
          <w:sz w:val="24"/>
          <w:szCs w:val="24"/>
        </w:rPr>
        <w:t xml:space="preserve"> </w:t>
      </w:r>
      <w:r w:rsidR="00535B6A" w:rsidRPr="00A633DF">
        <w:rPr>
          <w:rFonts w:ascii="Arial" w:eastAsia="Arial" w:hAnsi="Arial" w:cs="Arial"/>
          <w:color w:val="0E101A"/>
          <w:sz w:val="24"/>
          <w:szCs w:val="24"/>
        </w:rPr>
        <w:t xml:space="preserve"> </w:t>
      </w:r>
      <w:r w:rsidR="00417740">
        <w:rPr>
          <w:rFonts w:ascii="Arial" w:eastAsia="Arial" w:hAnsi="Arial" w:cs="Arial"/>
          <w:color w:val="0E101A"/>
          <w:sz w:val="24"/>
          <w:szCs w:val="24"/>
        </w:rPr>
        <w:t xml:space="preserve">and </w:t>
      </w:r>
      <w:r w:rsidR="007278D3">
        <w:rPr>
          <w:rFonts w:ascii="Arial" w:eastAsia="Arial" w:hAnsi="Arial" w:cs="Arial"/>
          <w:color w:val="0E101A"/>
          <w:sz w:val="24"/>
          <w:szCs w:val="24"/>
        </w:rPr>
        <w:t>renewable</w:t>
      </w:r>
      <w:r w:rsidRPr="00A633DF">
        <w:rPr>
          <w:rFonts w:ascii="Arial" w:eastAsia="Arial" w:hAnsi="Arial" w:cs="Arial"/>
          <w:color w:val="0E101A"/>
          <w:sz w:val="24"/>
          <w:szCs w:val="24"/>
        </w:rPr>
        <w:t xml:space="preserve">s set a new output record, delivering 31.5 GW in the middle of the day. At peak load, wind and solar delivered 35% of ERCOT’s power needs. </w:t>
      </w:r>
      <w:r w:rsidR="007278D3">
        <w:rPr>
          <w:rFonts w:ascii="Arial" w:eastAsia="Arial" w:hAnsi="Arial" w:cs="Arial"/>
          <w:color w:val="0E101A"/>
          <w:sz w:val="24"/>
          <w:szCs w:val="24"/>
        </w:rPr>
        <w:t>Renewable</w:t>
      </w:r>
      <w:r w:rsidRPr="00A633DF">
        <w:rPr>
          <w:rFonts w:ascii="Arial" w:eastAsia="Arial" w:hAnsi="Arial" w:cs="Arial"/>
          <w:color w:val="0E101A"/>
          <w:sz w:val="24"/>
          <w:szCs w:val="24"/>
        </w:rPr>
        <w:t xml:space="preserve">s also </w:t>
      </w:r>
      <w:r w:rsidRPr="00A633DF">
        <w:rPr>
          <w:rFonts w:ascii="Arial" w:eastAsia="Arial" w:hAnsi="Arial" w:cs="Arial"/>
          <w:sz w:val="24"/>
          <w:szCs w:val="24"/>
        </w:rPr>
        <w:t xml:space="preserve">provided approximately 45% of production for approximately 3 hours and approximately 40% of production for &gt;10 hours during a day where ERCOT had its highest load. </w:t>
      </w:r>
      <w:r w:rsidRPr="00A633DF">
        <w:rPr>
          <w:rFonts w:ascii="Arial" w:eastAsia="Arial" w:hAnsi="Arial" w:cs="Arial"/>
          <w:color w:val="0E101A"/>
          <w:sz w:val="24"/>
          <w:szCs w:val="24"/>
        </w:rPr>
        <w:t xml:space="preserve">Real-time prices on 7/18 peaked </w:t>
      </w:r>
      <w:r w:rsidR="00D35B18" w:rsidRPr="00A633DF">
        <w:rPr>
          <w:rFonts w:ascii="Arial" w:eastAsia="Arial" w:hAnsi="Arial" w:cs="Arial"/>
          <w:color w:val="0E101A"/>
          <w:sz w:val="24"/>
          <w:szCs w:val="24"/>
        </w:rPr>
        <w:t xml:space="preserve">only </w:t>
      </w:r>
      <w:r w:rsidRPr="00A633DF">
        <w:rPr>
          <w:rFonts w:ascii="Arial" w:eastAsia="Arial" w:hAnsi="Arial" w:cs="Arial"/>
          <w:color w:val="0E101A"/>
          <w:sz w:val="24"/>
          <w:szCs w:val="24"/>
        </w:rPr>
        <w:t>at </w:t>
      </w:r>
      <w:r w:rsidRPr="00A633DF">
        <w:rPr>
          <w:rFonts w:ascii="Arial" w:eastAsia="Arial" w:hAnsi="Arial" w:cs="Arial"/>
          <w:sz w:val="24"/>
          <w:szCs w:val="24"/>
        </w:rPr>
        <w:t>$70/MWh, despite the level of demand.</w:t>
      </w:r>
      <w:r w:rsidRPr="00A633DF">
        <w:rPr>
          <w:rFonts w:ascii="Arial" w:eastAsia="Times New Roman" w:hAnsi="Arial" w:cs="Arial"/>
          <w:sz w:val="24"/>
          <w:szCs w:val="24"/>
        </w:rPr>
        <w:t xml:space="preserve"> </w:t>
      </w:r>
    </w:p>
    <w:p w14:paraId="32F1E7D4" w14:textId="77777777" w:rsidR="00F4048D" w:rsidRPr="00A633DF" w:rsidRDefault="00F4048D" w:rsidP="00F4048D">
      <w:pPr>
        <w:pStyle w:val="ListParagraph"/>
        <w:spacing w:after="0" w:line="240" w:lineRule="auto"/>
        <w:ind w:left="1440"/>
        <w:textAlignment w:val="baseline"/>
        <w:rPr>
          <w:rFonts w:ascii="Arial" w:eastAsia="Arial" w:hAnsi="Arial" w:cs="Arial"/>
          <w:sz w:val="24"/>
          <w:szCs w:val="24"/>
        </w:rPr>
      </w:pPr>
    </w:p>
    <w:p w14:paraId="05578164" w14:textId="00B49934" w:rsidR="00F4048D" w:rsidRPr="00A633DF" w:rsidRDefault="00A53D92" w:rsidP="00E1760C">
      <w:pPr>
        <w:pStyle w:val="ListParagraph"/>
        <w:numPr>
          <w:ilvl w:val="0"/>
          <w:numId w:val="36"/>
        </w:numPr>
        <w:spacing w:after="0" w:line="240" w:lineRule="auto"/>
        <w:jc w:val="both"/>
        <w:textAlignment w:val="baseline"/>
        <w:rPr>
          <w:rFonts w:ascii="Arial" w:eastAsia="Arial" w:hAnsi="Arial" w:cs="Arial"/>
          <w:sz w:val="24"/>
          <w:szCs w:val="24"/>
        </w:rPr>
      </w:pPr>
      <w:r w:rsidRPr="00A633DF">
        <w:rPr>
          <w:rFonts w:ascii="Arial" w:eastAsia="Arial" w:hAnsi="Arial" w:cs="Arial"/>
          <w:i/>
          <w:iCs/>
          <w:color w:val="0E101A"/>
          <w:sz w:val="24"/>
          <w:szCs w:val="24"/>
        </w:rPr>
        <w:t>June 1-July 19</w:t>
      </w:r>
      <w:r w:rsidRPr="00A633DF">
        <w:rPr>
          <w:rFonts w:ascii="Arial" w:eastAsia="Arial" w:hAnsi="Arial" w:cs="Arial"/>
          <w:color w:val="0E101A"/>
          <w:sz w:val="24"/>
          <w:szCs w:val="24"/>
        </w:rPr>
        <w:t xml:space="preserve">:  During the 50 hours of greatest load in this </w:t>
      </w:r>
      <w:r w:rsidR="00601563">
        <w:rPr>
          <w:rFonts w:ascii="Arial" w:eastAsia="Arial" w:hAnsi="Arial" w:cs="Arial"/>
          <w:color w:val="0E101A"/>
          <w:sz w:val="24"/>
          <w:szCs w:val="24"/>
        </w:rPr>
        <w:t>time period</w:t>
      </w:r>
      <w:r w:rsidRPr="00A633DF">
        <w:rPr>
          <w:rFonts w:ascii="Arial" w:eastAsia="Arial" w:hAnsi="Arial" w:cs="Arial"/>
          <w:color w:val="0E101A"/>
          <w:sz w:val="24"/>
          <w:szCs w:val="24"/>
        </w:rPr>
        <w:t>, wind and solar IBRs on average were 31% of the ERCOT generation mix, which translates to just over 25 GW of generation serving load.</w:t>
      </w:r>
    </w:p>
    <w:p w14:paraId="41A27F2F" w14:textId="081168C7" w:rsidR="007A2665" w:rsidRPr="00A633DF" w:rsidRDefault="007A2665" w:rsidP="007A2665">
      <w:pPr>
        <w:spacing w:after="0" w:line="240" w:lineRule="auto"/>
        <w:textAlignment w:val="baseline"/>
        <w:rPr>
          <w:rFonts w:ascii="Arial" w:eastAsia="Arial" w:hAnsi="Arial" w:cs="Arial"/>
          <w:sz w:val="24"/>
          <w:szCs w:val="24"/>
        </w:rPr>
      </w:pPr>
    </w:p>
    <w:p w14:paraId="7D0C14A4" w14:textId="44C30912" w:rsidR="0043224A" w:rsidRPr="00065B12" w:rsidRDefault="00A53D92" w:rsidP="00AD4F27">
      <w:pPr>
        <w:pStyle w:val="BlockText"/>
        <w:rPr>
          <w:rFonts w:ascii="Arial" w:hAnsi="Arial" w:cs="Arial"/>
          <w:b/>
          <w:bCs/>
          <w:sz w:val="24"/>
          <w:szCs w:val="24"/>
          <w:u w:val="single"/>
        </w:rPr>
      </w:pPr>
      <w:r w:rsidRPr="00065B12">
        <w:rPr>
          <w:rFonts w:ascii="Arial" w:hAnsi="Arial" w:cs="Arial"/>
          <w:b/>
          <w:bCs/>
          <w:sz w:val="24"/>
          <w:szCs w:val="24"/>
          <w:u w:val="single"/>
        </w:rPr>
        <w:t xml:space="preserve">A </w:t>
      </w:r>
      <w:r w:rsidR="00207B3A" w:rsidRPr="00065B12">
        <w:rPr>
          <w:rFonts w:ascii="Arial" w:hAnsi="Arial" w:cs="Arial"/>
          <w:b/>
          <w:bCs/>
          <w:sz w:val="24"/>
          <w:szCs w:val="24"/>
          <w:u w:val="single"/>
        </w:rPr>
        <w:t>common-sense</w:t>
      </w:r>
      <w:r w:rsidRPr="00065B12">
        <w:rPr>
          <w:rFonts w:ascii="Arial" w:hAnsi="Arial" w:cs="Arial"/>
          <w:b/>
          <w:bCs/>
          <w:sz w:val="24"/>
          <w:szCs w:val="24"/>
          <w:u w:val="single"/>
        </w:rPr>
        <w:t xml:space="preserve"> alternative approach</w:t>
      </w:r>
    </w:p>
    <w:p w14:paraId="4BE43717" w14:textId="6BC3C1E1" w:rsidR="00974488" w:rsidRPr="00A633DF" w:rsidRDefault="00A53D92" w:rsidP="00E1760C">
      <w:pPr>
        <w:pStyle w:val="BlockText"/>
        <w:jc w:val="both"/>
        <w:rPr>
          <w:rFonts w:ascii="Arial" w:hAnsi="Arial" w:cs="Arial"/>
          <w:sz w:val="24"/>
          <w:szCs w:val="24"/>
        </w:rPr>
      </w:pPr>
      <w:r w:rsidRPr="00A633DF">
        <w:rPr>
          <w:rFonts w:ascii="Arial" w:hAnsi="Arial" w:cs="Arial"/>
          <w:sz w:val="24"/>
          <w:szCs w:val="24"/>
        </w:rPr>
        <w:t xml:space="preserve">ERCOT should hit pause before leaping headlong into a retroactive application of NOGRR245 without </w:t>
      </w:r>
      <w:r w:rsidR="2776C27A" w:rsidRPr="00A633DF">
        <w:rPr>
          <w:rFonts w:ascii="Arial" w:hAnsi="Arial" w:cs="Arial"/>
          <w:sz w:val="24"/>
          <w:szCs w:val="24"/>
        </w:rPr>
        <w:t xml:space="preserve">(1) </w:t>
      </w:r>
      <w:r w:rsidRPr="00A633DF">
        <w:rPr>
          <w:rFonts w:ascii="Arial" w:hAnsi="Arial" w:cs="Arial"/>
          <w:sz w:val="24"/>
          <w:szCs w:val="24"/>
        </w:rPr>
        <w:t xml:space="preserve">a clear understanding of the reliability need sought to be addressed, </w:t>
      </w:r>
      <w:r w:rsidR="2776C27A" w:rsidRPr="00A633DF">
        <w:rPr>
          <w:rFonts w:ascii="Arial" w:hAnsi="Arial" w:cs="Arial"/>
          <w:sz w:val="24"/>
          <w:szCs w:val="24"/>
        </w:rPr>
        <w:t xml:space="preserve">(2) </w:t>
      </w:r>
      <w:r w:rsidRPr="00A633DF">
        <w:rPr>
          <w:rFonts w:ascii="Arial" w:hAnsi="Arial" w:cs="Arial"/>
          <w:sz w:val="24"/>
          <w:szCs w:val="24"/>
        </w:rPr>
        <w:t xml:space="preserve">a </w:t>
      </w:r>
      <w:r w:rsidR="2776C27A" w:rsidRPr="00A633DF">
        <w:rPr>
          <w:rFonts w:ascii="Arial" w:hAnsi="Arial" w:cs="Arial"/>
          <w:sz w:val="24"/>
          <w:szCs w:val="24"/>
        </w:rPr>
        <w:t xml:space="preserve">full understanding of the technical limitations on compliance for </w:t>
      </w:r>
      <w:r w:rsidR="07625547" w:rsidRPr="00A633DF">
        <w:rPr>
          <w:rFonts w:ascii="Arial" w:hAnsi="Arial" w:cs="Arial"/>
          <w:sz w:val="24"/>
          <w:szCs w:val="24"/>
        </w:rPr>
        <w:t>existing</w:t>
      </w:r>
      <w:r w:rsidR="2776C27A" w:rsidRPr="00A633DF">
        <w:rPr>
          <w:rFonts w:ascii="Arial" w:hAnsi="Arial" w:cs="Arial"/>
          <w:sz w:val="24"/>
          <w:szCs w:val="24"/>
        </w:rPr>
        <w:t xml:space="preserve"> generation assets, (3) studies on the costs imposed </w:t>
      </w:r>
      <w:r w:rsidR="21F50D78" w:rsidRPr="00A633DF">
        <w:rPr>
          <w:rFonts w:ascii="Arial" w:hAnsi="Arial" w:cs="Arial"/>
          <w:sz w:val="24"/>
          <w:szCs w:val="24"/>
        </w:rPr>
        <w:t xml:space="preserve">on existing generation assets to comply with NOGRR245 and a cost/benefit analysis associated with those costs and the magnitude of benefit gained, and (4) a substantive analysis of the impact on resource </w:t>
      </w:r>
      <w:r w:rsidR="21F50D78" w:rsidRPr="00A633DF">
        <w:rPr>
          <w:rFonts w:ascii="Arial" w:hAnsi="Arial" w:cs="Arial"/>
          <w:sz w:val="24"/>
          <w:szCs w:val="24"/>
        </w:rPr>
        <w:lastRenderedPageBreak/>
        <w:t xml:space="preserve">adequacy should the costs of compliance prove uneconomic for existing generation assets. </w:t>
      </w:r>
      <w:r w:rsidRPr="00A633DF">
        <w:rPr>
          <w:rFonts w:ascii="Arial" w:hAnsi="Arial" w:cs="Arial"/>
          <w:sz w:val="24"/>
          <w:szCs w:val="24"/>
        </w:rPr>
        <w:t xml:space="preserve"> </w:t>
      </w:r>
    </w:p>
    <w:p w14:paraId="76197379" w14:textId="39199E89" w:rsidR="009668B7" w:rsidRPr="00A633DF" w:rsidRDefault="00A53D92" w:rsidP="00E1760C">
      <w:pPr>
        <w:spacing w:after="0" w:line="240" w:lineRule="auto"/>
        <w:jc w:val="both"/>
        <w:textAlignment w:val="baseline"/>
        <w:rPr>
          <w:rFonts w:ascii="Arial" w:eastAsia="Times New Roman" w:hAnsi="Arial" w:cs="Arial"/>
          <w:sz w:val="24"/>
          <w:szCs w:val="24"/>
        </w:rPr>
      </w:pPr>
      <w:r w:rsidRPr="00A633DF">
        <w:rPr>
          <w:rFonts w:ascii="Arial" w:eastAsia="Times New Roman" w:hAnsi="Arial" w:cs="Arial"/>
          <w:sz w:val="24"/>
          <w:szCs w:val="24"/>
        </w:rPr>
        <w:t xml:space="preserve">To reduce the risk of a failure to ride-through in existing projects, Invenergy proposes that ERCOT establish a process to determine the need and technical options for improving the capability of existing IBRs, and </w:t>
      </w:r>
      <w:r w:rsidR="00D35B18" w:rsidRPr="00A633DF">
        <w:rPr>
          <w:rFonts w:ascii="Arial" w:eastAsia="Times New Roman" w:hAnsi="Arial" w:cs="Arial"/>
          <w:sz w:val="24"/>
          <w:szCs w:val="24"/>
        </w:rPr>
        <w:t>for</w:t>
      </w:r>
      <w:r w:rsidRPr="00A633DF">
        <w:rPr>
          <w:rFonts w:ascii="Arial" w:eastAsia="Times New Roman" w:hAnsi="Arial" w:cs="Arial"/>
          <w:sz w:val="24"/>
          <w:szCs w:val="24"/>
        </w:rPr>
        <w:t xml:space="preserve"> monitoring and identifying the actual system risk in real-time more accurately.  At the same time, </w:t>
      </w:r>
      <w:r w:rsidR="00D35B18" w:rsidRPr="00A633DF">
        <w:rPr>
          <w:rFonts w:ascii="Arial" w:eastAsia="Times New Roman" w:hAnsi="Arial" w:cs="Arial"/>
          <w:sz w:val="24"/>
          <w:szCs w:val="24"/>
        </w:rPr>
        <w:t>ERCOT</w:t>
      </w:r>
      <w:r w:rsidRPr="00A633DF">
        <w:rPr>
          <w:rFonts w:ascii="Arial" w:eastAsia="Times New Roman" w:hAnsi="Arial" w:cs="Arial"/>
          <w:sz w:val="24"/>
          <w:szCs w:val="24"/>
        </w:rPr>
        <w:t xml:space="preserve"> can explore ways to improve system strength through non-generation alternatives.  During this process, IBR owners would work with the OEMs to lay out a roadmap for determining the technical options, limits, approximate costs, and timelines for improving the capability of these existing projects.   </w:t>
      </w:r>
      <w:r w:rsidR="00EF7C30" w:rsidRPr="00A633DF">
        <w:rPr>
          <w:rFonts w:ascii="Arial" w:eastAsia="Times New Roman" w:hAnsi="Arial" w:cs="Arial"/>
          <w:sz w:val="24"/>
          <w:szCs w:val="24"/>
        </w:rPr>
        <w:t>Specifically, in light of the significant concerns and risks outlined above, Invenergy proposes the following:</w:t>
      </w:r>
    </w:p>
    <w:p w14:paraId="7CE2A1AB" w14:textId="34F42DFE" w:rsidR="00EF7C30" w:rsidRPr="00A633DF" w:rsidRDefault="00EF7C30" w:rsidP="009668B7">
      <w:pPr>
        <w:spacing w:after="0" w:line="240" w:lineRule="auto"/>
        <w:textAlignment w:val="baseline"/>
        <w:rPr>
          <w:rFonts w:ascii="Arial" w:eastAsia="Times New Roman" w:hAnsi="Arial" w:cs="Arial"/>
          <w:sz w:val="24"/>
          <w:szCs w:val="24"/>
        </w:rPr>
      </w:pPr>
    </w:p>
    <w:p w14:paraId="1F36E7C2" w14:textId="0B61C986" w:rsidR="00AA6B64" w:rsidRPr="00417740" w:rsidRDefault="00A53D92" w:rsidP="00417740">
      <w:pPr>
        <w:spacing w:after="0" w:line="240" w:lineRule="auto"/>
        <w:ind w:left="720" w:hanging="720"/>
        <w:jc w:val="both"/>
        <w:textAlignment w:val="baseline"/>
        <w:rPr>
          <w:rFonts w:ascii="Arial" w:eastAsia="Times New Roman" w:hAnsi="Arial" w:cs="Arial"/>
          <w:b/>
          <w:bCs/>
          <w:sz w:val="18"/>
          <w:szCs w:val="18"/>
        </w:rPr>
      </w:pPr>
      <w:r w:rsidRPr="00A633DF">
        <w:rPr>
          <w:rFonts w:ascii="Arial" w:eastAsia="Times New Roman" w:hAnsi="Arial" w:cs="Arial"/>
          <w:b/>
          <w:bCs/>
          <w:sz w:val="24"/>
          <w:szCs w:val="24"/>
        </w:rPr>
        <w:t xml:space="preserve">1. </w:t>
      </w:r>
      <w:r w:rsidRPr="00A633DF">
        <w:rPr>
          <w:rFonts w:ascii="Arial" w:eastAsia="Times New Roman" w:hAnsi="Arial" w:cs="Arial"/>
          <w:b/>
          <w:bCs/>
          <w:sz w:val="24"/>
          <w:szCs w:val="24"/>
        </w:rPr>
        <w:tab/>
      </w:r>
      <w:r w:rsidR="001C443E" w:rsidRPr="00A633DF">
        <w:rPr>
          <w:rFonts w:ascii="Arial" w:eastAsia="Times New Roman" w:hAnsi="Arial" w:cs="Arial"/>
          <w:b/>
          <w:bCs/>
          <w:sz w:val="24"/>
          <w:szCs w:val="24"/>
        </w:rPr>
        <w:t xml:space="preserve">Bifurcate the NOGRR, allowing </w:t>
      </w:r>
      <w:r w:rsidR="00F8029F" w:rsidRPr="00A633DF">
        <w:rPr>
          <w:rFonts w:ascii="Arial" w:eastAsia="Times New Roman" w:hAnsi="Arial" w:cs="Arial"/>
          <w:b/>
          <w:bCs/>
          <w:sz w:val="24"/>
          <w:szCs w:val="24"/>
        </w:rPr>
        <w:t>the new standard to go into effect for new projects while providing time to</w:t>
      </w:r>
      <w:r w:rsidR="00607B30" w:rsidRPr="00A633DF">
        <w:rPr>
          <w:rFonts w:ascii="Arial" w:eastAsia="Times New Roman" w:hAnsi="Arial" w:cs="Arial"/>
          <w:b/>
          <w:bCs/>
          <w:sz w:val="24"/>
          <w:szCs w:val="24"/>
        </w:rPr>
        <w:t xml:space="preserve"> consider</w:t>
      </w:r>
      <w:r w:rsidR="00F8029F" w:rsidRPr="00A633DF">
        <w:rPr>
          <w:rFonts w:ascii="Arial" w:eastAsia="Times New Roman" w:hAnsi="Arial" w:cs="Arial"/>
          <w:b/>
          <w:bCs/>
          <w:sz w:val="24"/>
          <w:szCs w:val="24"/>
        </w:rPr>
        <w:t xml:space="preserve"> the consequences of applying the new standard to existing projects. </w:t>
      </w:r>
      <w:r w:rsidRPr="00A633DF">
        <w:rPr>
          <w:rFonts w:ascii="Arial" w:eastAsia="Times New Roman" w:hAnsi="Arial" w:cs="Arial"/>
          <w:b/>
          <w:bCs/>
          <w:sz w:val="24"/>
          <w:szCs w:val="24"/>
        </w:rPr>
        <w:t> </w:t>
      </w:r>
      <w:r w:rsidRPr="00417740">
        <w:rPr>
          <w:rFonts w:ascii="Arial" w:eastAsia="Times New Roman" w:hAnsi="Arial" w:cs="Arial"/>
          <w:b/>
          <w:bCs/>
          <w:sz w:val="18"/>
          <w:szCs w:val="18"/>
        </w:rPr>
        <w:t xml:space="preserve"> </w:t>
      </w:r>
    </w:p>
    <w:p w14:paraId="1333706F" w14:textId="77777777" w:rsidR="00AA6B64" w:rsidRPr="00417740" w:rsidRDefault="00AA6B64" w:rsidP="009668B7">
      <w:pPr>
        <w:spacing w:after="0" w:line="240" w:lineRule="auto"/>
        <w:textAlignment w:val="baseline"/>
        <w:rPr>
          <w:rFonts w:ascii="Arial" w:eastAsia="Times New Roman" w:hAnsi="Arial" w:cs="Arial"/>
          <w:b/>
          <w:bCs/>
          <w:sz w:val="18"/>
          <w:szCs w:val="18"/>
        </w:rPr>
      </w:pPr>
    </w:p>
    <w:p w14:paraId="16952BBD" w14:textId="0A792857" w:rsidR="00EF7C30" w:rsidRPr="00A633DF" w:rsidRDefault="00A53D92" w:rsidP="00E1760C">
      <w:pPr>
        <w:spacing w:after="0" w:line="240" w:lineRule="auto"/>
        <w:jc w:val="both"/>
        <w:textAlignment w:val="baseline"/>
        <w:rPr>
          <w:rFonts w:ascii="Arial" w:eastAsia="Times New Roman" w:hAnsi="Arial" w:cs="Arial"/>
          <w:sz w:val="24"/>
          <w:szCs w:val="24"/>
        </w:rPr>
      </w:pPr>
      <w:r w:rsidRPr="00A633DF">
        <w:rPr>
          <w:rFonts w:ascii="Arial" w:eastAsia="Times New Roman" w:hAnsi="Arial" w:cs="Arial"/>
          <w:sz w:val="24"/>
          <w:szCs w:val="24"/>
        </w:rPr>
        <w:t xml:space="preserve">The concerns identified in these comments apply to the retroactive application of NOGRR 245. There is no reason that ERCOT cannot </w:t>
      </w:r>
      <w:r w:rsidR="00AA6B64" w:rsidRPr="00A633DF">
        <w:rPr>
          <w:rFonts w:ascii="Arial" w:eastAsia="Times New Roman" w:hAnsi="Arial" w:cs="Arial"/>
          <w:sz w:val="24"/>
          <w:szCs w:val="24"/>
        </w:rPr>
        <w:t xml:space="preserve">institute the new standard for future </w:t>
      </w:r>
      <w:r w:rsidR="00426025" w:rsidRPr="00A633DF">
        <w:rPr>
          <w:rFonts w:ascii="Arial" w:eastAsia="Times New Roman" w:hAnsi="Arial" w:cs="Arial"/>
          <w:sz w:val="24"/>
          <w:szCs w:val="24"/>
        </w:rPr>
        <w:t xml:space="preserve">generation projects </w:t>
      </w:r>
      <w:r w:rsidR="004C4B92" w:rsidRPr="00A633DF">
        <w:rPr>
          <w:rFonts w:ascii="Arial" w:eastAsia="Times New Roman" w:hAnsi="Arial" w:cs="Arial"/>
          <w:sz w:val="24"/>
          <w:szCs w:val="24"/>
        </w:rPr>
        <w:t>while continuing</w:t>
      </w:r>
      <w:r w:rsidR="00AA6B64" w:rsidRPr="00A633DF">
        <w:rPr>
          <w:rFonts w:ascii="Arial" w:eastAsia="Times New Roman" w:hAnsi="Arial" w:cs="Arial"/>
          <w:sz w:val="24"/>
          <w:szCs w:val="24"/>
        </w:rPr>
        <w:t xml:space="preserve"> to study and analyze the costs and impact on reliability attendant to applying this standard retroactively.</w:t>
      </w:r>
    </w:p>
    <w:p w14:paraId="6B9E657D" w14:textId="36A85C94" w:rsidR="00AA6B64" w:rsidRPr="00A633DF" w:rsidRDefault="00AA6B64" w:rsidP="009668B7">
      <w:pPr>
        <w:spacing w:after="0" w:line="240" w:lineRule="auto"/>
        <w:textAlignment w:val="baseline"/>
        <w:rPr>
          <w:rFonts w:ascii="Arial" w:eastAsia="Times New Roman" w:hAnsi="Arial" w:cs="Arial"/>
          <w:sz w:val="24"/>
          <w:szCs w:val="24"/>
        </w:rPr>
      </w:pPr>
    </w:p>
    <w:p w14:paraId="73F47074" w14:textId="6811E1FB" w:rsidR="00AA6B64" w:rsidRPr="00A633DF" w:rsidRDefault="00A53D92" w:rsidP="00E1760C">
      <w:pPr>
        <w:spacing w:after="0" w:line="240" w:lineRule="auto"/>
        <w:ind w:left="720" w:hanging="720"/>
        <w:jc w:val="both"/>
        <w:textAlignment w:val="baseline"/>
        <w:rPr>
          <w:rFonts w:ascii="Arial" w:eastAsia="Times New Roman" w:hAnsi="Arial" w:cs="Arial"/>
          <w:b/>
          <w:bCs/>
          <w:sz w:val="24"/>
          <w:szCs w:val="24"/>
        </w:rPr>
      </w:pPr>
      <w:r w:rsidRPr="00A633DF">
        <w:rPr>
          <w:rFonts w:ascii="Arial" w:eastAsia="Times New Roman" w:hAnsi="Arial" w:cs="Arial"/>
          <w:b/>
          <w:bCs/>
          <w:sz w:val="24"/>
          <w:szCs w:val="24"/>
        </w:rPr>
        <w:t>2.</w:t>
      </w:r>
      <w:r w:rsidRPr="00A633DF">
        <w:rPr>
          <w:rFonts w:ascii="Arial" w:eastAsia="Times New Roman" w:hAnsi="Arial" w:cs="Arial"/>
          <w:b/>
          <w:bCs/>
          <w:sz w:val="24"/>
          <w:szCs w:val="24"/>
        </w:rPr>
        <w:tab/>
      </w:r>
      <w:r w:rsidR="00572589" w:rsidRPr="00A633DF">
        <w:rPr>
          <w:rFonts w:ascii="Arial" w:eastAsia="Times New Roman" w:hAnsi="Arial" w:cs="Arial"/>
          <w:b/>
          <w:bCs/>
          <w:sz w:val="24"/>
          <w:szCs w:val="24"/>
        </w:rPr>
        <w:t xml:space="preserve">In </w:t>
      </w:r>
      <w:r w:rsidR="00FC6640" w:rsidRPr="00A633DF">
        <w:rPr>
          <w:rFonts w:ascii="Arial" w:eastAsia="Times New Roman" w:hAnsi="Arial" w:cs="Arial"/>
          <w:b/>
          <w:bCs/>
          <w:sz w:val="24"/>
          <w:szCs w:val="24"/>
        </w:rPr>
        <w:t>a separate</w:t>
      </w:r>
      <w:r w:rsidR="00572589" w:rsidRPr="00A633DF">
        <w:rPr>
          <w:rFonts w:ascii="Arial" w:eastAsia="Times New Roman" w:hAnsi="Arial" w:cs="Arial"/>
          <w:b/>
          <w:bCs/>
          <w:sz w:val="24"/>
          <w:szCs w:val="24"/>
        </w:rPr>
        <w:t xml:space="preserve"> NOGRR addressing the impact on existing generation assets, work with generators, </w:t>
      </w:r>
      <w:proofErr w:type="gramStart"/>
      <w:r w:rsidR="00572589" w:rsidRPr="00A633DF">
        <w:rPr>
          <w:rFonts w:ascii="Arial" w:eastAsia="Times New Roman" w:hAnsi="Arial" w:cs="Arial"/>
          <w:b/>
          <w:bCs/>
          <w:sz w:val="24"/>
          <w:szCs w:val="24"/>
        </w:rPr>
        <w:t>OEMs</w:t>
      </w:r>
      <w:proofErr w:type="gramEnd"/>
      <w:r w:rsidR="00572589" w:rsidRPr="00A633DF">
        <w:rPr>
          <w:rFonts w:ascii="Arial" w:eastAsia="Times New Roman" w:hAnsi="Arial" w:cs="Arial"/>
          <w:b/>
          <w:bCs/>
          <w:sz w:val="24"/>
          <w:szCs w:val="24"/>
        </w:rPr>
        <w:t xml:space="preserve"> and other affected market participants to </w:t>
      </w:r>
      <w:r w:rsidR="00FC6640" w:rsidRPr="00A633DF">
        <w:rPr>
          <w:rFonts w:ascii="Arial" w:eastAsia="Times New Roman" w:hAnsi="Arial" w:cs="Arial"/>
          <w:b/>
          <w:bCs/>
          <w:sz w:val="24"/>
          <w:szCs w:val="24"/>
        </w:rPr>
        <w:t>undertake a systemic analysis to determine the most efficient, least detrimental (i</w:t>
      </w:r>
      <w:r w:rsidR="00207B3A" w:rsidRPr="00A633DF">
        <w:rPr>
          <w:rFonts w:ascii="Arial" w:eastAsia="Times New Roman" w:hAnsi="Arial" w:cs="Arial"/>
          <w:b/>
          <w:bCs/>
          <w:sz w:val="24"/>
          <w:szCs w:val="24"/>
        </w:rPr>
        <w:t>.</w:t>
      </w:r>
      <w:r w:rsidR="00FC6640" w:rsidRPr="00A633DF">
        <w:rPr>
          <w:rFonts w:ascii="Arial" w:eastAsia="Times New Roman" w:hAnsi="Arial" w:cs="Arial"/>
          <w:b/>
          <w:bCs/>
          <w:sz w:val="24"/>
          <w:szCs w:val="24"/>
        </w:rPr>
        <w:t>e., narrowly tailored) approach</w:t>
      </w:r>
      <w:r w:rsidR="008D24DD" w:rsidRPr="00A633DF">
        <w:rPr>
          <w:rFonts w:ascii="Arial" w:eastAsia="Times New Roman" w:hAnsi="Arial" w:cs="Arial"/>
          <w:b/>
          <w:bCs/>
          <w:sz w:val="24"/>
          <w:szCs w:val="24"/>
        </w:rPr>
        <w:t xml:space="preserve"> </w:t>
      </w:r>
      <w:r w:rsidR="00572589" w:rsidRPr="00A633DF">
        <w:rPr>
          <w:rFonts w:ascii="Arial" w:eastAsia="Times New Roman" w:hAnsi="Arial" w:cs="Arial"/>
          <w:b/>
          <w:bCs/>
          <w:sz w:val="24"/>
          <w:szCs w:val="24"/>
        </w:rPr>
        <w:t>and then commission studies to look at each aspect of th</w:t>
      </w:r>
      <w:r w:rsidR="008D24DD" w:rsidRPr="00A633DF">
        <w:rPr>
          <w:rFonts w:ascii="Arial" w:eastAsia="Times New Roman" w:hAnsi="Arial" w:cs="Arial"/>
          <w:b/>
          <w:bCs/>
          <w:sz w:val="24"/>
          <w:szCs w:val="24"/>
        </w:rPr>
        <w:t>e</w:t>
      </w:r>
      <w:r w:rsidR="00572589" w:rsidRPr="00A633DF">
        <w:rPr>
          <w:rFonts w:ascii="Arial" w:eastAsia="Times New Roman" w:hAnsi="Arial" w:cs="Arial"/>
          <w:b/>
          <w:bCs/>
          <w:sz w:val="24"/>
          <w:szCs w:val="24"/>
        </w:rPr>
        <w:t xml:space="preserve"> potential impact (i</w:t>
      </w:r>
      <w:r w:rsidR="00207B3A" w:rsidRPr="00A633DF">
        <w:rPr>
          <w:rFonts w:ascii="Arial" w:eastAsia="Times New Roman" w:hAnsi="Arial" w:cs="Arial"/>
          <w:b/>
          <w:bCs/>
          <w:sz w:val="24"/>
          <w:szCs w:val="24"/>
        </w:rPr>
        <w:t>.</w:t>
      </w:r>
      <w:r w:rsidR="00572589" w:rsidRPr="00A633DF">
        <w:rPr>
          <w:rFonts w:ascii="Arial" w:eastAsia="Times New Roman" w:hAnsi="Arial" w:cs="Arial"/>
          <w:b/>
          <w:bCs/>
          <w:sz w:val="24"/>
          <w:szCs w:val="24"/>
        </w:rPr>
        <w:t xml:space="preserve">e., technical feasibility, cost, </w:t>
      </w:r>
      <w:r w:rsidR="00FC6640" w:rsidRPr="00A633DF">
        <w:rPr>
          <w:rFonts w:ascii="Arial" w:eastAsia="Times New Roman" w:hAnsi="Arial" w:cs="Arial"/>
          <w:b/>
          <w:bCs/>
          <w:sz w:val="24"/>
          <w:szCs w:val="24"/>
        </w:rPr>
        <w:t>impact on resource adequacy).</w:t>
      </w:r>
    </w:p>
    <w:p w14:paraId="111740C3" w14:textId="441C45DE" w:rsidR="00923431" w:rsidRPr="00A633DF" w:rsidRDefault="00923431" w:rsidP="009668B7">
      <w:pPr>
        <w:spacing w:after="0" w:line="240" w:lineRule="auto"/>
        <w:textAlignment w:val="baseline"/>
        <w:rPr>
          <w:rFonts w:ascii="Arial" w:eastAsia="Times New Roman" w:hAnsi="Arial" w:cs="Arial"/>
          <w:b/>
          <w:bCs/>
          <w:sz w:val="24"/>
          <w:szCs w:val="24"/>
        </w:rPr>
      </w:pPr>
    </w:p>
    <w:p w14:paraId="0BB12500" w14:textId="7F186916" w:rsidR="00923431" w:rsidRPr="00A633DF" w:rsidRDefault="00A53D92" w:rsidP="00E1760C">
      <w:pPr>
        <w:spacing w:after="0" w:line="240" w:lineRule="auto"/>
        <w:jc w:val="both"/>
        <w:textAlignment w:val="baseline"/>
        <w:rPr>
          <w:rFonts w:ascii="Arial" w:eastAsia="Times New Roman" w:hAnsi="Arial" w:cs="Arial"/>
          <w:sz w:val="24"/>
          <w:szCs w:val="24"/>
        </w:rPr>
      </w:pPr>
      <w:r w:rsidRPr="00A633DF">
        <w:rPr>
          <w:rFonts w:ascii="Arial" w:eastAsia="Times New Roman" w:hAnsi="Arial" w:cs="Arial"/>
          <w:sz w:val="24"/>
          <w:szCs w:val="24"/>
        </w:rPr>
        <w:t>Only with th</w:t>
      </w:r>
      <w:r w:rsidR="001930B6" w:rsidRPr="00A633DF">
        <w:rPr>
          <w:rFonts w:ascii="Arial" w:eastAsia="Times New Roman" w:hAnsi="Arial" w:cs="Arial"/>
          <w:sz w:val="24"/>
          <w:szCs w:val="24"/>
        </w:rPr>
        <w:t>is</w:t>
      </w:r>
      <w:r w:rsidRPr="00A633DF">
        <w:rPr>
          <w:rFonts w:ascii="Arial" w:eastAsia="Times New Roman" w:hAnsi="Arial" w:cs="Arial"/>
          <w:sz w:val="24"/>
          <w:szCs w:val="24"/>
        </w:rPr>
        <w:t xml:space="preserve"> information</w:t>
      </w:r>
      <w:r w:rsidR="001930B6" w:rsidRPr="00A633DF">
        <w:rPr>
          <w:rFonts w:ascii="Arial" w:eastAsia="Times New Roman" w:hAnsi="Arial" w:cs="Arial"/>
          <w:sz w:val="24"/>
          <w:szCs w:val="24"/>
        </w:rPr>
        <w:t xml:space="preserve">, which ERCOT has acknowledged it does not </w:t>
      </w:r>
      <w:r w:rsidR="004C4B92" w:rsidRPr="00A633DF">
        <w:rPr>
          <w:rFonts w:ascii="Arial" w:eastAsia="Times New Roman" w:hAnsi="Arial" w:cs="Arial"/>
          <w:sz w:val="24"/>
          <w:szCs w:val="24"/>
        </w:rPr>
        <w:t xml:space="preserve">currently </w:t>
      </w:r>
      <w:r w:rsidR="001930B6" w:rsidRPr="00A633DF">
        <w:rPr>
          <w:rFonts w:ascii="Arial" w:eastAsia="Times New Roman" w:hAnsi="Arial" w:cs="Arial"/>
          <w:sz w:val="24"/>
          <w:szCs w:val="24"/>
        </w:rPr>
        <w:t>have, can a reasonable decision be made concerning the appropriate standards to impose on existing generation assets.</w:t>
      </w:r>
    </w:p>
    <w:p w14:paraId="176D8E1F" w14:textId="60F1EBE3" w:rsidR="00FC6640" w:rsidRPr="00A633DF" w:rsidRDefault="00FC6640" w:rsidP="009668B7">
      <w:pPr>
        <w:spacing w:after="0" w:line="240" w:lineRule="auto"/>
        <w:textAlignment w:val="baseline"/>
        <w:rPr>
          <w:rFonts w:ascii="Arial" w:eastAsia="Times New Roman" w:hAnsi="Arial" w:cs="Arial"/>
          <w:b/>
          <w:bCs/>
          <w:sz w:val="24"/>
          <w:szCs w:val="24"/>
        </w:rPr>
      </w:pPr>
    </w:p>
    <w:p w14:paraId="3BF35F3F" w14:textId="3D399991" w:rsidR="00FC6640" w:rsidRPr="00A633DF" w:rsidRDefault="00A53D92" w:rsidP="00E1760C">
      <w:pPr>
        <w:spacing w:after="0" w:line="240" w:lineRule="auto"/>
        <w:jc w:val="both"/>
        <w:textAlignment w:val="baseline"/>
        <w:rPr>
          <w:rFonts w:ascii="Arial" w:eastAsia="Times New Roman" w:hAnsi="Arial" w:cs="Arial"/>
          <w:b/>
          <w:bCs/>
          <w:sz w:val="24"/>
          <w:szCs w:val="24"/>
        </w:rPr>
      </w:pPr>
      <w:r w:rsidRPr="00A633DF">
        <w:rPr>
          <w:rFonts w:ascii="Arial" w:eastAsia="Times New Roman" w:hAnsi="Arial" w:cs="Arial"/>
          <w:b/>
          <w:bCs/>
          <w:sz w:val="24"/>
          <w:szCs w:val="24"/>
        </w:rPr>
        <w:t>3.</w:t>
      </w:r>
      <w:r w:rsidRPr="00A633DF">
        <w:rPr>
          <w:rFonts w:ascii="Arial" w:eastAsia="Times New Roman" w:hAnsi="Arial" w:cs="Arial"/>
          <w:b/>
          <w:bCs/>
          <w:sz w:val="24"/>
          <w:szCs w:val="24"/>
        </w:rPr>
        <w:tab/>
        <w:t>Eliminate the</w:t>
      </w:r>
      <w:r w:rsidR="00207B3A" w:rsidRPr="00A633DF">
        <w:rPr>
          <w:rFonts w:ascii="Arial" w:eastAsia="Times New Roman" w:hAnsi="Arial" w:cs="Arial"/>
          <w:b/>
          <w:bCs/>
          <w:sz w:val="24"/>
          <w:szCs w:val="24"/>
        </w:rPr>
        <w:t xml:space="preserve"> new</w:t>
      </w:r>
      <w:r w:rsidRPr="00A633DF">
        <w:rPr>
          <w:rFonts w:ascii="Arial" w:eastAsia="Times New Roman" w:hAnsi="Arial" w:cs="Arial"/>
          <w:b/>
          <w:bCs/>
          <w:sz w:val="24"/>
          <w:szCs w:val="24"/>
        </w:rPr>
        <w:t xml:space="preserve"> “specificity” requirement</w:t>
      </w:r>
      <w:r w:rsidR="00207B3A" w:rsidRPr="00A633DF">
        <w:rPr>
          <w:rFonts w:ascii="Arial" w:eastAsia="Times New Roman" w:hAnsi="Arial" w:cs="Arial"/>
          <w:b/>
          <w:bCs/>
          <w:sz w:val="24"/>
          <w:szCs w:val="24"/>
        </w:rPr>
        <w:t>s</w:t>
      </w:r>
      <w:r w:rsidRPr="00A633DF">
        <w:rPr>
          <w:rFonts w:ascii="Arial" w:eastAsia="Times New Roman" w:hAnsi="Arial" w:cs="Arial"/>
          <w:b/>
          <w:bCs/>
          <w:sz w:val="24"/>
          <w:szCs w:val="24"/>
        </w:rPr>
        <w:t xml:space="preserve"> for existing projects.</w:t>
      </w:r>
    </w:p>
    <w:p w14:paraId="1108F89E" w14:textId="77777777" w:rsidR="001930B6" w:rsidRPr="00A633DF" w:rsidRDefault="001930B6" w:rsidP="009668B7">
      <w:pPr>
        <w:spacing w:after="0" w:line="240" w:lineRule="auto"/>
        <w:textAlignment w:val="baseline"/>
        <w:rPr>
          <w:rFonts w:ascii="Arial" w:eastAsia="Times New Roman" w:hAnsi="Arial" w:cs="Arial"/>
          <w:b/>
          <w:bCs/>
          <w:sz w:val="24"/>
          <w:szCs w:val="24"/>
        </w:rPr>
      </w:pPr>
    </w:p>
    <w:p w14:paraId="5EAF2344" w14:textId="650D49A6" w:rsidR="008D24DD" w:rsidRPr="00A633DF" w:rsidRDefault="00A53D92" w:rsidP="00E1760C">
      <w:pPr>
        <w:spacing w:after="0" w:line="240" w:lineRule="auto"/>
        <w:ind w:left="720" w:hanging="720"/>
        <w:jc w:val="both"/>
        <w:textAlignment w:val="baseline"/>
        <w:rPr>
          <w:rFonts w:ascii="Arial" w:eastAsia="Times New Roman" w:hAnsi="Arial" w:cs="Arial"/>
          <w:b/>
          <w:bCs/>
          <w:sz w:val="24"/>
          <w:szCs w:val="24"/>
        </w:rPr>
      </w:pPr>
      <w:r w:rsidRPr="00A633DF">
        <w:rPr>
          <w:rFonts w:ascii="Arial" w:eastAsia="Times New Roman" w:hAnsi="Arial" w:cs="Arial"/>
          <w:b/>
          <w:bCs/>
          <w:sz w:val="24"/>
          <w:szCs w:val="24"/>
        </w:rPr>
        <w:t>4.</w:t>
      </w:r>
      <w:r w:rsidRPr="00A633DF">
        <w:rPr>
          <w:rFonts w:ascii="Arial" w:eastAsia="Times New Roman" w:hAnsi="Arial" w:cs="Arial"/>
          <w:b/>
          <w:bCs/>
          <w:sz w:val="24"/>
          <w:szCs w:val="24"/>
        </w:rPr>
        <w:tab/>
        <w:t xml:space="preserve">Account for the detrimental effects on resource adequacy and </w:t>
      </w:r>
      <w:r w:rsidR="004C4B92" w:rsidRPr="00A633DF">
        <w:rPr>
          <w:rFonts w:ascii="Arial" w:eastAsia="Times New Roman" w:hAnsi="Arial" w:cs="Arial"/>
          <w:b/>
          <w:bCs/>
          <w:sz w:val="24"/>
          <w:szCs w:val="24"/>
        </w:rPr>
        <w:t xml:space="preserve">the impact on </w:t>
      </w:r>
      <w:r w:rsidRPr="00A633DF">
        <w:rPr>
          <w:rFonts w:ascii="Arial" w:eastAsia="Times New Roman" w:hAnsi="Arial" w:cs="Arial"/>
          <w:b/>
          <w:bCs/>
          <w:sz w:val="24"/>
          <w:szCs w:val="24"/>
        </w:rPr>
        <w:t xml:space="preserve">future investment in ERCOT </w:t>
      </w:r>
      <w:r w:rsidR="004C4B92" w:rsidRPr="00A633DF">
        <w:rPr>
          <w:rFonts w:ascii="Arial" w:eastAsia="Times New Roman" w:hAnsi="Arial" w:cs="Arial"/>
          <w:b/>
          <w:bCs/>
          <w:sz w:val="24"/>
          <w:szCs w:val="24"/>
        </w:rPr>
        <w:t>caused by</w:t>
      </w:r>
      <w:r w:rsidRPr="00A633DF">
        <w:rPr>
          <w:rFonts w:ascii="Arial" w:eastAsia="Times New Roman" w:hAnsi="Arial" w:cs="Arial"/>
          <w:b/>
          <w:bCs/>
          <w:sz w:val="24"/>
          <w:szCs w:val="24"/>
        </w:rPr>
        <w:t xml:space="preserve"> restricting or removing existing IBRs from the grid. </w:t>
      </w:r>
    </w:p>
    <w:p w14:paraId="7989AB51" w14:textId="317E4B9F" w:rsidR="008D24DD" w:rsidRPr="00A633DF" w:rsidRDefault="008D24DD" w:rsidP="009668B7">
      <w:pPr>
        <w:spacing w:after="0" w:line="240" w:lineRule="auto"/>
        <w:textAlignment w:val="baseline"/>
        <w:rPr>
          <w:rFonts w:ascii="Arial" w:eastAsia="Times New Roman" w:hAnsi="Arial" w:cs="Arial"/>
          <w:b/>
          <w:bCs/>
          <w:sz w:val="24"/>
          <w:szCs w:val="24"/>
        </w:rPr>
      </w:pPr>
    </w:p>
    <w:p w14:paraId="5527DCB7" w14:textId="55FA6225" w:rsidR="008D24DD" w:rsidRPr="00417740" w:rsidRDefault="00A53D92" w:rsidP="009668B7">
      <w:pPr>
        <w:spacing w:after="0" w:line="240" w:lineRule="auto"/>
        <w:textAlignment w:val="baseline"/>
        <w:rPr>
          <w:rFonts w:ascii="Arial" w:eastAsia="Times New Roman" w:hAnsi="Arial" w:cs="Arial"/>
          <w:b/>
          <w:bCs/>
          <w:sz w:val="24"/>
          <w:szCs w:val="24"/>
        </w:rPr>
      </w:pPr>
      <w:r w:rsidRPr="00417740">
        <w:rPr>
          <w:rFonts w:ascii="Arial" w:eastAsia="Times New Roman" w:hAnsi="Arial" w:cs="Arial"/>
          <w:b/>
          <w:bCs/>
          <w:sz w:val="24"/>
          <w:szCs w:val="24"/>
        </w:rPr>
        <w:t>Conclusion</w:t>
      </w:r>
    </w:p>
    <w:p w14:paraId="0194080D" w14:textId="27058FB3" w:rsidR="008D24DD" w:rsidRPr="00A633DF" w:rsidRDefault="008D24DD" w:rsidP="009668B7">
      <w:pPr>
        <w:spacing w:after="0" w:line="240" w:lineRule="auto"/>
        <w:textAlignment w:val="baseline"/>
        <w:rPr>
          <w:rFonts w:ascii="Arial" w:eastAsia="Times New Roman" w:hAnsi="Arial" w:cs="Arial"/>
          <w:b/>
          <w:bCs/>
          <w:sz w:val="24"/>
          <w:szCs w:val="24"/>
          <w:u w:val="single"/>
        </w:rPr>
      </w:pPr>
    </w:p>
    <w:p w14:paraId="2D6A1008" w14:textId="5A3252B2" w:rsidR="004D0CDA" w:rsidRDefault="00A53D92" w:rsidP="004A09E2">
      <w:pPr>
        <w:spacing w:after="0" w:line="240" w:lineRule="auto"/>
        <w:jc w:val="both"/>
        <w:textAlignment w:val="baseline"/>
        <w:rPr>
          <w:rFonts w:ascii="Arial" w:eastAsia="Times New Roman" w:hAnsi="Arial" w:cs="Arial"/>
          <w:color w:val="000000" w:themeColor="text1"/>
          <w:sz w:val="24"/>
          <w:szCs w:val="24"/>
        </w:rPr>
      </w:pPr>
      <w:r w:rsidRPr="00A633DF">
        <w:rPr>
          <w:rFonts w:ascii="Arial" w:eastAsia="Times New Roman" w:hAnsi="Arial" w:cs="Arial"/>
          <w:color w:val="000000" w:themeColor="text1"/>
          <w:sz w:val="24"/>
          <w:szCs w:val="24"/>
        </w:rPr>
        <w:t>Invenergy supports implementation of the proposed standards for projects with a</w:t>
      </w:r>
      <w:r w:rsidR="00B114F9" w:rsidRPr="00A633DF">
        <w:rPr>
          <w:rFonts w:ascii="Arial" w:eastAsia="Times New Roman" w:hAnsi="Arial" w:cs="Arial"/>
          <w:color w:val="000000" w:themeColor="text1"/>
          <w:sz w:val="24"/>
          <w:szCs w:val="24"/>
        </w:rPr>
        <w:t xml:space="preserve"> Standard Generation Interconnection Agreement </w:t>
      </w:r>
      <w:r w:rsidR="00EF167C">
        <w:rPr>
          <w:rFonts w:ascii="Arial" w:eastAsia="Times New Roman" w:hAnsi="Arial" w:cs="Arial"/>
          <w:color w:val="000000" w:themeColor="text1"/>
          <w:sz w:val="24"/>
          <w:szCs w:val="24"/>
        </w:rPr>
        <w:t xml:space="preserve">(SGIA) </w:t>
      </w:r>
      <w:r w:rsidRPr="00A633DF">
        <w:rPr>
          <w:rFonts w:ascii="Arial" w:eastAsia="Times New Roman" w:hAnsi="Arial" w:cs="Arial"/>
          <w:color w:val="000000" w:themeColor="text1"/>
          <w:sz w:val="24"/>
          <w:szCs w:val="24"/>
        </w:rPr>
        <w:t xml:space="preserve">after the effective date of this NOGRR on a reasonable and achievable timeline.  This will initiate movement toward the new standards in an achievable and substantial way. </w:t>
      </w:r>
      <w:r w:rsidR="00BC3DCD" w:rsidRPr="00A633DF">
        <w:rPr>
          <w:rFonts w:ascii="Arial" w:eastAsia="Times New Roman" w:hAnsi="Arial" w:cs="Arial"/>
          <w:color w:val="000000" w:themeColor="text1"/>
          <w:sz w:val="24"/>
          <w:szCs w:val="24"/>
        </w:rPr>
        <w:t xml:space="preserve">With respect to existing facilities, </w:t>
      </w:r>
      <w:r w:rsidRPr="00A633DF">
        <w:rPr>
          <w:rFonts w:ascii="Arial" w:eastAsia="Times New Roman" w:hAnsi="Arial" w:cs="Arial"/>
          <w:color w:val="000000" w:themeColor="text1"/>
          <w:sz w:val="24"/>
          <w:szCs w:val="24"/>
        </w:rPr>
        <w:lastRenderedPageBreak/>
        <w:t>Invenergy support</w:t>
      </w:r>
      <w:r w:rsidR="00F8029F" w:rsidRPr="00A633DF">
        <w:rPr>
          <w:rFonts w:ascii="Arial" w:eastAsia="Times New Roman" w:hAnsi="Arial" w:cs="Arial"/>
          <w:color w:val="000000" w:themeColor="text1"/>
          <w:sz w:val="24"/>
          <w:szCs w:val="24"/>
        </w:rPr>
        <w:t>s</w:t>
      </w:r>
      <w:r w:rsidRPr="00A633DF">
        <w:rPr>
          <w:rFonts w:ascii="Arial" w:eastAsia="Times New Roman" w:hAnsi="Arial" w:cs="Arial"/>
          <w:color w:val="000000" w:themeColor="text1"/>
          <w:sz w:val="24"/>
          <w:szCs w:val="24"/>
        </w:rPr>
        <w:t xml:space="preserve"> the development of additional studies</w:t>
      </w:r>
      <w:r w:rsidR="00BC3DCD" w:rsidRPr="00A633DF">
        <w:rPr>
          <w:rFonts w:ascii="Arial" w:eastAsia="Times New Roman" w:hAnsi="Arial" w:cs="Arial"/>
          <w:color w:val="000000" w:themeColor="text1"/>
          <w:sz w:val="24"/>
          <w:szCs w:val="24"/>
        </w:rPr>
        <w:t xml:space="preserve"> so that ERCOT’s, and ultimately the Commission’s, decision avoids and/or mitigates the negative impact of applying this NOGRR to existing generation. There is not a “one size fits all” solution. ERCOT needs to develop its understanding </w:t>
      </w:r>
      <w:r w:rsidR="0028617E" w:rsidRPr="00A633DF">
        <w:rPr>
          <w:rFonts w:ascii="Arial" w:eastAsia="Times New Roman" w:hAnsi="Arial" w:cs="Arial"/>
          <w:color w:val="000000" w:themeColor="text1"/>
          <w:sz w:val="24"/>
          <w:szCs w:val="24"/>
        </w:rPr>
        <w:t xml:space="preserve">of the problems and available solutions </w:t>
      </w:r>
      <w:r w:rsidR="00BC3DCD" w:rsidRPr="00A633DF">
        <w:rPr>
          <w:rFonts w:ascii="Arial" w:eastAsia="Times New Roman" w:hAnsi="Arial" w:cs="Arial"/>
          <w:color w:val="000000" w:themeColor="text1"/>
          <w:sz w:val="24"/>
          <w:szCs w:val="24"/>
        </w:rPr>
        <w:t xml:space="preserve">so that it can narrowly tailor </w:t>
      </w:r>
      <w:r w:rsidR="0028617E" w:rsidRPr="00A633DF">
        <w:rPr>
          <w:rFonts w:ascii="Arial" w:eastAsia="Times New Roman" w:hAnsi="Arial" w:cs="Arial"/>
          <w:color w:val="000000" w:themeColor="text1"/>
          <w:sz w:val="24"/>
          <w:szCs w:val="24"/>
        </w:rPr>
        <w:t>the policy to obtain the most gains to reliability without the negative consequences discussed herein.</w:t>
      </w:r>
      <w:r w:rsidRPr="00A633DF">
        <w:rPr>
          <w:rFonts w:ascii="Arial" w:eastAsia="Times New Roman" w:hAnsi="Arial" w:cs="Arial"/>
          <w:color w:val="000000" w:themeColor="text1"/>
          <w:sz w:val="24"/>
          <w:szCs w:val="24"/>
        </w:rPr>
        <w:t xml:space="preserve"> Finally, Invenergy supports a process to determine the most feasible pathway to getting increased performance from the older fleet and retrofits when necessary and as </w:t>
      </w:r>
      <w:r w:rsidR="00F8029F" w:rsidRPr="00A633DF">
        <w:rPr>
          <w:rFonts w:ascii="Arial" w:eastAsia="Times New Roman" w:hAnsi="Arial" w:cs="Arial"/>
          <w:color w:val="000000" w:themeColor="text1"/>
          <w:sz w:val="24"/>
          <w:szCs w:val="24"/>
        </w:rPr>
        <w:t>commercially feasible</w:t>
      </w:r>
      <w:r w:rsidRPr="00A633DF">
        <w:rPr>
          <w:rFonts w:ascii="Arial" w:eastAsia="Times New Roman" w:hAnsi="Arial" w:cs="Arial"/>
          <w:color w:val="000000" w:themeColor="text1"/>
          <w:sz w:val="24"/>
          <w:szCs w:val="24"/>
        </w:rPr>
        <w:t>.  </w:t>
      </w:r>
    </w:p>
    <w:p w14:paraId="579B5872" w14:textId="77777777" w:rsidR="004A09E2" w:rsidRDefault="004A09E2" w:rsidP="004A09E2">
      <w:pPr>
        <w:spacing w:after="0" w:line="240" w:lineRule="auto"/>
        <w:jc w:val="both"/>
        <w:textAlignment w:val="baseline"/>
      </w:pPr>
    </w:p>
    <w:tbl>
      <w:tblPr>
        <w:tblStyle w:val="TableGrid"/>
        <w:tblW w:w="0" w:type="auto"/>
        <w:tblLayout w:type="fixed"/>
        <w:tblLook w:val="06A0" w:firstRow="1" w:lastRow="0" w:firstColumn="1" w:lastColumn="0" w:noHBand="1" w:noVBand="1"/>
      </w:tblPr>
      <w:tblGrid>
        <w:gridCol w:w="9360"/>
      </w:tblGrid>
      <w:tr w:rsidR="004D0CDA" w:rsidRPr="004A09E2" w14:paraId="681D1FD8" w14:textId="77777777" w:rsidTr="00D72A9A">
        <w:trPr>
          <w:trHeight w:val="341"/>
        </w:trPr>
        <w:tc>
          <w:tcPr>
            <w:tcW w:w="9360" w:type="dxa"/>
            <w:vAlign w:val="center"/>
          </w:tcPr>
          <w:p w14:paraId="58F5C897" w14:textId="77777777" w:rsidR="004D0CDA" w:rsidRPr="004A09E2" w:rsidRDefault="004D0CDA" w:rsidP="00D72A9A">
            <w:pPr>
              <w:pStyle w:val="Header"/>
              <w:tabs>
                <w:tab w:val="center" w:pos="4320"/>
                <w:tab w:val="right" w:pos="8640"/>
              </w:tabs>
              <w:jc w:val="center"/>
              <w:rPr>
                <w:rFonts w:ascii="Arial" w:hAnsi="Arial" w:cs="Arial"/>
                <w:b/>
                <w:bCs/>
                <w:color w:val="000000" w:themeColor="text1"/>
                <w:sz w:val="24"/>
                <w:szCs w:val="24"/>
              </w:rPr>
            </w:pPr>
            <w:r w:rsidRPr="004A09E2">
              <w:rPr>
                <w:rFonts w:ascii="Arial" w:hAnsi="Arial" w:cs="Arial"/>
                <w:b/>
                <w:bCs/>
                <w:color w:val="000000" w:themeColor="text1"/>
                <w:sz w:val="24"/>
                <w:szCs w:val="24"/>
              </w:rPr>
              <w:t>Revised Cover Page Language</w:t>
            </w:r>
          </w:p>
        </w:tc>
      </w:tr>
    </w:tbl>
    <w:p w14:paraId="405B9D40" w14:textId="77777777" w:rsidR="004D0CDA" w:rsidRPr="004A09E2" w:rsidRDefault="004D0CDA" w:rsidP="004D0CDA">
      <w:pPr>
        <w:spacing w:before="120" w:after="120"/>
        <w:rPr>
          <w:rFonts w:ascii="Arial" w:eastAsiaTheme="minorEastAsia" w:hAnsi="Arial" w:cs="Arial"/>
          <w:color w:val="000000" w:themeColor="text1"/>
          <w:sz w:val="24"/>
          <w:szCs w:val="24"/>
        </w:rPr>
      </w:pPr>
      <w:r w:rsidRPr="004A09E2">
        <w:rPr>
          <w:rFonts w:ascii="Arial" w:hAnsi="Arial" w:cs="Arial"/>
          <w:color w:val="000000" w:themeColor="text1"/>
          <w:sz w:val="24"/>
          <w:szCs w:val="24"/>
        </w:rPr>
        <w:t>None</w:t>
      </w:r>
    </w:p>
    <w:tbl>
      <w:tblPr>
        <w:tblStyle w:val="TableGrid"/>
        <w:tblW w:w="0" w:type="auto"/>
        <w:tblLayout w:type="fixed"/>
        <w:tblLook w:val="06A0" w:firstRow="1" w:lastRow="0" w:firstColumn="1" w:lastColumn="0" w:noHBand="1" w:noVBand="1"/>
      </w:tblPr>
      <w:tblGrid>
        <w:gridCol w:w="9360"/>
      </w:tblGrid>
      <w:tr w:rsidR="004D0CDA" w:rsidRPr="004A09E2" w14:paraId="153C1160" w14:textId="77777777" w:rsidTr="00D72A9A">
        <w:trPr>
          <w:trHeight w:val="359"/>
        </w:trPr>
        <w:tc>
          <w:tcPr>
            <w:tcW w:w="9360" w:type="dxa"/>
            <w:vAlign w:val="center"/>
          </w:tcPr>
          <w:p w14:paraId="15AC7CCA" w14:textId="77777777" w:rsidR="004D0CDA" w:rsidRPr="004A09E2" w:rsidRDefault="004D0CDA" w:rsidP="00D72A9A">
            <w:pPr>
              <w:pStyle w:val="Header"/>
              <w:tabs>
                <w:tab w:val="center" w:pos="4320"/>
                <w:tab w:val="right" w:pos="8640"/>
              </w:tabs>
              <w:jc w:val="center"/>
              <w:rPr>
                <w:rFonts w:ascii="Arial" w:hAnsi="Arial" w:cs="Arial"/>
                <w:b/>
                <w:bCs/>
                <w:color w:val="000000" w:themeColor="text1"/>
                <w:sz w:val="24"/>
                <w:szCs w:val="24"/>
              </w:rPr>
            </w:pPr>
            <w:r w:rsidRPr="004A09E2">
              <w:rPr>
                <w:rFonts w:ascii="Arial" w:hAnsi="Arial" w:cs="Arial"/>
                <w:b/>
                <w:bCs/>
                <w:color w:val="000000" w:themeColor="text1"/>
                <w:sz w:val="24"/>
                <w:szCs w:val="24"/>
              </w:rPr>
              <w:t>Revised Proposed Guide Language</w:t>
            </w:r>
          </w:p>
        </w:tc>
      </w:tr>
    </w:tbl>
    <w:p w14:paraId="3C7347FF" w14:textId="77777777" w:rsidR="004D0CDA" w:rsidRPr="004A09E2" w:rsidRDefault="004D0CDA" w:rsidP="004D0CDA">
      <w:pPr>
        <w:spacing w:before="120"/>
        <w:rPr>
          <w:rFonts w:ascii="Arial" w:hAnsi="Arial" w:cs="Arial"/>
          <w:color w:val="000000" w:themeColor="text1"/>
          <w:sz w:val="24"/>
          <w:szCs w:val="24"/>
        </w:rPr>
      </w:pPr>
      <w:r w:rsidRPr="004A09E2">
        <w:rPr>
          <w:rFonts w:ascii="Arial" w:hAnsi="Arial" w:cs="Arial"/>
          <w:color w:val="000000" w:themeColor="text1"/>
          <w:sz w:val="24"/>
          <w:szCs w:val="24"/>
        </w:rPr>
        <w:t>None</w:t>
      </w:r>
    </w:p>
    <w:p w14:paraId="14D79489" w14:textId="77777777" w:rsidR="004D0CDA" w:rsidRPr="00065B12" w:rsidRDefault="004D0CDA" w:rsidP="003F70E6">
      <w:pPr>
        <w:spacing w:after="0" w:line="240" w:lineRule="auto"/>
        <w:jc w:val="both"/>
        <w:textAlignment w:val="baseline"/>
        <w:rPr>
          <w:rFonts w:ascii="Arial" w:hAnsi="Arial" w:cs="Arial"/>
        </w:rPr>
      </w:pPr>
    </w:p>
    <w:sectPr w:rsidR="004D0CDA" w:rsidRPr="00065B12" w:rsidSect="00972224">
      <w:headerReference w:type="default" r:id="rId12"/>
      <w:footerReference w:type="default" r:id="rId13"/>
      <w:headerReference w:type="first" r:id="rId14"/>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E4E8D" w14:textId="77777777" w:rsidR="005D047A" w:rsidRDefault="00A53D92">
      <w:pPr>
        <w:spacing w:after="0" w:line="240" w:lineRule="auto"/>
      </w:pPr>
      <w:r>
        <w:separator/>
      </w:r>
    </w:p>
  </w:endnote>
  <w:endnote w:type="continuationSeparator" w:id="0">
    <w:p w14:paraId="715818EE" w14:textId="77777777" w:rsidR="005D047A" w:rsidRDefault="00A53D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7CA1D" w14:textId="0543243B" w:rsidR="00AC3F16" w:rsidRPr="000D10B2" w:rsidRDefault="00AC3F16" w:rsidP="00AC3F16">
    <w:pPr>
      <w:pStyle w:val="Footer"/>
      <w:rPr>
        <w:rFonts w:ascii="Arial" w:hAnsi="Arial" w:cs="Arial"/>
        <w:sz w:val="18"/>
      </w:rPr>
    </w:pPr>
    <w:r w:rsidRPr="000D10B2">
      <w:rPr>
        <w:rFonts w:ascii="Arial" w:hAnsi="Arial" w:cs="Arial"/>
        <w:sz w:val="18"/>
      </w:rPr>
      <w:t>245</w:t>
    </w:r>
    <w:r w:rsidRPr="000D10B2">
      <w:rPr>
        <w:rFonts w:ascii="Arial" w:hAnsi="Arial" w:cs="Arial"/>
        <w:sz w:val="18"/>
      </w:rPr>
      <w:fldChar w:fldCharType="begin"/>
    </w:r>
    <w:r w:rsidRPr="000D10B2">
      <w:rPr>
        <w:rFonts w:ascii="Arial" w:hAnsi="Arial" w:cs="Arial"/>
        <w:sz w:val="18"/>
      </w:rPr>
      <w:instrText xml:space="preserve"> FILENAME   \* MERGEFORMAT </w:instrText>
    </w:r>
    <w:r w:rsidRPr="000D10B2">
      <w:rPr>
        <w:rFonts w:ascii="Arial" w:hAnsi="Arial" w:cs="Arial"/>
        <w:sz w:val="18"/>
      </w:rPr>
      <w:fldChar w:fldCharType="separate"/>
    </w:r>
    <w:r w:rsidRPr="000D10B2">
      <w:rPr>
        <w:rFonts w:ascii="Arial" w:hAnsi="Arial" w:cs="Arial"/>
        <w:noProof/>
        <w:sz w:val="18"/>
      </w:rPr>
      <w:t>NOGRR-</w:t>
    </w:r>
    <w:r w:rsidR="004A09E2">
      <w:rPr>
        <w:rFonts w:ascii="Arial" w:hAnsi="Arial" w:cs="Arial"/>
        <w:noProof/>
        <w:sz w:val="18"/>
      </w:rPr>
      <w:t>30</w:t>
    </w:r>
    <w:r w:rsidRPr="000D10B2">
      <w:rPr>
        <w:rFonts w:ascii="Arial" w:hAnsi="Arial" w:cs="Arial"/>
        <w:noProof/>
        <w:sz w:val="18"/>
      </w:rPr>
      <w:t xml:space="preserve"> Invenergy Comments </w:t>
    </w:r>
    <w:r w:rsidRPr="000D10B2">
      <w:rPr>
        <w:rFonts w:ascii="Arial" w:hAnsi="Arial" w:cs="Arial"/>
        <w:sz w:val="18"/>
      </w:rPr>
      <w:fldChar w:fldCharType="end"/>
    </w:r>
    <w:r w:rsidRPr="000D10B2">
      <w:rPr>
        <w:rFonts w:ascii="Arial" w:hAnsi="Arial" w:cs="Arial"/>
        <w:sz w:val="18"/>
      </w:rPr>
      <w:t>073123</w:t>
    </w:r>
    <w:r w:rsidRPr="000D10B2">
      <w:rPr>
        <w:rFonts w:ascii="Arial" w:hAnsi="Arial" w:cs="Arial"/>
        <w:sz w:val="18"/>
      </w:rPr>
      <w:tab/>
    </w:r>
    <w:r w:rsidRPr="000D10B2">
      <w:rPr>
        <w:rFonts w:ascii="Arial" w:hAnsi="Arial" w:cs="Arial"/>
        <w:sz w:val="18"/>
      </w:rPr>
      <w:tab/>
      <w:t xml:space="preserve">Page </w:t>
    </w:r>
    <w:r w:rsidRPr="000D10B2">
      <w:rPr>
        <w:rFonts w:ascii="Arial" w:hAnsi="Arial" w:cs="Arial"/>
        <w:sz w:val="18"/>
      </w:rPr>
      <w:fldChar w:fldCharType="begin"/>
    </w:r>
    <w:r w:rsidRPr="000D10B2">
      <w:rPr>
        <w:rFonts w:ascii="Arial" w:hAnsi="Arial" w:cs="Arial"/>
        <w:sz w:val="18"/>
      </w:rPr>
      <w:instrText xml:space="preserve"> PAGE </w:instrText>
    </w:r>
    <w:r w:rsidRPr="000D10B2">
      <w:rPr>
        <w:rFonts w:ascii="Arial" w:hAnsi="Arial" w:cs="Arial"/>
        <w:sz w:val="18"/>
      </w:rPr>
      <w:fldChar w:fldCharType="separate"/>
    </w:r>
    <w:r w:rsidRPr="000D10B2">
      <w:rPr>
        <w:rFonts w:ascii="Arial" w:hAnsi="Arial" w:cs="Arial"/>
        <w:sz w:val="18"/>
      </w:rPr>
      <w:t>19</w:t>
    </w:r>
    <w:r w:rsidRPr="000D10B2">
      <w:rPr>
        <w:rFonts w:ascii="Arial" w:hAnsi="Arial" w:cs="Arial"/>
        <w:sz w:val="18"/>
      </w:rPr>
      <w:fldChar w:fldCharType="end"/>
    </w:r>
    <w:r w:rsidRPr="000D10B2">
      <w:rPr>
        <w:rFonts w:ascii="Arial" w:hAnsi="Arial" w:cs="Arial"/>
        <w:sz w:val="18"/>
      </w:rPr>
      <w:t xml:space="preserve"> of </w:t>
    </w:r>
    <w:r w:rsidRPr="000D10B2">
      <w:rPr>
        <w:rFonts w:ascii="Arial" w:hAnsi="Arial" w:cs="Arial"/>
        <w:sz w:val="18"/>
      </w:rPr>
      <w:fldChar w:fldCharType="begin"/>
    </w:r>
    <w:r w:rsidRPr="000D10B2">
      <w:rPr>
        <w:rFonts w:ascii="Arial" w:hAnsi="Arial" w:cs="Arial"/>
        <w:sz w:val="18"/>
      </w:rPr>
      <w:instrText xml:space="preserve"> NUMPAGES </w:instrText>
    </w:r>
    <w:r w:rsidRPr="000D10B2">
      <w:rPr>
        <w:rFonts w:ascii="Arial" w:hAnsi="Arial" w:cs="Arial"/>
        <w:sz w:val="18"/>
      </w:rPr>
      <w:fldChar w:fldCharType="separate"/>
    </w:r>
    <w:r w:rsidRPr="000D10B2">
      <w:rPr>
        <w:rFonts w:ascii="Arial" w:hAnsi="Arial" w:cs="Arial"/>
        <w:sz w:val="18"/>
      </w:rPr>
      <w:t>20</w:t>
    </w:r>
    <w:r w:rsidRPr="000D10B2">
      <w:rPr>
        <w:rFonts w:ascii="Arial" w:hAnsi="Arial" w:cs="Arial"/>
        <w:sz w:val="18"/>
      </w:rPr>
      <w:fldChar w:fldCharType="end"/>
    </w:r>
  </w:p>
  <w:p w14:paraId="65A54686" w14:textId="31366D2E" w:rsidR="000D10B2" w:rsidRPr="000D10B2" w:rsidRDefault="000D10B2" w:rsidP="000D10B2">
    <w:pPr>
      <w:pStyle w:val="Footer"/>
      <w:jc w:val="center"/>
      <w:rPr>
        <w:rFonts w:ascii="Arial" w:hAnsi="Arial" w:cs="Arial"/>
        <w:sz w:val="18"/>
      </w:rPr>
    </w:pPr>
    <w:r w:rsidRPr="000D10B2">
      <w:rPr>
        <w:rFonts w:ascii="Arial" w:hAnsi="Arial" w:cs="Arial"/>
        <w:sz w:val="18"/>
      </w:rPr>
      <w:t>Public</w:t>
    </w:r>
  </w:p>
  <w:p w14:paraId="629E4EA7" w14:textId="4FAD20DA" w:rsidR="000421B5" w:rsidRPr="00911FE4" w:rsidRDefault="00A53D92" w:rsidP="000421B5">
    <w:pPr>
      <w:pStyle w:val="Footer"/>
      <w:rPr>
        <w:rStyle w:val="DocID"/>
      </w:rPr>
    </w:pPr>
    <w:r>
      <w:tab/>
    </w:r>
    <w:r>
      <w:rPr>
        <w:rStyle w:val="DocID"/>
      </w:rPr>
      <w:fldChar w:fldCharType="begin"/>
    </w:r>
    <w:r>
      <w:rPr>
        <w:rStyle w:val="DocID"/>
      </w:rPr>
      <w:instrText xml:space="preserve"> DOCPROPERTY "DOCID" \* MERGEFORMAT </w:instrText>
    </w:r>
    <w:r>
      <w:rPr>
        <w:rStyle w:val="DocID"/>
      </w:rPr>
      <w:fldChar w:fldCharType="separate"/>
    </w:r>
    <w:r w:rsidR="0006616E">
      <w:rPr>
        <w:rStyle w:val="DocID"/>
      </w:rPr>
      <w:t xml:space="preserve"> </w:t>
    </w:r>
    <w:r>
      <w:rPr>
        <w:rStyle w:val="DocID"/>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818CD" w14:textId="77777777" w:rsidR="00BB14E5" w:rsidRPr="000D10B2" w:rsidRDefault="00BB14E5" w:rsidP="00BB14E5">
    <w:pPr>
      <w:pStyle w:val="Footer"/>
      <w:rPr>
        <w:rFonts w:ascii="Arial" w:hAnsi="Arial" w:cs="Arial"/>
        <w:sz w:val="18"/>
      </w:rPr>
    </w:pPr>
    <w:r w:rsidRPr="000D10B2">
      <w:rPr>
        <w:rFonts w:ascii="Arial" w:hAnsi="Arial" w:cs="Arial"/>
        <w:sz w:val="18"/>
      </w:rPr>
      <w:t>245</w:t>
    </w:r>
    <w:r w:rsidRPr="000D10B2">
      <w:rPr>
        <w:rFonts w:ascii="Arial" w:hAnsi="Arial" w:cs="Arial"/>
        <w:sz w:val="18"/>
      </w:rPr>
      <w:fldChar w:fldCharType="begin"/>
    </w:r>
    <w:r w:rsidRPr="000D10B2">
      <w:rPr>
        <w:rFonts w:ascii="Arial" w:hAnsi="Arial" w:cs="Arial"/>
        <w:sz w:val="18"/>
      </w:rPr>
      <w:instrText xml:space="preserve"> FILENAME   \* MERGEFORMAT </w:instrText>
    </w:r>
    <w:r w:rsidRPr="000D10B2">
      <w:rPr>
        <w:rFonts w:ascii="Arial" w:hAnsi="Arial" w:cs="Arial"/>
        <w:sz w:val="18"/>
      </w:rPr>
      <w:fldChar w:fldCharType="separate"/>
    </w:r>
    <w:r w:rsidRPr="000D10B2">
      <w:rPr>
        <w:rFonts w:ascii="Arial" w:hAnsi="Arial" w:cs="Arial"/>
        <w:noProof/>
        <w:sz w:val="18"/>
      </w:rPr>
      <w:t>NOGRR-</w:t>
    </w:r>
    <w:r>
      <w:rPr>
        <w:rFonts w:ascii="Arial" w:hAnsi="Arial" w:cs="Arial"/>
        <w:noProof/>
        <w:sz w:val="18"/>
      </w:rPr>
      <w:t>30</w:t>
    </w:r>
    <w:r w:rsidRPr="000D10B2">
      <w:rPr>
        <w:rFonts w:ascii="Arial" w:hAnsi="Arial" w:cs="Arial"/>
        <w:noProof/>
        <w:sz w:val="18"/>
      </w:rPr>
      <w:t xml:space="preserve"> Invenergy Comments </w:t>
    </w:r>
    <w:r w:rsidRPr="000D10B2">
      <w:rPr>
        <w:rFonts w:ascii="Arial" w:hAnsi="Arial" w:cs="Arial"/>
        <w:sz w:val="18"/>
      </w:rPr>
      <w:fldChar w:fldCharType="end"/>
    </w:r>
    <w:r w:rsidRPr="000D10B2">
      <w:rPr>
        <w:rFonts w:ascii="Arial" w:hAnsi="Arial" w:cs="Arial"/>
        <w:sz w:val="18"/>
      </w:rPr>
      <w:t>073123</w:t>
    </w:r>
    <w:r w:rsidRPr="000D10B2">
      <w:rPr>
        <w:rFonts w:ascii="Arial" w:hAnsi="Arial" w:cs="Arial"/>
        <w:sz w:val="18"/>
      </w:rPr>
      <w:tab/>
    </w:r>
    <w:r w:rsidRPr="000D10B2">
      <w:rPr>
        <w:rFonts w:ascii="Arial" w:hAnsi="Arial" w:cs="Arial"/>
        <w:sz w:val="18"/>
      </w:rPr>
      <w:tab/>
      <w:t xml:space="preserve">Page </w:t>
    </w:r>
    <w:r w:rsidRPr="000D10B2">
      <w:rPr>
        <w:rFonts w:ascii="Arial" w:hAnsi="Arial" w:cs="Arial"/>
        <w:sz w:val="18"/>
      </w:rPr>
      <w:fldChar w:fldCharType="begin"/>
    </w:r>
    <w:r w:rsidRPr="000D10B2">
      <w:rPr>
        <w:rFonts w:ascii="Arial" w:hAnsi="Arial" w:cs="Arial"/>
        <w:sz w:val="18"/>
      </w:rPr>
      <w:instrText xml:space="preserve"> PAGE </w:instrText>
    </w:r>
    <w:r w:rsidRPr="000D10B2">
      <w:rPr>
        <w:rFonts w:ascii="Arial" w:hAnsi="Arial" w:cs="Arial"/>
        <w:sz w:val="18"/>
      </w:rPr>
      <w:fldChar w:fldCharType="separate"/>
    </w:r>
    <w:r>
      <w:rPr>
        <w:rFonts w:ascii="Arial" w:hAnsi="Arial" w:cs="Arial"/>
        <w:sz w:val="18"/>
      </w:rPr>
      <w:t>2</w:t>
    </w:r>
    <w:r w:rsidRPr="000D10B2">
      <w:rPr>
        <w:rFonts w:ascii="Arial" w:hAnsi="Arial" w:cs="Arial"/>
        <w:sz w:val="18"/>
      </w:rPr>
      <w:fldChar w:fldCharType="end"/>
    </w:r>
    <w:r w:rsidRPr="000D10B2">
      <w:rPr>
        <w:rFonts w:ascii="Arial" w:hAnsi="Arial" w:cs="Arial"/>
        <w:sz w:val="18"/>
      </w:rPr>
      <w:t xml:space="preserve"> of </w:t>
    </w:r>
    <w:r w:rsidRPr="000D10B2">
      <w:rPr>
        <w:rFonts w:ascii="Arial" w:hAnsi="Arial" w:cs="Arial"/>
        <w:sz w:val="18"/>
      </w:rPr>
      <w:fldChar w:fldCharType="begin"/>
    </w:r>
    <w:r w:rsidRPr="000D10B2">
      <w:rPr>
        <w:rFonts w:ascii="Arial" w:hAnsi="Arial" w:cs="Arial"/>
        <w:sz w:val="18"/>
      </w:rPr>
      <w:instrText xml:space="preserve"> NUMPAGES </w:instrText>
    </w:r>
    <w:r w:rsidRPr="000D10B2">
      <w:rPr>
        <w:rFonts w:ascii="Arial" w:hAnsi="Arial" w:cs="Arial"/>
        <w:sz w:val="18"/>
      </w:rPr>
      <w:fldChar w:fldCharType="separate"/>
    </w:r>
    <w:r>
      <w:rPr>
        <w:rFonts w:ascii="Arial" w:hAnsi="Arial" w:cs="Arial"/>
        <w:sz w:val="18"/>
      </w:rPr>
      <w:t>12</w:t>
    </w:r>
    <w:r w:rsidRPr="000D10B2">
      <w:rPr>
        <w:rFonts w:ascii="Arial" w:hAnsi="Arial" w:cs="Arial"/>
        <w:sz w:val="18"/>
      </w:rPr>
      <w:fldChar w:fldCharType="end"/>
    </w:r>
  </w:p>
  <w:p w14:paraId="5D8C3BED" w14:textId="77777777" w:rsidR="00BB14E5" w:rsidRPr="000D10B2" w:rsidRDefault="00BB14E5" w:rsidP="00BB14E5">
    <w:pPr>
      <w:pStyle w:val="Footer"/>
      <w:jc w:val="center"/>
      <w:rPr>
        <w:rFonts w:ascii="Arial" w:hAnsi="Arial" w:cs="Arial"/>
        <w:sz w:val="18"/>
      </w:rPr>
    </w:pPr>
    <w:r w:rsidRPr="000D10B2">
      <w:rPr>
        <w:rFonts w:ascii="Arial" w:hAnsi="Arial" w:cs="Arial"/>
        <w:sz w:val="18"/>
      </w:rPr>
      <w:t>Public</w:t>
    </w:r>
  </w:p>
  <w:p w14:paraId="1ABE3FF7" w14:textId="4C061127" w:rsidR="000421B5" w:rsidRPr="00911FE4" w:rsidRDefault="00A53D92" w:rsidP="000421B5">
    <w:pPr>
      <w:pStyle w:val="Footer"/>
      <w:rPr>
        <w:rStyle w:val="DocID"/>
      </w:rPr>
    </w:pPr>
    <w:r>
      <w:rPr>
        <w:sz w:val="20"/>
      </w:rPr>
      <w:fldChar w:fldCharType="begin"/>
    </w:r>
    <w:r>
      <w:rPr>
        <w:sz w:val="20"/>
      </w:rPr>
      <w:instrText xml:space="preserve"> If </w:instrText>
    </w:r>
    <w:r>
      <w:rPr>
        <w:sz w:val="20"/>
      </w:rPr>
      <w:fldChar w:fldCharType="begin"/>
    </w:r>
    <w:r>
      <w:rPr>
        <w:sz w:val="20"/>
      </w:rPr>
      <w:instrText xml:space="preserve"> numpages </w:instrText>
    </w:r>
    <w:r>
      <w:rPr>
        <w:sz w:val="20"/>
      </w:rPr>
      <w:fldChar w:fldCharType="separate"/>
    </w:r>
    <w:r w:rsidR="00BB14E5">
      <w:rPr>
        <w:noProof/>
        <w:sz w:val="20"/>
      </w:rPr>
      <w:instrText>12</w:instrText>
    </w:r>
    <w:r>
      <w:rPr>
        <w:sz w:val="20"/>
      </w:rPr>
      <w:fldChar w:fldCharType="end"/>
    </w:r>
    <w:r>
      <w:rPr>
        <w:sz w:val="20"/>
      </w:rPr>
      <w:instrText xml:space="preserve"> = 1 </w:instrText>
    </w:r>
    <w:r w:rsidR="0094746E">
      <w:rPr>
        <w:rStyle w:val="DocID"/>
      </w:rPr>
      <w:fldChar w:fldCharType="begin"/>
    </w:r>
    <w:r w:rsidR="0094746E">
      <w:rPr>
        <w:rStyle w:val="DocID"/>
      </w:rPr>
      <w:instrText xml:space="preserve"> DOCPROPERTY "DOCID" \* MERGEFORMAT </w:instrText>
    </w:r>
    <w:r w:rsidR="0094746E">
      <w:rPr>
        <w:rStyle w:val="DocID"/>
      </w:rPr>
      <w:fldChar w:fldCharType="separate"/>
    </w:r>
    <w:r w:rsidR="00510ACF">
      <w:rPr>
        <w:rStyle w:val="DocID"/>
      </w:rPr>
      <w:instrText xml:space="preserve"> </w:instrText>
    </w:r>
    <w:r w:rsidR="0094746E">
      <w:rPr>
        <w:rStyle w:val="DocID"/>
      </w:rPr>
      <w:fldChar w:fldCharType="end"/>
    </w:r>
    <w:r>
      <w:instrText xml:space="preserve"> ""</w:instrText>
    </w:r>
    <w:r>
      <w:rPr>
        <w:sz w:val="20"/>
      </w:rPr>
      <w:instrText xml:space="preserve"> </w:instrText>
    </w:r>
    <w:r>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BA86A0" w14:textId="77777777" w:rsidR="00515F9A" w:rsidRDefault="00A53D92" w:rsidP="009A2CBA">
      <w:r>
        <w:separator/>
      </w:r>
    </w:p>
  </w:footnote>
  <w:footnote w:type="continuationSeparator" w:id="0">
    <w:p w14:paraId="14B51F52" w14:textId="77777777" w:rsidR="00515F9A" w:rsidRDefault="00A53D92" w:rsidP="009A2CBA">
      <w:r>
        <w:continuationSeparator/>
      </w:r>
    </w:p>
  </w:footnote>
  <w:footnote w:type="continuationNotice" w:id="1">
    <w:p w14:paraId="47075D63" w14:textId="77777777" w:rsidR="00515F9A" w:rsidRDefault="00515F9A">
      <w:pPr>
        <w:spacing w:after="0" w:line="240" w:lineRule="auto"/>
      </w:pPr>
    </w:p>
  </w:footnote>
  <w:footnote w:id="2">
    <w:p w14:paraId="638CC804" w14:textId="1DF3FA95" w:rsidR="00F511DE" w:rsidRPr="00065B12" w:rsidRDefault="00A53D92" w:rsidP="00147120">
      <w:pPr>
        <w:pStyle w:val="FootnoteText"/>
        <w:ind w:left="270" w:hanging="90"/>
        <w:jc w:val="both"/>
        <w:rPr>
          <w:rFonts w:ascii="Arial" w:hAnsi="Arial" w:cs="Arial"/>
        </w:rPr>
      </w:pPr>
      <w:r w:rsidRPr="00065B12">
        <w:rPr>
          <w:rStyle w:val="FootnoteReference"/>
          <w:rFonts w:ascii="Arial" w:hAnsi="Arial" w:cs="Arial"/>
        </w:rPr>
        <w:footnoteRef/>
      </w:r>
      <w:r w:rsidRPr="00065B12">
        <w:rPr>
          <w:rFonts w:ascii="Arial" w:hAnsi="Arial" w:cs="Arial"/>
        </w:rPr>
        <w:t xml:space="preserve"> NOGRR245 is likely to be considered a “statement of general applicability” as that term is defined in Texas Government Code</w:t>
      </w:r>
      <w:r w:rsidR="00BE0A61" w:rsidRPr="00065B12">
        <w:rPr>
          <w:rFonts w:ascii="Arial" w:hAnsi="Arial" w:cs="Arial"/>
        </w:rPr>
        <w:t xml:space="preserve"> 2001.003</w:t>
      </w:r>
      <w:r w:rsidRPr="00065B12">
        <w:rPr>
          <w:rFonts w:ascii="Arial" w:hAnsi="Arial" w:cs="Arial"/>
        </w:rPr>
        <w:t>, which could render it a “rule” for purposes of that statute</w:t>
      </w:r>
      <w:r w:rsidR="00BE0A61" w:rsidRPr="00065B12">
        <w:rPr>
          <w:rFonts w:ascii="Arial" w:hAnsi="Arial" w:cs="Arial"/>
        </w:rPr>
        <w:t>.</w:t>
      </w:r>
    </w:p>
  </w:footnote>
  <w:footnote w:id="3">
    <w:p w14:paraId="0197A909" w14:textId="28954D38" w:rsidR="0DD326A8" w:rsidRPr="00065B12" w:rsidRDefault="00A53D92" w:rsidP="004359B7">
      <w:pPr>
        <w:pStyle w:val="FootnoteText"/>
        <w:spacing w:after="40"/>
        <w:ind w:left="187" w:hanging="187"/>
        <w:rPr>
          <w:rFonts w:ascii="Arial" w:hAnsi="Arial" w:cs="Arial"/>
        </w:rPr>
      </w:pPr>
      <w:r w:rsidRPr="00065B12">
        <w:rPr>
          <w:rStyle w:val="FootnoteReference"/>
          <w:rFonts w:ascii="Arial" w:hAnsi="Arial" w:cs="Arial"/>
        </w:rPr>
        <w:footnoteRef/>
      </w:r>
      <w:r w:rsidRPr="00065B12">
        <w:rPr>
          <w:rFonts w:ascii="Arial" w:hAnsi="Arial" w:cs="Arial"/>
        </w:rPr>
        <w:t xml:space="preserve"> </w:t>
      </w:r>
      <w:r w:rsidR="00147120" w:rsidRPr="00065B12">
        <w:rPr>
          <w:rFonts w:ascii="Arial" w:hAnsi="Arial" w:cs="Arial"/>
        </w:rPr>
        <w:t xml:space="preserve"> </w:t>
      </w:r>
      <w:r w:rsidR="00AB0B5F" w:rsidRPr="00065B12">
        <w:rPr>
          <w:rFonts w:ascii="Arial" w:hAnsi="Arial" w:cs="Arial"/>
        </w:rPr>
        <w:t>The Seasonal Assessment of Resource Adequacy for the ERCOT Region Summer 2023</w:t>
      </w:r>
      <w:r w:rsidR="00147120" w:rsidRPr="00065B12">
        <w:rPr>
          <w:rFonts w:ascii="Arial" w:hAnsi="Arial" w:cs="Arial"/>
        </w:rPr>
        <w:t xml:space="preserve"> (“SARA Summer 2023”)</w:t>
      </w:r>
      <w:r w:rsidR="00AB0B5F" w:rsidRPr="00065B12">
        <w:rPr>
          <w:rFonts w:ascii="Arial" w:hAnsi="Arial" w:cs="Arial"/>
        </w:rPr>
        <w:t xml:space="preserve"> shows 37.7</w:t>
      </w:r>
      <w:r w:rsidR="00147120" w:rsidRPr="00065B12">
        <w:rPr>
          <w:rFonts w:ascii="Arial" w:hAnsi="Arial" w:cs="Arial"/>
        </w:rPr>
        <w:t xml:space="preserve"> </w:t>
      </w:r>
      <w:r w:rsidR="00AB0B5F" w:rsidRPr="00065B12">
        <w:rPr>
          <w:rFonts w:ascii="Arial" w:hAnsi="Arial" w:cs="Arial"/>
        </w:rPr>
        <w:t xml:space="preserve">GW of existing </w:t>
      </w:r>
      <w:r w:rsidR="00147120" w:rsidRPr="00065B12">
        <w:rPr>
          <w:rFonts w:ascii="Arial" w:hAnsi="Arial" w:cs="Arial"/>
        </w:rPr>
        <w:t xml:space="preserve">installed </w:t>
      </w:r>
      <w:r w:rsidR="00AB0B5F" w:rsidRPr="00065B12">
        <w:rPr>
          <w:rFonts w:ascii="Arial" w:hAnsi="Arial" w:cs="Arial"/>
        </w:rPr>
        <w:t>wind capacity and 15.7</w:t>
      </w:r>
      <w:r w:rsidR="00147120" w:rsidRPr="00065B12">
        <w:rPr>
          <w:rFonts w:ascii="Arial" w:hAnsi="Arial" w:cs="Arial"/>
        </w:rPr>
        <w:t xml:space="preserve"> </w:t>
      </w:r>
      <w:r w:rsidR="00AB0B5F" w:rsidRPr="00065B12">
        <w:rPr>
          <w:rFonts w:ascii="Arial" w:hAnsi="Arial" w:cs="Arial"/>
        </w:rPr>
        <w:t>GW of existing</w:t>
      </w:r>
      <w:r w:rsidR="00147120" w:rsidRPr="00065B12">
        <w:rPr>
          <w:rFonts w:ascii="Arial" w:hAnsi="Arial" w:cs="Arial"/>
        </w:rPr>
        <w:t xml:space="preserve"> installed</w:t>
      </w:r>
      <w:r w:rsidR="00AB0B5F" w:rsidRPr="00065B12">
        <w:rPr>
          <w:rFonts w:ascii="Arial" w:hAnsi="Arial" w:cs="Arial"/>
        </w:rPr>
        <w:t xml:space="preserve"> s</w:t>
      </w:r>
      <w:r w:rsidR="00AB0B5F" w:rsidRPr="004359B7">
        <w:rPr>
          <w:rFonts w:ascii="Arial" w:hAnsi="Arial" w:cs="Arial"/>
        </w:rPr>
        <w:t>o</w:t>
      </w:r>
      <w:r w:rsidR="00AB0B5F" w:rsidRPr="00065B12">
        <w:rPr>
          <w:rFonts w:ascii="Arial" w:hAnsi="Arial" w:cs="Arial"/>
        </w:rPr>
        <w:t>lar capacity</w:t>
      </w:r>
      <w:r w:rsidR="00147120" w:rsidRPr="00065B12">
        <w:rPr>
          <w:rFonts w:ascii="Arial" w:hAnsi="Arial" w:cs="Arial"/>
        </w:rPr>
        <w:t xml:space="preserve">. </w:t>
      </w:r>
      <w:r w:rsidR="00147120" w:rsidRPr="00065B12">
        <w:rPr>
          <w:rFonts w:ascii="Arial" w:hAnsi="Arial" w:cs="Arial"/>
          <w:i/>
          <w:iCs/>
        </w:rPr>
        <w:t>Available at</w:t>
      </w:r>
      <w:r w:rsidR="00AB0B5F" w:rsidRPr="00065B12">
        <w:rPr>
          <w:rFonts w:ascii="Arial" w:hAnsi="Arial" w:cs="Arial"/>
        </w:rPr>
        <w:t xml:space="preserve"> </w:t>
      </w:r>
      <w:hyperlink r:id="rId1" w:history="1">
        <w:r w:rsidRPr="00065B12">
          <w:rPr>
            <w:rStyle w:val="Hyperlink"/>
            <w:rFonts w:ascii="Arial" w:hAnsi="Arial" w:cs="Arial"/>
          </w:rPr>
          <w:t>SARA_Summer2023_Revised.pdf (ercot.com)</w:t>
        </w:r>
      </w:hyperlink>
      <w:r w:rsidR="00147120" w:rsidRPr="00065B12">
        <w:rPr>
          <w:rStyle w:val="Hyperlink"/>
          <w:rFonts w:ascii="Arial" w:hAnsi="Arial" w:cs="Arial"/>
          <w:u w:val="none"/>
        </w:rPr>
        <w:t xml:space="preserve"> </w:t>
      </w:r>
      <w:r w:rsidR="00147120" w:rsidRPr="00065B12">
        <w:rPr>
          <w:rStyle w:val="Hyperlink"/>
          <w:rFonts w:ascii="Arial" w:hAnsi="Arial" w:cs="Arial"/>
          <w:color w:val="auto"/>
          <w:u w:val="none"/>
        </w:rPr>
        <w:t>at p. 2.</w:t>
      </w:r>
    </w:p>
  </w:footnote>
  <w:footnote w:id="4">
    <w:p w14:paraId="66989C43" w14:textId="58949C8D" w:rsidR="6A292EE3" w:rsidRPr="00065B12" w:rsidRDefault="00A53D92" w:rsidP="002238AD">
      <w:pPr>
        <w:pStyle w:val="FootnoteText"/>
        <w:spacing w:after="40"/>
        <w:ind w:left="180" w:hanging="180"/>
        <w:rPr>
          <w:rFonts w:ascii="Arial" w:hAnsi="Arial" w:cs="Arial"/>
          <w:i/>
          <w:iCs/>
        </w:rPr>
      </w:pPr>
      <w:r w:rsidRPr="00065B12">
        <w:rPr>
          <w:rStyle w:val="FootnoteReference"/>
          <w:rFonts w:ascii="Arial" w:hAnsi="Arial" w:cs="Arial"/>
        </w:rPr>
        <w:footnoteRef/>
      </w:r>
      <w:r w:rsidRPr="00065B12">
        <w:rPr>
          <w:rFonts w:ascii="Arial" w:hAnsi="Arial" w:cs="Arial"/>
        </w:rPr>
        <w:t xml:space="preserve"> </w:t>
      </w:r>
      <w:r w:rsidR="00801347" w:rsidRPr="00065B12">
        <w:rPr>
          <w:rFonts w:ascii="Arial" w:hAnsi="Arial" w:cs="Arial"/>
        </w:rPr>
        <w:t xml:space="preserve"> </w:t>
      </w:r>
      <w:r w:rsidR="00147120" w:rsidRPr="00065B12">
        <w:rPr>
          <w:rFonts w:ascii="Arial" w:hAnsi="Arial" w:cs="Arial"/>
          <w:i/>
          <w:iCs/>
        </w:rPr>
        <w:t>See id</w:t>
      </w:r>
      <w:r w:rsidR="00147120" w:rsidRPr="00065B12">
        <w:rPr>
          <w:rFonts w:ascii="Arial" w:hAnsi="Arial" w:cs="Arial"/>
        </w:rPr>
        <w:t xml:space="preserve"> (</w:t>
      </w:r>
      <w:r w:rsidRPr="00065B12">
        <w:rPr>
          <w:rFonts w:ascii="Arial" w:hAnsi="Arial" w:cs="Arial"/>
        </w:rPr>
        <w:t>assum</w:t>
      </w:r>
      <w:r w:rsidR="00147120" w:rsidRPr="00065B12">
        <w:rPr>
          <w:rFonts w:ascii="Arial" w:hAnsi="Arial" w:cs="Arial"/>
        </w:rPr>
        <w:t>ing an</w:t>
      </w:r>
      <w:r w:rsidRPr="00065B12">
        <w:rPr>
          <w:rFonts w:ascii="Arial" w:hAnsi="Arial" w:cs="Arial"/>
        </w:rPr>
        <w:t xml:space="preserve"> installation cost of ~$1,500/kW based on EIA’s overnight capital costs </w:t>
      </w:r>
      <w:r w:rsidR="00801347" w:rsidRPr="00065B12">
        <w:rPr>
          <w:rFonts w:ascii="Arial" w:hAnsi="Arial" w:cs="Arial"/>
        </w:rPr>
        <w:t xml:space="preserve">for 2023 </w:t>
      </w:r>
      <w:r w:rsidRPr="00065B12">
        <w:rPr>
          <w:rFonts w:ascii="Arial" w:hAnsi="Arial" w:cs="Arial"/>
        </w:rPr>
        <w:t xml:space="preserve">of </w:t>
      </w:r>
      <w:r w:rsidR="00147120" w:rsidRPr="00065B12">
        <w:rPr>
          <w:rFonts w:ascii="Arial" w:hAnsi="Arial" w:cs="Arial"/>
        </w:rPr>
        <w:t>$</w:t>
      </w:r>
      <w:r w:rsidRPr="00065B12">
        <w:rPr>
          <w:rFonts w:ascii="Arial" w:hAnsi="Arial" w:cs="Arial"/>
        </w:rPr>
        <w:t xml:space="preserve">1566/kW for wind and </w:t>
      </w:r>
      <w:r w:rsidR="00147120" w:rsidRPr="00065B12">
        <w:rPr>
          <w:rFonts w:ascii="Arial" w:hAnsi="Arial" w:cs="Arial"/>
        </w:rPr>
        <w:t>$</w:t>
      </w:r>
      <w:r w:rsidRPr="00065B12">
        <w:rPr>
          <w:rFonts w:ascii="Arial" w:hAnsi="Arial" w:cs="Arial"/>
        </w:rPr>
        <w:t>1443/kW for PV with tracking</w:t>
      </w:r>
      <w:r w:rsidR="00801347" w:rsidRPr="00065B12">
        <w:rPr>
          <w:rFonts w:ascii="Arial" w:hAnsi="Arial" w:cs="Arial"/>
        </w:rPr>
        <w:t xml:space="preserve">. </w:t>
      </w:r>
      <w:r w:rsidR="00801347" w:rsidRPr="00065B12">
        <w:rPr>
          <w:rFonts w:ascii="Arial" w:hAnsi="Arial" w:cs="Arial"/>
          <w:i/>
          <w:iCs/>
        </w:rPr>
        <w:t>See</w:t>
      </w:r>
      <w:r w:rsidR="00801347" w:rsidRPr="00065B12">
        <w:rPr>
          <w:rFonts w:ascii="Arial" w:hAnsi="Arial" w:cs="Arial"/>
        </w:rPr>
        <w:t xml:space="preserve"> U.S. Energy Information Administration, </w:t>
      </w:r>
      <w:r w:rsidR="00801347" w:rsidRPr="00065B12">
        <w:rPr>
          <w:rFonts w:ascii="Arial" w:hAnsi="Arial" w:cs="Arial"/>
          <w:i/>
          <w:iCs/>
        </w:rPr>
        <w:t>Annual Energy Outlook 2023: Table 55. Overnight Capital Costs for New Electricity Generating Plants</w:t>
      </w:r>
      <w:r w:rsidR="00801347" w:rsidRPr="00065B12">
        <w:rPr>
          <w:rFonts w:ascii="Arial" w:hAnsi="Arial" w:cs="Arial"/>
        </w:rPr>
        <w:t xml:space="preserve">. </w:t>
      </w:r>
      <w:r w:rsidR="00801347" w:rsidRPr="00065B12">
        <w:rPr>
          <w:rFonts w:ascii="Arial" w:hAnsi="Arial" w:cs="Arial"/>
          <w:i/>
          <w:iCs/>
        </w:rPr>
        <w:t>Available at</w:t>
      </w:r>
      <w:r w:rsidR="00801347" w:rsidRPr="00065B12">
        <w:rPr>
          <w:rFonts w:ascii="Arial" w:hAnsi="Arial" w:cs="Arial"/>
        </w:rPr>
        <w:t xml:space="preserve"> </w:t>
      </w:r>
      <w:hyperlink r:id="rId2" w:anchor="/?id=123-AEO2023&amp;cases=ref2023&amp;sourcekey=0" w:history="1">
        <w:r w:rsidR="00801347" w:rsidRPr="00065B12">
          <w:rPr>
            <w:rStyle w:val="Hyperlink"/>
            <w:rFonts w:ascii="Arial" w:hAnsi="Arial" w:cs="Arial"/>
          </w:rPr>
          <w:t>https://www.eia.gov/outlooks/aeo/data/browser/#/?id=123-AEO2023&amp;cases=ref2023&amp;sourcekey=0</w:t>
        </w:r>
      </w:hyperlink>
      <w:r w:rsidRPr="00065B12">
        <w:rPr>
          <w:rFonts w:ascii="Arial" w:hAnsi="Arial" w:cs="Arial"/>
        </w:rPr>
        <w:t>:</w:t>
      </w:r>
      <w:r w:rsidR="00801347" w:rsidRPr="00065B12">
        <w:rPr>
          <w:rFonts w:ascii="Arial" w:hAnsi="Arial" w:cs="Arial"/>
        </w:rPr>
        <w:t xml:space="preserve">  </w:t>
      </w:r>
    </w:p>
  </w:footnote>
  <w:footnote w:id="5">
    <w:p w14:paraId="699696C8" w14:textId="6C156116" w:rsidR="00263B25" w:rsidRDefault="00263B25" w:rsidP="00F250D5">
      <w:pPr>
        <w:pStyle w:val="FootnoteText"/>
        <w:spacing w:after="40"/>
        <w:ind w:left="187" w:hanging="187"/>
      </w:pPr>
      <w:r>
        <w:rPr>
          <w:rStyle w:val="FootnoteReference"/>
        </w:rPr>
        <w:footnoteRef/>
      </w:r>
      <w:r>
        <w:t xml:space="preserve"> </w:t>
      </w:r>
      <w:r w:rsidRPr="00065B12">
        <w:rPr>
          <w:rFonts w:ascii="Arial" w:hAnsi="Arial" w:cs="Arial"/>
          <w:i/>
          <w:iCs/>
        </w:rPr>
        <w:t>See</w:t>
      </w:r>
      <w:r w:rsidRPr="00065B12">
        <w:rPr>
          <w:rFonts w:ascii="Arial" w:hAnsi="Arial" w:cs="Arial"/>
        </w:rPr>
        <w:t xml:space="preserve"> </w:t>
      </w:r>
      <w:r w:rsidRPr="00065B12">
        <w:rPr>
          <w:rFonts w:ascii="Arial" w:hAnsi="Arial" w:cs="Arial"/>
          <w:i/>
          <w:iCs/>
        </w:rPr>
        <w:t>IEEE Standard for Interconnection and Interoperability of Inverter-Based Resources (IBRs) Interconnecting With Associated Transmission Electric Power Systems</w:t>
      </w:r>
      <w:r w:rsidRPr="00065B12">
        <w:rPr>
          <w:rFonts w:ascii="Arial" w:hAnsi="Arial" w:cs="Arial"/>
        </w:rPr>
        <w:t xml:space="preserve"> at p. 19 (Section 1.4 “General Remarks and Limitations”).</w:t>
      </w:r>
    </w:p>
  </w:footnote>
  <w:footnote w:id="6">
    <w:p w14:paraId="4AE2EF36" w14:textId="43C17110" w:rsidR="00692C6B" w:rsidRPr="00065B12" w:rsidRDefault="00A53D92" w:rsidP="00F250D5">
      <w:pPr>
        <w:pStyle w:val="FootnoteText"/>
        <w:spacing w:after="40"/>
        <w:ind w:left="187" w:hanging="187"/>
        <w:jc w:val="both"/>
        <w:rPr>
          <w:rFonts w:ascii="Arial" w:hAnsi="Arial" w:cs="Arial"/>
        </w:rPr>
      </w:pPr>
      <w:r w:rsidRPr="00065B12">
        <w:rPr>
          <w:rStyle w:val="FootnoteReference"/>
          <w:rFonts w:ascii="Arial" w:hAnsi="Arial" w:cs="Arial"/>
        </w:rPr>
        <w:footnoteRef/>
      </w:r>
      <w:r w:rsidRPr="00065B12">
        <w:rPr>
          <w:rFonts w:ascii="Arial" w:hAnsi="Arial" w:cs="Arial"/>
        </w:rPr>
        <w:t xml:space="preserve"> </w:t>
      </w:r>
      <w:r w:rsidR="00801347" w:rsidRPr="00065B12">
        <w:rPr>
          <w:rFonts w:ascii="Arial" w:hAnsi="Arial" w:cs="Arial"/>
        </w:rPr>
        <w:t xml:space="preserve"> </w:t>
      </w:r>
      <w:r w:rsidR="00801347" w:rsidRPr="00065B12">
        <w:rPr>
          <w:rStyle w:val="ui-provider"/>
          <w:rFonts w:ascii="Arial" w:hAnsi="Arial" w:cs="Arial"/>
          <w:i/>
          <w:iCs/>
        </w:rPr>
        <w:t>Request to Develop or Modify Reliability Rules and Requirements</w:t>
      </w:r>
      <w:r w:rsidR="00AC4BA2" w:rsidRPr="00065B12">
        <w:rPr>
          <w:rStyle w:val="ui-provider"/>
          <w:rFonts w:ascii="Arial" w:hAnsi="Arial" w:cs="Arial"/>
        </w:rPr>
        <w:t>, New York State Reliability Council</w:t>
      </w:r>
      <w:r w:rsidR="00801347" w:rsidRPr="00065B12">
        <w:rPr>
          <w:rStyle w:val="ui-provider"/>
          <w:rFonts w:ascii="Arial" w:hAnsi="Arial" w:cs="Arial"/>
        </w:rPr>
        <w:t xml:space="preserve"> (Policy No. 1-11)</w:t>
      </w:r>
      <w:r w:rsidR="00801347" w:rsidRPr="00065B12">
        <w:rPr>
          <w:rFonts w:ascii="Arial" w:hAnsi="Arial" w:cs="Arial"/>
        </w:rPr>
        <w:t xml:space="preserve">.  </w:t>
      </w:r>
      <w:r w:rsidR="00801347" w:rsidRPr="00647214">
        <w:rPr>
          <w:rFonts w:ascii="Arial" w:hAnsi="Arial" w:cs="Arial"/>
          <w:i/>
          <w:iCs/>
        </w:rPr>
        <w:t>Available at</w:t>
      </w:r>
      <w:r w:rsidR="00801347" w:rsidRPr="00065B12">
        <w:rPr>
          <w:rFonts w:ascii="Arial" w:hAnsi="Arial" w:cs="Arial"/>
        </w:rPr>
        <w:t xml:space="preserve"> </w:t>
      </w:r>
      <w:hyperlink r:id="rId3" w:history="1">
        <w:r w:rsidR="00647214" w:rsidRPr="0042663F">
          <w:rPr>
            <w:rStyle w:val="Hyperlink"/>
            <w:rFonts w:ascii="Arial" w:hAnsi="Arial" w:cs="Arial"/>
          </w:rPr>
          <w:t>https://www.nysrc.org/wp-content/uploads/2023/04/PRR-151-3-12-2023.pdf</w:t>
        </w:r>
      </w:hyperlink>
      <w:r w:rsidR="00647214">
        <w:rPr>
          <w:rFonts w:ascii="Arial" w:hAnsi="Arial" w:cs="Arial"/>
        </w:rPr>
        <w:t xml:space="preserve"> </w:t>
      </w:r>
    </w:p>
  </w:footnote>
  <w:footnote w:id="7">
    <w:p w14:paraId="408F8D44" w14:textId="4078800C" w:rsidR="00692C6B" w:rsidRPr="00065B12" w:rsidRDefault="00A53D92" w:rsidP="00AC4BA2">
      <w:pPr>
        <w:pStyle w:val="FootnoteText"/>
        <w:spacing w:after="40"/>
        <w:ind w:left="180" w:hanging="180"/>
        <w:rPr>
          <w:rFonts w:ascii="Arial" w:hAnsi="Arial" w:cs="Arial"/>
        </w:rPr>
      </w:pPr>
      <w:r w:rsidRPr="00065B12">
        <w:rPr>
          <w:rStyle w:val="FootnoteReference"/>
          <w:rFonts w:ascii="Arial" w:hAnsi="Arial" w:cs="Arial"/>
        </w:rPr>
        <w:footnoteRef/>
      </w:r>
      <w:r w:rsidR="00AC4BA2" w:rsidRPr="00065B12">
        <w:rPr>
          <w:rFonts w:ascii="Arial" w:hAnsi="Arial" w:cs="Arial"/>
        </w:rPr>
        <w:t xml:space="preserve">  </w:t>
      </w:r>
      <w:r w:rsidR="00AC4BA2" w:rsidRPr="00065B12">
        <w:rPr>
          <w:rStyle w:val="ui-provider"/>
          <w:rFonts w:ascii="Arial" w:hAnsi="Arial" w:cs="Arial"/>
          <w:i/>
          <w:iCs/>
        </w:rPr>
        <w:t>Inverter-Based Resource Performance Requirements</w:t>
      </w:r>
      <w:r w:rsidR="00AC4BA2" w:rsidRPr="00065B12">
        <w:rPr>
          <w:rStyle w:val="ui-provider"/>
          <w:rFonts w:ascii="Arial" w:hAnsi="Arial" w:cs="Arial"/>
        </w:rPr>
        <w:t xml:space="preserve">, MISO Interconnection Process Working Group (IPWG) (June 20, 2023) </w:t>
      </w:r>
      <w:r w:rsidR="00AC4BA2" w:rsidRPr="00065B12">
        <w:rPr>
          <w:rStyle w:val="ui-provider"/>
          <w:rFonts w:ascii="Arial" w:hAnsi="Arial" w:cs="Arial"/>
          <w:i/>
          <w:iCs/>
        </w:rPr>
        <w:t>A</w:t>
      </w:r>
      <w:r w:rsidR="00801347" w:rsidRPr="00065B12">
        <w:rPr>
          <w:rFonts w:ascii="Arial" w:hAnsi="Arial" w:cs="Arial"/>
          <w:i/>
          <w:iCs/>
        </w:rPr>
        <w:t>vailable</w:t>
      </w:r>
      <w:r w:rsidR="00801347" w:rsidRPr="00647214">
        <w:rPr>
          <w:rFonts w:ascii="Arial" w:hAnsi="Arial" w:cs="Arial"/>
          <w:i/>
          <w:iCs/>
        </w:rPr>
        <w:t xml:space="preserve"> at</w:t>
      </w:r>
      <w:r w:rsidR="00801347" w:rsidRPr="00065B12">
        <w:rPr>
          <w:rFonts w:ascii="Arial" w:hAnsi="Arial" w:cs="Arial"/>
        </w:rPr>
        <w:t xml:space="preserve"> </w:t>
      </w:r>
      <w:r w:rsidRPr="00065B12">
        <w:rPr>
          <w:rFonts w:ascii="Arial" w:hAnsi="Arial" w:cs="Arial"/>
        </w:rPr>
        <w:t>https://cdn.misoenergy.org/20230620%20IPWG%20Item%2005%20IBR%20Performance%20Requirements629308.pdf</w:t>
      </w:r>
    </w:p>
  </w:footnote>
  <w:footnote w:id="8">
    <w:p w14:paraId="6D92FCD5" w14:textId="503700B0" w:rsidR="000373E9" w:rsidRPr="00065B12" w:rsidRDefault="00A53D92" w:rsidP="00676EF8">
      <w:pPr>
        <w:pStyle w:val="FootnoteText"/>
        <w:ind w:left="180" w:hanging="180"/>
        <w:rPr>
          <w:rFonts w:ascii="Arial" w:hAnsi="Arial" w:cs="Arial"/>
        </w:rPr>
      </w:pPr>
      <w:r w:rsidRPr="00065B12">
        <w:rPr>
          <w:rStyle w:val="FootnoteReference"/>
          <w:rFonts w:ascii="Arial" w:hAnsi="Arial" w:cs="Arial"/>
        </w:rPr>
        <w:footnoteRef/>
      </w:r>
      <w:r w:rsidRPr="00065B12">
        <w:rPr>
          <w:rFonts w:ascii="Arial" w:hAnsi="Arial" w:cs="Arial"/>
        </w:rPr>
        <w:t xml:space="preserve"> </w:t>
      </w:r>
      <w:r w:rsidR="00676EF8" w:rsidRPr="00065B12">
        <w:rPr>
          <w:rFonts w:ascii="Arial" w:hAnsi="Arial" w:cs="Arial"/>
        </w:rPr>
        <w:t xml:space="preserve"> </w:t>
      </w:r>
      <w:r w:rsidR="00AC4BA2" w:rsidRPr="00065B12">
        <w:rPr>
          <w:rFonts w:ascii="Arial" w:hAnsi="Arial" w:cs="Arial"/>
          <w:i/>
          <w:iCs/>
        </w:rPr>
        <w:t>See</w:t>
      </w:r>
      <w:r w:rsidR="00AC4BA2" w:rsidRPr="00065B12">
        <w:rPr>
          <w:rFonts w:ascii="Arial" w:hAnsi="Arial" w:cs="Arial"/>
        </w:rPr>
        <w:t xml:space="preserve"> NOGRR245 Key Documents page. </w:t>
      </w:r>
      <w:r w:rsidR="00AC4BA2" w:rsidRPr="00065B12">
        <w:rPr>
          <w:rFonts w:ascii="Arial" w:hAnsi="Arial" w:cs="Arial"/>
          <w:i/>
          <w:iCs/>
        </w:rPr>
        <w:t>Available at</w:t>
      </w:r>
      <w:r w:rsidR="00AC4BA2" w:rsidRPr="00065B12">
        <w:rPr>
          <w:rFonts w:ascii="Arial" w:hAnsi="Arial" w:cs="Arial"/>
        </w:rPr>
        <w:t xml:space="preserve"> </w:t>
      </w:r>
      <w:hyperlink r:id="rId4" w:anchor="keydocs" w:history="1">
        <w:r w:rsidR="002566E3" w:rsidRPr="002566E3">
          <w:rPr>
            <w:rStyle w:val="Hyperlink"/>
            <w:rFonts w:ascii="Arial" w:hAnsi="Arial" w:cs="Arial"/>
          </w:rPr>
          <w:t>https://www.ercot.com/mktrules/issues/NOGRR245#keydocs</w:t>
        </w:r>
      </w:hyperlink>
      <w:r w:rsidR="002566E3">
        <w:t xml:space="preserve"> </w:t>
      </w:r>
    </w:p>
  </w:footnote>
  <w:footnote w:id="9">
    <w:p w14:paraId="3C91E8EB" w14:textId="62F86A4D" w:rsidR="0CB2F6D7" w:rsidRPr="00065B12" w:rsidRDefault="00A53D92" w:rsidP="00BC3144">
      <w:pPr>
        <w:pStyle w:val="FootnoteText"/>
        <w:rPr>
          <w:rFonts w:ascii="Arial" w:hAnsi="Arial" w:cs="Arial"/>
        </w:rPr>
      </w:pPr>
      <w:r w:rsidRPr="00065B12">
        <w:rPr>
          <w:rStyle w:val="FootnoteReference"/>
          <w:rFonts w:ascii="Arial" w:hAnsi="Arial" w:cs="Arial"/>
        </w:rPr>
        <w:footnoteRef/>
      </w:r>
      <w:r w:rsidRPr="00065B12">
        <w:rPr>
          <w:rFonts w:ascii="Arial" w:hAnsi="Arial" w:cs="Arial"/>
        </w:rPr>
        <w:t xml:space="preserve"> </w:t>
      </w:r>
      <w:r w:rsidR="000079A7">
        <w:rPr>
          <w:rFonts w:ascii="Arial" w:hAnsi="Arial" w:cs="Arial"/>
        </w:rPr>
        <w:t xml:space="preserve"> </w:t>
      </w:r>
      <w:r w:rsidR="000079A7">
        <w:rPr>
          <w:rFonts w:ascii="Arial" w:hAnsi="Arial" w:cs="Arial"/>
          <w:i/>
          <w:iCs/>
        </w:rPr>
        <w:t xml:space="preserve">See supra </w:t>
      </w:r>
      <w:r w:rsidR="000079A7" w:rsidRPr="000079A7">
        <w:rPr>
          <w:rFonts w:ascii="Arial" w:hAnsi="Arial" w:cs="Arial"/>
        </w:rPr>
        <w:t>n. 2</w:t>
      </w:r>
      <w:r w:rsidR="008D5EAC">
        <w:rPr>
          <w:rFonts w:ascii="Arial" w:hAnsi="Arial" w:cs="Arial"/>
        </w:rPr>
        <w:t xml:space="preserve"> at pp. 15-17</w:t>
      </w:r>
      <w:r w:rsidR="00AC4BA2" w:rsidRPr="00065B12">
        <w:rPr>
          <w:rFonts w:ascii="Arial" w:hAnsi="Arial" w:cs="Arial"/>
        </w:rPr>
        <w:t>.</w:t>
      </w:r>
    </w:p>
  </w:footnote>
  <w:footnote w:id="10">
    <w:p w14:paraId="748DD32F" w14:textId="28E1632D" w:rsidR="2EDFAEE9" w:rsidRPr="00065B12" w:rsidRDefault="00A53D92" w:rsidP="001655FC">
      <w:pPr>
        <w:pStyle w:val="FootnoteText"/>
        <w:spacing w:after="40"/>
        <w:ind w:left="270" w:hanging="270"/>
        <w:rPr>
          <w:rFonts w:ascii="Arial" w:hAnsi="Arial" w:cs="Arial"/>
        </w:rPr>
      </w:pPr>
      <w:r w:rsidRPr="00065B12">
        <w:rPr>
          <w:rStyle w:val="FootnoteReference"/>
          <w:rFonts w:ascii="Arial" w:hAnsi="Arial" w:cs="Arial"/>
        </w:rPr>
        <w:footnoteRef/>
      </w:r>
      <w:r w:rsidR="30A02A9F" w:rsidRPr="00065B12">
        <w:rPr>
          <w:rFonts w:ascii="Arial" w:hAnsi="Arial" w:cs="Arial"/>
        </w:rPr>
        <w:t xml:space="preserve"> </w:t>
      </w:r>
      <w:r w:rsidR="001655FC" w:rsidRPr="00065B12">
        <w:rPr>
          <w:rFonts w:ascii="Arial" w:hAnsi="Arial" w:cs="Arial"/>
        </w:rPr>
        <w:t xml:space="preserve"> </w:t>
      </w:r>
      <w:r w:rsidR="30A02A9F" w:rsidRPr="00065B12">
        <w:rPr>
          <w:rFonts w:ascii="Arial" w:hAnsi="Arial" w:cs="Arial"/>
          <w:i/>
          <w:iCs/>
        </w:rPr>
        <w:t>See</w:t>
      </w:r>
      <w:r w:rsidR="30A02A9F" w:rsidRPr="00065B12">
        <w:rPr>
          <w:rFonts w:ascii="Arial" w:hAnsi="Arial" w:cs="Arial"/>
        </w:rPr>
        <w:t xml:space="preserve"> </w:t>
      </w:r>
      <w:r w:rsidR="004505F3">
        <w:rPr>
          <w:rFonts w:ascii="Arial" w:hAnsi="Arial" w:cs="Arial"/>
        </w:rPr>
        <w:t>NOGRR245, Inverter-Based Resource (IBR) Ride-Through Requirements,</w:t>
      </w:r>
      <w:r w:rsidR="004505F3" w:rsidRPr="00065B12">
        <w:rPr>
          <w:rFonts w:ascii="Arial" w:hAnsi="Arial" w:cs="Arial"/>
        </w:rPr>
        <w:t xml:space="preserve"> </w:t>
      </w:r>
      <w:r w:rsidR="001655FC" w:rsidRPr="004505F3">
        <w:rPr>
          <w:rFonts w:ascii="Arial" w:hAnsi="Arial" w:cs="Arial"/>
          <w:i/>
          <w:iCs/>
        </w:rPr>
        <w:t xml:space="preserve">Comment of </w:t>
      </w:r>
      <w:r w:rsidR="30A02A9F" w:rsidRPr="004505F3">
        <w:rPr>
          <w:rFonts w:ascii="Arial" w:hAnsi="Arial" w:cs="Arial"/>
          <w:i/>
          <w:iCs/>
        </w:rPr>
        <w:t>ERCOT</w:t>
      </w:r>
      <w:r w:rsidR="30A02A9F" w:rsidRPr="00065B12">
        <w:rPr>
          <w:rFonts w:ascii="Arial" w:hAnsi="Arial" w:cs="Arial"/>
        </w:rPr>
        <w:t xml:space="preserve"> </w:t>
      </w:r>
      <w:r w:rsidR="001655FC" w:rsidRPr="00065B12">
        <w:rPr>
          <w:rFonts w:ascii="Arial" w:hAnsi="Arial" w:cs="Arial"/>
        </w:rPr>
        <w:t xml:space="preserve">(June 22, 2023).  </w:t>
      </w:r>
      <w:r w:rsidR="001655FC" w:rsidRPr="00065B12">
        <w:rPr>
          <w:rFonts w:ascii="Arial" w:hAnsi="Arial" w:cs="Arial"/>
          <w:i/>
          <w:iCs/>
        </w:rPr>
        <w:t>Available at</w:t>
      </w:r>
      <w:r w:rsidR="001655FC" w:rsidRPr="00065B12">
        <w:rPr>
          <w:rFonts w:ascii="Arial" w:hAnsi="Arial" w:cs="Arial"/>
        </w:rPr>
        <w:t xml:space="preserve"> </w:t>
      </w:r>
      <w:hyperlink r:id="rId5" w:tgtFrame="_blank" w:tooltip="https://www.ercot.com/files/docs/2023/06/22/245nogrr-22%20ercot%20comments%20062223.docx" w:history="1">
        <w:r w:rsidR="001655FC" w:rsidRPr="00065B12">
          <w:rPr>
            <w:rStyle w:val="Hyperlink"/>
            <w:rFonts w:ascii="Arial" w:hAnsi="Arial" w:cs="Arial"/>
          </w:rPr>
          <w:t>https://www.ercot.com/files/docs/2023/06/22/245NOGRR-22%20ERCOT%20Comments%20062223.</w:t>
        </w:r>
        <w:r w:rsidR="001655FC" w:rsidRPr="004505F3">
          <w:rPr>
            <w:rStyle w:val="Hyperlink"/>
            <w:rFonts w:ascii="Arial" w:hAnsi="Arial" w:cs="Arial"/>
            <w:color w:val="auto"/>
            <w:u w:val="none"/>
          </w:rPr>
          <w:t>docx</w:t>
        </w:r>
      </w:hyperlink>
      <w:r w:rsidR="004505F3">
        <w:rPr>
          <w:rStyle w:val="Hyperlink"/>
          <w:rFonts w:ascii="Arial" w:hAnsi="Arial" w:cs="Arial"/>
          <w:color w:val="auto"/>
          <w:u w:val="none"/>
        </w:rPr>
        <w:t xml:space="preserve"> </w:t>
      </w:r>
      <w:proofErr w:type="spellStart"/>
      <w:r w:rsidR="004505F3">
        <w:rPr>
          <w:rStyle w:val="Hyperlink"/>
          <w:rFonts w:ascii="Arial" w:hAnsi="Arial" w:cs="Arial"/>
          <w:color w:val="auto"/>
          <w:u w:val="none"/>
        </w:rPr>
        <w:t>at</w:t>
      </w:r>
      <w:proofErr w:type="spellEnd"/>
      <w:r w:rsidR="004505F3">
        <w:rPr>
          <w:rStyle w:val="Hyperlink"/>
          <w:rFonts w:ascii="Arial" w:hAnsi="Arial" w:cs="Arial"/>
          <w:color w:val="auto"/>
          <w:u w:val="none"/>
        </w:rPr>
        <w:t xml:space="preserve"> </w:t>
      </w:r>
      <w:r w:rsidR="004505F3" w:rsidRPr="004505F3">
        <w:rPr>
          <w:rFonts w:ascii="Arial" w:hAnsi="Arial" w:cs="Arial"/>
        </w:rPr>
        <w:t>2</w:t>
      </w:r>
      <w:r w:rsidR="004505F3" w:rsidRPr="00065B12">
        <w:rPr>
          <w:rFonts w:ascii="Arial" w:hAnsi="Arial" w:cs="Arial"/>
        </w:rPr>
        <w:t>.9.1(1)(a)(ii)</w:t>
      </w:r>
      <w:r w:rsidR="004505F3">
        <w:rPr>
          <w:rFonts w:ascii="Arial" w:hAnsi="Arial" w:cs="Arial"/>
        </w:rPr>
        <w:t>.</w:t>
      </w:r>
    </w:p>
  </w:footnote>
  <w:footnote w:id="11">
    <w:p w14:paraId="13FA55A0" w14:textId="68B728AF" w:rsidR="001655FC" w:rsidRPr="00065B12" w:rsidRDefault="00A53D92" w:rsidP="00305250">
      <w:pPr>
        <w:pStyle w:val="FootnoteText"/>
        <w:tabs>
          <w:tab w:val="left" w:pos="360"/>
        </w:tabs>
        <w:spacing w:after="40"/>
        <w:ind w:left="270" w:hanging="270"/>
        <w:jc w:val="both"/>
        <w:rPr>
          <w:rStyle w:val="ui-provider"/>
          <w:rFonts w:ascii="Arial" w:hAnsi="Arial" w:cs="Arial"/>
        </w:rPr>
      </w:pPr>
      <w:r w:rsidRPr="00065B12">
        <w:rPr>
          <w:rStyle w:val="FootnoteReference"/>
          <w:rFonts w:ascii="Arial" w:hAnsi="Arial" w:cs="Arial"/>
        </w:rPr>
        <w:footnoteRef/>
      </w:r>
      <w:r w:rsidRPr="00065B12">
        <w:rPr>
          <w:rFonts w:ascii="Arial" w:hAnsi="Arial" w:cs="Arial"/>
        </w:rPr>
        <w:t xml:space="preserve"> </w:t>
      </w:r>
      <w:r w:rsidR="004359B7">
        <w:rPr>
          <w:rFonts w:ascii="Arial" w:hAnsi="Arial" w:cs="Arial"/>
        </w:rPr>
        <w:t xml:space="preserve"> </w:t>
      </w:r>
      <w:r w:rsidRPr="00065B12">
        <w:rPr>
          <w:rFonts w:ascii="Arial" w:hAnsi="Arial" w:cs="Arial"/>
        </w:rPr>
        <w:t xml:space="preserve">All existing generators passed ERCOT’s interconnection process, and they were not required or expected to comply with an infinite set of multiple-fault ride-through scenarios or 180 degrees of phase angle jumps.  In its presentation to ERCOT’s IBR TF, EPRI noted that ERCOT currently has “no requirement” for phase angle jump and consecutive voltage dip ride-through. </w:t>
      </w:r>
      <w:r w:rsidRPr="00065B12">
        <w:rPr>
          <w:rFonts w:ascii="Arial" w:hAnsi="Arial" w:cs="Arial"/>
          <w:i/>
          <w:iCs/>
        </w:rPr>
        <w:t xml:space="preserve">See </w:t>
      </w:r>
      <w:r w:rsidRPr="00065B12">
        <w:rPr>
          <w:rStyle w:val="ui-provider"/>
          <w:rFonts w:ascii="Arial" w:hAnsi="Arial" w:cs="Arial"/>
          <w:i/>
          <w:iCs/>
        </w:rPr>
        <w:t>IEEE 2800-2022 Adoption; Preliminary Detailed Gap Assessment of ERCOT’s Nodal Protocols and Nodal Operating Guides relate to IEEE 2800-2022</w:t>
      </w:r>
      <w:r w:rsidRPr="00065B12">
        <w:rPr>
          <w:rStyle w:val="ui-provider"/>
          <w:rFonts w:ascii="Arial" w:hAnsi="Arial" w:cs="Arial"/>
        </w:rPr>
        <w:t xml:space="preserve">, presented by EPRI (May 23, 2022). </w:t>
      </w:r>
      <w:r w:rsidRPr="00065B12">
        <w:rPr>
          <w:rStyle w:val="ui-provider"/>
          <w:rFonts w:ascii="Arial" w:hAnsi="Arial" w:cs="Arial"/>
          <w:i/>
          <w:iCs/>
        </w:rPr>
        <w:t>Available</w:t>
      </w:r>
      <w:r w:rsidRPr="00065B12">
        <w:rPr>
          <w:rStyle w:val="ui-provider"/>
          <w:rFonts w:ascii="Arial" w:hAnsi="Arial" w:cs="Arial"/>
        </w:rPr>
        <w:t xml:space="preserve"> </w:t>
      </w:r>
      <w:r w:rsidRPr="00065B12">
        <w:rPr>
          <w:rStyle w:val="ui-provider"/>
          <w:rFonts w:ascii="Arial" w:hAnsi="Arial" w:cs="Arial"/>
          <w:i/>
          <w:iCs/>
        </w:rPr>
        <w:t>at</w:t>
      </w:r>
      <w:r w:rsidRPr="00065B12">
        <w:rPr>
          <w:rStyle w:val="ui-provider"/>
          <w:rFonts w:ascii="Arial" w:hAnsi="Arial" w:cs="Arial"/>
        </w:rPr>
        <w:t xml:space="preserve"> </w:t>
      </w:r>
    </w:p>
    <w:p w14:paraId="78B555C9" w14:textId="1422B631" w:rsidR="0043224A" w:rsidRPr="00065B12" w:rsidRDefault="00BB14E5" w:rsidP="004359B7">
      <w:pPr>
        <w:pStyle w:val="FootnoteText"/>
        <w:spacing w:afterLines="40" w:after="96"/>
        <w:ind w:left="270"/>
        <w:jc w:val="both"/>
        <w:rPr>
          <w:rFonts w:ascii="Arial" w:hAnsi="Arial" w:cs="Arial"/>
        </w:rPr>
      </w:pPr>
      <w:hyperlink r:id="rId6" w:history="1">
        <w:r w:rsidR="001655FC" w:rsidRPr="00065B12">
          <w:rPr>
            <w:rStyle w:val="Hyperlink"/>
            <w:rFonts w:ascii="Arial" w:hAnsi="Arial" w:cs="Arial"/>
          </w:rPr>
          <w:t>https://www.ercot.com/files/docs/2022/05/24/EPRI_ERCOT_IBRTF_Meeting_May_23_2022_PUBLIC_v2.pdf</w:t>
        </w:r>
      </w:hyperlink>
      <w:r w:rsidR="002E2578" w:rsidRPr="00065B12">
        <w:rPr>
          <w:rFonts w:ascii="Arial" w:hAnsi="Arial" w:cs="Arial"/>
        </w:rPr>
        <w:t xml:space="preserve"> </w:t>
      </w:r>
      <w:r w:rsidR="001655FC" w:rsidRPr="00065B12">
        <w:rPr>
          <w:rFonts w:ascii="Arial" w:hAnsi="Arial" w:cs="Arial"/>
        </w:rPr>
        <w:t>at</w:t>
      </w:r>
      <w:r w:rsidR="002E2578" w:rsidRPr="00065B12">
        <w:rPr>
          <w:rFonts w:ascii="Arial" w:hAnsi="Arial" w:cs="Arial"/>
        </w:rPr>
        <w:t xml:space="preserve"> slide 17.</w:t>
      </w:r>
    </w:p>
  </w:footnote>
  <w:footnote w:id="12">
    <w:p w14:paraId="0DFDC03E" w14:textId="44F67A5E" w:rsidR="007F75DF" w:rsidRPr="002566E3" w:rsidRDefault="00A53D92" w:rsidP="002566E3">
      <w:pPr>
        <w:pStyle w:val="FootnoteText"/>
        <w:spacing w:afterLines="40" w:after="96"/>
        <w:ind w:left="270" w:hanging="270"/>
        <w:rPr>
          <w:rFonts w:ascii="Arial" w:hAnsi="Arial" w:cs="Arial"/>
        </w:rPr>
      </w:pPr>
      <w:r w:rsidRPr="00065B12">
        <w:rPr>
          <w:rStyle w:val="FootnoteReference"/>
          <w:rFonts w:ascii="Arial" w:hAnsi="Arial" w:cs="Arial"/>
        </w:rPr>
        <w:footnoteRef/>
      </w:r>
      <w:r w:rsidRPr="00065B12">
        <w:rPr>
          <w:rFonts w:ascii="Arial" w:hAnsi="Arial" w:cs="Arial"/>
        </w:rPr>
        <w:t xml:space="preserve"> </w:t>
      </w:r>
      <w:r w:rsidR="00D54335">
        <w:rPr>
          <w:rFonts w:ascii="Arial" w:hAnsi="Arial" w:cs="Arial"/>
        </w:rPr>
        <w:t xml:space="preserve"> </w:t>
      </w:r>
      <w:r w:rsidRPr="00065B12">
        <w:rPr>
          <w:rFonts w:ascii="Arial" w:hAnsi="Arial" w:cs="Arial"/>
          <w:i/>
          <w:iCs/>
        </w:rPr>
        <w:t xml:space="preserve">See </w:t>
      </w:r>
      <w:r w:rsidR="00BB5B84">
        <w:rPr>
          <w:rFonts w:ascii="Arial" w:hAnsi="Arial" w:cs="Arial"/>
        </w:rPr>
        <w:t xml:space="preserve">NOGRR 245, Inverter-Based Resource (IBR) Ride-Through Requirements, </w:t>
      </w:r>
      <w:r w:rsidR="002566E3">
        <w:rPr>
          <w:rFonts w:ascii="Arial" w:hAnsi="Arial" w:cs="Arial"/>
          <w:i/>
          <w:iCs/>
        </w:rPr>
        <w:t xml:space="preserve">Comments of Vestas </w:t>
      </w:r>
      <w:r w:rsidR="002566E3">
        <w:rPr>
          <w:rFonts w:ascii="Arial" w:hAnsi="Arial" w:cs="Arial"/>
        </w:rPr>
        <w:t xml:space="preserve">(June 22, 2023) </w:t>
      </w:r>
      <w:r w:rsidR="00BB5B84">
        <w:rPr>
          <w:rFonts w:ascii="Arial" w:hAnsi="Arial" w:cs="Arial"/>
        </w:rPr>
        <w:t xml:space="preserve">at </w:t>
      </w:r>
      <w:r w:rsidR="002566E3">
        <w:rPr>
          <w:rFonts w:ascii="Arial" w:hAnsi="Arial" w:cs="Arial"/>
        </w:rPr>
        <w:t xml:space="preserve">pp 1-2.  </w:t>
      </w:r>
      <w:r w:rsidR="002566E3">
        <w:rPr>
          <w:rFonts w:ascii="Arial" w:hAnsi="Arial" w:cs="Arial"/>
          <w:i/>
          <w:iCs/>
        </w:rPr>
        <w:t xml:space="preserve">Available at </w:t>
      </w:r>
      <w:hyperlink r:id="rId7" w:anchor="keydocs" w:history="1">
        <w:r w:rsidR="002566E3" w:rsidRPr="0042663F">
          <w:rPr>
            <w:rStyle w:val="Hyperlink"/>
            <w:rFonts w:ascii="Arial" w:hAnsi="Arial" w:cs="Arial"/>
            <w:i/>
            <w:iCs/>
          </w:rPr>
          <w:t>https://www.ercot.com/mktrules/issues/NOGRR245#keydocs</w:t>
        </w:r>
      </w:hyperlink>
      <w:r w:rsidR="002566E3">
        <w:rPr>
          <w:rFonts w:ascii="Arial" w:hAnsi="Arial" w:cs="Arial"/>
          <w:i/>
          <w:iCs/>
        </w:rPr>
        <w:t xml:space="preserve"> </w:t>
      </w:r>
    </w:p>
  </w:footnote>
  <w:footnote w:id="13">
    <w:p w14:paraId="72463A03" w14:textId="4F7D8886" w:rsidR="007F75DF" w:rsidRPr="00BB5B84" w:rsidRDefault="00A53D92" w:rsidP="00BB5B84">
      <w:pPr>
        <w:pStyle w:val="FootnoteText"/>
        <w:spacing w:afterLines="40" w:after="96"/>
        <w:ind w:left="270" w:hanging="270"/>
        <w:rPr>
          <w:rFonts w:ascii="Arial" w:hAnsi="Arial" w:cs="Arial"/>
          <w:i/>
          <w:iCs/>
        </w:rPr>
      </w:pPr>
      <w:r w:rsidRPr="00065B12">
        <w:rPr>
          <w:rStyle w:val="FootnoteReference"/>
          <w:rFonts w:ascii="Arial" w:hAnsi="Arial" w:cs="Arial"/>
        </w:rPr>
        <w:footnoteRef/>
      </w:r>
      <w:r w:rsidRPr="00065B12">
        <w:rPr>
          <w:rFonts w:ascii="Arial" w:hAnsi="Arial" w:cs="Arial"/>
        </w:rPr>
        <w:t xml:space="preserve"> </w:t>
      </w:r>
      <w:r w:rsidR="00D54335">
        <w:rPr>
          <w:rFonts w:ascii="Arial" w:hAnsi="Arial" w:cs="Arial"/>
        </w:rPr>
        <w:t xml:space="preserve"> </w:t>
      </w:r>
      <w:r w:rsidR="00BB5B84" w:rsidRPr="00065B12">
        <w:rPr>
          <w:rFonts w:ascii="Arial" w:hAnsi="Arial" w:cs="Arial"/>
          <w:i/>
          <w:iCs/>
        </w:rPr>
        <w:t xml:space="preserve">See </w:t>
      </w:r>
      <w:r w:rsidR="00BB5B84">
        <w:rPr>
          <w:rFonts w:ascii="Arial" w:hAnsi="Arial" w:cs="Arial"/>
        </w:rPr>
        <w:t xml:space="preserve">NOGRR 245, Inverter-Based Resource (IBR) Ride-Through Requirements, </w:t>
      </w:r>
      <w:r w:rsidR="00BB5B84">
        <w:rPr>
          <w:rFonts w:ascii="Arial" w:hAnsi="Arial" w:cs="Arial"/>
          <w:i/>
          <w:iCs/>
        </w:rPr>
        <w:t xml:space="preserve">Comments of GE Renewable Energy (Wind) </w:t>
      </w:r>
      <w:r w:rsidR="00BB5B84">
        <w:rPr>
          <w:rFonts w:ascii="Arial" w:hAnsi="Arial" w:cs="Arial"/>
        </w:rPr>
        <w:t xml:space="preserve">(May 3, 2023) at p 2.  </w:t>
      </w:r>
      <w:r w:rsidR="00BB5B84">
        <w:rPr>
          <w:rFonts w:ascii="Arial" w:hAnsi="Arial" w:cs="Arial"/>
          <w:i/>
          <w:iCs/>
        </w:rPr>
        <w:t xml:space="preserve">Available at </w:t>
      </w:r>
      <w:hyperlink r:id="rId8" w:anchor="keydocs" w:history="1">
        <w:r w:rsidR="00BB5B84" w:rsidRPr="0042663F">
          <w:rPr>
            <w:rStyle w:val="Hyperlink"/>
            <w:rFonts w:ascii="Arial" w:hAnsi="Arial" w:cs="Arial"/>
            <w:i/>
            <w:iCs/>
          </w:rPr>
          <w:t>https://www.ercot.com/mktrules/issues/NOGRR245#keydocs</w:t>
        </w:r>
      </w:hyperlink>
    </w:p>
  </w:footnote>
  <w:footnote w:id="14">
    <w:p w14:paraId="5AB7DB06" w14:textId="4023DB0C" w:rsidR="002535C3" w:rsidRPr="00065B12" w:rsidRDefault="00A53D92" w:rsidP="00065B12">
      <w:pPr>
        <w:pStyle w:val="FootnoteText"/>
        <w:ind w:left="270" w:hanging="270"/>
        <w:rPr>
          <w:rFonts w:ascii="Arial" w:hAnsi="Arial" w:cs="Arial"/>
        </w:rPr>
      </w:pPr>
      <w:r w:rsidRPr="00065B12">
        <w:rPr>
          <w:rStyle w:val="FootnoteReference"/>
          <w:rFonts w:ascii="Arial" w:hAnsi="Arial" w:cs="Arial"/>
        </w:rPr>
        <w:footnoteRef/>
      </w:r>
      <w:r w:rsidRPr="00065B12">
        <w:rPr>
          <w:rFonts w:ascii="Arial" w:hAnsi="Arial" w:cs="Arial"/>
        </w:rPr>
        <w:t xml:space="preserve"> </w:t>
      </w:r>
      <w:r w:rsidR="00221EB0">
        <w:rPr>
          <w:rFonts w:ascii="Arial" w:hAnsi="Arial" w:cs="Arial"/>
        </w:rPr>
        <w:t xml:space="preserve"> </w:t>
      </w:r>
      <w:r w:rsidRPr="00065B12">
        <w:rPr>
          <w:rFonts w:ascii="Arial" w:eastAsia="Times New Roman" w:hAnsi="Arial" w:cs="Arial"/>
        </w:rPr>
        <w:t xml:space="preserve">The rule requires full compliance by December 31, 2025. </w:t>
      </w:r>
      <w:r w:rsidR="00BC7096">
        <w:rPr>
          <w:rFonts w:ascii="Arial" w:eastAsia="Times New Roman" w:hAnsi="Arial" w:cs="Arial"/>
        </w:rPr>
        <w:t>B</w:t>
      </w:r>
      <w:r w:rsidRPr="00065B12">
        <w:rPr>
          <w:rFonts w:ascii="Arial" w:eastAsia="Times New Roman" w:hAnsi="Arial" w:cs="Arial"/>
        </w:rPr>
        <w:t xml:space="preserve">y acting before knowing the scope of the problem, ERCOT limits the time </w:t>
      </w:r>
      <w:r w:rsidR="00FB05A3" w:rsidRPr="00065B12">
        <w:rPr>
          <w:rFonts w:ascii="Arial" w:eastAsia="Times New Roman" w:hAnsi="Arial" w:cs="Arial"/>
        </w:rPr>
        <w:t xml:space="preserve">for existing IBRs </w:t>
      </w:r>
      <w:r w:rsidRPr="00065B12">
        <w:rPr>
          <w:rFonts w:ascii="Arial" w:eastAsia="Times New Roman" w:hAnsi="Arial" w:cs="Arial"/>
        </w:rPr>
        <w:t>to comply with the new standards to 21 months.</w:t>
      </w:r>
    </w:p>
  </w:footnote>
  <w:footnote w:id="15">
    <w:p w14:paraId="3F813498" w14:textId="513277C1" w:rsidR="00820DB6" w:rsidRPr="00065B12" w:rsidRDefault="00820DB6" w:rsidP="00820DB6">
      <w:pPr>
        <w:pStyle w:val="FootnoteText"/>
        <w:spacing w:after="40"/>
        <w:ind w:left="274" w:hanging="274"/>
        <w:rPr>
          <w:rFonts w:ascii="Arial" w:hAnsi="Arial" w:cs="Arial"/>
        </w:rPr>
      </w:pPr>
      <w:r w:rsidRPr="00065B12">
        <w:rPr>
          <w:rStyle w:val="FootnoteReference"/>
          <w:rFonts w:ascii="Arial" w:hAnsi="Arial" w:cs="Arial"/>
        </w:rPr>
        <w:footnoteRef/>
      </w:r>
      <w:r w:rsidRPr="00065B12">
        <w:rPr>
          <w:rFonts w:ascii="Arial" w:hAnsi="Arial" w:cs="Arial"/>
        </w:rPr>
        <w:t xml:space="preserve">  GridStatus.io maintains a website providing ERCOT maximum renewable generation statistics.  The figure sited is shown on the page “</w:t>
      </w:r>
      <w:r w:rsidRPr="00065B12">
        <w:rPr>
          <w:rFonts w:ascii="Arial" w:hAnsi="Arial" w:cs="Arial"/>
          <w:i/>
          <w:iCs/>
        </w:rPr>
        <w:t>ERCOT Maximum Solar Record</w:t>
      </w:r>
      <w:r w:rsidRPr="00065B12">
        <w:rPr>
          <w:rFonts w:ascii="Arial" w:hAnsi="Arial" w:cs="Arial"/>
        </w:rPr>
        <w:t xml:space="preserve">.”  </w:t>
      </w:r>
      <w:r w:rsidRPr="00065B12">
        <w:rPr>
          <w:rFonts w:ascii="Arial" w:hAnsi="Arial" w:cs="Arial"/>
          <w:i/>
          <w:iCs/>
        </w:rPr>
        <w:t xml:space="preserve">Available at </w:t>
      </w:r>
      <w:r w:rsidRPr="00065B12">
        <w:rPr>
          <w:rFonts w:ascii="Arial" w:hAnsi="Arial" w:cs="Arial"/>
        </w:rPr>
        <w:t xml:space="preserve"> </w:t>
      </w:r>
      <w:hyperlink r:id="rId9" w:history="1">
        <w:r w:rsidRPr="00065B12">
          <w:rPr>
            <w:rStyle w:val="Hyperlink"/>
            <w:rFonts w:ascii="Arial" w:hAnsi="Arial" w:cs="Arial"/>
          </w:rPr>
          <w:t>https://www.gridstatus.io/records/ercot?record=Maximum%20Solar</w:t>
        </w:r>
      </w:hyperlink>
      <w:r w:rsidRPr="00065B12">
        <w:rPr>
          <w:rFonts w:ascii="Arial" w:hAnsi="Arial" w:cs="Arial"/>
        </w:rPr>
        <w:t xml:space="preserve"> </w:t>
      </w:r>
    </w:p>
  </w:footnote>
  <w:footnote w:id="16">
    <w:p w14:paraId="7B81EF2B" w14:textId="46E01804" w:rsidR="00820DB6" w:rsidRDefault="00820DB6" w:rsidP="00820DB6">
      <w:pPr>
        <w:pStyle w:val="FootnoteText"/>
        <w:ind w:left="270" w:hanging="270"/>
      </w:pPr>
      <w:r w:rsidRPr="00065B12">
        <w:rPr>
          <w:rStyle w:val="FootnoteReference"/>
          <w:rFonts w:ascii="Arial" w:hAnsi="Arial" w:cs="Arial"/>
        </w:rPr>
        <w:footnoteRef/>
      </w:r>
      <w:r w:rsidRPr="00065B12">
        <w:rPr>
          <w:rFonts w:ascii="Arial" w:hAnsi="Arial" w:cs="Arial"/>
        </w:rPr>
        <w:t xml:space="preserve">  GridStatus.io maintains a website providing ERCOT maximum load statistics.  The figure sited is shown on the page “</w:t>
      </w:r>
      <w:r w:rsidRPr="00647214">
        <w:rPr>
          <w:rFonts w:ascii="Arial" w:hAnsi="Arial" w:cs="Arial"/>
          <w:i/>
          <w:iCs/>
        </w:rPr>
        <w:t>ERCOT Load Record</w:t>
      </w:r>
      <w:r w:rsidRPr="00065B12">
        <w:rPr>
          <w:rFonts w:ascii="Arial" w:hAnsi="Arial" w:cs="Arial"/>
        </w:rPr>
        <w:t>.</w:t>
      </w:r>
      <w:r w:rsidR="00647214">
        <w:rPr>
          <w:rFonts w:ascii="Arial" w:hAnsi="Arial" w:cs="Arial"/>
        </w:rPr>
        <w:t>”</w:t>
      </w:r>
      <w:r w:rsidRPr="00065B12">
        <w:rPr>
          <w:rFonts w:ascii="Arial" w:hAnsi="Arial" w:cs="Arial"/>
        </w:rPr>
        <w:t xml:space="preserve">  </w:t>
      </w:r>
      <w:r w:rsidRPr="00065B12">
        <w:rPr>
          <w:rFonts w:ascii="Arial" w:hAnsi="Arial" w:cs="Arial"/>
          <w:i/>
          <w:iCs/>
        </w:rPr>
        <w:t xml:space="preserve">Available at </w:t>
      </w:r>
      <w:r w:rsidRPr="00065B12">
        <w:rPr>
          <w:rFonts w:ascii="Arial" w:hAnsi="Arial" w:cs="Arial"/>
        </w:rPr>
        <w:t xml:space="preserve"> </w:t>
      </w:r>
      <w:hyperlink r:id="rId10" w:history="1">
        <w:r w:rsidRPr="00820DB6">
          <w:rPr>
            <w:rStyle w:val="Hyperlink"/>
            <w:rFonts w:ascii="Arial" w:hAnsi="Arial" w:cs="Arial"/>
          </w:rPr>
          <w:t>https://www.gridstatus.io/records/ercot?record=Maximum%20Load</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05A33" w14:textId="0397F3DE" w:rsidR="6502DF22" w:rsidRPr="004659BE" w:rsidRDefault="004C4A12" w:rsidP="004659BE">
    <w:pPr>
      <w:pStyle w:val="Header"/>
      <w:spacing w:after="0" w:line="257" w:lineRule="auto"/>
      <w:jc w:val="center"/>
      <w:rPr>
        <w:rFonts w:ascii="Arial" w:hAnsi="Arial" w:cs="Arial"/>
        <w:b/>
        <w:bCs/>
        <w:sz w:val="32"/>
      </w:rPr>
    </w:pPr>
    <w:r w:rsidRPr="004659BE">
      <w:rPr>
        <w:rFonts w:ascii="Arial" w:hAnsi="Arial" w:cs="Arial"/>
        <w:b/>
        <w:bCs/>
        <w:sz w:val="32"/>
      </w:rPr>
      <w:t>NOGRR Comments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8B862" w14:textId="5A375856" w:rsidR="004C4A12" w:rsidRPr="004659BE" w:rsidRDefault="004C4A12" w:rsidP="004659BE">
    <w:pPr>
      <w:pStyle w:val="Header"/>
      <w:spacing w:after="0" w:line="257" w:lineRule="auto"/>
      <w:jc w:val="center"/>
      <w:rPr>
        <w:rFonts w:ascii="Arial" w:hAnsi="Arial" w:cs="Arial"/>
        <w:b/>
        <w:bCs/>
        <w:sz w:val="32"/>
      </w:rPr>
    </w:pPr>
    <w:r w:rsidRPr="004659BE">
      <w:rPr>
        <w:rFonts w:ascii="Arial" w:hAnsi="Arial" w:cs="Arial"/>
        <w:b/>
        <w:bCs/>
        <w:sz w:val="32"/>
      </w:rPr>
      <w:t>NOGRR Comments</w:t>
    </w:r>
  </w:p>
  <w:p w14:paraId="5AFF5345" w14:textId="77777777" w:rsidR="004C4A12" w:rsidRPr="004C4A12" w:rsidRDefault="004C4A12" w:rsidP="004C4A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5C825458"/>
    <w:lvl w:ilvl="0">
      <w:start w:val="1"/>
      <w:numFmt w:val="decimal"/>
      <w:pStyle w:val="ListNumber2"/>
      <w:lvlText w:val="%1."/>
      <w:lvlJc w:val="left"/>
      <w:pPr>
        <w:tabs>
          <w:tab w:val="num" w:pos="1080"/>
        </w:tabs>
        <w:ind w:left="0" w:firstLine="720"/>
      </w:pPr>
      <w:rPr>
        <w:rFonts w:hint="default"/>
      </w:rPr>
    </w:lvl>
  </w:abstractNum>
  <w:abstractNum w:abstractNumId="1" w15:restartNumberingAfterBreak="0">
    <w:nsid w:val="FFFFFF80"/>
    <w:multiLevelType w:val="singleLevel"/>
    <w:tmpl w:val="2754217C"/>
    <w:lvl w:ilvl="0">
      <w:start w:val="1"/>
      <w:numFmt w:val="bullet"/>
      <w:lvlText w:val=""/>
      <w:lvlJc w:val="left"/>
      <w:pPr>
        <w:tabs>
          <w:tab w:val="num" w:pos="1800"/>
        </w:tabs>
        <w:ind w:left="1800" w:hanging="360"/>
      </w:pPr>
      <w:rPr>
        <w:rFonts w:ascii="Symbol" w:hAnsi="Symbol" w:hint="default"/>
      </w:rPr>
    </w:lvl>
  </w:abstractNum>
  <w:abstractNum w:abstractNumId="2" w15:restartNumberingAfterBreak="0">
    <w:nsid w:val="FFFFFF81"/>
    <w:multiLevelType w:val="singleLevel"/>
    <w:tmpl w:val="B18CF43C"/>
    <w:lvl w:ilvl="0">
      <w:start w:val="1"/>
      <w:numFmt w:val="bullet"/>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98F0BDBA"/>
    <w:lvl w:ilvl="0">
      <w:start w:val="1"/>
      <w:numFmt w:val="bullet"/>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C078518A"/>
    <w:lvl w:ilvl="0">
      <w:start w:val="1"/>
      <w:numFmt w:val="bullet"/>
      <w:pStyle w:val="ListBullet2"/>
      <w:lvlText w:val=""/>
      <w:lvlJc w:val="left"/>
      <w:pPr>
        <w:tabs>
          <w:tab w:val="num" w:pos="720"/>
        </w:tabs>
        <w:ind w:left="720" w:hanging="360"/>
      </w:pPr>
      <w:rPr>
        <w:rFonts w:ascii="Symbol" w:hAnsi="Symbol" w:hint="default"/>
      </w:rPr>
    </w:lvl>
  </w:abstractNum>
  <w:abstractNum w:abstractNumId="5" w15:restartNumberingAfterBreak="0">
    <w:nsid w:val="FFFFFF88"/>
    <w:multiLevelType w:val="singleLevel"/>
    <w:tmpl w:val="C9404A92"/>
    <w:lvl w:ilvl="0">
      <w:start w:val="1"/>
      <w:numFmt w:val="decimal"/>
      <w:pStyle w:val="ListNumber"/>
      <w:lvlText w:val="%1."/>
      <w:lvlJc w:val="left"/>
      <w:pPr>
        <w:tabs>
          <w:tab w:val="num" w:pos="1080"/>
        </w:tabs>
        <w:ind w:left="0" w:firstLine="720"/>
      </w:pPr>
      <w:rPr>
        <w:rFonts w:hint="default"/>
      </w:rPr>
    </w:lvl>
  </w:abstractNum>
  <w:abstractNum w:abstractNumId="6" w15:restartNumberingAfterBreak="0">
    <w:nsid w:val="FFFFFF89"/>
    <w:multiLevelType w:val="singleLevel"/>
    <w:tmpl w:val="41247350"/>
    <w:lvl w:ilvl="0">
      <w:start w:val="1"/>
      <w:numFmt w:val="bullet"/>
      <w:pStyle w:val="ListBullet"/>
      <w:lvlText w:val=""/>
      <w:lvlJc w:val="left"/>
      <w:pPr>
        <w:tabs>
          <w:tab w:val="num" w:pos="360"/>
        </w:tabs>
        <w:ind w:left="360" w:hanging="360"/>
      </w:pPr>
      <w:rPr>
        <w:rFonts w:ascii="Symbol" w:hAnsi="Symbol" w:hint="default"/>
      </w:rPr>
    </w:lvl>
  </w:abstractNum>
  <w:abstractNum w:abstractNumId="7" w15:restartNumberingAfterBreak="0">
    <w:nsid w:val="02110319"/>
    <w:multiLevelType w:val="hybridMultilevel"/>
    <w:tmpl w:val="97AE8988"/>
    <w:lvl w:ilvl="0" w:tplc="0DF4AB04">
      <w:start w:val="1"/>
      <w:numFmt w:val="bullet"/>
      <w:lvlText w:val=""/>
      <w:lvlJc w:val="left"/>
      <w:pPr>
        <w:ind w:left="720" w:hanging="360"/>
      </w:pPr>
      <w:rPr>
        <w:rFonts w:ascii="Symbol" w:hAnsi="Symbol" w:hint="default"/>
      </w:rPr>
    </w:lvl>
    <w:lvl w:ilvl="1" w:tplc="6B4E0064">
      <w:start w:val="1"/>
      <w:numFmt w:val="bullet"/>
      <w:lvlText w:val="o"/>
      <w:lvlJc w:val="left"/>
      <w:pPr>
        <w:ind w:left="1440" w:hanging="360"/>
      </w:pPr>
      <w:rPr>
        <w:rFonts w:ascii="Courier New" w:hAnsi="Courier New" w:cs="Courier New" w:hint="default"/>
      </w:rPr>
    </w:lvl>
    <w:lvl w:ilvl="2" w:tplc="565EAC4A">
      <w:start w:val="1"/>
      <w:numFmt w:val="bullet"/>
      <w:lvlText w:val=""/>
      <w:lvlJc w:val="left"/>
      <w:pPr>
        <w:ind w:left="2160" w:hanging="360"/>
      </w:pPr>
      <w:rPr>
        <w:rFonts w:ascii="Wingdings" w:hAnsi="Wingdings" w:hint="default"/>
      </w:rPr>
    </w:lvl>
    <w:lvl w:ilvl="3" w:tplc="0D8AD41A">
      <w:start w:val="1"/>
      <w:numFmt w:val="bullet"/>
      <w:lvlText w:val=""/>
      <w:lvlJc w:val="left"/>
      <w:pPr>
        <w:ind w:left="2880" w:hanging="360"/>
      </w:pPr>
      <w:rPr>
        <w:rFonts w:ascii="Symbol" w:hAnsi="Symbol" w:hint="default"/>
      </w:rPr>
    </w:lvl>
    <w:lvl w:ilvl="4" w:tplc="775C5EC2">
      <w:start w:val="1"/>
      <w:numFmt w:val="bullet"/>
      <w:lvlText w:val="o"/>
      <w:lvlJc w:val="left"/>
      <w:pPr>
        <w:ind w:left="3600" w:hanging="360"/>
      </w:pPr>
      <w:rPr>
        <w:rFonts w:ascii="Courier New" w:hAnsi="Courier New" w:cs="Courier New" w:hint="default"/>
      </w:rPr>
    </w:lvl>
    <w:lvl w:ilvl="5" w:tplc="A6FCB52A">
      <w:start w:val="1"/>
      <w:numFmt w:val="bullet"/>
      <w:lvlText w:val=""/>
      <w:lvlJc w:val="left"/>
      <w:pPr>
        <w:ind w:left="4320" w:hanging="360"/>
      </w:pPr>
      <w:rPr>
        <w:rFonts w:ascii="Wingdings" w:hAnsi="Wingdings" w:hint="default"/>
      </w:rPr>
    </w:lvl>
    <w:lvl w:ilvl="6" w:tplc="A900FEF0">
      <w:start w:val="1"/>
      <w:numFmt w:val="bullet"/>
      <w:lvlText w:val=""/>
      <w:lvlJc w:val="left"/>
      <w:pPr>
        <w:ind w:left="5040" w:hanging="360"/>
      </w:pPr>
      <w:rPr>
        <w:rFonts w:ascii="Symbol" w:hAnsi="Symbol" w:hint="default"/>
      </w:rPr>
    </w:lvl>
    <w:lvl w:ilvl="7" w:tplc="02666AF8">
      <w:start w:val="1"/>
      <w:numFmt w:val="bullet"/>
      <w:lvlText w:val="o"/>
      <w:lvlJc w:val="left"/>
      <w:pPr>
        <w:ind w:left="5760" w:hanging="360"/>
      </w:pPr>
      <w:rPr>
        <w:rFonts w:ascii="Courier New" w:hAnsi="Courier New" w:cs="Courier New" w:hint="default"/>
      </w:rPr>
    </w:lvl>
    <w:lvl w:ilvl="8" w:tplc="3570565A">
      <w:start w:val="1"/>
      <w:numFmt w:val="bullet"/>
      <w:lvlText w:val=""/>
      <w:lvlJc w:val="left"/>
      <w:pPr>
        <w:ind w:left="6480" w:hanging="360"/>
      </w:pPr>
      <w:rPr>
        <w:rFonts w:ascii="Wingdings" w:hAnsi="Wingdings" w:hint="default"/>
      </w:rPr>
    </w:lvl>
  </w:abstractNum>
  <w:abstractNum w:abstractNumId="8" w15:restartNumberingAfterBreak="0">
    <w:nsid w:val="0418433A"/>
    <w:multiLevelType w:val="hybridMultilevel"/>
    <w:tmpl w:val="68A87FEE"/>
    <w:lvl w:ilvl="0" w:tplc="C8E6BD46">
      <w:start w:val="1"/>
      <w:numFmt w:val="upperLetter"/>
      <w:lvlText w:val="%1."/>
      <w:lvlJc w:val="left"/>
      <w:pPr>
        <w:tabs>
          <w:tab w:val="num" w:pos="1080"/>
        </w:tabs>
        <w:ind w:left="0" w:firstLine="720"/>
      </w:pPr>
      <w:rPr>
        <w:rFonts w:hint="default"/>
      </w:rPr>
    </w:lvl>
    <w:lvl w:ilvl="1" w:tplc="D0561CF0" w:tentative="1">
      <w:start w:val="1"/>
      <w:numFmt w:val="lowerLetter"/>
      <w:lvlText w:val="%2."/>
      <w:lvlJc w:val="left"/>
      <w:pPr>
        <w:ind w:left="1440" w:hanging="360"/>
      </w:pPr>
    </w:lvl>
    <w:lvl w:ilvl="2" w:tplc="AC70CA9E" w:tentative="1">
      <w:start w:val="1"/>
      <w:numFmt w:val="lowerRoman"/>
      <w:lvlText w:val="%3."/>
      <w:lvlJc w:val="right"/>
      <w:pPr>
        <w:ind w:left="2160" w:hanging="180"/>
      </w:pPr>
    </w:lvl>
    <w:lvl w:ilvl="3" w:tplc="A9244EE8" w:tentative="1">
      <w:start w:val="1"/>
      <w:numFmt w:val="decimal"/>
      <w:lvlText w:val="%4."/>
      <w:lvlJc w:val="left"/>
      <w:pPr>
        <w:ind w:left="2880" w:hanging="360"/>
      </w:pPr>
    </w:lvl>
    <w:lvl w:ilvl="4" w:tplc="768E83E8" w:tentative="1">
      <w:start w:val="1"/>
      <w:numFmt w:val="lowerLetter"/>
      <w:lvlText w:val="%5."/>
      <w:lvlJc w:val="left"/>
      <w:pPr>
        <w:ind w:left="3600" w:hanging="360"/>
      </w:pPr>
    </w:lvl>
    <w:lvl w:ilvl="5" w:tplc="F0E2B0CC" w:tentative="1">
      <w:start w:val="1"/>
      <w:numFmt w:val="lowerRoman"/>
      <w:lvlText w:val="%6."/>
      <w:lvlJc w:val="right"/>
      <w:pPr>
        <w:ind w:left="4320" w:hanging="180"/>
      </w:pPr>
    </w:lvl>
    <w:lvl w:ilvl="6" w:tplc="0CD816E6" w:tentative="1">
      <w:start w:val="1"/>
      <w:numFmt w:val="decimal"/>
      <w:lvlText w:val="%7."/>
      <w:lvlJc w:val="left"/>
      <w:pPr>
        <w:ind w:left="5040" w:hanging="360"/>
      </w:pPr>
    </w:lvl>
    <w:lvl w:ilvl="7" w:tplc="FBB047CC" w:tentative="1">
      <w:start w:val="1"/>
      <w:numFmt w:val="lowerLetter"/>
      <w:lvlText w:val="%8."/>
      <w:lvlJc w:val="left"/>
      <w:pPr>
        <w:ind w:left="5760" w:hanging="360"/>
      </w:pPr>
    </w:lvl>
    <w:lvl w:ilvl="8" w:tplc="AC2A6C0C" w:tentative="1">
      <w:start w:val="1"/>
      <w:numFmt w:val="lowerRoman"/>
      <w:lvlText w:val="%9."/>
      <w:lvlJc w:val="right"/>
      <w:pPr>
        <w:ind w:left="6480" w:hanging="180"/>
      </w:pPr>
    </w:lvl>
  </w:abstractNum>
  <w:abstractNum w:abstractNumId="9" w15:restartNumberingAfterBreak="0">
    <w:nsid w:val="0464280F"/>
    <w:multiLevelType w:val="hybridMultilevel"/>
    <w:tmpl w:val="EDC05CD8"/>
    <w:lvl w:ilvl="0" w:tplc="969ECBA6">
      <w:start w:val="1"/>
      <w:numFmt w:val="upperLetter"/>
      <w:lvlText w:val="%1."/>
      <w:lvlJc w:val="left"/>
      <w:pPr>
        <w:ind w:left="720" w:hanging="360"/>
      </w:pPr>
    </w:lvl>
    <w:lvl w:ilvl="1" w:tplc="15A6C64E" w:tentative="1">
      <w:start w:val="1"/>
      <w:numFmt w:val="lowerLetter"/>
      <w:lvlText w:val="%2."/>
      <w:lvlJc w:val="left"/>
      <w:pPr>
        <w:ind w:left="1440" w:hanging="360"/>
      </w:pPr>
    </w:lvl>
    <w:lvl w:ilvl="2" w:tplc="5468A708" w:tentative="1">
      <w:start w:val="1"/>
      <w:numFmt w:val="lowerRoman"/>
      <w:lvlText w:val="%3."/>
      <w:lvlJc w:val="right"/>
      <w:pPr>
        <w:ind w:left="2160" w:hanging="180"/>
      </w:pPr>
    </w:lvl>
    <w:lvl w:ilvl="3" w:tplc="5524DF82" w:tentative="1">
      <w:start w:val="1"/>
      <w:numFmt w:val="decimal"/>
      <w:lvlText w:val="%4."/>
      <w:lvlJc w:val="left"/>
      <w:pPr>
        <w:ind w:left="2880" w:hanging="360"/>
      </w:pPr>
    </w:lvl>
    <w:lvl w:ilvl="4" w:tplc="27D0DFEE" w:tentative="1">
      <w:start w:val="1"/>
      <w:numFmt w:val="lowerLetter"/>
      <w:lvlText w:val="%5."/>
      <w:lvlJc w:val="left"/>
      <w:pPr>
        <w:ind w:left="3600" w:hanging="360"/>
      </w:pPr>
    </w:lvl>
    <w:lvl w:ilvl="5" w:tplc="5C8E4846" w:tentative="1">
      <w:start w:val="1"/>
      <w:numFmt w:val="lowerRoman"/>
      <w:lvlText w:val="%6."/>
      <w:lvlJc w:val="right"/>
      <w:pPr>
        <w:ind w:left="4320" w:hanging="180"/>
      </w:pPr>
    </w:lvl>
    <w:lvl w:ilvl="6" w:tplc="0B308668" w:tentative="1">
      <w:start w:val="1"/>
      <w:numFmt w:val="decimal"/>
      <w:lvlText w:val="%7."/>
      <w:lvlJc w:val="left"/>
      <w:pPr>
        <w:ind w:left="5040" w:hanging="360"/>
      </w:pPr>
    </w:lvl>
    <w:lvl w:ilvl="7" w:tplc="E914291E" w:tentative="1">
      <w:start w:val="1"/>
      <w:numFmt w:val="lowerLetter"/>
      <w:lvlText w:val="%8."/>
      <w:lvlJc w:val="left"/>
      <w:pPr>
        <w:ind w:left="5760" w:hanging="360"/>
      </w:pPr>
    </w:lvl>
    <w:lvl w:ilvl="8" w:tplc="C9F0A582" w:tentative="1">
      <w:start w:val="1"/>
      <w:numFmt w:val="lowerRoman"/>
      <w:lvlText w:val="%9."/>
      <w:lvlJc w:val="right"/>
      <w:pPr>
        <w:ind w:left="6480" w:hanging="180"/>
      </w:pPr>
    </w:lvl>
  </w:abstractNum>
  <w:abstractNum w:abstractNumId="10" w15:restartNumberingAfterBreak="0">
    <w:nsid w:val="07587DF6"/>
    <w:multiLevelType w:val="hybridMultilevel"/>
    <w:tmpl w:val="EB049B4A"/>
    <w:lvl w:ilvl="0" w:tplc="C93A43B0">
      <w:start w:val="1"/>
      <w:numFmt w:val="upperLetter"/>
      <w:lvlText w:val="%1."/>
      <w:lvlJc w:val="left"/>
      <w:pPr>
        <w:tabs>
          <w:tab w:val="num" w:pos="1080"/>
        </w:tabs>
        <w:ind w:left="0" w:firstLine="720"/>
      </w:pPr>
      <w:rPr>
        <w:rFonts w:hint="default"/>
        <w:b/>
        <w:i w:val="0"/>
      </w:rPr>
    </w:lvl>
    <w:lvl w:ilvl="1" w:tplc="2950329C" w:tentative="1">
      <w:start w:val="1"/>
      <w:numFmt w:val="lowerLetter"/>
      <w:lvlText w:val="%2."/>
      <w:lvlJc w:val="left"/>
      <w:pPr>
        <w:ind w:left="1440" w:hanging="360"/>
      </w:pPr>
    </w:lvl>
    <w:lvl w:ilvl="2" w:tplc="1452E96A" w:tentative="1">
      <w:start w:val="1"/>
      <w:numFmt w:val="lowerRoman"/>
      <w:lvlText w:val="%3."/>
      <w:lvlJc w:val="right"/>
      <w:pPr>
        <w:ind w:left="2160" w:hanging="180"/>
      </w:pPr>
    </w:lvl>
    <w:lvl w:ilvl="3" w:tplc="4B8460BC" w:tentative="1">
      <w:start w:val="1"/>
      <w:numFmt w:val="decimal"/>
      <w:lvlText w:val="%4."/>
      <w:lvlJc w:val="left"/>
      <w:pPr>
        <w:ind w:left="2880" w:hanging="360"/>
      </w:pPr>
    </w:lvl>
    <w:lvl w:ilvl="4" w:tplc="65723282" w:tentative="1">
      <w:start w:val="1"/>
      <w:numFmt w:val="lowerLetter"/>
      <w:lvlText w:val="%5."/>
      <w:lvlJc w:val="left"/>
      <w:pPr>
        <w:ind w:left="3600" w:hanging="360"/>
      </w:pPr>
    </w:lvl>
    <w:lvl w:ilvl="5" w:tplc="11AAF2DC" w:tentative="1">
      <w:start w:val="1"/>
      <w:numFmt w:val="lowerRoman"/>
      <w:lvlText w:val="%6."/>
      <w:lvlJc w:val="right"/>
      <w:pPr>
        <w:ind w:left="4320" w:hanging="180"/>
      </w:pPr>
    </w:lvl>
    <w:lvl w:ilvl="6" w:tplc="9A16D69A" w:tentative="1">
      <w:start w:val="1"/>
      <w:numFmt w:val="decimal"/>
      <w:lvlText w:val="%7."/>
      <w:lvlJc w:val="left"/>
      <w:pPr>
        <w:ind w:left="5040" w:hanging="360"/>
      </w:pPr>
    </w:lvl>
    <w:lvl w:ilvl="7" w:tplc="86CE1DF4" w:tentative="1">
      <w:start w:val="1"/>
      <w:numFmt w:val="lowerLetter"/>
      <w:lvlText w:val="%8."/>
      <w:lvlJc w:val="left"/>
      <w:pPr>
        <w:ind w:left="5760" w:hanging="360"/>
      </w:pPr>
    </w:lvl>
    <w:lvl w:ilvl="8" w:tplc="6FBAB90E" w:tentative="1">
      <w:start w:val="1"/>
      <w:numFmt w:val="lowerRoman"/>
      <w:lvlText w:val="%9."/>
      <w:lvlJc w:val="right"/>
      <w:pPr>
        <w:ind w:left="6480" w:hanging="180"/>
      </w:pPr>
    </w:lvl>
  </w:abstractNum>
  <w:abstractNum w:abstractNumId="11" w15:restartNumberingAfterBreak="0">
    <w:nsid w:val="0BAE3699"/>
    <w:multiLevelType w:val="hybridMultilevel"/>
    <w:tmpl w:val="3F589A60"/>
    <w:lvl w:ilvl="0" w:tplc="96DAD1BC">
      <w:start w:val="1"/>
      <w:numFmt w:val="decimal"/>
      <w:lvlText w:val="%1."/>
      <w:lvlJc w:val="left"/>
      <w:pPr>
        <w:tabs>
          <w:tab w:val="num" w:pos="720"/>
        </w:tabs>
        <w:ind w:left="720" w:hanging="720"/>
      </w:pPr>
      <w:rPr>
        <w:rFonts w:hint="default"/>
        <w:b w:val="0"/>
        <w:i w:val="0"/>
        <w:sz w:val="24"/>
        <w:szCs w:val="24"/>
      </w:rPr>
    </w:lvl>
    <w:lvl w:ilvl="1" w:tplc="B590EFEC" w:tentative="1">
      <w:start w:val="1"/>
      <w:numFmt w:val="lowerLetter"/>
      <w:lvlText w:val="%2."/>
      <w:lvlJc w:val="left"/>
      <w:pPr>
        <w:tabs>
          <w:tab w:val="num" w:pos="1440"/>
        </w:tabs>
        <w:ind w:left="1440" w:hanging="360"/>
      </w:pPr>
    </w:lvl>
    <w:lvl w:ilvl="2" w:tplc="B46634BA" w:tentative="1">
      <w:start w:val="1"/>
      <w:numFmt w:val="lowerRoman"/>
      <w:lvlText w:val="%3."/>
      <w:lvlJc w:val="right"/>
      <w:pPr>
        <w:tabs>
          <w:tab w:val="num" w:pos="2160"/>
        </w:tabs>
        <w:ind w:left="2160" w:hanging="180"/>
      </w:pPr>
    </w:lvl>
    <w:lvl w:ilvl="3" w:tplc="1444DC78" w:tentative="1">
      <w:start w:val="1"/>
      <w:numFmt w:val="decimal"/>
      <w:lvlText w:val="%4."/>
      <w:lvlJc w:val="left"/>
      <w:pPr>
        <w:tabs>
          <w:tab w:val="num" w:pos="2880"/>
        </w:tabs>
        <w:ind w:left="2880" w:hanging="360"/>
      </w:pPr>
    </w:lvl>
    <w:lvl w:ilvl="4" w:tplc="97180828" w:tentative="1">
      <w:start w:val="1"/>
      <w:numFmt w:val="lowerLetter"/>
      <w:lvlText w:val="%5."/>
      <w:lvlJc w:val="left"/>
      <w:pPr>
        <w:tabs>
          <w:tab w:val="num" w:pos="3600"/>
        </w:tabs>
        <w:ind w:left="3600" w:hanging="360"/>
      </w:pPr>
    </w:lvl>
    <w:lvl w:ilvl="5" w:tplc="3968ACC4" w:tentative="1">
      <w:start w:val="1"/>
      <w:numFmt w:val="lowerRoman"/>
      <w:lvlText w:val="%6."/>
      <w:lvlJc w:val="right"/>
      <w:pPr>
        <w:tabs>
          <w:tab w:val="num" w:pos="4320"/>
        </w:tabs>
        <w:ind w:left="4320" w:hanging="180"/>
      </w:pPr>
    </w:lvl>
    <w:lvl w:ilvl="6" w:tplc="7D769BC2" w:tentative="1">
      <w:start w:val="1"/>
      <w:numFmt w:val="decimal"/>
      <w:lvlText w:val="%7."/>
      <w:lvlJc w:val="left"/>
      <w:pPr>
        <w:tabs>
          <w:tab w:val="num" w:pos="5040"/>
        </w:tabs>
        <w:ind w:left="5040" w:hanging="360"/>
      </w:pPr>
    </w:lvl>
    <w:lvl w:ilvl="7" w:tplc="0F28DC5E" w:tentative="1">
      <w:start w:val="1"/>
      <w:numFmt w:val="lowerLetter"/>
      <w:lvlText w:val="%8."/>
      <w:lvlJc w:val="left"/>
      <w:pPr>
        <w:tabs>
          <w:tab w:val="num" w:pos="5760"/>
        </w:tabs>
        <w:ind w:left="5760" w:hanging="360"/>
      </w:pPr>
    </w:lvl>
    <w:lvl w:ilvl="8" w:tplc="A8CE5F1A" w:tentative="1">
      <w:start w:val="1"/>
      <w:numFmt w:val="lowerRoman"/>
      <w:lvlText w:val="%9."/>
      <w:lvlJc w:val="right"/>
      <w:pPr>
        <w:tabs>
          <w:tab w:val="num" w:pos="6480"/>
        </w:tabs>
        <w:ind w:left="6480" w:hanging="180"/>
      </w:pPr>
    </w:lvl>
  </w:abstractNum>
  <w:abstractNum w:abstractNumId="12" w15:restartNumberingAfterBreak="0">
    <w:nsid w:val="0C334021"/>
    <w:multiLevelType w:val="hybridMultilevel"/>
    <w:tmpl w:val="A62C8AA6"/>
    <w:lvl w:ilvl="0" w:tplc="B6FA36AE">
      <w:start w:val="1"/>
      <w:numFmt w:val="lowerLetter"/>
      <w:lvlText w:val="%1."/>
      <w:lvlJc w:val="left"/>
      <w:pPr>
        <w:tabs>
          <w:tab w:val="num" w:pos="1080"/>
        </w:tabs>
        <w:ind w:left="0" w:firstLine="720"/>
      </w:pPr>
      <w:rPr>
        <w:rFonts w:hint="default"/>
      </w:rPr>
    </w:lvl>
    <w:lvl w:ilvl="1" w:tplc="03A08FEA" w:tentative="1">
      <w:start w:val="1"/>
      <w:numFmt w:val="lowerLetter"/>
      <w:lvlText w:val="%2."/>
      <w:lvlJc w:val="left"/>
      <w:pPr>
        <w:ind w:left="1440" w:hanging="360"/>
      </w:pPr>
    </w:lvl>
    <w:lvl w:ilvl="2" w:tplc="71649292" w:tentative="1">
      <w:start w:val="1"/>
      <w:numFmt w:val="lowerRoman"/>
      <w:lvlText w:val="%3."/>
      <w:lvlJc w:val="right"/>
      <w:pPr>
        <w:ind w:left="2160" w:hanging="180"/>
      </w:pPr>
    </w:lvl>
    <w:lvl w:ilvl="3" w:tplc="7C649FB2" w:tentative="1">
      <w:start w:val="1"/>
      <w:numFmt w:val="decimal"/>
      <w:lvlText w:val="%4."/>
      <w:lvlJc w:val="left"/>
      <w:pPr>
        <w:ind w:left="2880" w:hanging="360"/>
      </w:pPr>
    </w:lvl>
    <w:lvl w:ilvl="4" w:tplc="FFDC3FD4" w:tentative="1">
      <w:start w:val="1"/>
      <w:numFmt w:val="lowerLetter"/>
      <w:lvlText w:val="%5."/>
      <w:lvlJc w:val="left"/>
      <w:pPr>
        <w:ind w:left="3600" w:hanging="360"/>
      </w:pPr>
    </w:lvl>
    <w:lvl w:ilvl="5" w:tplc="2FFE6B00" w:tentative="1">
      <w:start w:val="1"/>
      <w:numFmt w:val="lowerRoman"/>
      <w:lvlText w:val="%6."/>
      <w:lvlJc w:val="right"/>
      <w:pPr>
        <w:ind w:left="4320" w:hanging="180"/>
      </w:pPr>
    </w:lvl>
    <w:lvl w:ilvl="6" w:tplc="3E2CB18E" w:tentative="1">
      <w:start w:val="1"/>
      <w:numFmt w:val="decimal"/>
      <w:lvlText w:val="%7."/>
      <w:lvlJc w:val="left"/>
      <w:pPr>
        <w:ind w:left="5040" w:hanging="360"/>
      </w:pPr>
    </w:lvl>
    <w:lvl w:ilvl="7" w:tplc="3A24CD9A" w:tentative="1">
      <w:start w:val="1"/>
      <w:numFmt w:val="lowerLetter"/>
      <w:lvlText w:val="%8."/>
      <w:lvlJc w:val="left"/>
      <w:pPr>
        <w:ind w:left="5760" w:hanging="360"/>
      </w:pPr>
    </w:lvl>
    <w:lvl w:ilvl="8" w:tplc="163A1DA4" w:tentative="1">
      <w:start w:val="1"/>
      <w:numFmt w:val="lowerRoman"/>
      <w:lvlText w:val="%9."/>
      <w:lvlJc w:val="right"/>
      <w:pPr>
        <w:ind w:left="6480" w:hanging="180"/>
      </w:pPr>
    </w:lvl>
  </w:abstractNum>
  <w:abstractNum w:abstractNumId="13" w15:restartNumberingAfterBreak="0">
    <w:nsid w:val="0E963C8E"/>
    <w:multiLevelType w:val="hybridMultilevel"/>
    <w:tmpl w:val="02A84288"/>
    <w:lvl w:ilvl="0" w:tplc="AFAE51F4">
      <w:start w:val="1"/>
      <w:numFmt w:val="decimal"/>
      <w:lvlText w:val="%1."/>
      <w:lvlJc w:val="left"/>
      <w:pPr>
        <w:tabs>
          <w:tab w:val="num" w:pos="720"/>
        </w:tabs>
        <w:ind w:left="720" w:hanging="720"/>
      </w:pPr>
      <w:rPr>
        <w:rFonts w:hint="default"/>
      </w:rPr>
    </w:lvl>
    <w:lvl w:ilvl="1" w:tplc="6B5407AC" w:tentative="1">
      <w:start w:val="1"/>
      <w:numFmt w:val="lowerLetter"/>
      <w:lvlText w:val="%2."/>
      <w:lvlJc w:val="left"/>
      <w:pPr>
        <w:ind w:left="1440" w:hanging="360"/>
      </w:pPr>
    </w:lvl>
    <w:lvl w:ilvl="2" w:tplc="8E221936" w:tentative="1">
      <w:start w:val="1"/>
      <w:numFmt w:val="lowerRoman"/>
      <w:lvlText w:val="%3."/>
      <w:lvlJc w:val="right"/>
      <w:pPr>
        <w:ind w:left="2160" w:hanging="180"/>
      </w:pPr>
    </w:lvl>
    <w:lvl w:ilvl="3" w:tplc="9F783F7A" w:tentative="1">
      <w:start w:val="1"/>
      <w:numFmt w:val="decimal"/>
      <w:lvlText w:val="%4."/>
      <w:lvlJc w:val="left"/>
      <w:pPr>
        <w:ind w:left="2880" w:hanging="360"/>
      </w:pPr>
    </w:lvl>
    <w:lvl w:ilvl="4" w:tplc="B51CA62A" w:tentative="1">
      <w:start w:val="1"/>
      <w:numFmt w:val="lowerLetter"/>
      <w:lvlText w:val="%5."/>
      <w:lvlJc w:val="left"/>
      <w:pPr>
        <w:ind w:left="3600" w:hanging="360"/>
      </w:pPr>
    </w:lvl>
    <w:lvl w:ilvl="5" w:tplc="2AC40ABE" w:tentative="1">
      <w:start w:val="1"/>
      <w:numFmt w:val="lowerRoman"/>
      <w:lvlText w:val="%6."/>
      <w:lvlJc w:val="right"/>
      <w:pPr>
        <w:ind w:left="4320" w:hanging="180"/>
      </w:pPr>
    </w:lvl>
    <w:lvl w:ilvl="6" w:tplc="68F27B76" w:tentative="1">
      <w:start w:val="1"/>
      <w:numFmt w:val="decimal"/>
      <w:lvlText w:val="%7."/>
      <w:lvlJc w:val="left"/>
      <w:pPr>
        <w:ind w:left="5040" w:hanging="360"/>
      </w:pPr>
    </w:lvl>
    <w:lvl w:ilvl="7" w:tplc="BB2865D0" w:tentative="1">
      <w:start w:val="1"/>
      <w:numFmt w:val="lowerLetter"/>
      <w:lvlText w:val="%8."/>
      <w:lvlJc w:val="left"/>
      <w:pPr>
        <w:ind w:left="5760" w:hanging="360"/>
      </w:pPr>
    </w:lvl>
    <w:lvl w:ilvl="8" w:tplc="61CC55DE" w:tentative="1">
      <w:start w:val="1"/>
      <w:numFmt w:val="lowerRoman"/>
      <w:lvlText w:val="%9."/>
      <w:lvlJc w:val="right"/>
      <w:pPr>
        <w:ind w:left="6480" w:hanging="180"/>
      </w:pPr>
    </w:lvl>
  </w:abstractNum>
  <w:abstractNum w:abstractNumId="14" w15:restartNumberingAfterBreak="0">
    <w:nsid w:val="12DA5F02"/>
    <w:multiLevelType w:val="hybridMultilevel"/>
    <w:tmpl w:val="E334E276"/>
    <w:lvl w:ilvl="0" w:tplc="7B5CF1E8">
      <w:start w:val="1"/>
      <w:numFmt w:val="decimal"/>
      <w:pStyle w:val="ListNumberB"/>
      <w:lvlText w:val="%1."/>
      <w:lvlJc w:val="left"/>
      <w:pPr>
        <w:tabs>
          <w:tab w:val="num" w:pos="1080"/>
        </w:tabs>
        <w:ind w:left="0" w:firstLine="720"/>
      </w:pPr>
      <w:rPr>
        <w:rFonts w:hint="default"/>
        <w:b/>
        <w:i w:val="0"/>
      </w:rPr>
    </w:lvl>
    <w:lvl w:ilvl="1" w:tplc="14F0B206" w:tentative="1">
      <w:start w:val="1"/>
      <w:numFmt w:val="lowerLetter"/>
      <w:lvlText w:val="%2."/>
      <w:lvlJc w:val="left"/>
      <w:pPr>
        <w:ind w:left="1440" w:hanging="360"/>
      </w:pPr>
    </w:lvl>
    <w:lvl w:ilvl="2" w:tplc="1A7ECCB6" w:tentative="1">
      <w:start w:val="1"/>
      <w:numFmt w:val="lowerRoman"/>
      <w:lvlText w:val="%3."/>
      <w:lvlJc w:val="right"/>
      <w:pPr>
        <w:ind w:left="2160" w:hanging="180"/>
      </w:pPr>
    </w:lvl>
    <w:lvl w:ilvl="3" w:tplc="E37484A6" w:tentative="1">
      <w:start w:val="1"/>
      <w:numFmt w:val="decimal"/>
      <w:lvlText w:val="%4."/>
      <w:lvlJc w:val="left"/>
      <w:pPr>
        <w:ind w:left="2880" w:hanging="360"/>
      </w:pPr>
    </w:lvl>
    <w:lvl w:ilvl="4" w:tplc="44DAAB9A" w:tentative="1">
      <w:start w:val="1"/>
      <w:numFmt w:val="lowerLetter"/>
      <w:lvlText w:val="%5."/>
      <w:lvlJc w:val="left"/>
      <w:pPr>
        <w:ind w:left="3600" w:hanging="360"/>
      </w:pPr>
    </w:lvl>
    <w:lvl w:ilvl="5" w:tplc="9DFC5586" w:tentative="1">
      <w:start w:val="1"/>
      <w:numFmt w:val="lowerRoman"/>
      <w:lvlText w:val="%6."/>
      <w:lvlJc w:val="right"/>
      <w:pPr>
        <w:ind w:left="4320" w:hanging="180"/>
      </w:pPr>
    </w:lvl>
    <w:lvl w:ilvl="6" w:tplc="712633BE" w:tentative="1">
      <w:start w:val="1"/>
      <w:numFmt w:val="decimal"/>
      <w:lvlText w:val="%7."/>
      <w:lvlJc w:val="left"/>
      <w:pPr>
        <w:ind w:left="5040" w:hanging="360"/>
      </w:pPr>
    </w:lvl>
    <w:lvl w:ilvl="7" w:tplc="4FF84AE6" w:tentative="1">
      <w:start w:val="1"/>
      <w:numFmt w:val="lowerLetter"/>
      <w:lvlText w:val="%8."/>
      <w:lvlJc w:val="left"/>
      <w:pPr>
        <w:ind w:left="5760" w:hanging="360"/>
      </w:pPr>
    </w:lvl>
    <w:lvl w:ilvl="8" w:tplc="CA828B90" w:tentative="1">
      <w:start w:val="1"/>
      <w:numFmt w:val="lowerRoman"/>
      <w:lvlText w:val="%9."/>
      <w:lvlJc w:val="right"/>
      <w:pPr>
        <w:ind w:left="6480" w:hanging="180"/>
      </w:pPr>
    </w:lvl>
  </w:abstractNum>
  <w:abstractNum w:abstractNumId="15" w15:restartNumberingAfterBreak="0">
    <w:nsid w:val="20B90BCA"/>
    <w:multiLevelType w:val="hybridMultilevel"/>
    <w:tmpl w:val="89CE1388"/>
    <w:lvl w:ilvl="0" w:tplc="47E0BCA8">
      <w:start w:val="1"/>
      <w:numFmt w:val="decimal"/>
      <w:pStyle w:val="List"/>
      <w:lvlText w:val="%1."/>
      <w:lvlJc w:val="left"/>
      <w:pPr>
        <w:tabs>
          <w:tab w:val="num" w:pos="720"/>
        </w:tabs>
        <w:ind w:left="720" w:hanging="720"/>
      </w:pPr>
      <w:rPr>
        <w:rFonts w:hint="default"/>
      </w:rPr>
    </w:lvl>
    <w:lvl w:ilvl="1" w:tplc="2206C358" w:tentative="1">
      <w:start w:val="1"/>
      <w:numFmt w:val="lowerLetter"/>
      <w:lvlText w:val="%2."/>
      <w:lvlJc w:val="left"/>
      <w:pPr>
        <w:ind w:left="1440" w:hanging="360"/>
      </w:pPr>
    </w:lvl>
    <w:lvl w:ilvl="2" w:tplc="94B09756" w:tentative="1">
      <w:start w:val="1"/>
      <w:numFmt w:val="lowerRoman"/>
      <w:lvlText w:val="%3."/>
      <w:lvlJc w:val="right"/>
      <w:pPr>
        <w:ind w:left="2160" w:hanging="180"/>
      </w:pPr>
    </w:lvl>
    <w:lvl w:ilvl="3" w:tplc="29C6E3EC" w:tentative="1">
      <w:start w:val="1"/>
      <w:numFmt w:val="decimal"/>
      <w:lvlText w:val="%4."/>
      <w:lvlJc w:val="left"/>
      <w:pPr>
        <w:ind w:left="2880" w:hanging="360"/>
      </w:pPr>
    </w:lvl>
    <w:lvl w:ilvl="4" w:tplc="6198781C" w:tentative="1">
      <w:start w:val="1"/>
      <w:numFmt w:val="lowerLetter"/>
      <w:lvlText w:val="%5."/>
      <w:lvlJc w:val="left"/>
      <w:pPr>
        <w:ind w:left="3600" w:hanging="360"/>
      </w:pPr>
    </w:lvl>
    <w:lvl w:ilvl="5" w:tplc="5074C7DC" w:tentative="1">
      <w:start w:val="1"/>
      <w:numFmt w:val="lowerRoman"/>
      <w:lvlText w:val="%6."/>
      <w:lvlJc w:val="right"/>
      <w:pPr>
        <w:ind w:left="4320" w:hanging="180"/>
      </w:pPr>
    </w:lvl>
    <w:lvl w:ilvl="6" w:tplc="D03667AE" w:tentative="1">
      <w:start w:val="1"/>
      <w:numFmt w:val="decimal"/>
      <w:lvlText w:val="%7."/>
      <w:lvlJc w:val="left"/>
      <w:pPr>
        <w:ind w:left="5040" w:hanging="360"/>
      </w:pPr>
    </w:lvl>
    <w:lvl w:ilvl="7" w:tplc="163ECFD4" w:tentative="1">
      <w:start w:val="1"/>
      <w:numFmt w:val="lowerLetter"/>
      <w:lvlText w:val="%8."/>
      <w:lvlJc w:val="left"/>
      <w:pPr>
        <w:ind w:left="5760" w:hanging="360"/>
      </w:pPr>
    </w:lvl>
    <w:lvl w:ilvl="8" w:tplc="7F6CB1A4" w:tentative="1">
      <w:start w:val="1"/>
      <w:numFmt w:val="lowerRoman"/>
      <w:lvlText w:val="%9."/>
      <w:lvlJc w:val="right"/>
      <w:pPr>
        <w:ind w:left="6480" w:hanging="180"/>
      </w:pPr>
    </w:lvl>
  </w:abstractNum>
  <w:abstractNum w:abstractNumId="16" w15:restartNumberingAfterBreak="0">
    <w:nsid w:val="21AA0867"/>
    <w:multiLevelType w:val="hybridMultilevel"/>
    <w:tmpl w:val="360A85C6"/>
    <w:lvl w:ilvl="0" w:tplc="121030AE">
      <w:start w:val="1"/>
      <w:numFmt w:val="decimal"/>
      <w:lvlText w:val="%1."/>
      <w:lvlJc w:val="left"/>
      <w:pPr>
        <w:ind w:left="720" w:hanging="360"/>
      </w:pPr>
    </w:lvl>
    <w:lvl w:ilvl="1" w:tplc="CDDC0550">
      <w:start w:val="1"/>
      <w:numFmt w:val="lowerLetter"/>
      <w:lvlText w:val="%2."/>
      <w:lvlJc w:val="left"/>
      <w:pPr>
        <w:ind w:left="1440" w:hanging="360"/>
      </w:pPr>
    </w:lvl>
    <w:lvl w:ilvl="2" w:tplc="17462CDE">
      <w:start w:val="1"/>
      <w:numFmt w:val="lowerRoman"/>
      <w:lvlText w:val="%3."/>
      <w:lvlJc w:val="right"/>
      <w:pPr>
        <w:ind w:left="2160" w:hanging="180"/>
      </w:pPr>
    </w:lvl>
    <w:lvl w:ilvl="3" w:tplc="C510720C">
      <w:start w:val="1"/>
      <w:numFmt w:val="decimal"/>
      <w:lvlText w:val="%4."/>
      <w:lvlJc w:val="left"/>
      <w:pPr>
        <w:ind w:left="2880" w:hanging="360"/>
      </w:pPr>
    </w:lvl>
    <w:lvl w:ilvl="4" w:tplc="98488D30">
      <w:start w:val="1"/>
      <w:numFmt w:val="lowerLetter"/>
      <w:lvlText w:val="%5."/>
      <w:lvlJc w:val="left"/>
      <w:pPr>
        <w:ind w:left="3600" w:hanging="360"/>
      </w:pPr>
    </w:lvl>
    <w:lvl w:ilvl="5" w:tplc="FE165EB6">
      <w:start w:val="1"/>
      <w:numFmt w:val="lowerRoman"/>
      <w:lvlText w:val="%6."/>
      <w:lvlJc w:val="right"/>
      <w:pPr>
        <w:ind w:left="4320" w:hanging="180"/>
      </w:pPr>
    </w:lvl>
    <w:lvl w:ilvl="6" w:tplc="CB0079F8">
      <w:start w:val="1"/>
      <w:numFmt w:val="decimal"/>
      <w:lvlText w:val="%7."/>
      <w:lvlJc w:val="left"/>
      <w:pPr>
        <w:ind w:left="5040" w:hanging="360"/>
      </w:pPr>
    </w:lvl>
    <w:lvl w:ilvl="7" w:tplc="9C6AF532">
      <w:start w:val="1"/>
      <w:numFmt w:val="lowerLetter"/>
      <w:lvlText w:val="%8."/>
      <w:lvlJc w:val="left"/>
      <w:pPr>
        <w:ind w:left="5760" w:hanging="360"/>
      </w:pPr>
    </w:lvl>
    <w:lvl w:ilvl="8" w:tplc="09648170">
      <w:start w:val="1"/>
      <w:numFmt w:val="lowerRoman"/>
      <w:lvlText w:val="%9."/>
      <w:lvlJc w:val="right"/>
      <w:pPr>
        <w:ind w:left="6480" w:hanging="180"/>
      </w:pPr>
    </w:lvl>
  </w:abstractNum>
  <w:abstractNum w:abstractNumId="17" w15:restartNumberingAfterBreak="0">
    <w:nsid w:val="251D7BC2"/>
    <w:multiLevelType w:val="hybridMultilevel"/>
    <w:tmpl w:val="1E6EC06E"/>
    <w:lvl w:ilvl="0" w:tplc="EBF6BD56">
      <w:start w:val="1"/>
      <w:numFmt w:val="lowerLetter"/>
      <w:lvlText w:val="%1."/>
      <w:lvlJc w:val="left"/>
      <w:pPr>
        <w:tabs>
          <w:tab w:val="num" w:pos="1080"/>
        </w:tabs>
        <w:ind w:left="0" w:firstLine="720"/>
      </w:pPr>
      <w:rPr>
        <w:rFonts w:hint="default"/>
      </w:rPr>
    </w:lvl>
    <w:lvl w:ilvl="1" w:tplc="FDF8AD96" w:tentative="1">
      <w:start w:val="1"/>
      <w:numFmt w:val="lowerLetter"/>
      <w:lvlText w:val="%2."/>
      <w:lvlJc w:val="left"/>
      <w:pPr>
        <w:ind w:left="1440" w:hanging="360"/>
      </w:pPr>
    </w:lvl>
    <w:lvl w:ilvl="2" w:tplc="EDF214B4" w:tentative="1">
      <w:start w:val="1"/>
      <w:numFmt w:val="lowerRoman"/>
      <w:lvlText w:val="%3."/>
      <w:lvlJc w:val="right"/>
      <w:pPr>
        <w:ind w:left="2160" w:hanging="180"/>
      </w:pPr>
    </w:lvl>
    <w:lvl w:ilvl="3" w:tplc="AFC21D96" w:tentative="1">
      <w:start w:val="1"/>
      <w:numFmt w:val="decimal"/>
      <w:lvlText w:val="%4."/>
      <w:lvlJc w:val="left"/>
      <w:pPr>
        <w:ind w:left="2880" w:hanging="360"/>
      </w:pPr>
    </w:lvl>
    <w:lvl w:ilvl="4" w:tplc="76F884FA" w:tentative="1">
      <w:start w:val="1"/>
      <w:numFmt w:val="lowerLetter"/>
      <w:lvlText w:val="%5."/>
      <w:lvlJc w:val="left"/>
      <w:pPr>
        <w:ind w:left="3600" w:hanging="360"/>
      </w:pPr>
    </w:lvl>
    <w:lvl w:ilvl="5" w:tplc="0898EFE8" w:tentative="1">
      <w:start w:val="1"/>
      <w:numFmt w:val="lowerRoman"/>
      <w:lvlText w:val="%6."/>
      <w:lvlJc w:val="right"/>
      <w:pPr>
        <w:ind w:left="4320" w:hanging="180"/>
      </w:pPr>
    </w:lvl>
    <w:lvl w:ilvl="6" w:tplc="606EC83E" w:tentative="1">
      <w:start w:val="1"/>
      <w:numFmt w:val="decimal"/>
      <w:lvlText w:val="%7."/>
      <w:lvlJc w:val="left"/>
      <w:pPr>
        <w:ind w:left="5040" w:hanging="360"/>
      </w:pPr>
    </w:lvl>
    <w:lvl w:ilvl="7" w:tplc="724E979C" w:tentative="1">
      <w:start w:val="1"/>
      <w:numFmt w:val="lowerLetter"/>
      <w:lvlText w:val="%8."/>
      <w:lvlJc w:val="left"/>
      <w:pPr>
        <w:ind w:left="5760" w:hanging="360"/>
      </w:pPr>
    </w:lvl>
    <w:lvl w:ilvl="8" w:tplc="E6C00982" w:tentative="1">
      <w:start w:val="1"/>
      <w:numFmt w:val="lowerRoman"/>
      <w:lvlText w:val="%9."/>
      <w:lvlJc w:val="right"/>
      <w:pPr>
        <w:ind w:left="6480" w:hanging="180"/>
      </w:pPr>
    </w:lvl>
  </w:abstractNum>
  <w:abstractNum w:abstractNumId="18" w15:restartNumberingAfterBreak="0">
    <w:nsid w:val="2AE12FDE"/>
    <w:multiLevelType w:val="hybridMultilevel"/>
    <w:tmpl w:val="0E0A1676"/>
    <w:lvl w:ilvl="0" w:tplc="B9C4227E">
      <w:start w:val="1"/>
      <w:numFmt w:val="bullet"/>
      <w:lvlText w:val=""/>
      <w:lvlJc w:val="left"/>
      <w:pPr>
        <w:ind w:left="720" w:hanging="360"/>
      </w:pPr>
      <w:rPr>
        <w:rFonts w:ascii="Symbol" w:hAnsi="Symbol" w:hint="default"/>
      </w:rPr>
    </w:lvl>
    <w:lvl w:ilvl="1" w:tplc="92FE86AA" w:tentative="1">
      <w:start w:val="1"/>
      <w:numFmt w:val="bullet"/>
      <w:lvlText w:val="o"/>
      <w:lvlJc w:val="left"/>
      <w:pPr>
        <w:ind w:left="1440" w:hanging="360"/>
      </w:pPr>
      <w:rPr>
        <w:rFonts w:ascii="Courier New" w:hAnsi="Courier New" w:cs="Courier New" w:hint="default"/>
      </w:rPr>
    </w:lvl>
    <w:lvl w:ilvl="2" w:tplc="A2B442DA" w:tentative="1">
      <w:start w:val="1"/>
      <w:numFmt w:val="bullet"/>
      <w:lvlText w:val=""/>
      <w:lvlJc w:val="left"/>
      <w:pPr>
        <w:ind w:left="2160" w:hanging="360"/>
      </w:pPr>
      <w:rPr>
        <w:rFonts w:ascii="Wingdings" w:hAnsi="Wingdings" w:hint="default"/>
      </w:rPr>
    </w:lvl>
    <w:lvl w:ilvl="3" w:tplc="09765F08" w:tentative="1">
      <w:start w:val="1"/>
      <w:numFmt w:val="bullet"/>
      <w:lvlText w:val=""/>
      <w:lvlJc w:val="left"/>
      <w:pPr>
        <w:ind w:left="2880" w:hanging="360"/>
      </w:pPr>
      <w:rPr>
        <w:rFonts w:ascii="Symbol" w:hAnsi="Symbol" w:hint="default"/>
      </w:rPr>
    </w:lvl>
    <w:lvl w:ilvl="4" w:tplc="39B4337E" w:tentative="1">
      <w:start w:val="1"/>
      <w:numFmt w:val="bullet"/>
      <w:lvlText w:val="o"/>
      <w:lvlJc w:val="left"/>
      <w:pPr>
        <w:ind w:left="3600" w:hanging="360"/>
      </w:pPr>
      <w:rPr>
        <w:rFonts w:ascii="Courier New" w:hAnsi="Courier New" w:cs="Courier New" w:hint="default"/>
      </w:rPr>
    </w:lvl>
    <w:lvl w:ilvl="5" w:tplc="F05C9A2A" w:tentative="1">
      <w:start w:val="1"/>
      <w:numFmt w:val="bullet"/>
      <w:lvlText w:val=""/>
      <w:lvlJc w:val="left"/>
      <w:pPr>
        <w:ind w:left="4320" w:hanging="360"/>
      </w:pPr>
      <w:rPr>
        <w:rFonts w:ascii="Wingdings" w:hAnsi="Wingdings" w:hint="default"/>
      </w:rPr>
    </w:lvl>
    <w:lvl w:ilvl="6" w:tplc="C66A7C48" w:tentative="1">
      <w:start w:val="1"/>
      <w:numFmt w:val="bullet"/>
      <w:lvlText w:val=""/>
      <w:lvlJc w:val="left"/>
      <w:pPr>
        <w:ind w:left="5040" w:hanging="360"/>
      </w:pPr>
      <w:rPr>
        <w:rFonts w:ascii="Symbol" w:hAnsi="Symbol" w:hint="default"/>
      </w:rPr>
    </w:lvl>
    <w:lvl w:ilvl="7" w:tplc="7862E656" w:tentative="1">
      <w:start w:val="1"/>
      <w:numFmt w:val="bullet"/>
      <w:lvlText w:val="o"/>
      <w:lvlJc w:val="left"/>
      <w:pPr>
        <w:ind w:left="5760" w:hanging="360"/>
      </w:pPr>
      <w:rPr>
        <w:rFonts w:ascii="Courier New" w:hAnsi="Courier New" w:cs="Courier New" w:hint="default"/>
      </w:rPr>
    </w:lvl>
    <w:lvl w:ilvl="8" w:tplc="2C5C0DF6" w:tentative="1">
      <w:start w:val="1"/>
      <w:numFmt w:val="bullet"/>
      <w:lvlText w:val=""/>
      <w:lvlJc w:val="left"/>
      <w:pPr>
        <w:ind w:left="6480" w:hanging="360"/>
      </w:pPr>
      <w:rPr>
        <w:rFonts w:ascii="Wingdings" w:hAnsi="Wingdings" w:hint="default"/>
      </w:rPr>
    </w:lvl>
  </w:abstractNum>
  <w:abstractNum w:abstractNumId="19" w15:restartNumberingAfterBreak="0">
    <w:nsid w:val="4130D444"/>
    <w:multiLevelType w:val="hybridMultilevel"/>
    <w:tmpl w:val="FFFFFFFF"/>
    <w:lvl w:ilvl="0" w:tplc="60644A16">
      <w:start w:val="1"/>
      <w:numFmt w:val="bullet"/>
      <w:lvlText w:val="·"/>
      <w:lvlJc w:val="left"/>
      <w:pPr>
        <w:ind w:left="720" w:hanging="360"/>
      </w:pPr>
      <w:rPr>
        <w:rFonts w:ascii="Symbol" w:hAnsi="Symbol" w:hint="default"/>
      </w:rPr>
    </w:lvl>
    <w:lvl w:ilvl="1" w:tplc="9E3E4B70">
      <w:start w:val="1"/>
      <w:numFmt w:val="bullet"/>
      <w:lvlText w:val="o"/>
      <w:lvlJc w:val="left"/>
      <w:pPr>
        <w:ind w:left="1440" w:hanging="360"/>
      </w:pPr>
      <w:rPr>
        <w:rFonts w:ascii="Courier New" w:hAnsi="Courier New" w:cs="Times New Roman" w:hint="default"/>
      </w:rPr>
    </w:lvl>
    <w:lvl w:ilvl="2" w:tplc="5B786356">
      <w:start w:val="1"/>
      <w:numFmt w:val="bullet"/>
      <w:lvlText w:val=""/>
      <w:lvlJc w:val="left"/>
      <w:pPr>
        <w:ind w:left="2160" w:hanging="360"/>
      </w:pPr>
      <w:rPr>
        <w:rFonts w:ascii="Wingdings" w:hAnsi="Wingdings" w:hint="default"/>
      </w:rPr>
    </w:lvl>
    <w:lvl w:ilvl="3" w:tplc="68BEC884">
      <w:start w:val="1"/>
      <w:numFmt w:val="bullet"/>
      <w:lvlText w:val=""/>
      <w:lvlJc w:val="left"/>
      <w:pPr>
        <w:ind w:left="2880" w:hanging="360"/>
      </w:pPr>
      <w:rPr>
        <w:rFonts w:ascii="Symbol" w:hAnsi="Symbol" w:hint="default"/>
      </w:rPr>
    </w:lvl>
    <w:lvl w:ilvl="4" w:tplc="077A1CC2">
      <w:start w:val="1"/>
      <w:numFmt w:val="bullet"/>
      <w:lvlText w:val="o"/>
      <w:lvlJc w:val="left"/>
      <w:pPr>
        <w:ind w:left="3600" w:hanging="360"/>
      </w:pPr>
      <w:rPr>
        <w:rFonts w:ascii="Courier New" w:hAnsi="Courier New" w:cs="Times New Roman" w:hint="default"/>
      </w:rPr>
    </w:lvl>
    <w:lvl w:ilvl="5" w:tplc="B8F2B0DE">
      <w:start w:val="1"/>
      <w:numFmt w:val="bullet"/>
      <w:lvlText w:val=""/>
      <w:lvlJc w:val="left"/>
      <w:pPr>
        <w:ind w:left="4320" w:hanging="360"/>
      </w:pPr>
      <w:rPr>
        <w:rFonts w:ascii="Wingdings" w:hAnsi="Wingdings" w:hint="default"/>
      </w:rPr>
    </w:lvl>
    <w:lvl w:ilvl="6" w:tplc="B1408AF2">
      <w:start w:val="1"/>
      <w:numFmt w:val="bullet"/>
      <w:lvlText w:val=""/>
      <w:lvlJc w:val="left"/>
      <w:pPr>
        <w:ind w:left="5040" w:hanging="360"/>
      </w:pPr>
      <w:rPr>
        <w:rFonts w:ascii="Symbol" w:hAnsi="Symbol" w:hint="default"/>
      </w:rPr>
    </w:lvl>
    <w:lvl w:ilvl="7" w:tplc="EE583960">
      <w:start w:val="1"/>
      <w:numFmt w:val="bullet"/>
      <w:lvlText w:val="o"/>
      <w:lvlJc w:val="left"/>
      <w:pPr>
        <w:ind w:left="5760" w:hanging="360"/>
      </w:pPr>
      <w:rPr>
        <w:rFonts w:ascii="Courier New" w:hAnsi="Courier New" w:cs="Times New Roman" w:hint="default"/>
      </w:rPr>
    </w:lvl>
    <w:lvl w:ilvl="8" w:tplc="A260DE90">
      <w:start w:val="1"/>
      <w:numFmt w:val="bullet"/>
      <w:lvlText w:val=""/>
      <w:lvlJc w:val="left"/>
      <w:pPr>
        <w:ind w:left="6480" w:hanging="360"/>
      </w:pPr>
      <w:rPr>
        <w:rFonts w:ascii="Wingdings" w:hAnsi="Wingdings" w:hint="default"/>
      </w:rPr>
    </w:lvl>
  </w:abstractNum>
  <w:abstractNum w:abstractNumId="20" w15:restartNumberingAfterBreak="0">
    <w:nsid w:val="4E7348A4"/>
    <w:multiLevelType w:val="hybridMultilevel"/>
    <w:tmpl w:val="40CE732A"/>
    <w:lvl w:ilvl="0" w:tplc="C9AEB1EA">
      <w:start w:val="1"/>
      <w:numFmt w:val="lowerLetter"/>
      <w:lvlText w:val="%1."/>
      <w:lvlJc w:val="left"/>
      <w:pPr>
        <w:tabs>
          <w:tab w:val="num" w:pos="1080"/>
        </w:tabs>
        <w:ind w:left="0" w:firstLine="720"/>
      </w:pPr>
      <w:rPr>
        <w:rFonts w:hint="default"/>
        <w:b/>
        <w:i w:val="0"/>
      </w:rPr>
    </w:lvl>
    <w:lvl w:ilvl="1" w:tplc="08005AD2" w:tentative="1">
      <w:start w:val="1"/>
      <w:numFmt w:val="lowerLetter"/>
      <w:lvlText w:val="%2."/>
      <w:lvlJc w:val="left"/>
      <w:pPr>
        <w:ind w:left="1440" w:hanging="360"/>
      </w:pPr>
    </w:lvl>
    <w:lvl w:ilvl="2" w:tplc="A9D6E84C" w:tentative="1">
      <w:start w:val="1"/>
      <w:numFmt w:val="lowerRoman"/>
      <w:lvlText w:val="%3."/>
      <w:lvlJc w:val="right"/>
      <w:pPr>
        <w:ind w:left="2160" w:hanging="180"/>
      </w:pPr>
    </w:lvl>
    <w:lvl w:ilvl="3" w:tplc="33ACCC0E" w:tentative="1">
      <w:start w:val="1"/>
      <w:numFmt w:val="decimal"/>
      <w:lvlText w:val="%4."/>
      <w:lvlJc w:val="left"/>
      <w:pPr>
        <w:ind w:left="2880" w:hanging="360"/>
      </w:pPr>
    </w:lvl>
    <w:lvl w:ilvl="4" w:tplc="C6928970" w:tentative="1">
      <w:start w:val="1"/>
      <w:numFmt w:val="lowerLetter"/>
      <w:lvlText w:val="%5."/>
      <w:lvlJc w:val="left"/>
      <w:pPr>
        <w:ind w:left="3600" w:hanging="360"/>
      </w:pPr>
    </w:lvl>
    <w:lvl w:ilvl="5" w:tplc="00BED47A" w:tentative="1">
      <w:start w:val="1"/>
      <w:numFmt w:val="lowerRoman"/>
      <w:lvlText w:val="%6."/>
      <w:lvlJc w:val="right"/>
      <w:pPr>
        <w:ind w:left="4320" w:hanging="180"/>
      </w:pPr>
    </w:lvl>
    <w:lvl w:ilvl="6" w:tplc="F0488914" w:tentative="1">
      <w:start w:val="1"/>
      <w:numFmt w:val="decimal"/>
      <w:lvlText w:val="%7."/>
      <w:lvlJc w:val="left"/>
      <w:pPr>
        <w:ind w:left="5040" w:hanging="360"/>
      </w:pPr>
    </w:lvl>
    <w:lvl w:ilvl="7" w:tplc="61EADFA0" w:tentative="1">
      <w:start w:val="1"/>
      <w:numFmt w:val="lowerLetter"/>
      <w:lvlText w:val="%8."/>
      <w:lvlJc w:val="left"/>
      <w:pPr>
        <w:ind w:left="5760" w:hanging="360"/>
      </w:pPr>
    </w:lvl>
    <w:lvl w:ilvl="8" w:tplc="A366E86C" w:tentative="1">
      <w:start w:val="1"/>
      <w:numFmt w:val="lowerRoman"/>
      <w:lvlText w:val="%9."/>
      <w:lvlJc w:val="right"/>
      <w:pPr>
        <w:ind w:left="6480" w:hanging="180"/>
      </w:pPr>
    </w:lvl>
  </w:abstractNum>
  <w:abstractNum w:abstractNumId="21" w15:restartNumberingAfterBreak="0">
    <w:nsid w:val="509520BB"/>
    <w:multiLevelType w:val="hybridMultilevel"/>
    <w:tmpl w:val="F3CEDAF6"/>
    <w:lvl w:ilvl="0" w:tplc="BA9A30F4">
      <w:start w:val="1"/>
      <w:numFmt w:val="decimal"/>
      <w:lvlText w:val="%1."/>
      <w:lvlJc w:val="left"/>
      <w:pPr>
        <w:tabs>
          <w:tab w:val="num" w:pos="720"/>
        </w:tabs>
        <w:ind w:left="720" w:hanging="720"/>
      </w:pPr>
      <w:rPr>
        <w:rFonts w:hint="default"/>
      </w:rPr>
    </w:lvl>
    <w:lvl w:ilvl="1" w:tplc="560A56D2" w:tentative="1">
      <w:start w:val="1"/>
      <w:numFmt w:val="lowerLetter"/>
      <w:lvlText w:val="%2."/>
      <w:lvlJc w:val="left"/>
      <w:pPr>
        <w:ind w:left="1440" w:hanging="360"/>
      </w:pPr>
    </w:lvl>
    <w:lvl w:ilvl="2" w:tplc="464424C6" w:tentative="1">
      <w:start w:val="1"/>
      <w:numFmt w:val="lowerRoman"/>
      <w:lvlText w:val="%3."/>
      <w:lvlJc w:val="right"/>
      <w:pPr>
        <w:ind w:left="2160" w:hanging="180"/>
      </w:pPr>
    </w:lvl>
    <w:lvl w:ilvl="3" w:tplc="36607A46" w:tentative="1">
      <w:start w:val="1"/>
      <w:numFmt w:val="decimal"/>
      <w:lvlText w:val="%4."/>
      <w:lvlJc w:val="left"/>
      <w:pPr>
        <w:ind w:left="2880" w:hanging="360"/>
      </w:pPr>
    </w:lvl>
    <w:lvl w:ilvl="4" w:tplc="72F6D7CC" w:tentative="1">
      <w:start w:val="1"/>
      <w:numFmt w:val="lowerLetter"/>
      <w:lvlText w:val="%5."/>
      <w:lvlJc w:val="left"/>
      <w:pPr>
        <w:ind w:left="3600" w:hanging="360"/>
      </w:pPr>
    </w:lvl>
    <w:lvl w:ilvl="5" w:tplc="2B48C832" w:tentative="1">
      <w:start w:val="1"/>
      <w:numFmt w:val="lowerRoman"/>
      <w:lvlText w:val="%6."/>
      <w:lvlJc w:val="right"/>
      <w:pPr>
        <w:ind w:left="4320" w:hanging="180"/>
      </w:pPr>
    </w:lvl>
    <w:lvl w:ilvl="6" w:tplc="D0260144" w:tentative="1">
      <w:start w:val="1"/>
      <w:numFmt w:val="decimal"/>
      <w:lvlText w:val="%7."/>
      <w:lvlJc w:val="left"/>
      <w:pPr>
        <w:ind w:left="5040" w:hanging="360"/>
      </w:pPr>
    </w:lvl>
    <w:lvl w:ilvl="7" w:tplc="E70AF6B0" w:tentative="1">
      <w:start w:val="1"/>
      <w:numFmt w:val="lowerLetter"/>
      <w:lvlText w:val="%8."/>
      <w:lvlJc w:val="left"/>
      <w:pPr>
        <w:ind w:left="5760" w:hanging="360"/>
      </w:pPr>
    </w:lvl>
    <w:lvl w:ilvl="8" w:tplc="7F4E3960" w:tentative="1">
      <w:start w:val="1"/>
      <w:numFmt w:val="lowerRoman"/>
      <w:lvlText w:val="%9."/>
      <w:lvlJc w:val="right"/>
      <w:pPr>
        <w:ind w:left="6480" w:hanging="180"/>
      </w:pPr>
    </w:lvl>
  </w:abstractNum>
  <w:abstractNum w:abstractNumId="22" w15:restartNumberingAfterBreak="0">
    <w:nsid w:val="5A890759"/>
    <w:multiLevelType w:val="hybridMultilevel"/>
    <w:tmpl w:val="11E0FCB4"/>
    <w:lvl w:ilvl="0" w:tplc="416AF6C6">
      <w:start w:val="1"/>
      <w:numFmt w:val="lowerLetter"/>
      <w:lvlText w:val="%1."/>
      <w:lvlJc w:val="left"/>
      <w:pPr>
        <w:tabs>
          <w:tab w:val="num" w:pos="1080"/>
        </w:tabs>
        <w:ind w:left="0" w:firstLine="720"/>
      </w:pPr>
      <w:rPr>
        <w:rFonts w:hint="default"/>
      </w:rPr>
    </w:lvl>
    <w:lvl w:ilvl="1" w:tplc="CDAE4A70" w:tentative="1">
      <w:start w:val="1"/>
      <w:numFmt w:val="lowerLetter"/>
      <w:lvlText w:val="%2."/>
      <w:lvlJc w:val="left"/>
      <w:pPr>
        <w:ind w:left="1440" w:hanging="360"/>
      </w:pPr>
    </w:lvl>
    <w:lvl w:ilvl="2" w:tplc="097066C6" w:tentative="1">
      <w:start w:val="1"/>
      <w:numFmt w:val="lowerRoman"/>
      <w:lvlText w:val="%3."/>
      <w:lvlJc w:val="right"/>
      <w:pPr>
        <w:ind w:left="2160" w:hanging="180"/>
      </w:pPr>
    </w:lvl>
    <w:lvl w:ilvl="3" w:tplc="1DD85CE0" w:tentative="1">
      <w:start w:val="1"/>
      <w:numFmt w:val="decimal"/>
      <w:lvlText w:val="%4."/>
      <w:lvlJc w:val="left"/>
      <w:pPr>
        <w:ind w:left="2880" w:hanging="360"/>
      </w:pPr>
    </w:lvl>
    <w:lvl w:ilvl="4" w:tplc="72EEB970" w:tentative="1">
      <w:start w:val="1"/>
      <w:numFmt w:val="lowerLetter"/>
      <w:lvlText w:val="%5."/>
      <w:lvlJc w:val="left"/>
      <w:pPr>
        <w:ind w:left="3600" w:hanging="360"/>
      </w:pPr>
    </w:lvl>
    <w:lvl w:ilvl="5" w:tplc="90964974" w:tentative="1">
      <w:start w:val="1"/>
      <w:numFmt w:val="lowerRoman"/>
      <w:lvlText w:val="%6."/>
      <w:lvlJc w:val="right"/>
      <w:pPr>
        <w:ind w:left="4320" w:hanging="180"/>
      </w:pPr>
    </w:lvl>
    <w:lvl w:ilvl="6" w:tplc="6826ECEC" w:tentative="1">
      <w:start w:val="1"/>
      <w:numFmt w:val="decimal"/>
      <w:lvlText w:val="%7."/>
      <w:lvlJc w:val="left"/>
      <w:pPr>
        <w:ind w:left="5040" w:hanging="360"/>
      </w:pPr>
    </w:lvl>
    <w:lvl w:ilvl="7" w:tplc="C49ADB12" w:tentative="1">
      <w:start w:val="1"/>
      <w:numFmt w:val="lowerLetter"/>
      <w:lvlText w:val="%8."/>
      <w:lvlJc w:val="left"/>
      <w:pPr>
        <w:ind w:left="5760" w:hanging="360"/>
      </w:pPr>
    </w:lvl>
    <w:lvl w:ilvl="8" w:tplc="F7B0B53C" w:tentative="1">
      <w:start w:val="1"/>
      <w:numFmt w:val="lowerRoman"/>
      <w:lvlText w:val="%9."/>
      <w:lvlJc w:val="right"/>
      <w:pPr>
        <w:ind w:left="6480" w:hanging="180"/>
      </w:pPr>
    </w:lvl>
  </w:abstractNum>
  <w:abstractNum w:abstractNumId="23" w15:restartNumberingAfterBreak="0">
    <w:nsid w:val="5B6A3298"/>
    <w:multiLevelType w:val="hybridMultilevel"/>
    <w:tmpl w:val="6B561D76"/>
    <w:lvl w:ilvl="0" w:tplc="6E728964">
      <w:start w:val="1"/>
      <w:numFmt w:val="upperLetter"/>
      <w:pStyle w:val="ListALPHAB"/>
      <w:lvlText w:val="%1."/>
      <w:lvlJc w:val="left"/>
      <w:pPr>
        <w:tabs>
          <w:tab w:val="num" w:pos="1080"/>
        </w:tabs>
        <w:ind w:left="0" w:firstLine="720"/>
      </w:pPr>
      <w:rPr>
        <w:rFonts w:hint="default"/>
        <w:b/>
        <w:i w:val="0"/>
      </w:rPr>
    </w:lvl>
    <w:lvl w:ilvl="1" w:tplc="3CC25956" w:tentative="1">
      <w:start w:val="1"/>
      <w:numFmt w:val="lowerLetter"/>
      <w:lvlText w:val="%2."/>
      <w:lvlJc w:val="left"/>
      <w:pPr>
        <w:tabs>
          <w:tab w:val="num" w:pos="1440"/>
        </w:tabs>
        <w:ind w:left="1440" w:hanging="360"/>
      </w:pPr>
    </w:lvl>
    <w:lvl w:ilvl="2" w:tplc="CB0E97B0" w:tentative="1">
      <w:start w:val="1"/>
      <w:numFmt w:val="lowerRoman"/>
      <w:lvlText w:val="%3."/>
      <w:lvlJc w:val="right"/>
      <w:pPr>
        <w:tabs>
          <w:tab w:val="num" w:pos="2160"/>
        </w:tabs>
        <w:ind w:left="2160" w:hanging="180"/>
      </w:pPr>
    </w:lvl>
    <w:lvl w:ilvl="3" w:tplc="E4BECF42" w:tentative="1">
      <w:start w:val="1"/>
      <w:numFmt w:val="decimal"/>
      <w:lvlText w:val="%4."/>
      <w:lvlJc w:val="left"/>
      <w:pPr>
        <w:tabs>
          <w:tab w:val="num" w:pos="2880"/>
        </w:tabs>
        <w:ind w:left="2880" w:hanging="360"/>
      </w:pPr>
    </w:lvl>
    <w:lvl w:ilvl="4" w:tplc="9C700AF4" w:tentative="1">
      <w:start w:val="1"/>
      <w:numFmt w:val="lowerLetter"/>
      <w:lvlText w:val="%5."/>
      <w:lvlJc w:val="left"/>
      <w:pPr>
        <w:tabs>
          <w:tab w:val="num" w:pos="3600"/>
        </w:tabs>
        <w:ind w:left="3600" w:hanging="360"/>
      </w:pPr>
    </w:lvl>
    <w:lvl w:ilvl="5" w:tplc="921A6176" w:tentative="1">
      <w:start w:val="1"/>
      <w:numFmt w:val="lowerRoman"/>
      <w:lvlText w:val="%6."/>
      <w:lvlJc w:val="right"/>
      <w:pPr>
        <w:tabs>
          <w:tab w:val="num" w:pos="4320"/>
        </w:tabs>
        <w:ind w:left="4320" w:hanging="180"/>
      </w:pPr>
    </w:lvl>
    <w:lvl w:ilvl="6" w:tplc="89364CD0" w:tentative="1">
      <w:start w:val="1"/>
      <w:numFmt w:val="decimal"/>
      <w:lvlText w:val="%7."/>
      <w:lvlJc w:val="left"/>
      <w:pPr>
        <w:tabs>
          <w:tab w:val="num" w:pos="5040"/>
        </w:tabs>
        <w:ind w:left="5040" w:hanging="360"/>
      </w:pPr>
    </w:lvl>
    <w:lvl w:ilvl="7" w:tplc="26285528" w:tentative="1">
      <w:start w:val="1"/>
      <w:numFmt w:val="lowerLetter"/>
      <w:lvlText w:val="%8."/>
      <w:lvlJc w:val="left"/>
      <w:pPr>
        <w:tabs>
          <w:tab w:val="num" w:pos="5760"/>
        </w:tabs>
        <w:ind w:left="5760" w:hanging="360"/>
      </w:pPr>
    </w:lvl>
    <w:lvl w:ilvl="8" w:tplc="5C6ACE06" w:tentative="1">
      <w:start w:val="1"/>
      <w:numFmt w:val="lowerRoman"/>
      <w:lvlText w:val="%9."/>
      <w:lvlJc w:val="right"/>
      <w:pPr>
        <w:tabs>
          <w:tab w:val="num" w:pos="6480"/>
        </w:tabs>
        <w:ind w:left="6480" w:hanging="180"/>
      </w:pPr>
    </w:lvl>
  </w:abstractNum>
  <w:abstractNum w:abstractNumId="24" w15:restartNumberingAfterBreak="0">
    <w:nsid w:val="5C47503B"/>
    <w:multiLevelType w:val="hybridMultilevel"/>
    <w:tmpl w:val="7A487CFA"/>
    <w:lvl w:ilvl="0" w:tplc="88A23564">
      <w:start w:val="1"/>
      <w:numFmt w:val="decimal"/>
      <w:lvlText w:val="%1."/>
      <w:lvlJc w:val="left"/>
      <w:pPr>
        <w:tabs>
          <w:tab w:val="num" w:pos="1080"/>
        </w:tabs>
        <w:ind w:left="0" w:firstLine="720"/>
      </w:pPr>
      <w:rPr>
        <w:rFonts w:hint="default"/>
        <w:b w:val="0"/>
        <w:i w:val="0"/>
        <w:sz w:val="24"/>
        <w:szCs w:val="24"/>
      </w:rPr>
    </w:lvl>
    <w:lvl w:ilvl="1" w:tplc="9814E578" w:tentative="1">
      <w:start w:val="1"/>
      <w:numFmt w:val="lowerLetter"/>
      <w:lvlText w:val="%2."/>
      <w:lvlJc w:val="left"/>
      <w:pPr>
        <w:tabs>
          <w:tab w:val="num" w:pos="1440"/>
        </w:tabs>
        <w:ind w:left="1440" w:hanging="360"/>
      </w:pPr>
    </w:lvl>
    <w:lvl w:ilvl="2" w:tplc="B0B6DFCE" w:tentative="1">
      <w:start w:val="1"/>
      <w:numFmt w:val="lowerRoman"/>
      <w:lvlText w:val="%3."/>
      <w:lvlJc w:val="right"/>
      <w:pPr>
        <w:tabs>
          <w:tab w:val="num" w:pos="2160"/>
        </w:tabs>
        <w:ind w:left="2160" w:hanging="180"/>
      </w:pPr>
    </w:lvl>
    <w:lvl w:ilvl="3" w:tplc="9C2AA350" w:tentative="1">
      <w:start w:val="1"/>
      <w:numFmt w:val="decimal"/>
      <w:lvlText w:val="%4."/>
      <w:lvlJc w:val="left"/>
      <w:pPr>
        <w:tabs>
          <w:tab w:val="num" w:pos="2880"/>
        </w:tabs>
        <w:ind w:left="2880" w:hanging="360"/>
      </w:pPr>
    </w:lvl>
    <w:lvl w:ilvl="4" w:tplc="BFA4820A" w:tentative="1">
      <w:start w:val="1"/>
      <w:numFmt w:val="lowerLetter"/>
      <w:lvlText w:val="%5."/>
      <w:lvlJc w:val="left"/>
      <w:pPr>
        <w:tabs>
          <w:tab w:val="num" w:pos="3600"/>
        </w:tabs>
        <w:ind w:left="3600" w:hanging="360"/>
      </w:pPr>
    </w:lvl>
    <w:lvl w:ilvl="5" w:tplc="25A8F4BA" w:tentative="1">
      <w:start w:val="1"/>
      <w:numFmt w:val="lowerRoman"/>
      <w:lvlText w:val="%6."/>
      <w:lvlJc w:val="right"/>
      <w:pPr>
        <w:tabs>
          <w:tab w:val="num" w:pos="4320"/>
        </w:tabs>
        <w:ind w:left="4320" w:hanging="180"/>
      </w:pPr>
    </w:lvl>
    <w:lvl w:ilvl="6" w:tplc="4E1CDE94" w:tentative="1">
      <w:start w:val="1"/>
      <w:numFmt w:val="decimal"/>
      <w:lvlText w:val="%7."/>
      <w:lvlJc w:val="left"/>
      <w:pPr>
        <w:tabs>
          <w:tab w:val="num" w:pos="5040"/>
        </w:tabs>
        <w:ind w:left="5040" w:hanging="360"/>
      </w:pPr>
    </w:lvl>
    <w:lvl w:ilvl="7" w:tplc="84A8BF76" w:tentative="1">
      <w:start w:val="1"/>
      <w:numFmt w:val="lowerLetter"/>
      <w:lvlText w:val="%8."/>
      <w:lvlJc w:val="left"/>
      <w:pPr>
        <w:tabs>
          <w:tab w:val="num" w:pos="5760"/>
        </w:tabs>
        <w:ind w:left="5760" w:hanging="360"/>
      </w:pPr>
    </w:lvl>
    <w:lvl w:ilvl="8" w:tplc="8EC8177C" w:tentative="1">
      <w:start w:val="1"/>
      <w:numFmt w:val="lowerRoman"/>
      <w:lvlText w:val="%9."/>
      <w:lvlJc w:val="right"/>
      <w:pPr>
        <w:tabs>
          <w:tab w:val="num" w:pos="6480"/>
        </w:tabs>
        <w:ind w:left="6480" w:hanging="180"/>
      </w:pPr>
    </w:lvl>
  </w:abstractNum>
  <w:abstractNum w:abstractNumId="25" w15:restartNumberingAfterBreak="0">
    <w:nsid w:val="61B05D0D"/>
    <w:multiLevelType w:val="hybridMultilevel"/>
    <w:tmpl w:val="6EC4E8C8"/>
    <w:lvl w:ilvl="0" w:tplc="33C432E4">
      <w:start w:val="1"/>
      <w:numFmt w:val="decimal"/>
      <w:lvlText w:val="%1."/>
      <w:lvlJc w:val="left"/>
      <w:pPr>
        <w:tabs>
          <w:tab w:val="num" w:pos="1080"/>
        </w:tabs>
        <w:ind w:left="0" w:firstLine="720"/>
      </w:pPr>
      <w:rPr>
        <w:rFonts w:hint="default"/>
      </w:rPr>
    </w:lvl>
    <w:lvl w:ilvl="1" w:tplc="C82E49A2" w:tentative="1">
      <w:start w:val="1"/>
      <w:numFmt w:val="lowerLetter"/>
      <w:lvlText w:val="%2."/>
      <w:lvlJc w:val="left"/>
      <w:pPr>
        <w:ind w:left="1440" w:hanging="360"/>
      </w:pPr>
    </w:lvl>
    <w:lvl w:ilvl="2" w:tplc="63E4A736" w:tentative="1">
      <w:start w:val="1"/>
      <w:numFmt w:val="lowerRoman"/>
      <w:lvlText w:val="%3."/>
      <w:lvlJc w:val="right"/>
      <w:pPr>
        <w:ind w:left="2160" w:hanging="180"/>
      </w:pPr>
    </w:lvl>
    <w:lvl w:ilvl="3" w:tplc="459829CA" w:tentative="1">
      <w:start w:val="1"/>
      <w:numFmt w:val="decimal"/>
      <w:lvlText w:val="%4."/>
      <w:lvlJc w:val="left"/>
      <w:pPr>
        <w:ind w:left="2880" w:hanging="360"/>
      </w:pPr>
    </w:lvl>
    <w:lvl w:ilvl="4" w:tplc="6FE663BC" w:tentative="1">
      <w:start w:val="1"/>
      <w:numFmt w:val="lowerLetter"/>
      <w:lvlText w:val="%5."/>
      <w:lvlJc w:val="left"/>
      <w:pPr>
        <w:ind w:left="3600" w:hanging="360"/>
      </w:pPr>
    </w:lvl>
    <w:lvl w:ilvl="5" w:tplc="92925166" w:tentative="1">
      <w:start w:val="1"/>
      <w:numFmt w:val="lowerRoman"/>
      <w:lvlText w:val="%6."/>
      <w:lvlJc w:val="right"/>
      <w:pPr>
        <w:ind w:left="4320" w:hanging="180"/>
      </w:pPr>
    </w:lvl>
    <w:lvl w:ilvl="6" w:tplc="47B6A3AC" w:tentative="1">
      <w:start w:val="1"/>
      <w:numFmt w:val="decimal"/>
      <w:lvlText w:val="%7."/>
      <w:lvlJc w:val="left"/>
      <w:pPr>
        <w:ind w:left="5040" w:hanging="360"/>
      </w:pPr>
    </w:lvl>
    <w:lvl w:ilvl="7" w:tplc="74541EDE" w:tentative="1">
      <w:start w:val="1"/>
      <w:numFmt w:val="lowerLetter"/>
      <w:lvlText w:val="%8."/>
      <w:lvlJc w:val="left"/>
      <w:pPr>
        <w:ind w:left="5760" w:hanging="360"/>
      </w:pPr>
    </w:lvl>
    <w:lvl w:ilvl="8" w:tplc="73DE87FA" w:tentative="1">
      <w:start w:val="1"/>
      <w:numFmt w:val="lowerRoman"/>
      <w:lvlText w:val="%9."/>
      <w:lvlJc w:val="right"/>
      <w:pPr>
        <w:ind w:left="6480" w:hanging="180"/>
      </w:pPr>
    </w:lvl>
  </w:abstractNum>
  <w:abstractNum w:abstractNumId="26" w15:restartNumberingAfterBreak="0">
    <w:nsid w:val="651353AC"/>
    <w:multiLevelType w:val="hybridMultilevel"/>
    <w:tmpl w:val="BCF6B1F0"/>
    <w:lvl w:ilvl="0" w:tplc="2564EAD8">
      <w:start w:val="1"/>
      <w:numFmt w:val="lowerLetter"/>
      <w:lvlText w:val="%1."/>
      <w:lvlJc w:val="left"/>
      <w:pPr>
        <w:tabs>
          <w:tab w:val="num" w:pos="1080"/>
        </w:tabs>
        <w:ind w:left="0" w:firstLine="720"/>
      </w:pPr>
      <w:rPr>
        <w:rFonts w:hint="default"/>
        <w:b/>
        <w:i w:val="0"/>
      </w:rPr>
    </w:lvl>
    <w:lvl w:ilvl="1" w:tplc="10828E7E" w:tentative="1">
      <w:start w:val="1"/>
      <w:numFmt w:val="lowerLetter"/>
      <w:lvlText w:val="%2."/>
      <w:lvlJc w:val="left"/>
      <w:pPr>
        <w:ind w:left="1440" w:hanging="360"/>
      </w:pPr>
    </w:lvl>
    <w:lvl w:ilvl="2" w:tplc="E6085A8A" w:tentative="1">
      <w:start w:val="1"/>
      <w:numFmt w:val="lowerRoman"/>
      <w:lvlText w:val="%3."/>
      <w:lvlJc w:val="right"/>
      <w:pPr>
        <w:ind w:left="2160" w:hanging="180"/>
      </w:pPr>
    </w:lvl>
    <w:lvl w:ilvl="3" w:tplc="D32E1344" w:tentative="1">
      <w:start w:val="1"/>
      <w:numFmt w:val="decimal"/>
      <w:lvlText w:val="%4."/>
      <w:lvlJc w:val="left"/>
      <w:pPr>
        <w:ind w:left="2880" w:hanging="360"/>
      </w:pPr>
    </w:lvl>
    <w:lvl w:ilvl="4" w:tplc="8A7C4508" w:tentative="1">
      <w:start w:val="1"/>
      <w:numFmt w:val="lowerLetter"/>
      <w:lvlText w:val="%5."/>
      <w:lvlJc w:val="left"/>
      <w:pPr>
        <w:ind w:left="3600" w:hanging="360"/>
      </w:pPr>
    </w:lvl>
    <w:lvl w:ilvl="5" w:tplc="CCE028B4" w:tentative="1">
      <w:start w:val="1"/>
      <w:numFmt w:val="lowerRoman"/>
      <w:lvlText w:val="%6."/>
      <w:lvlJc w:val="right"/>
      <w:pPr>
        <w:ind w:left="4320" w:hanging="180"/>
      </w:pPr>
    </w:lvl>
    <w:lvl w:ilvl="6" w:tplc="D7F451FC" w:tentative="1">
      <w:start w:val="1"/>
      <w:numFmt w:val="decimal"/>
      <w:lvlText w:val="%7."/>
      <w:lvlJc w:val="left"/>
      <w:pPr>
        <w:ind w:left="5040" w:hanging="360"/>
      </w:pPr>
    </w:lvl>
    <w:lvl w:ilvl="7" w:tplc="7FC2BBFE" w:tentative="1">
      <w:start w:val="1"/>
      <w:numFmt w:val="lowerLetter"/>
      <w:lvlText w:val="%8."/>
      <w:lvlJc w:val="left"/>
      <w:pPr>
        <w:ind w:left="5760" w:hanging="360"/>
      </w:pPr>
    </w:lvl>
    <w:lvl w:ilvl="8" w:tplc="7EA0632E" w:tentative="1">
      <w:start w:val="1"/>
      <w:numFmt w:val="lowerRoman"/>
      <w:lvlText w:val="%9."/>
      <w:lvlJc w:val="right"/>
      <w:pPr>
        <w:ind w:left="6480" w:hanging="180"/>
      </w:pPr>
    </w:lvl>
  </w:abstractNum>
  <w:abstractNum w:abstractNumId="27" w15:restartNumberingAfterBreak="0">
    <w:nsid w:val="669C4856"/>
    <w:multiLevelType w:val="hybridMultilevel"/>
    <w:tmpl w:val="7F6CBF66"/>
    <w:lvl w:ilvl="0" w:tplc="3C7CB63A">
      <w:start w:val="1"/>
      <w:numFmt w:val="lowerLetter"/>
      <w:lvlText w:val="%1."/>
      <w:lvlJc w:val="left"/>
      <w:pPr>
        <w:tabs>
          <w:tab w:val="num" w:pos="1080"/>
        </w:tabs>
        <w:ind w:left="0" w:firstLine="720"/>
      </w:pPr>
      <w:rPr>
        <w:rFonts w:hint="default"/>
      </w:rPr>
    </w:lvl>
    <w:lvl w:ilvl="1" w:tplc="69B811BE" w:tentative="1">
      <w:start w:val="1"/>
      <w:numFmt w:val="lowerLetter"/>
      <w:lvlText w:val="%2."/>
      <w:lvlJc w:val="left"/>
      <w:pPr>
        <w:ind w:left="1440" w:hanging="360"/>
      </w:pPr>
    </w:lvl>
    <w:lvl w:ilvl="2" w:tplc="025242F2" w:tentative="1">
      <w:start w:val="1"/>
      <w:numFmt w:val="lowerRoman"/>
      <w:lvlText w:val="%3."/>
      <w:lvlJc w:val="right"/>
      <w:pPr>
        <w:ind w:left="2160" w:hanging="180"/>
      </w:pPr>
    </w:lvl>
    <w:lvl w:ilvl="3" w:tplc="C21C3304" w:tentative="1">
      <w:start w:val="1"/>
      <w:numFmt w:val="decimal"/>
      <w:lvlText w:val="%4."/>
      <w:lvlJc w:val="left"/>
      <w:pPr>
        <w:ind w:left="2880" w:hanging="360"/>
      </w:pPr>
    </w:lvl>
    <w:lvl w:ilvl="4" w:tplc="8026C42E" w:tentative="1">
      <w:start w:val="1"/>
      <w:numFmt w:val="lowerLetter"/>
      <w:lvlText w:val="%5."/>
      <w:lvlJc w:val="left"/>
      <w:pPr>
        <w:ind w:left="3600" w:hanging="360"/>
      </w:pPr>
    </w:lvl>
    <w:lvl w:ilvl="5" w:tplc="BF0A940E" w:tentative="1">
      <w:start w:val="1"/>
      <w:numFmt w:val="lowerRoman"/>
      <w:lvlText w:val="%6."/>
      <w:lvlJc w:val="right"/>
      <w:pPr>
        <w:ind w:left="4320" w:hanging="180"/>
      </w:pPr>
    </w:lvl>
    <w:lvl w:ilvl="6" w:tplc="4FDE4D56" w:tentative="1">
      <w:start w:val="1"/>
      <w:numFmt w:val="decimal"/>
      <w:lvlText w:val="%7."/>
      <w:lvlJc w:val="left"/>
      <w:pPr>
        <w:ind w:left="5040" w:hanging="360"/>
      </w:pPr>
    </w:lvl>
    <w:lvl w:ilvl="7" w:tplc="49B4FAF2" w:tentative="1">
      <w:start w:val="1"/>
      <w:numFmt w:val="lowerLetter"/>
      <w:lvlText w:val="%8."/>
      <w:lvlJc w:val="left"/>
      <w:pPr>
        <w:ind w:left="5760" w:hanging="360"/>
      </w:pPr>
    </w:lvl>
    <w:lvl w:ilvl="8" w:tplc="98BC02D4" w:tentative="1">
      <w:start w:val="1"/>
      <w:numFmt w:val="lowerRoman"/>
      <w:lvlText w:val="%9."/>
      <w:lvlJc w:val="right"/>
      <w:pPr>
        <w:ind w:left="6480" w:hanging="180"/>
      </w:pPr>
    </w:lvl>
  </w:abstractNum>
  <w:abstractNum w:abstractNumId="28" w15:restartNumberingAfterBreak="0">
    <w:nsid w:val="6BF31235"/>
    <w:multiLevelType w:val="hybridMultilevel"/>
    <w:tmpl w:val="4B683952"/>
    <w:lvl w:ilvl="0" w:tplc="5BE277E0">
      <w:start w:val="1"/>
      <w:numFmt w:val="bullet"/>
      <w:lvlText w:val=""/>
      <w:lvlJc w:val="left"/>
      <w:pPr>
        <w:ind w:left="720" w:hanging="360"/>
      </w:pPr>
      <w:rPr>
        <w:rFonts w:ascii="Symbol" w:hAnsi="Symbol" w:hint="default"/>
      </w:rPr>
    </w:lvl>
    <w:lvl w:ilvl="1" w:tplc="5DFC0340">
      <w:start w:val="1"/>
      <w:numFmt w:val="bullet"/>
      <w:lvlText w:val="o"/>
      <w:lvlJc w:val="left"/>
      <w:pPr>
        <w:ind w:left="1440" w:hanging="360"/>
      </w:pPr>
      <w:rPr>
        <w:rFonts w:ascii="Courier New" w:hAnsi="Courier New" w:cs="Courier New" w:hint="default"/>
      </w:rPr>
    </w:lvl>
    <w:lvl w:ilvl="2" w:tplc="FD647520">
      <w:start w:val="1"/>
      <w:numFmt w:val="bullet"/>
      <w:lvlText w:val=""/>
      <w:lvlJc w:val="left"/>
      <w:pPr>
        <w:ind w:left="2160" w:hanging="360"/>
      </w:pPr>
      <w:rPr>
        <w:rFonts w:ascii="Wingdings" w:hAnsi="Wingdings" w:hint="default"/>
      </w:rPr>
    </w:lvl>
    <w:lvl w:ilvl="3" w:tplc="E4ECD4E6">
      <w:start w:val="1"/>
      <w:numFmt w:val="bullet"/>
      <w:lvlText w:val=""/>
      <w:lvlJc w:val="left"/>
      <w:pPr>
        <w:ind w:left="2880" w:hanging="360"/>
      </w:pPr>
      <w:rPr>
        <w:rFonts w:ascii="Symbol" w:hAnsi="Symbol" w:hint="default"/>
      </w:rPr>
    </w:lvl>
    <w:lvl w:ilvl="4" w:tplc="07E8A456">
      <w:start w:val="1"/>
      <w:numFmt w:val="bullet"/>
      <w:lvlText w:val="o"/>
      <w:lvlJc w:val="left"/>
      <w:pPr>
        <w:ind w:left="3600" w:hanging="360"/>
      </w:pPr>
      <w:rPr>
        <w:rFonts w:ascii="Courier New" w:hAnsi="Courier New" w:cs="Courier New" w:hint="default"/>
      </w:rPr>
    </w:lvl>
    <w:lvl w:ilvl="5" w:tplc="1AE8AFDE">
      <w:start w:val="1"/>
      <w:numFmt w:val="bullet"/>
      <w:lvlText w:val=""/>
      <w:lvlJc w:val="left"/>
      <w:pPr>
        <w:ind w:left="4320" w:hanging="360"/>
      </w:pPr>
      <w:rPr>
        <w:rFonts w:ascii="Wingdings" w:hAnsi="Wingdings" w:hint="default"/>
      </w:rPr>
    </w:lvl>
    <w:lvl w:ilvl="6" w:tplc="596CEB46">
      <w:start w:val="1"/>
      <w:numFmt w:val="bullet"/>
      <w:lvlText w:val=""/>
      <w:lvlJc w:val="left"/>
      <w:pPr>
        <w:ind w:left="5040" w:hanging="360"/>
      </w:pPr>
      <w:rPr>
        <w:rFonts w:ascii="Symbol" w:hAnsi="Symbol" w:hint="default"/>
      </w:rPr>
    </w:lvl>
    <w:lvl w:ilvl="7" w:tplc="873C89EA">
      <w:start w:val="1"/>
      <w:numFmt w:val="bullet"/>
      <w:lvlText w:val="o"/>
      <w:lvlJc w:val="left"/>
      <w:pPr>
        <w:ind w:left="5760" w:hanging="360"/>
      </w:pPr>
      <w:rPr>
        <w:rFonts w:ascii="Courier New" w:hAnsi="Courier New" w:cs="Courier New" w:hint="default"/>
      </w:rPr>
    </w:lvl>
    <w:lvl w:ilvl="8" w:tplc="463A7F3E">
      <w:start w:val="1"/>
      <w:numFmt w:val="bullet"/>
      <w:lvlText w:val=""/>
      <w:lvlJc w:val="left"/>
      <w:pPr>
        <w:ind w:left="6480" w:hanging="360"/>
      </w:pPr>
      <w:rPr>
        <w:rFonts w:ascii="Wingdings" w:hAnsi="Wingdings" w:hint="default"/>
      </w:rPr>
    </w:lvl>
  </w:abstractNum>
  <w:abstractNum w:abstractNumId="29" w15:restartNumberingAfterBreak="0">
    <w:nsid w:val="71FD585C"/>
    <w:multiLevelType w:val="hybridMultilevel"/>
    <w:tmpl w:val="2D44F3EC"/>
    <w:lvl w:ilvl="0" w:tplc="40E021B6">
      <w:start w:val="1"/>
      <w:numFmt w:val="decimal"/>
      <w:lvlText w:val="(%1)"/>
      <w:lvlJc w:val="left"/>
      <w:pPr>
        <w:ind w:left="720" w:hanging="360"/>
      </w:pPr>
      <w:rPr>
        <w:rFonts w:hint="default"/>
      </w:rPr>
    </w:lvl>
    <w:lvl w:ilvl="1" w:tplc="C7D85888" w:tentative="1">
      <w:start w:val="1"/>
      <w:numFmt w:val="lowerLetter"/>
      <w:lvlText w:val="%2."/>
      <w:lvlJc w:val="left"/>
      <w:pPr>
        <w:ind w:left="1440" w:hanging="360"/>
      </w:pPr>
    </w:lvl>
    <w:lvl w:ilvl="2" w:tplc="ED78AD8C" w:tentative="1">
      <w:start w:val="1"/>
      <w:numFmt w:val="lowerRoman"/>
      <w:lvlText w:val="%3."/>
      <w:lvlJc w:val="right"/>
      <w:pPr>
        <w:ind w:left="2160" w:hanging="180"/>
      </w:pPr>
    </w:lvl>
    <w:lvl w:ilvl="3" w:tplc="71044810" w:tentative="1">
      <w:start w:val="1"/>
      <w:numFmt w:val="decimal"/>
      <w:lvlText w:val="%4."/>
      <w:lvlJc w:val="left"/>
      <w:pPr>
        <w:ind w:left="2880" w:hanging="360"/>
      </w:pPr>
    </w:lvl>
    <w:lvl w:ilvl="4" w:tplc="F12E31BE" w:tentative="1">
      <w:start w:val="1"/>
      <w:numFmt w:val="lowerLetter"/>
      <w:lvlText w:val="%5."/>
      <w:lvlJc w:val="left"/>
      <w:pPr>
        <w:ind w:left="3600" w:hanging="360"/>
      </w:pPr>
    </w:lvl>
    <w:lvl w:ilvl="5" w:tplc="BCCEB436" w:tentative="1">
      <w:start w:val="1"/>
      <w:numFmt w:val="lowerRoman"/>
      <w:lvlText w:val="%6."/>
      <w:lvlJc w:val="right"/>
      <w:pPr>
        <w:ind w:left="4320" w:hanging="180"/>
      </w:pPr>
    </w:lvl>
    <w:lvl w:ilvl="6" w:tplc="E948F9EE" w:tentative="1">
      <w:start w:val="1"/>
      <w:numFmt w:val="decimal"/>
      <w:lvlText w:val="%7."/>
      <w:lvlJc w:val="left"/>
      <w:pPr>
        <w:ind w:left="5040" w:hanging="360"/>
      </w:pPr>
    </w:lvl>
    <w:lvl w:ilvl="7" w:tplc="D6645084" w:tentative="1">
      <w:start w:val="1"/>
      <w:numFmt w:val="lowerLetter"/>
      <w:lvlText w:val="%8."/>
      <w:lvlJc w:val="left"/>
      <w:pPr>
        <w:ind w:left="5760" w:hanging="360"/>
      </w:pPr>
    </w:lvl>
    <w:lvl w:ilvl="8" w:tplc="4A92318E" w:tentative="1">
      <w:start w:val="1"/>
      <w:numFmt w:val="lowerRoman"/>
      <w:lvlText w:val="%9."/>
      <w:lvlJc w:val="right"/>
      <w:pPr>
        <w:ind w:left="6480" w:hanging="180"/>
      </w:pPr>
    </w:lvl>
  </w:abstractNum>
  <w:abstractNum w:abstractNumId="30" w15:restartNumberingAfterBreak="0">
    <w:nsid w:val="72002FF9"/>
    <w:multiLevelType w:val="hybridMultilevel"/>
    <w:tmpl w:val="32F423A0"/>
    <w:lvl w:ilvl="0" w:tplc="5F5EEEF2">
      <w:start w:val="1"/>
      <w:numFmt w:val="lowerLetter"/>
      <w:pStyle w:val="ListalphaB0"/>
      <w:lvlText w:val="%1."/>
      <w:lvlJc w:val="left"/>
      <w:pPr>
        <w:tabs>
          <w:tab w:val="num" w:pos="1080"/>
        </w:tabs>
        <w:ind w:left="0" w:firstLine="720"/>
      </w:pPr>
      <w:rPr>
        <w:rFonts w:hint="default"/>
        <w:b/>
        <w:i w:val="0"/>
      </w:rPr>
    </w:lvl>
    <w:lvl w:ilvl="1" w:tplc="6554A2E2" w:tentative="1">
      <w:start w:val="1"/>
      <w:numFmt w:val="lowerLetter"/>
      <w:lvlText w:val="%2."/>
      <w:lvlJc w:val="left"/>
      <w:pPr>
        <w:tabs>
          <w:tab w:val="num" w:pos="1440"/>
        </w:tabs>
        <w:ind w:left="1440" w:hanging="360"/>
      </w:pPr>
    </w:lvl>
    <w:lvl w:ilvl="2" w:tplc="4C7E0022" w:tentative="1">
      <w:start w:val="1"/>
      <w:numFmt w:val="lowerRoman"/>
      <w:lvlText w:val="%3."/>
      <w:lvlJc w:val="right"/>
      <w:pPr>
        <w:tabs>
          <w:tab w:val="num" w:pos="2160"/>
        </w:tabs>
        <w:ind w:left="2160" w:hanging="180"/>
      </w:pPr>
    </w:lvl>
    <w:lvl w:ilvl="3" w:tplc="9A02AC48" w:tentative="1">
      <w:start w:val="1"/>
      <w:numFmt w:val="decimal"/>
      <w:lvlText w:val="%4."/>
      <w:lvlJc w:val="left"/>
      <w:pPr>
        <w:tabs>
          <w:tab w:val="num" w:pos="2880"/>
        </w:tabs>
        <w:ind w:left="2880" w:hanging="360"/>
      </w:pPr>
    </w:lvl>
    <w:lvl w:ilvl="4" w:tplc="D3AE69E2" w:tentative="1">
      <w:start w:val="1"/>
      <w:numFmt w:val="lowerLetter"/>
      <w:lvlText w:val="%5."/>
      <w:lvlJc w:val="left"/>
      <w:pPr>
        <w:tabs>
          <w:tab w:val="num" w:pos="3600"/>
        </w:tabs>
        <w:ind w:left="3600" w:hanging="360"/>
      </w:pPr>
    </w:lvl>
    <w:lvl w:ilvl="5" w:tplc="7B98F1D6" w:tentative="1">
      <w:start w:val="1"/>
      <w:numFmt w:val="lowerRoman"/>
      <w:lvlText w:val="%6."/>
      <w:lvlJc w:val="right"/>
      <w:pPr>
        <w:tabs>
          <w:tab w:val="num" w:pos="4320"/>
        </w:tabs>
        <w:ind w:left="4320" w:hanging="180"/>
      </w:pPr>
    </w:lvl>
    <w:lvl w:ilvl="6" w:tplc="2E48D85C" w:tentative="1">
      <w:start w:val="1"/>
      <w:numFmt w:val="decimal"/>
      <w:lvlText w:val="%7."/>
      <w:lvlJc w:val="left"/>
      <w:pPr>
        <w:tabs>
          <w:tab w:val="num" w:pos="5040"/>
        </w:tabs>
        <w:ind w:left="5040" w:hanging="360"/>
      </w:pPr>
    </w:lvl>
    <w:lvl w:ilvl="7" w:tplc="C64024A0" w:tentative="1">
      <w:start w:val="1"/>
      <w:numFmt w:val="lowerLetter"/>
      <w:lvlText w:val="%8."/>
      <w:lvlJc w:val="left"/>
      <w:pPr>
        <w:tabs>
          <w:tab w:val="num" w:pos="5760"/>
        </w:tabs>
        <w:ind w:left="5760" w:hanging="360"/>
      </w:pPr>
    </w:lvl>
    <w:lvl w:ilvl="8" w:tplc="6BC4BC24" w:tentative="1">
      <w:start w:val="1"/>
      <w:numFmt w:val="lowerRoman"/>
      <w:lvlText w:val="%9."/>
      <w:lvlJc w:val="right"/>
      <w:pPr>
        <w:tabs>
          <w:tab w:val="num" w:pos="6480"/>
        </w:tabs>
        <w:ind w:left="6480" w:hanging="180"/>
      </w:pPr>
    </w:lvl>
  </w:abstractNum>
  <w:abstractNum w:abstractNumId="31" w15:restartNumberingAfterBreak="0">
    <w:nsid w:val="77C17189"/>
    <w:multiLevelType w:val="hybridMultilevel"/>
    <w:tmpl w:val="19D0C8C2"/>
    <w:lvl w:ilvl="0" w:tplc="6DC48C00">
      <w:start w:val="1"/>
      <w:numFmt w:val="decimal"/>
      <w:lvlText w:val="%1."/>
      <w:lvlJc w:val="left"/>
      <w:pPr>
        <w:tabs>
          <w:tab w:val="num" w:pos="1080"/>
        </w:tabs>
        <w:ind w:left="0" w:firstLine="720"/>
      </w:pPr>
      <w:rPr>
        <w:rFonts w:hint="default"/>
        <w:b/>
        <w:i w:val="0"/>
        <w:sz w:val="24"/>
        <w:szCs w:val="24"/>
      </w:rPr>
    </w:lvl>
    <w:lvl w:ilvl="1" w:tplc="6BA047C6" w:tentative="1">
      <w:start w:val="1"/>
      <w:numFmt w:val="lowerLetter"/>
      <w:lvlText w:val="%2."/>
      <w:lvlJc w:val="left"/>
      <w:pPr>
        <w:tabs>
          <w:tab w:val="num" w:pos="1440"/>
        </w:tabs>
        <w:ind w:left="1440" w:hanging="360"/>
      </w:pPr>
    </w:lvl>
    <w:lvl w:ilvl="2" w:tplc="E9480568" w:tentative="1">
      <w:start w:val="1"/>
      <w:numFmt w:val="lowerRoman"/>
      <w:lvlText w:val="%3."/>
      <w:lvlJc w:val="right"/>
      <w:pPr>
        <w:tabs>
          <w:tab w:val="num" w:pos="2160"/>
        </w:tabs>
        <w:ind w:left="2160" w:hanging="180"/>
      </w:pPr>
    </w:lvl>
    <w:lvl w:ilvl="3" w:tplc="E5AEF8F8" w:tentative="1">
      <w:start w:val="1"/>
      <w:numFmt w:val="decimal"/>
      <w:lvlText w:val="%4."/>
      <w:lvlJc w:val="left"/>
      <w:pPr>
        <w:tabs>
          <w:tab w:val="num" w:pos="2880"/>
        </w:tabs>
        <w:ind w:left="2880" w:hanging="360"/>
      </w:pPr>
    </w:lvl>
    <w:lvl w:ilvl="4" w:tplc="0CF8C754" w:tentative="1">
      <w:start w:val="1"/>
      <w:numFmt w:val="lowerLetter"/>
      <w:lvlText w:val="%5."/>
      <w:lvlJc w:val="left"/>
      <w:pPr>
        <w:tabs>
          <w:tab w:val="num" w:pos="3600"/>
        </w:tabs>
        <w:ind w:left="3600" w:hanging="360"/>
      </w:pPr>
    </w:lvl>
    <w:lvl w:ilvl="5" w:tplc="89727116" w:tentative="1">
      <w:start w:val="1"/>
      <w:numFmt w:val="lowerRoman"/>
      <w:lvlText w:val="%6."/>
      <w:lvlJc w:val="right"/>
      <w:pPr>
        <w:tabs>
          <w:tab w:val="num" w:pos="4320"/>
        </w:tabs>
        <w:ind w:left="4320" w:hanging="180"/>
      </w:pPr>
    </w:lvl>
    <w:lvl w:ilvl="6" w:tplc="E0B055DE" w:tentative="1">
      <w:start w:val="1"/>
      <w:numFmt w:val="decimal"/>
      <w:lvlText w:val="%7."/>
      <w:lvlJc w:val="left"/>
      <w:pPr>
        <w:tabs>
          <w:tab w:val="num" w:pos="5040"/>
        </w:tabs>
        <w:ind w:left="5040" w:hanging="360"/>
      </w:pPr>
    </w:lvl>
    <w:lvl w:ilvl="7" w:tplc="BE7AFDE8" w:tentative="1">
      <w:start w:val="1"/>
      <w:numFmt w:val="lowerLetter"/>
      <w:lvlText w:val="%8."/>
      <w:lvlJc w:val="left"/>
      <w:pPr>
        <w:tabs>
          <w:tab w:val="num" w:pos="5760"/>
        </w:tabs>
        <w:ind w:left="5760" w:hanging="360"/>
      </w:pPr>
    </w:lvl>
    <w:lvl w:ilvl="8" w:tplc="4186191A" w:tentative="1">
      <w:start w:val="1"/>
      <w:numFmt w:val="lowerRoman"/>
      <w:lvlText w:val="%9."/>
      <w:lvlJc w:val="right"/>
      <w:pPr>
        <w:tabs>
          <w:tab w:val="num" w:pos="6480"/>
        </w:tabs>
        <w:ind w:left="6480" w:hanging="180"/>
      </w:pPr>
    </w:lvl>
  </w:abstractNum>
  <w:abstractNum w:abstractNumId="32" w15:restartNumberingAfterBreak="0">
    <w:nsid w:val="7DE50282"/>
    <w:multiLevelType w:val="hybridMultilevel"/>
    <w:tmpl w:val="94E0E7DC"/>
    <w:lvl w:ilvl="0" w:tplc="5198A388">
      <w:start w:val="1"/>
      <w:numFmt w:val="decimal"/>
      <w:lvlText w:val="%1."/>
      <w:lvlJc w:val="left"/>
      <w:pPr>
        <w:tabs>
          <w:tab w:val="num" w:pos="1080"/>
        </w:tabs>
        <w:ind w:left="0" w:firstLine="720"/>
      </w:pPr>
      <w:rPr>
        <w:rFonts w:hint="default"/>
        <w:b w:val="0"/>
        <w:i w:val="0"/>
        <w:sz w:val="24"/>
        <w:szCs w:val="24"/>
      </w:rPr>
    </w:lvl>
    <w:lvl w:ilvl="1" w:tplc="3660588C" w:tentative="1">
      <w:start w:val="1"/>
      <w:numFmt w:val="lowerLetter"/>
      <w:lvlText w:val="%2."/>
      <w:lvlJc w:val="left"/>
      <w:pPr>
        <w:tabs>
          <w:tab w:val="num" w:pos="1440"/>
        </w:tabs>
        <w:ind w:left="1440" w:hanging="360"/>
      </w:pPr>
    </w:lvl>
    <w:lvl w:ilvl="2" w:tplc="4F500E4E" w:tentative="1">
      <w:start w:val="1"/>
      <w:numFmt w:val="lowerRoman"/>
      <w:lvlText w:val="%3."/>
      <w:lvlJc w:val="right"/>
      <w:pPr>
        <w:tabs>
          <w:tab w:val="num" w:pos="2160"/>
        </w:tabs>
        <w:ind w:left="2160" w:hanging="180"/>
      </w:pPr>
    </w:lvl>
    <w:lvl w:ilvl="3" w:tplc="135C37B4" w:tentative="1">
      <w:start w:val="1"/>
      <w:numFmt w:val="decimal"/>
      <w:lvlText w:val="%4."/>
      <w:lvlJc w:val="left"/>
      <w:pPr>
        <w:tabs>
          <w:tab w:val="num" w:pos="2880"/>
        </w:tabs>
        <w:ind w:left="2880" w:hanging="360"/>
      </w:pPr>
    </w:lvl>
    <w:lvl w:ilvl="4" w:tplc="74A0A128" w:tentative="1">
      <w:start w:val="1"/>
      <w:numFmt w:val="lowerLetter"/>
      <w:lvlText w:val="%5."/>
      <w:lvlJc w:val="left"/>
      <w:pPr>
        <w:tabs>
          <w:tab w:val="num" w:pos="3600"/>
        </w:tabs>
        <w:ind w:left="3600" w:hanging="360"/>
      </w:pPr>
    </w:lvl>
    <w:lvl w:ilvl="5" w:tplc="F7A40DC6" w:tentative="1">
      <w:start w:val="1"/>
      <w:numFmt w:val="lowerRoman"/>
      <w:lvlText w:val="%6."/>
      <w:lvlJc w:val="right"/>
      <w:pPr>
        <w:tabs>
          <w:tab w:val="num" w:pos="4320"/>
        </w:tabs>
        <w:ind w:left="4320" w:hanging="180"/>
      </w:pPr>
    </w:lvl>
    <w:lvl w:ilvl="6" w:tplc="CBBA2B18" w:tentative="1">
      <w:start w:val="1"/>
      <w:numFmt w:val="decimal"/>
      <w:lvlText w:val="%7."/>
      <w:lvlJc w:val="left"/>
      <w:pPr>
        <w:tabs>
          <w:tab w:val="num" w:pos="5040"/>
        </w:tabs>
        <w:ind w:left="5040" w:hanging="360"/>
      </w:pPr>
    </w:lvl>
    <w:lvl w:ilvl="7" w:tplc="BD98F1BC" w:tentative="1">
      <w:start w:val="1"/>
      <w:numFmt w:val="lowerLetter"/>
      <w:lvlText w:val="%8."/>
      <w:lvlJc w:val="left"/>
      <w:pPr>
        <w:tabs>
          <w:tab w:val="num" w:pos="5760"/>
        </w:tabs>
        <w:ind w:left="5760" w:hanging="360"/>
      </w:pPr>
    </w:lvl>
    <w:lvl w:ilvl="8" w:tplc="3E466DC0" w:tentative="1">
      <w:start w:val="1"/>
      <w:numFmt w:val="lowerRoman"/>
      <w:lvlText w:val="%9."/>
      <w:lvlJc w:val="right"/>
      <w:pPr>
        <w:tabs>
          <w:tab w:val="num" w:pos="6480"/>
        </w:tabs>
        <w:ind w:left="6480" w:hanging="180"/>
      </w:pPr>
    </w:lvl>
  </w:abstractNum>
  <w:abstractNum w:abstractNumId="33" w15:restartNumberingAfterBreak="0">
    <w:nsid w:val="7E141586"/>
    <w:multiLevelType w:val="hybridMultilevel"/>
    <w:tmpl w:val="3F6EB712"/>
    <w:lvl w:ilvl="0" w:tplc="D33E68CE">
      <w:start w:val="1"/>
      <w:numFmt w:val="lowerLetter"/>
      <w:pStyle w:val="Listalpha"/>
      <w:lvlText w:val="%1."/>
      <w:lvlJc w:val="left"/>
      <w:pPr>
        <w:tabs>
          <w:tab w:val="num" w:pos="1080"/>
        </w:tabs>
        <w:ind w:left="0" w:firstLine="720"/>
      </w:pPr>
      <w:rPr>
        <w:rFonts w:hint="default"/>
        <w:b w:val="0"/>
        <w:i w:val="0"/>
      </w:rPr>
    </w:lvl>
    <w:lvl w:ilvl="1" w:tplc="422AD042" w:tentative="1">
      <w:start w:val="1"/>
      <w:numFmt w:val="lowerLetter"/>
      <w:lvlText w:val="%2."/>
      <w:lvlJc w:val="left"/>
      <w:pPr>
        <w:tabs>
          <w:tab w:val="num" w:pos="1440"/>
        </w:tabs>
        <w:ind w:left="1440" w:hanging="360"/>
      </w:pPr>
    </w:lvl>
    <w:lvl w:ilvl="2" w:tplc="1228DBD0" w:tentative="1">
      <w:start w:val="1"/>
      <w:numFmt w:val="lowerRoman"/>
      <w:lvlText w:val="%3."/>
      <w:lvlJc w:val="right"/>
      <w:pPr>
        <w:tabs>
          <w:tab w:val="num" w:pos="2160"/>
        </w:tabs>
        <w:ind w:left="2160" w:hanging="180"/>
      </w:pPr>
    </w:lvl>
    <w:lvl w:ilvl="3" w:tplc="59E647EE" w:tentative="1">
      <w:start w:val="1"/>
      <w:numFmt w:val="decimal"/>
      <w:lvlText w:val="%4."/>
      <w:lvlJc w:val="left"/>
      <w:pPr>
        <w:tabs>
          <w:tab w:val="num" w:pos="2880"/>
        </w:tabs>
        <w:ind w:left="2880" w:hanging="360"/>
      </w:pPr>
    </w:lvl>
    <w:lvl w:ilvl="4" w:tplc="E6D2CC8E" w:tentative="1">
      <w:start w:val="1"/>
      <w:numFmt w:val="lowerLetter"/>
      <w:lvlText w:val="%5."/>
      <w:lvlJc w:val="left"/>
      <w:pPr>
        <w:tabs>
          <w:tab w:val="num" w:pos="3600"/>
        </w:tabs>
        <w:ind w:left="3600" w:hanging="360"/>
      </w:pPr>
    </w:lvl>
    <w:lvl w:ilvl="5" w:tplc="FEF80966" w:tentative="1">
      <w:start w:val="1"/>
      <w:numFmt w:val="lowerRoman"/>
      <w:lvlText w:val="%6."/>
      <w:lvlJc w:val="right"/>
      <w:pPr>
        <w:tabs>
          <w:tab w:val="num" w:pos="4320"/>
        </w:tabs>
        <w:ind w:left="4320" w:hanging="180"/>
      </w:pPr>
    </w:lvl>
    <w:lvl w:ilvl="6" w:tplc="03AC3002" w:tentative="1">
      <w:start w:val="1"/>
      <w:numFmt w:val="decimal"/>
      <w:lvlText w:val="%7."/>
      <w:lvlJc w:val="left"/>
      <w:pPr>
        <w:tabs>
          <w:tab w:val="num" w:pos="5040"/>
        </w:tabs>
        <w:ind w:left="5040" w:hanging="360"/>
      </w:pPr>
    </w:lvl>
    <w:lvl w:ilvl="7" w:tplc="2346B57C" w:tentative="1">
      <w:start w:val="1"/>
      <w:numFmt w:val="lowerLetter"/>
      <w:lvlText w:val="%8."/>
      <w:lvlJc w:val="left"/>
      <w:pPr>
        <w:tabs>
          <w:tab w:val="num" w:pos="5760"/>
        </w:tabs>
        <w:ind w:left="5760" w:hanging="360"/>
      </w:pPr>
    </w:lvl>
    <w:lvl w:ilvl="8" w:tplc="CEDC4A12" w:tentative="1">
      <w:start w:val="1"/>
      <w:numFmt w:val="lowerRoman"/>
      <w:lvlText w:val="%9."/>
      <w:lvlJc w:val="right"/>
      <w:pPr>
        <w:tabs>
          <w:tab w:val="num" w:pos="6480"/>
        </w:tabs>
        <w:ind w:left="6480" w:hanging="180"/>
      </w:pPr>
    </w:lvl>
  </w:abstractNum>
  <w:abstractNum w:abstractNumId="34" w15:restartNumberingAfterBreak="0">
    <w:nsid w:val="7F6D47AF"/>
    <w:multiLevelType w:val="hybridMultilevel"/>
    <w:tmpl w:val="E51E6F10"/>
    <w:lvl w:ilvl="0" w:tplc="EABCBB54">
      <w:start w:val="1"/>
      <w:numFmt w:val="decimal"/>
      <w:lvlText w:val="%1."/>
      <w:lvlJc w:val="left"/>
      <w:pPr>
        <w:tabs>
          <w:tab w:val="num" w:pos="1080"/>
        </w:tabs>
        <w:ind w:left="0" w:firstLine="720"/>
      </w:pPr>
      <w:rPr>
        <w:rFonts w:hint="default"/>
        <w:b/>
        <w:i w:val="0"/>
      </w:rPr>
    </w:lvl>
    <w:lvl w:ilvl="1" w:tplc="151E8220" w:tentative="1">
      <w:start w:val="1"/>
      <w:numFmt w:val="lowerLetter"/>
      <w:lvlText w:val="%2."/>
      <w:lvlJc w:val="left"/>
      <w:pPr>
        <w:ind w:left="1440" w:hanging="360"/>
      </w:pPr>
    </w:lvl>
    <w:lvl w:ilvl="2" w:tplc="6B201A44" w:tentative="1">
      <w:start w:val="1"/>
      <w:numFmt w:val="lowerRoman"/>
      <w:lvlText w:val="%3."/>
      <w:lvlJc w:val="right"/>
      <w:pPr>
        <w:ind w:left="2160" w:hanging="180"/>
      </w:pPr>
    </w:lvl>
    <w:lvl w:ilvl="3" w:tplc="FBB27176" w:tentative="1">
      <w:start w:val="1"/>
      <w:numFmt w:val="decimal"/>
      <w:lvlText w:val="%4."/>
      <w:lvlJc w:val="left"/>
      <w:pPr>
        <w:ind w:left="2880" w:hanging="360"/>
      </w:pPr>
    </w:lvl>
    <w:lvl w:ilvl="4" w:tplc="24FC50B6" w:tentative="1">
      <w:start w:val="1"/>
      <w:numFmt w:val="lowerLetter"/>
      <w:lvlText w:val="%5."/>
      <w:lvlJc w:val="left"/>
      <w:pPr>
        <w:ind w:left="3600" w:hanging="360"/>
      </w:pPr>
    </w:lvl>
    <w:lvl w:ilvl="5" w:tplc="A770DE14" w:tentative="1">
      <w:start w:val="1"/>
      <w:numFmt w:val="lowerRoman"/>
      <w:lvlText w:val="%6."/>
      <w:lvlJc w:val="right"/>
      <w:pPr>
        <w:ind w:left="4320" w:hanging="180"/>
      </w:pPr>
    </w:lvl>
    <w:lvl w:ilvl="6" w:tplc="66E6F622" w:tentative="1">
      <w:start w:val="1"/>
      <w:numFmt w:val="decimal"/>
      <w:lvlText w:val="%7."/>
      <w:lvlJc w:val="left"/>
      <w:pPr>
        <w:ind w:left="5040" w:hanging="360"/>
      </w:pPr>
    </w:lvl>
    <w:lvl w:ilvl="7" w:tplc="212877A4" w:tentative="1">
      <w:start w:val="1"/>
      <w:numFmt w:val="lowerLetter"/>
      <w:lvlText w:val="%8."/>
      <w:lvlJc w:val="left"/>
      <w:pPr>
        <w:ind w:left="5760" w:hanging="360"/>
      </w:pPr>
    </w:lvl>
    <w:lvl w:ilvl="8" w:tplc="3DDEFE72" w:tentative="1">
      <w:start w:val="1"/>
      <w:numFmt w:val="lowerRoman"/>
      <w:lvlText w:val="%9."/>
      <w:lvlJc w:val="right"/>
      <w:pPr>
        <w:ind w:left="6480" w:hanging="180"/>
      </w:pPr>
    </w:lvl>
  </w:abstractNum>
  <w:abstractNum w:abstractNumId="35" w15:restartNumberingAfterBreak="0">
    <w:nsid w:val="7F7C7F6B"/>
    <w:multiLevelType w:val="hybridMultilevel"/>
    <w:tmpl w:val="2ACE9752"/>
    <w:lvl w:ilvl="0" w:tplc="5298FE50">
      <w:start w:val="1"/>
      <w:numFmt w:val="upperLetter"/>
      <w:pStyle w:val="ListALPHA0"/>
      <w:lvlText w:val="%1."/>
      <w:lvlJc w:val="left"/>
      <w:pPr>
        <w:tabs>
          <w:tab w:val="num" w:pos="1080"/>
        </w:tabs>
        <w:ind w:left="0" w:firstLine="720"/>
      </w:pPr>
      <w:rPr>
        <w:rFonts w:hint="default"/>
        <w:b w:val="0"/>
        <w:i w:val="0"/>
      </w:rPr>
    </w:lvl>
    <w:lvl w:ilvl="1" w:tplc="CD0CF3E2" w:tentative="1">
      <w:start w:val="1"/>
      <w:numFmt w:val="lowerLetter"/>
      <w:lvlText w:val="%2."/>
      <w:lvlJc w:val="left"/>
      <w:pPr>
        <w:tabs>
          <w:tab w:val="num" w:pos="1440"/>
        </w:tabs>
        <w:ind w:left="1440" w:hanging="360"/>
      </w:pPr>
    </w:lvl>
    <w:lvl w:ilvl="2" w:tplc="B2D88392" w:tentative="1">
      <w:start w:val="1"/>
      <w:numFmt w:val="lowerRoman"/>
      <w:lvlText w:val="%3."/>
      <w:lvlJc w:val="right"/>
      <w:pPr>
        <w:tabs>
          <w:tab w:val="num" w:pos="2160"/>
        </w:tabs>
        <w:ind w:left="2160" w:hanging="180"/>
      </w:pPr>
    </w:lvl>
    <w:lvl w:ilvl="3" w:tplc="0BBEFC1A" w:tentative="1">
      <w:start w:val="1"/>
      <w:numFmt w:val="decimal"/>
      <w:lvlText w:val="%4."/>
      <w:lvlJc w:val="left"/>
      <w:pPr>
        <w:tabs>
          <w:tab w:val="num" w:pos="2880"/>
        </w:tabs>
        <w:ind w:left="2880" w:hanging="360"/>
      </w:pPr>
    </w:lvl>
    <w:lvl w:ilvl="4" w:tplc="343AF482" w:tentative="1">
      <w:start w:val="1"/>
      <w:numFmt w:val="lowerLetter"/>
      <w:lvlText w:val="%5."/>
      <w:lvlJc w:val="left"/>
      <w:pPr>
        <w:tabs>
          <w:tab w:val="num" w:pos="3600"/>
        </w:tabs>
        <w:ind w:left="3600" w:hanging="360"/>
      </w:pPr>
    </w:lvl>
    <w:lvl w:ilvl="5" w:tplc="CD04C95E" w:tentative="1">
      <w:start w:val="1"/>
      <w:numFmt w:val="lowerRoman"/>
      <w:lvlText w:val="%6."/>
      <w:lvlJc w:val="right"/>
      <w:pPr>
        <w:tabs>
          <w:tab w:val="num" w:pos="4320"/>
        </w:tabs>
        <w:ind w:left="4320" w:hanging="180"/>
      </w:pPr>
    </w:lvl>
    <w:lvl w:ilvl="6" w:tplc="A50E8E30" w:tentative="1">
      <w:start w:val="1"/>
      <w:numFmt w:val="decimal"/>
      <w:lvlText w:val="%7."/>
      <w:lvlJc w:val="left"/>
      <w:pPr>
        <w:tabs>
          <w:tab w:val="num" w:pos="5040"/>
        </w:tabs>
        <w:ind w:left="5040" w:hanging="360"/>
      </w:pPr>
    </w:lvl>
    <w:lvl w:ilvl="7" w:tplc="5C020D8E" w:tentative="1">
      <w:start w:val="1"/>
      <w:numFmt w:val="lowerLetter"/>
      <w:lvlText w:val="%8."/>
      <w:lvlJc w:val="left"/>
      <w:pPr>
        <w:tabs>
          <w:tab w:val="num" w:pos="5760"/>
        </w:tabs>
        <w:ind w:left="5760" w:hanging="360"/>
      </w:pPr>
    </w:lvl>
    <w:lvl w:ilvl="8" w:tplc="3B62AE46" w:tentative="1">
      <w:start w:val="1"/>
      <w:numFmt w:val="lowerRoman"/>
      <w:lvlText w:val="%9."/>
      <w:lvlJc w:val="right"/>
      <w:pPr>
        <w:tabs>
          <w:tab w:val="num" w:pos="6480"/>
        </w:tabs>
        <w:ind w:left="6480" w:hanging="180"/>
      </w:pPr>
    </w:lvl>
  </w:abstractNum>
  <w:num w:numId="1" w16cid:durableId="313410630">
    <w:abstractNumId w:val="16"/>
  </w:num>
  <w:num w:numId="2" w16cid:durableId="1501117254">
    <w:abstractNumId w:val="5"/>
  </w:num>
  <w:num w:numId="3" w16cid:durableId="1326126662">
    <w:abstractNumId w:val="25"/>
  </w:num>
  <w:num w:numId="4" w16cid:durableId="225804096">
    <w:abstractNumId w:val="0"/>
  </w:num>
  <w:num w:numId="5" w16cid:durableId="499196001">
    <w:abstractNumId w:val="12"/>
  </w:num>
  <w:num w:numId="6" w16cid:durableId="1672222871">
    <w:abstractNumId w:val="27"/>
  </w:num>
  <w:num w:numId="7" w16cid:durableId="1219434452">
    <w:abstractNumId w:val="22"/>
  </w:num>
  <w:num w:numId="8" w16cid:durableId="1860074699">
    <w:abstractNumId w:val="20"/>
  </w:num>
  <w:num w:numId="9" w16cid:durableId="398409594">
    <w:abstractNumId w:val="34"/>
  </w:num>
  <w:num w:numId="10" w16cid:durableId="353043191">
    <w:abstractNumId w:val="21"/>
  </w:num>
  <w:num w:numId="11" w16cid:durableId="1047025950">
    <w:abstractNumId w:val="9"/>
  </w:num>
  <w:num w:numId="12" w16cid:durableId="1325864422">
    <w:abstractNumId w:val="8"/>
  </w:num>
  <w:num w:numId="13" w16cid:durableId="1719427416">
    <w:abstractNumId w:val="10"/>
  </w:num>
  <w:num w:numId="14" w16cid:durableId="348916602">
    <w:abstractNumId w:val="17"/>
  </w:num>
  <w:num w:numId="15" w16cid:durableId="1414820290">
    <w:abstractNumId w:val="26"/>
  </w:num>
  <w:num w:numId="16" w16cid:durableId="1657606380">
    <w:abstractNumId w:val="31"/>
  </w:num>
  <w:num w:numId="17" w16cid:durableId="2101679538">
    <w:abstractNumId w:val="32"/>
  </w:num>
  <w:num w:numId="18" w16cid:durableId="256794580">
    <w:abstractNumId w:val="24"/>
  </w:num>
  <w:num w:numId="19" w16cid:durableId="1723167338">
    <w:abstractNumId w:val="11"/>
  </w:num>
  <w:num w:numId="20" w16cid:durableId="786855662">
    <w:abstractNumId w:val="30"/>
  </w:num>
  <w:num w:numId="21" w16cid:durableId="1096366510">
    <w:abstractNumId w:val="33"/>
  </w:num>
  <w:num w:numId="22" w16cid:durableId="1226143343">
    <w:abstractNumId w:val="23"/>
  </w:num>
  <w:num w:numId="23" w16cid:durableId="1467121114">
    <w:abstractNumId w:val="35"/>
  </w:num>
  <w:num w:numId="24" w16cid:durableId="209608479">
    <w:abstractNumId w:val="14"/>
  </w:num>
  <w:num w:numId="25" w16cid:durableId="148400162">
    <w:abstractNumId w:val="13"/>
  </w:num>
  <w:num w:numId="26" w16cid:durableId="98990423">
    <w:abstractNumId w:val="15"/>
  </w:num>
  <w:num w:numId="27" w16cid:durableId="1634560724">
    <w:abstractNumId w:val="6"/>
  </w:num>
  <w:num w:numId="28" w16cid:durableId="319847778">
    <w:abstractNumId w:val="4"/>
  </w:num>
  <w:num w:numId="29" w16cid:durableId="2003392734">
    <w:abstractNumId w:val="3"/>
  </w:num>
  <w:num w:numId="30" w16cid:durableId="1541472601">
    <w:abstractNumId w:val="2"/>
  </w:num>
  <w:num w:numId="31" w16cid:durableId="1872450295">
    <w:abstractNumId w:val="1"/>
  </w:num>
  <w:num w:numId="32" w16cid:durableId="916330607">
    <w:abstractNumId w:val="18"/>
  </w:num>
  <w:num w:numId="33" w16cid:durableId="129441369">
    <w:abstractNumId w:val="29"/>
  </w:num>
  <w:num w:numId="34" w16cid:durableId="641421716">
    <w:abstractNumId w:val="7"/>
  </w:num>
  <w:num w:numId="35" w16cid:durableId="1923637645">
    <w:abstractNumId w:val="28"/>
  </w:num>
  <w:num w:numId="36" w16cid:durableId="56592211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20"/>
  <w:displayHorizontalDrawingGridEvery w:val="2"/>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ACF"/>
    <w:rsid w:val="0000116F"/>
    <w:rsid w:val="000079A7"/>
    <w:rsid w:val="00011DAA"/>
    <w:rsid w:val="00013884"/>
    <w:rsid w:val="000138DA"/>
    <w:rsid w:val="00027FC3"/>
    <w:rsid w:val="00034BA2"/>
    <w:rsid w:val="00035CEC"/>
    <w:rsid w:val="000373E9"/>
    <w:rsid w:val="000421B5"/>
    <w:rsid w:val="0005684D"/>
    <w:rsid w:val="00064896"/>
    <w:rsid w:val="00065B12"/>
    <w:rsid w:val="0006616E"/>
    <w:rsid w:val="000686C4"/>
    <w:rsid w:val="00083B48"/>
    <w:rsid w:val="00084480"/>
    <w:rsid w:val="000857EE"/>
    <w:rsid w:val="00085F6B"/>
    <w:rsid w:val="0008660A"/>
    <w:rsid w:val="000A4BA4"/>
    <w:rsid w:val="000A7AD3"/>
    <w:rsid w:val="000B02CF"/>
    <w:rsid w:val="000C6D26"/>
    <w:rsid w:val="000D03FE"/>
    <w:rsid w:val="000D0B2E"/>
    <w:rsid w:val="000D10B2"/>
    <w:rsid w:val="000D4865"/>
    <w:rsid w:val="000D6FBB"/>
    <w:rsid w:val="000E5ACE"/>
    <w:rsid w:val="000F2E43"/>
    <w:rsid w:val="000F3152"/>
    <w:rsid w:val="000F5108"/>
    <w:rsid w:val="000F6647"/>
    <w:rsid w:val="000F6911"/>
    <w:rsid w:val="000F73BD"/>
    <w:rsid w:val="00111E2D"/>
    <w:rsid w:val="00114E95"/>
    <w:rsid w:val="001156AF"/>
    <w:rsid w:val="0012167A"/>
    <w:rsid w:val="00124612"/>
    <w:rsid w:val="00126C2E"/>
    <w:rsid w:val="00141CED"/>
    <w:rsid w:val="0014306A"/>
    <w:rsid w:val="0014509C"/>
    <w:rsid w:val="0014600F"/>
    <w:rsid w:val="00147120"/>
    <w:rsid w:val="00156899"/>
    <w:rsid w:val="001639BE"/>
    <w:rsid w:val="001655FC"/>
    <w:rsid w:val="00177836"/>
    <w:rsid w:val="00184FAE"/>
    <w:rsid w:val="001857DF"/>
    <w:rsid w:val="00187F74"/>
    <w:rsid w:val="001930B6"/>
    <w:rsid w:val="001963BC"/>
    <w:rsid w:val="001A074A"/>
    <w:rsid w:val="001A189A"/>
    <w:rsid w:val="001A4725"/>
    <w:rsid w:val="001B287D"/>
    <w:rsid w:val="001B3365"/>
    <w:rsid w:val="001B4217"/>
    <w:rsid w:val="001B6F71"/>
    <w:rsid w:val="001C443E"/>
    <w:rsid w:val="001C6B29"/>
    <w:rsid w:val="001C7965"/>
    <w:rsid w:val="001D0B76"/>
    <w:rsid w:val="001D1B70"/>
    <w:rsid w:val="001D23C2"/>
    <w:rsid w:val="001D2BE8"/>
    <w:rsid w:val="001D2F13"/>
    <w:rsid w:val="001D6E4B"/>
    <w:rsid w:val="001E15C4"/>
    <w:rsid w:val="001E1D1F"/>
    <w:rsid w:val="001E68EB"/>
    <w:rsid w:val="001F3223"/>
    <w:rsid w:val="001F3D5D"/>
    <w:rsid w:val="001F50FF"/>
    <w:rsid w:val="001F737F"/>
    <w:rsid w:val="002052B3"/>
    <w:rsid w:val="00207B3A"/>
    <w:rsid w:val="002171D4"/>
    <w:rsid w:val="00220303"/>
    <w:rsid w:val="00221EB0"/>
    <w:rsid w:val="00222032"/>
    <w:rsid w:val="0022255F"/>
    <w:rsid w:val="002231EB"/>
    <w:rsid w:val="002238AD"/>
    <w:rsid w:val="0022786E"/>
    <w:rsid w:val="002348A5"/>
    <w:rsid w:val="00234D8C"/>
    <w:rsid w:val="0023603E"/>
    <w:rsid w:val="002362F7"/>
    <w:rsid w:val="00236E98"/>
    <w:rsid w:val="0023769E"/>
    <w:rsid w:val="00240AC3"/>
    <w:rsid w:val="00243FF8"/>
    <w:rsid w:val="00244C41"/>
    <w:rsid w:val="00246D22"/>
    <w:rsid w:val="00250170"/>
    <w:rsid w:val="002510DF"/>
    <w:rsid w:val="002535C3"/>
    <w:rsid w:val="00254B79"/>
    <w:rsid w:val="002566E3"/>
    <w:rsid w:val="0025680E"/>
    <w:rsid w:val="002630F7"/>
    <w:rsid w:val="00263B25"/>
    <w:rsid w:val="0027061B"/>
    <w:rsid w:val="0027771E"/>
    <w:rsid w:val="00280867"/>
    <w:rsid w:val="00280D63"/>
    <w:rsid w:val="00285673"/>
    <w:rsid w:val="0028617E"/>
    <w:rsid w:val="002B0EC1"/>
    <w:rsid w:val="002B5910"/>
    <w:rsid w:val="002C00A2"/>
    <w:rsid w:val="002C02D5"/>
    <w:rsid w:val="002C0AE7"/>
    <w:rsid w:val="002C0FB7"/>
    <w:rsid w:val="002D098F"/>
    <w:rsid w:val="002D29FB"/>
    <w:rsid w:val="002D3FC9"/>
    <w:rsid w:val="002D70C8"/>
    <w:rsid w:val="002E2578"/>
    <w:rsid w:val="002E75B8"/>
    <w:rsid w:val="002E7AF2"/>
    <w:rsid w:val="002F24BA"/>
    <w:rsid w:val="00305250"/>
    <w:rsid w:val="003060C5"/>
    <w:rsid w:val="00320EED"/>
    <w:rsid w:val="00326D1B"/>
    <w:rsid w:val="003319A7"/>
    <w:rsid w:val="00334769"/>
    <w:rsid w:val="00340330"/>
    <w:rsid w:val="00340740"/>
    <w:rsid w:val="003473F4"/>
    <w:rsid w:val="003531ED"/>
    <w:rsid w:val="0035383E"/>
    <w:rsid w:val="00363E8D"/>
    <w:rsid w:val="003648D9"/>
    <w:rsid w:val="00367C5D"/>
    <w:rsid w:val="003712A9"/>
    <w:rsid w:val="00372572"/>
    <w:rsid w:val="003808A9"/>
    <w:rsid w:val="003871F3"/>
    <w:rsid w:val="00394674"/>
    <w:rsid w:val="0039729E"/>
    <w:rsid w:val="00397975"/>
    <w:rsid w:val="003A4FB0"/>
    <w:rsid w:val="003A717E"/>
    <w:rsid w:val="003A73F6"/>
    <w:rsid w:val="003C27A1"/>
    <w:rsid w:val="003C529D"/>
    <w:rsid w:val="003D0966"/>
    <w:rsid w:val="003D1B5B"/>
    <w:rsid w:val="003E6CE7"/>
    <w:rsid w:val="003E723C"/>
    <w:rsid w:val="003F187A"/>
    <w:rsid w:val="003F2298"/>
    <w:rsid w:val="003F54E5"/>
    <w:rsid w:val="003F5F78"/>
    <w:rsid w:val="003F677B"/>
    <w:rsid w:val="003F70E6"/>
    <w:rsid w:val="00417478"/>
    <w:rsid w:val="00417740"/>
    <w:rsid w:val="00421F85"/>
    <w:rsid w:val="0042475E"/>
    <w:rsid w:val="00426025"/>
    <w:rsid w:val="00427259"/>
    <w:rsid w:val="0043168F"/>
    <w:rsid w:val="0043224A"/>
    <w:rsid w:val="00434FB6"/>
    <w:rsid w:val="0043574E"/>
    <w:rsid w:val="004359B7"/>
    <w:rsid w:val="00437445"/>
    <w:rsid w:val="004416DD"/>
    <w:rsid w:val="0044530D"/>
    <w:rsid w:val="004505F3"/>
    <w:rsid w:val="0045600C"/>
    <w:rsid w:val="00464B27"/>
    <w:rsid w:val="004659BE"/>
    <w:rsid w:val="00477100"/>
    <w:rsid w:val="00477975"/>
    <w:rsid w:val="00482AB7"/>
    <w:rsid w:val="004878F9"/>
    <w:rsid w:val="004A09E2"/>
    <w:rsid w:val="004A3455"/>
    <w:rsid w:val="004A4CA1"/>
    <w:rsid w:val="004A6EE2"/>
    <w:rsid w:val="004B0CFA"/>
    <w:rsid w:val="004B1E86"/>
    <w:rsid w:val="004B4163"/>
    <w:rsid w:val="004C3157"/>
    <w:rsid w:val="004C4A12"/>
    <w:rsid w:val="004C4B92"/>
    <w:rsid w:val="004C63D8"/>
    <w:rsid w:val="004D0CDA"/>
    <w:rsid w:val="004D6AE0"/>
    <w:rsid w:val="004F1E36"/>
    <w:rsid w:val="004F3D87"/>
    <w:rsid w:val="00502ED1"/>
    <w:rsid w:val="005069CA"/>
    <w:rsid w:val="00510ACF"/>
    <w:rsid w:val="00513559"/>
    <w:rsid w:val="00515F9A"/>
    <w:rsid w:val="00520DAA"/>
    <w:rsid w:val="005237C4"/>
    <w:rsid w:val="00524A43"/>
    <w:rsid w:val="0052627E"/>
    <w:rsid w:val="00526A96"/>
    <w:rsid w:val="0053543F"/>
    <w:rsid w:val="0053590B"/>
    <w:rsid w:val="00535AAD"/>
    <w:rsid w:val="00535B6A"/>
    <w:rsid w:val="00537267"/>
    <w:rsid w:val="005373EC"/>
    <w:rsid w:val="00542934"/>
    <w:rsid w:val="005456B7"/>
    <w:rsid w:val="0054631A"/>
    <w:rsid w:val="0055388D"/>
    <w:rsid w:val="00556CE2"/>
    <w:rsid w:val="00572589"/>
    <w:rsid w:val="00574FA5"/>
    <w:rsid w:val="00576127"/>
    <w:rsid w:val="00576DA5"/>
    <w:rsid w:val="00596984"/>
    <w:rsid w:val="005A6216"/>
    <w:rsid w:val="005A6D73"/>
    <w:rsid w:val="005A75D9"/>
    <w:rsid w:val="005B4CC4"/>
    <w:rsid w:val="005B5B2B"/>
    <w:rsid w:val="005B626E"/>
    <w:rsid w:val="005C423E"/>
    <w:rsid w:val="005C7F14"/>
    <w:rsid w:val="005D047A"/>
    <w:rsid w:val="005D0480"/>
    <w:rsid w:val="005D2EFB"/>
    <w:rsid w:val="005D3636"/>
    <w:rsid w:val="005D5CF5"/>
    <w:rsid w:val="005D6555"/>
    <w:rsid w:val="005E3533"/>
    <w:rsid w:val="005E48B0"/>
    <w:rsid w:val="005F4A79"/>
    <w:rsid w:val="005F7F29"/>
    <w:rsid w:val="00601563"/>
    <w:rsid w:val="00607B30"/>
    <w:rsid w:val="00614279"/>
    <w:rsid w:val="00614885"/>
    <w:rsid w:val="006219D9"/>
    <w:rsid w:val="00621ADD"/>
    <w:rsid w:val="00622311"/>
    <w:rsid w:val="006367D4"/>
    <w:rsid w:val="0063745D"/>
    <w:rsid w:val="006420BD"/>
    <w:rsid w:val="0064283D"/>
    <w:rsid w:val="00642DDB"/>
    <w:rsid w:val="00647214"/>
    <w:rsid w:val="006507C4"/>
    <w:rsid w:val="00651CE6"/>
    <w:rsid w:val="00652FAA"/>
    <w:rsid w:val="00654513"/>
    <w:rsid w:val="006626D2"/>
    <w:rsid w:val="00663D00"/>
    <w:rsid w:val="00673626"/>
    <w:rsid w:val="006746F0"/>
    <w:rsid w:val="00676EF8"/>
    <w:rsid w:val="00683085"/>
    <w:rsid w:val="006832D3"/>
    <w:rsid w:val="006833CE"/>
    <w:rsid w:val="0068445B"/>
    <w:rsid w:val="00685808"/>
    <w:rsid w:val="006905AD"/>
    <w:rsid w:val="00692C6B"/>
    <w:rsid w:val="00694C7D"/>
    <w:rsid w:val="006A1033"/>
    <w:rsid w:val="006A53A6"/>
    <w:rsid w:val="006B1D63"/>
    <w:rsid w:val="006B2608"/>
    <w:rsid w:val="006B7650"/>
    <w:rsid w:val="006C7AC3"/>
    <w:rsid w:val="006D49AE"/>
    <w:rsid w:val="006D5DC3"/>
    <w:rsid w:val="006D6130"/>
    <w:rsid w:val="006D6EC7"/>
    <w:rsid w:val="006E5BCB"/>
    <w:rsid w:val="006F1F49"/>
    <w:rsid w:val="006F336C"/>
    <w:rsid w:val="006F471C"/>
    <w:rsid w:val="007026BA"/>
    <w:rsid w:val="00725B2A"/>
    <w:rsid w:val="007278D3"/>
    <w:rsid w:val="0074DB18"/>
    <w:rsid w:val="00753087"/>
    <w:rsid w:val="00753B22"/>
    <w:rsid w:val="00757B21"/>
    <w:rsid w:val="00762F2D"/>
    <w:rsid w:val="00764C4F"/>
    <w:rsid w:val="00770FA5"/>
    <w:rsid w:val="00773FA2"/>
    <w:rsid w:val="00775EE1"/>
    <w:rsid w:val="00777097"/>
    <w:rsid w:val="007778A2"/>
    <w:rsid w:val="0078291F"/>
    <w:rsid w:val="00786C3B"/>
    <w:rsid w:val="007A2665"/>
    <w:rsid w:val="007A2E23"/>
    <w:rsid w:val="007A519D"/>
    <w:rsid w:val="007A74F2"/>
    <w:rsid w:val="007B5936"/>
    <w:rsid w:val="007B6E2C"/>
    <w:rsid w:val="007C5BE9"/>
    <w:rsid w:val="007C625E"/>
    <w:rsid w:val="007D2792"/>
    <w:rsid w:val="007D36AC"/>
    <w:rsid w:val="007D569F"/>
    <w:rsid w:val="007F75DF"/>
    <w:rsid w:val="007F7E30"/>
    <w:rsid w:val="00801347"/>
    <w:rsid w:val="00803FA7"/>
    <w:rsid w:val="00820DB6"/>
    <w:rsid w:val="0082268A"/>
    <w:rsid w:val="008308BE"/>
    <w:rsid w:val="00835C3C"/>
    <w:rsid w:val="00843D1A"/>
    <w:rsid w:val="00847F52"/>
    <w:rsid w:val="008502BA"/>
    <w:rsid w:val="00855D3F"/>
    <w:rsid w:val="00861575"/>
    <w:rsid w:val="008667F9"/>
    <w:rsid w:val="00876630"/>
    <w:rsid w:val="00881449"/>
    <w:rsid w:val="008878BD"/>
    <w:rsid w:val="00887ADC"/>
    <w:rsid w:val="00892E95"/>
    <w:rsid w:val="0089304C"/>
    <w:rsid w:val="00897489"/>
    <w:rsid w:val="008A7396"/>
    <w:rsid w:val="008B5266"/>
    <w:rsid w:val="008B6B8E"/>
    <w:rsid w:val="008C44B6"/>
    <w:rsid w:val="008C66CF"/>
    <w:rsid w:val="008D24DD"/>
    <w:rsid w:val="008D5EAC"/>
    <w:rsid w:val="008D61A5"/>
    <w:rsid w:val="008E085E"/>
    <w:rsid w:val="008E0CCD"/>
    <w:rsid w:val="008E118C"/>
    <w:rsid w:val="008E2CF1"/>
    <w:rsid w:val="008F0DB2"/>
    <w:rsid w:val="008F1416"/>
    <w:rsid w:val="008F296C"/>
    <w:rsid w:val="008F7CF8"/>
    <w:rsid w:val="00904556"/>
    <w:rsid w:val="009079FC"/>
    <w:rsid w:val="00911FE4"/>
    <w:rsid w:val="009122F0"/>
    <w:rsid w:val="00921BE1"/>
    <w:rsid w:val="00923431"/>
    <w:rsid w:val="0093317A"/>
    <w:rsid w:val="00933C83"/>
    <w:rsid w:val="00935AAA"/>
    <w:rsid w:val="00940B54"/>
    <w:rsid w:val="0094746E"/>
    <w:rsid w:val="00950839"/>
    <w:rsid w:val="00955800"/>
    <w:rsid w:val="0095582B"/>
    <w:rsid w:val="0095589B"/>
    <w:rsid w:val="00961696"/>
    <w:rsid w:val="009668B7"/>
    <w:rsid w:val="00972224"/>
    <w:rsid w:val="00974488"/>
    <w:rsid w:val="0098287E"/>
    <w:rsid w:val="00982B7D"/>
    <w:rsid w:val="009870E2"/>
    <w:rsid w:val="009A2CBA"/>
    <w:rsid w:val="009A7A21"/>
    <w:rsid w:val="009B472E"/>
    <w:rsid w:val="009B4750"/>
    <w:rsid w:val="009B4934"/>
    <w:rsid w:val="009B5CE0"/>
    <w:rsid w:val="009C03BF"/>
    <w:rsid w:val="009C0F35"/>
    <w:rsid w:val="009C2A18"/>
    <w:rsid w:val="009C465D"/>
    <w:rsid w:val="009C6F42"/>
    <w:rsid w:val="009D22F9"/>
    <w:rsid w:val="009D4525"/>
    <w:rsid w:val="009D7253"/>
    <w:rsid w:val="009E5331"/>
    <w:rsid w:val="009F0BB4"/>
    <w:rsid w:val="009F7C69"/>
    <w:rsid w:val="009F7CC5"/>
    <w:rsid w:val="00A0005F"/>
    <w:rsid w:val="00A033DD"/>
    <w:rsid w:val="00A03BF0"/>
    <w:rsid w:val="00A0793D"/>
    <w:rsid w:val="00A12B02"/>
    <w:rsid w:val="00A13270"/>
    <w:rsid w:val="00A225AC"/>
    <w:rsid w:val="00A27B77"/>
    <w:rsid w:val="00A32214"/>
    <w:rsid w:val="00A3237B"/>
    <w:rsid w:val="00A341C4"/>
    <w:rsid w:val="00A42121"/>
    <w:rsid w:val="00A46B49"/>
    <w:rsid w:val="00A47D5F"/>
    <w:rsid w:val="00A516EB"/>
    <w:rsid w:val="00A52D23"/>
    <w:rsid w:val="00A538C8"/>
    <w:rsid w:val="00A53D92"/>
    <w:rsid w:val="00A60915"/>
    <w:rsid w:val="00A61F73"/>
    <w:rsid w:val="00A633DF"/>
    <w:rsid w:val="00A81137"/>
    <w:rsid w:val="00A83BD3"/>
    <w:rsid w:val="00A84AC0"/>
    <w:rsid w:val="00A862A4"/>
    <w:rsid w:val="00A91B92"/>
    <w:rsid w:val="00A92BA2"/>
    <w:rsid w:val="00A92D5B"/>
    <w:rsid w:val="00A97B1F"/>
    <w:rsid w:val="00AA5C3C"/>
    <w:rsid w:val="00AA6B64"/>
    <w:rsid w:val="00AB0B5F"/>
    <w:rsid w:val="00AB6124"/>
    <w:rsid w:val="00AC0833"/>
    <w:rsid w:val="00AC3F16"/>
    <w:rsid w:val="00AC4BA2"/>
    <w:rsid w:val="00AD3673"/>
    <w:rsid w:val="00AD4F27"/>
    <w:rsid w:val="00AD7FDA"/>
    <w:rsid w:val="00B0135A"/>
    <w:rsid w:val="00B114F9"/>
    <w:rsid w:val="00B11BE8"/>
    <w:rsid w:val="00B1354A"/>
    <w:rsid w:val="00B139DD"/>
    <w:rsid w:val="00B142EF"/>
    <w:rsid w:val="00B216A5"/>
    <w:rsid w:val="00B225DE"/>
    <w:rsid w:val="00B23761"/>
    <w:rsid w:val="00B2536B"/>
    <w:rsid w:val="00B2729F"/>
    <w:rsid w:val="00B362F3"/>
    <w:rsid w:val="00B51F07"/>
    <w:rsid w:val="00B537F5"/>
    <w:rsid w:val="00B53996"/>
    <w:rsid w:val="00B55AA9"/>
    <w:rsid w:val="00B55EA7"/>
    <w:rsid w:val="00B6018C"/>
    <w:rsid w:val="00B75BCD"/>
    <w:rsid w:val="00B807F7"/>
    <w:rsid w:val="00B8153E"/>
    <w:rsid w:val="00BA25FF"/>
    <w:rsid w:val="00BA2995"/>
    <w:rsid w:val="00BB14E5"/>
    <w:rsid w:val="00BB5B84"/>
    <w:rsid w:val="00BC3144"/>
    <w:rsid w:val="00BC3DCD"/>
    <w:rsid w:val="00BC3ED9"/>
    <w:rsid w:val="00BC7096"/>
    <w:rsid w:val="00BD565A"/>
    <w:rsid w:val="00BE0A61"/>
    <w:rsid w:val="00BE1BAE"/>
    <w:rsid w:val="00BE4E12"/>
    <w:rsid w:val="00BE708F"/>
    <w:rsid w:val="00BE7F55"/>
    <w:rsid w:val="00BF4085"/>
    <w:rsid w:val="00C03DC4"/>
    <w:rsid w:val="00C0508C"/>
    <w:rsid w:val="00C06026"/>
    <w:rsid w:val="00C071CD"/>
    <w:rsid w:val="00C30E8A"/>
    <w:rsid w:val="00C32FCE"/>
    <w:rsid w:val="00C37075"/>
    <w:rsid w:val="00C372C8"/>
    <w:rsid w:val="00C5293C"/>
    <w:rsid w:val="00C53948"/>
    <w:rsid w:val="00C6350E"/>
    <w:rsid w:val="00C75252"/>
    <w:rsid w:val="00C7783B"/>
    <w:rsid w:val="00C8621F"/>
    <w:rsid w:val="00C908E9"/>
    <w:rsid w:val="00C9130A"/>
    <w:rsid w:val="00C91E82"/>
    <w:rsid w:val="00C95134"/>
    <w:rsid w:val="00C955CA"/>
    <w:rsid w:val="00CA1D5A"/>
    <w:rsid w:val="00CA7D6F"/>
    <w:rsid w:val="00CC2BA0"/>
    <w:rsid w:val="00CD17D5"/>
    <w:rsid w:val="00CD2533"/>
    <w:rsid w:val="00CD7F13"/>
    <w:rsid w:val="00CE1621"/>
    <w:rsid w:val="00CE26DD"/>
    <w:rsid w:val="00D00C12"/>
    <w:rsid w:val="00D01241"/>
    <w:rsid w:val="00D11FD7"/>
    <w:rsid w:val="00D12481"/>
    <w:rsid w:val="00D25292"/>
    <w:rsid w:val="00D316AA"/>
    <w:rsid w:val="00D35807"/>
    <w:rsid w:val="00D35B18"/>
    <w:rsid w:val="00D45220"/>
    <w:rsid w:val="00D52B63"/>
    <w:rsid w:val="00D53C0B"/>
    <w:rsid w:val="00D54335"/>
    <w:rsid w:val="00D54DBA"/>
    <w:rsid w:val="00D55286"/>
    <w:rsid w:val="00D70658"/>
    <w:rsid w:val="00D7160C"/>
    <w:rsid w:val="00D72A9A"/>
    <w:rsid w:val="00D72FD2"/>
    <w:rsid w:val="00D85B99"/>
    <w:rsid w:val="00D90E1E"/>
    <w:rsid w:val="00D91845"/>
    <w:rsid w:val="00D937AB"/>
    <w:rsid w:val="00D9476E"/>
    <w:rsid w:val="00DA6ACF"/>
    <w:rsid w:val="00DB0C2F"/>
    <w:rsid w:val="00DB565F"/>
    <w:rsid w:val="00DC0A7E"/>
    <w:rsid w:val="00DC1DF4"/>
    <w:rsid w:val="00DC3443"/>
    <w:rsid w:val="00DD69A9"/>
    <w:rsid w:val="00DE4243"/>
    <w:rsid w:val="00DE517B"/>
    <w:rsid w:val="00DE6021"/>
    <w:rsid w:val="00DF0024"/>
    <w:rsid w:val="00DF1278"/>
    <w:rsid w:val="00DF424D"/>
    <w:rsid w:val="00DF49D4"/>
    <w:rsid w:val="00E016B5"/>
    <w:rsid w:val="00E02CAB"/>
    <w:rsid w:val="00E06F51"/>
    <w:rsid w:val="00E1760C"/>
    <w:rsid w:val="00E21D39"/>
    <w:rsid w:val="00E3276C"/>
    <w:rsid w:val="00E329C3"/>
    <w:rsid w:val="00E34EC6"/>
    <w:rsid w:val="00E3534A"/>
    <w:rsid w:val="00E35C99"/>
    <w:rsid w:val="00E502AF"/>
    <w:rsid w:val="00E6218D"/>
    <w:rsid w:val="00E64C0E"/>
    <w:rsid w:val="00E6728D"/>
    <w:rsid w:val="00E76C2A"/>
    <w:rsid w:val="00E9310B"/>
    <w:rsid w:val="00E95DE1"/>
    <w:rsid w:val="00E97859"/>
    <w:rsid w:val="00E97B08"/>
    <w:rsid w:val="00EC0AAF"/>
    <w:rsid w:val="00EC7650"/>
    <w:rsid w:val="00ED2521"/>
    <w:rsid w:val="00ED4C08"/>
    <w:rsid w:val="00EF167C"/>
    <w:rsid w:val="00EF762B"/>
    <w:rsid w:val="00EF7C30"/>
    <w:rsid w:val="00F030C2"/>
    <w:rsid w:val="00F04964"/>
    <w:rsid w:val="00F10266"/>
    <w:rsid w:val="00F13073"/>
    <w:rsid w:val="00F167BC"/>
    <w:rsid w:val="00F20516"/>
    <w:rsid w:val="00F250D5"/>
    <w:rsid w:val="00F27F53"/>
    <w:rsid w:val="00F4048D"/>
    <w:rsid w:val="00F511DE"/>
    <w:rsid w:val="00F53B73"/>
    <w:rsid w:val="00F8029F"/>
    <w:rsid w:val="00F80712"/>
    <w:rsid w:val="00F81848"/>
    <w:rsid w:val="00F828AE"/>
    <w:rsid w:val="00F8538C"/>
    <w:rsid w:val="00F90844"/>
    <w:rsid w:val="00F9165B"/>
    <w:rsid w:val="00F91E6E"/>
    <w:rsid w:val="00F91E86"/>
    <w:rsid w:val="00F94869"/>
    <w:rsid w:val="00FA2B20"/>
    <w:rsid w:val="00FB05A3"/>
    <w:rsid w:val="00FC4FBD"/>
    <w:rsid w:val="00FC5098"/>
    <w:rsid w:val="00FC6640"/>
    <w:rsid w:val="00FD5240"/>
    <w:rsid w:val="00FD7E26"/>
    <w:rsid w:val="00FE6A96"/>
    <w:rsid w:val="00FF2294"/>
    <w:rsid w:val="00FF2E44"/>
    <w:rsid w:val="00FF51D8"/>
    <w:rsid w:val="0178B261"/>
    <w:rsid w:val="019E5038"/>
    <w:rsid w:val="0285119D"/>
    <w:rsid w:val="0285C276"/>
    <w:rsid w:val="02AA3FAB"/>
    <w:rsid w:val="02BCF6F4"/>
    <w:rsid w:val="02C504FA"/>
    <w:rsid w:val="02CEBC5F"/>
    <w:rsid w:val="02DF828F"/>
    <w:rsid w:val="0364393D"/>
    <w:rsid w:val="03750AAB"/>
    <w:rsid w:val="038453DD"/>
    <w:rsid w:val="03B8901D"/>
    <w:rsid w:val="03BA9740"/>
    <w:rsid w:val="03FF1AA3"/>
    <w:rsid w:val="04185051"/>
    <w:rsid w:val="0448DBEE"/>
    <w:rsid w:val="046EE904"/>
    <w:rsid w:val="04C649BA"/>
    <w:rsid w:val="04E5FF48"/>
    <w:rsid w:val="05227E5F"/>
    <w:rsid w:val="05487150"/>
    <w:rsid w:val="05D2C67C"/>
    <w:rsid w:val="05E0D67A"/>
    <w:rsid w:val="06724B2D"/>
    <w:rsid w:val="068AB198"/>
    <w:rsid w:val="068B6404"/>
    <w:rsid w:val="06AC20C0"/>
    <w:rsid w:val="06D61F90"/>
    <w:rsid w:val="071D9308"/>
    <w:rsid w:val="07625547"/>
    <w:rsid w:val="07DF4D16"/>
    <w:rsid w:val="08514E28"/>
    <w:rsid w:val="08852B49"/>
    <w:rsid w:val="088C111D"/>
    <w:rsid w:val="089D7742"/>
    <w:rsid w:val="08A545C8"/>
    <w:rsid w:val="0901BF0F"/>
    <w:rsid w:val="090F65D4"/>
    <w:rsid w:val="09BE2578"/>
    <w:rsid w:val="09DDCC66"/>
    <w:rsid w:val="09E7F4D6"/>
    <w:rsid w:val="0A22A1AD"/>
    <w:rsid w:val="0A46CF09"/>
    <w:rsid w:val="0A7B54B1"/>
    <w:rsid w:val="0AA4BBC8"/>
    <w:rsid w:val="0AB4251E"/>
    <w:rsid w:val="0AB4C838"/>
    <w:rsid w:val="0AD436C6"/>
    <w:rsid w:val="0B392336"/>
    <w:rsid w:val="0B4DBA63"/>
    <w:rsid w:val="0B5FB6E7"/>
    <w:rsid w:val="0B9B5B51"/>
    <w:rsid w:val="0BC2DCB8"/>
    <w:rsid w:val="0BCA649C"/>
    <w:rsid w:val="0BDD4F46"/>
    <w:rsid w:val="0BF4F690"/>
    <w:rsid w:val="0C3CFC5E"/>
    <w:rsid w:val="0C773862"/>
    <w:rsid w:val="0C7AC437"/>
    <w:rsid w:val="0C9AEDD8"/>
    <w:rsid w:val="0CB2F6D7"/>
    <w:rsid w:val="0CFDEF7B"/>
    <w:rsid w:val="0D230C15"/>
    <w:rsid w:val="0D23DC81"/>
    <w:rsid w:val="0D4E6E61"/>
    <w:rsid w:val="0D521B2F"/>
    <w:rsid w:val="0DCE11D4"/>
    <w:rsid w:val="0DD326A8"/>
    <w:rsid w:val="0E2A22B7"/>
    <w:rsid w:val="0ED19F9D"/>
    <w:rsid w:val="0EE73ACE"/>
    <w:rsid w:val="0EFE8467"/>
    <w:rsid w:val="0F03469F"/>
    <w:rsid w:val="0F0E2ADD"/>
    <w:rsid w:val="0F300A7D"/>
    <w:rsid w:val="0F412F3E"/>
    <w:rsid w:val="0F470BA7"/>
    <w:rsid w:val="0F547512"/>
    <w:rsid w:val="0F75083F"/>
    <w:rsid w:val="0FAADD15"/>
    <w:rsid w:val="0FE1ACA0"/>
    <w:rsid w:val="1049F09C"/>
    <w:rsid w:val="108016D0"/>
    <w:rsid w:val="10CE0648"/>
    <w:rsid w:val="10F96EE9"/>
    <w:rsid w:val="11A21596"/>
    <w:rsid w:val="11F51FB1"/>
    <w:rsid w:val="120EDE8B"/>
    <w:rsid w:val="123CDB17"/>
    <w:rsid w:val="123D8D9A"/>
    <w:rsid w:val="1240A5F4"/>
    <w:rsid w:val="124787F3"/>
    <w:rsid w:val="124EFD43"/>
    <w:rsid w:val="1259BEE9"/>
    <w:rsid w:val="127D8070"/>
    <w:rsid w:val="129618FC"/>
    <w:rsid w:val="1298028C"/>
    <w:rsid w:val="12E6DDD1"/>
    <w:rsid w:val="12FCEA9A"/>
    <w:rsid w:val="131504D0"/>
    <w:rsid w:val="132603F6"/>
    <w:rsid w:val="133BDD5F"/>
    <w:rsid w:val="1346D597"/>
    <w:rsid w:val="14275324"/>
    <w:rsid w:val="1435B430"/>
    <w:rsid w:val="145FFBD7"/>
    <w:rsid w:val="14B5A1A9"/>
    <w:rsid w:val="14B8036C"/>
    <w:rsid w:val="14C377F8"/>
    <w:rsid w:val="14C5EA24"/>
    <w:rsid w:val="14DEE0DA"/>
    <w:rsid w:val="153E7C51"/>
    <w:rsid w:val="15A1776B"/>
    <w:rsid w:val="16091693"/>
    <w:rsid w:val="16284EEB"/>
    <w:rsid w:val="1655A6BC"/>
    <w:rsid w:val="16CA746C"/>
    <w:rsid w:val="16D3A1B7"/>
    <w:rsid w:val="1708474E"/>
    <w:rsid w:val="17241F6F"/>
    <w:rsid w:val="17520A2E"/>
    <w:rsid w:val="17638237"/>
    <w:rsid w:val="1764930C"/>
    <w:rsid w:val="1799A796"/>
    <w:rsid w:val="17D3780D"/>
    <w:rsid w:val="17EEB080"/>
    <w:rsid w:val="18014AB6"/>
    <w:rsid w:val="180DCAC8"/>
    <w:rsid w:val="1896352E"/>
    <w:rsid w:val="18B3BEEF"/>
    <w:rsid w:val="18D93D9B"/>
    <w:rsid w:val="190694FC"/>
    <w:rsid w:val="195C31DB"/>
    <w:rsid w:val="197AE1DE"/>
    <w:rsid w:val="198C9A5A"/>
    <w:rsid w:val="19C4ED9A"/>
    <w:rsid w:val="19EACF52"/>
    <w:rsid w:val="1A31A0D0"/>
    <w:rsid w:val="1AA53FC9"/>
    <w:rsid w:val="1AB28929"/>
    <w:rsid w:val="1AF5F014"/>
    <w:rsid w:val="1B0BD42B"/>
    <w:rsid w:val="1B667499"/>
    <w:rsid w:val="1BDF6BC7"/>
    <w:rsid w:val="1BF34B0C"/>
    <w:rsid w:val="1BF72ECF"/>
    <w:rsid w:val="1C4512F7"/>
    <w:rsid w:val="1C74368A"/>
    <w:rsid w:val="1C7B73B2"/>
    <w:rsid w:val="1C9F376B"/>
    <w:rsid w:val="1CB0D1A7"/>
    <w:rsid w:val="1D3BE61C"/>
    <w:rsid w:val="1D59E319"/>
    <w:rsid w:val="1D676703"/>
    <w:rsid w:val="1DD54FF8"/>
    <w:rsid w:val="1E39A1C7"/>
    <w:rsid w:val="1E633202"/>
    <w:rsid w:val="1E64BC42"/>
    <w:rsid w:val="1E789970"/>
    <w:rsid w:val="1EDA34F6"/>
    <w:rsid w:val="1F708C43"/>
    <w:rsid w:val="20515E22"/>
    <w:rsid w:val="2079E079"/>
    <w:rsid w:val="207F6FC3"/>
    <w:rsid w:val="209BB6E0"/>
    <w:rsid w:val="20B132FE"/>
    <w:rsid w:val="20E71E29"/>
    <w:rsid w:val="211B3617"/>
    <w:rsid w:val="214B463B"/>
    <w:rsid w:val="219A1FCB"/>
    <w:rsid w:val="21DF16BA"/>
    <w:rsid w:val="21E4B3DE"/>
    <w:rsid w:val="21F50D78"/>
    <w:rsid w:val="2296AE7F"/>
    <w:rsid w:val="22B64E19"/>
    <w:rsid w:val="2300323C"/>
    <w:rsid w:val="232E6388"/>
    <w:rsid w:val="2336D5F6"/>
    <w:rsid w:val="233FB907"/>
    <w:rsid w:val="23492761"/>
    <w:rsid w:val="234CBEC9"/>
    <w:rsid w:val="2370CE86"/>
    <w:rsid w:val="239AC6D9"/>
    <w:rsid w:val="23C8125D"/>
    <w:rsid w:val="23D3F058"/>
    <w:rsid w:val="24297CBA"/>
    <w:rsid w:val="2445C41C"/>
    <w:rsid w:val="2484334A"/>
    <w:rsid w:val="24962912"/>
    <w:rsid w:val="24C0BE8E"/>
    <w:rsid w:val="24C541F1"/>
    <w:rsid w:val="24D20627"/>
    <w:rsid w:val="25168AB5"/>
    <w:rsid w:val="25697DED"/>
    <w:rsid w:val="256AC406"/>
    <w:rsid w:val="2584E8B8"/>
    <w:rsid w:val="2594547C"/>
    <w:rsid w:val="25966EDB"/>
    <w:rsid w:val="25D00BC6"/>
    <w:rsid w:val="26202AE9"/>
    <w:rsid w:val="262C8B10"/>
    <w:rsid w:val="263997C5"/>
    <w:rsid w:val="263E2A7A"/>
    <w:rsid w:val="2666B35B"/>
    <w:rsid w:val="26CB2A88"/>
    <w:rsid w:val="26D3690E"/>
    <w:rsid w:val="26F761E3"/>
    <w:rsid w:val="272B9276"/>
    <w:rsid w:val="2730B839"/>
    <w:rsid w:val="2770DA0D"/>
    <w:rsid w:val="2776C27A"/>
    <w:rsid w:val="2786036D"/>
    <w:rsid w:val="27892F5C"/>
    <w:rsid w:val="2794521E"/>
    <w:rsid w:val="279B9C52"/>
    <w:rsid w:val="27DF6D6F"/>
    <w:rsid w:val="2824AD02"/>
    <w:rsid w:val="284571C2"/>
    <w:rsid w:val="2891449E"/>
    <w:rsid w:val="28933244"/>
    <w:rsid w:val="28A6EB75"/>
    <w:rsid w:val="28ADB437"/>
    <w:rsid w:val="28DF7E46"/>
    <w:rsid w:val="28E8E00E"/>
    <w:rsid w:val="28EFE55E"/>
    <w:rsid w:val="291D91E6"/>
    <w:rsid w:val="29474F8D"/>
    <w:rsid w:val="297962EC"/>
    <w:rsid w:val="2984D437"/>
    <w:rsid w:val="298CEF1D"/>
    <w:rsid w:val="29FE34B5"/>
    <w:rsid w:val="2A3F32DC"/>
    <w:rsid w:val="2A73FBA8"/>
    <w:rsid w:val="2A9A9A94"/>
    <w:rsid w:val="2AA30368"/>
    <w:rsid w:val="2AB61757"/>
    <w:rsid w:val="2AC06B2C"/>
    <w:rsid w:val="2B00EE2B"/>
    <w:rsid w:val="2BCCCF2F"/>
    <w:rsid w:val="2C25FCFA"/>
    <w:rsid w:val="2CB4BF28"/>
    <w:rsid w:val="2CE42264"/>
    <w:rsid w:val="2D3A0135"/>
    <w:rsid w:val="2D7FDCAA"/>
    <w:rsid w:val="2DBE471F"/>
    <w:rsid w:val="2DDC39D8"/>
    <w:rsid w:val="2DEC99D1"/>
    <w:rsid w:val="2E210BB8"/>
    <w:rsid w:val="2EDFAEE9"/>
    <w:rsid w:val="2FEE0597"/>
    <w:rsid w:val="2FF635C0"/>
    <w:rsid w:val="2FF661BD"/>
    <w:rsid w:val="3013FC3C"/>
    <w:rsid w:val="303CA7F4"/>
    <w:rsid w:val="3044B770"/>
    <w:rsid w:val="307B7F4A"/>
    <w:rsid w:val="309AF4C2"/>
    <w:rsid w:val="30A02A9F"/>
    <w:rsid w:val="30DF33B9"/>
    <w:rsid w:val="3155495E"/>
    <w:rsid w:val="315D96E6"/>
    <w:rsid w:val="31B57E5C"/>
    <w:rsid w:val="31BB19BB"/>
    <w:rsid w:val="31FE7845"/>
    <w:rsid w:val="322B7764"/>
    <w:rsid w:val="323D6D26"/>
    <w:rsid w:val="3298EB5C"/>
    <w:rsid w:val="32FCF31C"/>
    <w:rsid w:val="3376DFF1"/>
    <w:rsid w:val="33883DBC"/>
    <w:rsid w:val="33930A2F"/>
    <w:rsid w:val="33948C6C"/>
    <w:rsid w:val="3399F7AF"/>
    <w:rsid w:val="3415C706"/>
    <w:rsid w:val="346B33E8"/>
    <w:rsid w:val="3477A43F"/>
    <w:rsid w:val="34B455F4"/>
    <w:rsid w:val="34E4B6B1"/>
    <w:rsid w:val="34EE0402"/>
    <w:rsid w:val="34F2BA7D"/>
    <w:rsid w:val="3566558A"/>
    <w:rsid w:val="35794F3D"/>
    <w:rsid w:val="35C364B7"/>
    <w:rsid w:val="35E5C304"/>
    <w:rsid w:val="360035B6"/>
    <w:rsid w:val="36536CC2"/>
    <w:rsid w:val="36BA7D67"/>
    <w:rsid w:val="36D5E3B1"/>
    <w:rsid w:val="37090D63"/>
    <w:rsid w:val="377D59A7"/>
    <w:rsid w:val="3849EE56"/>
    <w:rsid w:val="3896F6DF"/>
    <w:rsid w:val="38BF12BA"/>
    <w:rsid w:val="39008D80"/>
    <w:rsid w:val="392E5BEF"/>
    <w:rsid w:val="394F5856"/>
    <w:rsid w:val="395BC412"/>
    <w:rsid w:val="398BE8C2"/>
    <w:rsid w:val="39A68DD3"/>
    <w:rsid w:val="39DE56E3"/>
    <w:rsid w:val="39EDAC3D"/>
    <w:rsid w:val="3A48424D"/>
    <w:rsid w:val="3A5A5D55"/>
    <w:rsid w:val="3A7B876D"/>
    <w:rsid w:val="3A8AD4E4"/>
    <w:rsid w:val="3A9069FC"/>
    <w:rsid w:val="3AA00BCA"/>
    <w:rsid w:val="3ADE84D1"/>
    <w:rsid w:val="3AEDFC68"/>
    <w:rsid w:val="3AF959E0"/>
    <w:rsid w:val="3B46DC36"/>
    <w:rsid w:val="3B7A706A"/>
    <w:rsid w:val="3BD3D17A"/>
    <w:rsid w:val="3BE498D0"/>
    <w:rsid w:val="3C0E7F0B"/>
    <w:rsid w:val="3C145759"/>
    <w:rsid w:val="3C51B57D"/>
    <w:rsid w:val="3C606772"/>
    <w:rsid w:val="3C60ED22"/>
    <w:rsid w:val="3C964B7B"/>
    <w:rsid w:val="3C982A31"/>
    <w:rsid w:val="3C9D7C6E"/>
    <w:rsid w:val="3CBB9166"/>
    <w:rsid w:val="3CDD90FA"/>
    <w:rsid w:val="3CF200AB"/>
    <w:rsid w:val="3DA545ED"/>
    <w:rsid w:val="3DC65C3F"/>
    <w:rsid w:val="3DEC9B2B"/>
    <w:rsid w:val="3DEFEE4C"/>
    <w:rsid w:val="3E36CE6F"/>
    <w:rsid w:val="3E571A09"/>
    <w:rsid w:val="3E742918"/>
    <w:rsid w:val="3E99A63D"/>
    <w:rsid w:val="3F04844C"/>
    <w:rsid w:val="3F437B00"/>
    <w:rsid w:val="3F650333"/>
    <w:rsid w:val="3F78EB8A"/>
    <w:rsid w:val="3FAD4ECD"/>
    <w:rsid w:val="3FAE0EFC"/>
    <w:rsid w:val="3FAEFF64"/>
    <w:rsid w:val="3FE45436"/>
    <w:rsid w:val="401699A0"/>
    <w:rsid w:val="401E1E25"/>
    <w:rsid w:val="404AD5E0"/>
    <w:rsid w:val="4071AD05"/>
    <w:rsid w:val="408E0B66"/>
    <w:rsid w:val="41038CA7"/>
    <w:rsid w:val="412C2973"/>
    <w:rsid w:val="412FF2B1"/>
    <w:rsid w:val="414A5B54"/>
    <w:rsid w:val="4196FEF7"/>
    <w:rsid w:val="41B4FF35"/>
    <w:rsid w:val="41BB0E84"/>
    <w:rsid w:val="4202FD7D"/>
    <w:rsid w:val="4208BC47"/>
    <w:rsid w:val="420DF89C"/>
    <w:rsid w:val="4226DC61"/>
    <w:rsid w:val="42DCDD69"/>
    <w:rsid w:val="42E23E86"/>
    <w:rsid w:val="42EC8F15"/>
    <w:rsid w:val="432622BD"/>
    <w:rsid w:val="433F1849"/>
    <w:rsid w:val="438AFFA4"/>
    <w:rsid w:val="439BE91C"/>
    <w:rsid w:val="43AAFDF5"/>
    <w:rsid w:val="43C2106C"/>
    <w:rsid w:val="44012DA4"/>
    <w:rsid w:val="441D180D"/>
    <w:rsid w:val="4495D55B"/>
    <w:rsid w:val="44AF37B4"/>
    <w:rsid w:val="44CC8662"/>
    <w:rsid w:val="44EF95DA"/>
    <w:rsid w:val="45050447"/>
    <w:rsid w:val="4507622F"/>
    <w:rsid w:val="4516C41E"/>
    <w:rsid w:val="45794660"/>
    <w:rsid w:val="45938EDF"/>
    <w:rsid w:val="460B6D6C"/>
    <w:rsid w:val="46166FF1"/>
    <w:rsid w:val="461A111D"/>
    <w:rsid w:val="46332B10"/>
    <w:rsid w:val="463D3DDA"/>
    <w:rsid w:val="467E3CEB"/>
    <w:rsid w:val="47339163"/>
    <w:rsid w:val="474E209C"/>
    <w:rsid w:val="47908B88"/>
    <w:rsid w:val="47F37F13"/>
    <w:rsid w:val="4834B237"/>
    <w:rsid w:val="48795536"/>
    <w:rsid w:val="487F04A8"/>
    <w:rsid w:val="48DDB175"/>
    <w:rsid w:val="4916E2E3"/>
    <w:rsid w:val="491B199F"/>
    <w:rsid w:val="493708B5"/>
    <w:rsid w:val="49702C52"/>
    <w:rsid w:val="498782EA"/>
    <w:rsid w:val="4996D9ED"/>
    <w:rsid w:val="49AABDC2"/>
    <w:rsid w:val="49ECF7C8"/>
    <w:rsid w:val="49F00ED4"/>
    <w:rsid w:val="4A26CA73"/>
    <w:rsid w:val="4A274A83"/>
    <w:rsid w:val="4A69A136"/>
    <w:rsid w:val="4A8B5243"/>
    <w:rsid w:val="4AAEDCF3"/>
    <w:rsid w:val="4AB4B459"/>
    <w:rsid w:val="4AC7C52F"/>
    <w:rsid w:val="4AD563CD"/>
    <w:rsid w:val="4B7CB756"/>
    <w:rsid w:val="4B7FF0D5"/>
    <w:rsid w:val="4BC31AE4"/>
    <w:rsid w:val="4BCCA28E"/>
    <w:rsid w:val="4C0DA362"/>
    <w:rsid w:val="4C6AE5A4"/>
    <w:rsid w:val="4C8DD749"/>
    <w:rsid w:val="4CD85D39"/>
    <w:rsid w:val="4D54A16A"/>
    <w:rsid w:val="4D6C8E6E"/>
    <w:rsid w:val="4D701B3E"/>
    <w:rsid w:val="4D7936B9"/>
    <w:rsid w:val="4E0270BF"/>
    <w:rsid w:val="4E1E7CBC"/>
    <w:rsid w:val="4E7AEA7E"/>
    <w:rsid w:val="4EA0DC07"/>
    <w:rsid w:val="4EBE38B4"/>
    <w:rsid w:val="4EF6BF97"/>
    <w:rsid w:val="4EFDED6C"/>
    <w:rsid w:val="4F33B38A"/>
    <w:rsid w:val="4F36DD1E"/>
    <w:rsid w:val="4F528F29"/>
    <w:rsid w:val="4F865D54"/>
    <w:rsid w:val="4FA28666"/>
    <w:rsid w:val="4FACD626"/>
    <w:rsid w:val="4FFB6352"/>
    <w:rsid w:val="50769A36"/>
    <w:rsid w:val="50B7FAB8"/>
    <w:rsid w:val="50D483FB"/>
    <w:rsid w:val="5153EF5A"/>
    <w:rsid w:val="5177320B"/>
    <w:rsid w:val="51B4D1AA"/>
    <w:rsid w:val="51C655DD"/>
    <w:rsid w:val="52948798"/>
    <w:rsid w:val="52D904CB"/>
    <w:rsid w:val="532CB86C"/>
    <w:rsid w:val="53651624"/>
    <w:rsid w:val="5441F89F"/>
    <w:rsid w:val="5442A113"/>
    <w:rsid w:val="545C7D46"/>
    <w:rsid w:val="5475F789"/>
    <w:rsid w:val="5490FF30"/>
    <w:rsid w:val="549AB01E"/>
    <w:rsid w:val="549E291A"/>
    <w:rsid w:val="54C00E4B"/>
    <w:rsid w:val="54F28482"/>
    <w:rsid w:val="5599C52A"/>
    <w:rsid w:val="559D7382"/>
    <w:rsid w:val="55BE0382"/>
    <w:rsid w:val="55C95FF7"/>
    <w:rsid w:val="55F664EC"/>
    <w:rsid w:val="55F76210"/>
    <w:rsid w:val="561C5C49"/>
    <w:rsid w:val="56579D90"/>
    <w:rsid w:val="5696B07C"/>
    <w:rsid w:val="56CF440E"/>
    <w:rsid w:val="5796EF73"/>
    <w:rsid w:val="579A540A"/>
    <w:rsid w:val="57BAF567"/>
    <w:rsid w:val="57D87E54"/>
    <w:rsid w:val="5836E1D4"/>
    <w:rsid w:val="58372681"/>
    <w:rsid w:val="587308E5"/>
    <w:rsid w:val="591ABC12"/>
    <w:rsid w:val="597381AE"/>
    <w:rsid w:val="59807C90"/>
    <w:rsid w:val="59BD099E"/>
    <w:rsid w:val="59E8926F"/>
    <w:rsid w:val="5A4126E7"/>
    <w:rsid w:val="5A728E0F"/>
    <w:rsid w:val="5ABF7189"/>
    <w:rsid w:val="5AF8AE8A"/>
    <w:rsid w:val="5B019EF1"/>
    <w:rsid w:val="5B275335"/>
    <w:rsid w:val="5B2AA480"/>
    <w:rsid w:val="5B736BE8"/>
    <w:rsid w:val="5B9EE5AE"/>
    <w:rsid w:val="5BB1CB92"/>
    <w:rsid w:val="5BD18F36"/>
    <w:rsid w:val="5C07C2D1"/>
    <w:rsid w:val="5C3AE796"/>
    <w:rsid w:val="5C5B41EA"/>
    <w:rsid w:val="5CD9AC46"/>
    <w:rsid w:val="5CF5873B"/>
    <w:rsid w:val="5D1E0EE0"/>
    <w:rsid w:val="5D2E41DB"/>
    <w:rsid w:val="5DA1D0E6"/>
    <w:rsid w:val="5DB97859"/>
    <w:rsid w:val="5DD02D2A"/>
    <w:rsid w:val="5DE37B4E"/>
    <w:rsid w:val="5DE4D2AD"/>
    <w:rsid w:val="5E1952F9"/>
    <w:rsid w:val="5E3C06B0"/>
    <w:rsid w:val="5E7F3D55"/>
    <w:rsid w:val="5EDF0620"/>
    <w:rsid w:val="5F6829B5"/>
    <w:rsid w:val="5F6979AE"/>
    <w:rsid w:val="605E2CE7"/>
    <w:rsid w:val="6066E743"/>
    <w:rsid w:val="609B74FA"/>
    <w:rsid w:val="60C3B08B"/>
    <w:rsid w:val="61038A99"/>
    <w:rsid w:val="613B9C55"/>
    <w:rsid w:val="61436F2E"/>
    <w:rsid w:val="6146DB6C"/>
    <w:rsid w:val="6154A6CE"/>
    <w:rsid w:val="615E0B8B"/>
    <w:rsid w:val="617A27FF"/>
    <w:rsid w:val="61863257"/>
    <w:rsid w:val="61C25B92"/>
    <w:rsid w:val="6237455B"/>
    <w:rsid w:val="623FAC0A"/>
    <w:rsid w:val="624E2E16"/>
    <w:rsid w:val="625C3D36"/>
    <w:rsid w:val="62933F15"/>
    <w:rsid w:val="62A5EBED"/>
    <w:rsid w:val="62E22AF3"/>
    <w:rsid w:val="62F9DBEC"/>
    <w:rsid w:val="633CDFC7"/>
    <w:rsid w:val="63539941"/>
    <w:rsid w:val="63629ECD"/>
    <w:rsid w:val="6399C30D"/>
    <w:rsid w:val="63E8CBAB"/>
    <w:rsid w:val="63F6C87A"/>
    <w:rsid w:val="641F31D1"/>
    <w:rsid w:val="644E7F71"/>
    <w:rsid w:val="64902A43"/>
    <w:rsid w:val="64C3969E"/>
    <w:rsid w:val="64F62CD4"/>
    <w:rsid w:val="6502DF22"/>
    <w:rsid w:val="650F333A"/>
    <w:rsid w:val="6511536B"/>
    <w:rsid w:val="654705A7"/>
    <w:rsid w:val="65DED2CE"/>
    <w:rsid w:val="65DF57C4"/>
    <w:rsid w:val="65E94EB4"/>
    <w:rsid w:val="66119D2E"/>
    <w:rsid w:val="66185451"/>
    <w:rsid w:val="664B6837"/>
    <w:rsid w:val="66D65810"/>
    <w:rsid w:val="66FAF8DA"/>
    <w:rsid w:val="6710AF4F"/>
    <w:rsid w:val="6725D370"/>
    <w:rsid w:val="675F1FBF"/>
    <w:rsid w:val="677AD1CA"/>
    <w:rsid w:val="678AC67F"/>
    <w:rsid w:val="67E11756"/>
    <w:rsid w:val="67FBA730"/>
    <w:rsid w:val="68092788"/>
    <w:rsid w:val="68700EB8"/>
    <w:rsid w:val="68A90024"/>
    <w:rsid w:val="68B4C47A"/>
    <w:rsid w:val="68CBDA7C"/>
    <w:rsid w:val="693113BB"/>
    <w:rsid w:val="69861583"/>
    <w:rsid w:val="699C9BD9"/>
    <w:rsid w:val="69B30C8D"/>
    <w:rsid w:val="69BA0371"/>
    <w:rsid w:val="6A292EE3"/>
    <w:rsid w:val="6A2A571A"/>
    <w:rsid w:val="6A991FC4"/>
    <w:rsid w:val="6B0E9B13"/>
    <w:rsid w:val="6B451244"/>
    <w:rsid w:val="6B53FC14"/>
    <w:rsid w:val="6B6CD120"/>
    <w:rsid w:val="6B72AF01"/>
    <w:rsid w:val="6B791023"/>
    <w:rsid w:val="6B916B1F"/>
    <w:rsid w:val="6B9213ED"/>
    <w:rsid w:val="6BEC2F71"/>
    <w:rsid w:val="6C1BBDA4"/>
    <w:rsid w:val="6C3F67DB"/>
    <w:rsid w:val="6D3CA7C5"/>
    <w:rsid w:val="6D49C779"/>
    <w:rsid w:val="6D72D4C5"/>
    <w:rsid w:val="6DDB1946"/>
    <w:rsid w:val="6DF7EBE3"/>
    <w:rsid w:val="6DF7F43E"/>
    <w:rsid w:val="6E1DE519"/>
    <w:rsid w:val="6E932B20"/>
    <w:rsid w:val="6E94845C"/>
    <w:rsid w:val="6E9E591A"/>
    <w:rsid w:val="6F21407D"/>
    <w:rsid w:val="6F86C29E"/>
    <w:rsid w:val="708BFAED"/>
    <w:rsid w:val="70A35D76"/>
    <w:rsid w:val="714CABD6"/>
    <w:rsid w:val="714F5339"/>
    <w:rsid w:val="71573D74"/>
    <w:rsid w:val="720F4438"/>
    <w:rsid w:val="722A1800"/>
    <w:rsid w:val="724EC9EB"/>
    <w:rsid w:val="72CC48C7"/>
    <w:rsid w:val="72D6119D"/>
    <w:rsid w:val="73072B9D"/>
    <w:rsid w:val="73345C35"/>
    <w:rsid w:val="73491F1B"/>
    <w:rsid w:val="738804D4"/>
    <w:rsid w:val="73F0C48E"/>
    <w:rsid w:val="7407B2DF"/>
    <w:rsid w:val="741EF874"/>
    <w:rsid w:val="742E9B94"/>
    <w:rsid w:val="7452D49B"/>
    <w:rsid w:val="745AE5F1"/>
    <w:rsid w:val="74634FFA"/>
    <w:rsid w:val="74A059A0"/>
    <w:rsid w:val="755D7C49"/>
    <w:rsid w:val="759F863B"/>
    <w:rsid w:val="75C012DF"/>
    <w:rsid w:val="75EF38C5"/>
    <w:rsid w:val="75FD574C"/>
    <w:rsid w:val="760C1435"/>
    <w:rsid w:val="763665A1"/>
    <w:rsid w:val="767DCC1A"/>
    <w:rsid w:val="769E6970"/>
    <w:rsid w:val="76DD62F6"/>
    <w:rsid w:val="76F33571"/>
    <w:rsid w:val="76FE58C1"/>
    <w:rsid w:val="77505187"/>
    <w:rsid w:val="775B992A"/>
    <w:rsid w:val="77633E28"/>
    <w:rsid w:val="77699688"/>
    <w:rsid w:val="77773DE4"/>
    <w:rsid w:val="780496D1"/>
    <w:rsid w:val="782738D8"/>
    <w:rsid w:val="78465F09"/>
    <w:rsid w:val="786318C4"/>
    <w:rsid w:val="7882472A"/>
    <w:rsid w:val="7886B8A4"/>
    <w:rsid w:val="7923C7D1"/>
    <w:rsid w:val="794544B6"/>
    <w:rsid w:val="79FE6AB7"/>
    <w:rsid w:val="7A2AD633"/>
    <w:rsid w:val="7A60BC5F"/>
    <w:rsid w:val="7B01E93E"/>
    <w:rsid w:val="7B3963B6"/>
    <w:rsid w:val="7B5ED99A"/>
    <w:rsid w:val="7B7FBB6B"/>
    <w:rsid w:val="7C0361AB"/>
    <w:rsid w:val="7C22BBBD"/>
    <w:rsid w:val="7C2AB135"/>
    <w:rsid w:val="7C3D0171"/>
    <w:rsid w:val="7CF4B3D9"/>
    <w:rsid w:val="7D03A4D1"/>
    <w:rsid w:val="7DA1D0D6"/>
    <w:rsid w:val="7DCD0CBA"/>
    <w:rsid w:val="7E1B0188"/>
    <w:rsid w:val="7E23976A"/>
    <w:rsid w:val="7E417786"/>
    <w:rsid w:val="7E7AD7A2"/>
    <w:rsid w:val="7EAFC2D2"/>
    <w:rsid w:val="7EEDA2A0"/>
    <w:rsid w:val="7EFB97A8"/>
    <w:rsid w:val="7F37DB5F"/>
    <w:rsid w:val="7F55F1C3"/>
    <w:rsid w:val="7F5D420B"/>
    <w:rsid w:val="7F77566E"/>
    <w:rsid w:val="7FC41F8A"/>
    <w:rsid w:val="7FDB2350"/>
    <w:rsid w:val="7FF443F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1CB548B4"/>
  <w15:docId w15:val="{D48CF521-47AE-443B-9334-F1E31B06F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0"/>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0ACF"/>
    <w:pPr>
      <w:spacing w:after="160" w:line="256" w:lineRule="auto"/>
    </w:pPr>
    <w:rPr>
      <w:rFonts w:asciiTheme="minorHAnsi" w:hAnsiTheme="minorHAnsi"/>
      <w:sz w:val="22"/>
      <w:szCs w:val="22"/>
    </w:rPr>
  </w:style>
  <w:style w:type="paragraph" w:styleId="Heading1">
    <w:name w:val="heading 1"/>
    <w:basedOn w:val="Normal"/>
    <w:next w:val="BodyText"/>
    <w:link w:val="Heading1Char"/>
    <w:uiPriority w:val="9"/>
    <w:qFormat/>
    <w:rsid w:val="009A2CBA"/>
    <w:pPr>
      <w:keepNext/>
      <w:spacing w:after="240"/>
      <w:outlineLvl w:val="0"/>
    </w:pPr>
    <w:rPr>
      <w:rFonts w:eastAsiaTheme="majorEastAsia" w:cstheme="majorBidi"/>
      <w:b/>
      <w:bCs/>
      <w:szCs w:val="28"/>
    </w:rPr>
  </w:style>
  <w:style w:type="paragraph" w:styleId="Heading2">
    <w:name w:val="heading 2"/>
    <w:basedOn w:val="Normal"/>
    <w:next w:val="BodyText"/>
    <w:link w:val="Heading2Char"/>
    <w:uiPriority w:val="9"/>
    <w:semiHidden/>
    <w:unhideWhenUsed/>
    <w:qFormat/>
    <w:rsid w:val="009A2CBA"/>
    <w:pPr>
      <w:keepNext/>
      <w:spacing w:after="240"/>
      <w:outlineLvl w:val="1"/>
    </w:pPr>
    <w:rPr>
      <w:rFonts w:eastAsiaTheme="majorEastAsia" w:cstheme="majorBidi"/>
      <w:b/>
      <w:bCs/>
      <w:szCs w:val="26"/>
    </w:rPr>
  </w:style>
  <w:style w:type="paragraph" w:styleId="Heading3">
    <w:name w:val="heading 3"/>
    <w:basedOn w:val="Normal"/>
    <w:next w:val="BodyText"/>
    <w:link w:val="Heading3Char"/>
    <w:uiPriority w:val="9"/>
    <w:semiHidden/>
    <w:unhideWhenUsed/>
    <w:qFormat/>
    <w:rsid w:val="009A2CBA"/>
    <w:pPr>
      <w:keepNext/>
      <w:keepLines/>
      <w:spacing w:after="240"/>
      <w:outlineLvl w:val="2"/>
    </w:pPr>
    <w:rPr>
      <w:rFonts w:eastAsiaTheme="majorEastAsia" w:cstheme="majorBidi"/>
      <w:b/>
      <w:bCs/>
    </w:rPr>
  </w:style>
  <w:style w:type="paragraph" w:styleId="Heading4">
    <w:name w:val="heading 4"/>
    <w:basedOn w:val="Normal"/>
    <w:next w:val="BodyText"/>
    <w:link w:val="Heading4Char"/>
    <w:uiPriority w:val="9"/>
    <w:semiHidden/>
    <w:unhideWhenUsed/>
    <w:qFormat/>
    <w:rsid w:val="009A2CBA"/>
    <w:pPr>
      <w:keepNext/>
      <w:keepLines/>
      <w:spacing w:after="240"/>
      <w:outlineLvl w:val="3"/>
    </w:pPr>
    <w:rPr>
      <w:rFonts w:eastAsiaTheme="majorEastAsia" w:cstheme="majorBidi"/>
      <w:bCs/>
      <w:iCs/>
    </w:rPr>
  </w:style>
  <w:style w:type="paragraph" w:styleId="Heading5">
    <w:name w:val="heading 5"/>
    <w:basedOn w:val="Normal"/>
    <w:next w:val="BodyText"/>
    <w:link w:val="Heading5Char"/>
    <w:uiPriority w:val="9"/>
    <w:semiHidden/>
    <w:unhideWhenUsed/>
    <w:qFormat/>
    <w:rsid w:val="009A2CBA"/>
    <w:pPr>
      <w:keepNext/>
      <w:keepLines/>
      <w:spacing w:after="240"/>
      <w:outlineLvl w:val="4"/>
    </w:pPr>
    <w:rPr>
      <w:rFonts w:eastAsiaTheme="majorEastAsia" w:cstheme="majorBidi"/>
    </w:rPr>
  </w:style>
  <w:style w:type="paragraph" w:styleId="Heading6">
    <w:name w:val="heading 6"/>
    <w:basedOn w:val="Normal"/>
    <w:next w:val="BodyText"/>
    <w:link w:val="Heading6Char"/>
    <w:uiPriority w:val="9"/>
    <w:semiHidden/>
    <w:unhideWhenUsed/>
    <w:qFormat/>
    <w:rsid w:val="009A2CBA"/>
    <w:pPr>
      <w:keepNext/>
      <w:keepLines/>
      <w:spacing w:after="240"/>
      <w:outlineLvl w:val="5"/>
    </w:pPr>
    <w:rPr>
      <w:rFonts w:eastAsiaTheme="majorEastAsia" w:cstheme="majorBidi"/>
      <w:iCs/>
    </w:rPr>
  </w:style>
  <w:style w:type="paragraph" w:styleId="Heading7">
    <w:name w:val="heading 7"/>
    <w:basedOn w:val="Normal"/>
    <w:next w:val="BodyText"/>
    <w:link w:val="Heading7Char"/>
    <w:uiPriority w:val="9"/>
    <w:semiHidden/>
    <w:unhideWhenUsed/>
    <w:qFormat/>
    <w:rsid w:val="009A2CBA"/>
    <w:pPr>
      <w:keepNext/>
      <w:keepLines/>
      <w:spacing w:after="240"/>
      <w:outlineLvl w:val="6"/>
    </w:pPr>
    <w:rPr>
      <w:rFonts w:eastAsiaTheme="majorEastAsia" w:cstheme="majorBidi"/>
      <w:iCs/>
    </w:rPr>
  </w:style>
  <w:style w:type="paragraph" w:styleId="Heading8">
    <w:name w:val="heading 8"/>
    <w:basedOn w:val="Normal"/>
    <w:next w:val="BodyText"/>
    <w:link w:val="Heading8Char"/>
    <w:uiPriority w:val="9"/>
    <w:semiHidden/>
    <w:unhideWhenUsed/>
    <w:qFormat/>
    <w:rsid w:val="009A2CBA"/>
    <w:pPr>
      <w:keepNext/>
      <w:keepLines/>
      <w:spacing w:after="240"/>
      <w:outlineLvl w:val="7"/>
    </w:pPr>
    <w:rPr>
      <w:rFonts w:eastAsiaTheme="majorEastAsia" w:cstheme="majorBidi"/>
      <w:szCs w:val="20"/>
    </w:rPr>
  </w:style>
  <w:style w:type="paragraph" w:styleId="Heading9">
    <w:name w:val="heading 9"/>
    <w:basedOn w:val="Normal"/>
    <w:next w:val="BodyText"/>
    <w:link w:val="Heading9Char"/>
    <w:uiPriority w:val="9"/>
    <w:semiHidden/>
    <w:unhideWhenUsed/>
    <w:qFormat/>
    <w:rsid w:val="009A2CBA"/>
    <w:pPr>
      <w:keepNext/>
      <w:keepLines/>
      <w:spacing w:after="240"/>
      <w:outlineLvl w:val="8"/>
    </w:pPr>
    <w:rPr>
      <w:rFonts w:eastAsiaTheme="majorEastAsia"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uiPriority w:val="9"/>
    <w:semiHidden/>
    <w:rsid w:val="009A2CBA"/>
    <w:rPr>
      <w:rFonts w:eastAsiaTheme="majorEastAsia" w:cstheme="majorBidi"/>
      <w:iCs/>
      <w:szCs w:val="20"/>
    </w:rPr>
  </w:style>
  <w:style w:type="character" w:customStyle="1" w:styleId="Heading8Char">
    <w:name w:val="Heading 8 Char"/>
    <w:basedOn w:val="DefaultParagraphFont"/>
    <w:link w:val="Heading8"/>
    <w:uiPriority w:val="9"/>
    <w:semiHidden/>
    <w:rsid w:val="009A2CBA"/>
    <w:rPr>
      <w:rFonts w:eastAsiaTheme="majorEastAsia" w:cstheme="majorBidi"/>
      <w:szCs w:val="20"/>
    </w:rPr>
  </w:style>
  <w:style w:type="character" w:customStyle="1" w:styleId="Heading7Char">
    <w:name w:val="Heading 7 Char"/>
    <w:basedOn w:val="DefaultParagraphFont"/>
    <w:link w:val="Heading7"/>
    <w:uiPriority w:val="9"/>
    <w:semiHidden/>
    <w:rsid w:val="009A2CBA"/>
    <w:rPr>
      <w:rFonts w:eastAsiaTheme="majorEastAsia" w:cstheme="majorBidi"/>
      <w:iCs/>
    </w:rPr>
  </w:style>
  <w:style w:type="paragraph" w:styleId="BlockText">
    <w:name w:val="Block Text"/>
    <w:basedOn w:val="Normal"/>
    <w:qFormat/>
    <w:rsid w:val="00340740"/>
    <w:pPr>
      <w:spacing w:after="240"/>
    </w:pPr>
    <w:rPr>
      <w:rFonts w:eastAsiaTheme="minorEastAsia"/>
      <w:iCs/>
    </w:rPr>
  </w:style>
  <w:style w:type="paragraph" w:styleId="BodyText">
    <w:name w:val="Body Text"/>
    <w:basedOn w:val="Normal"/>
    <w:link w:val="BodyTextChar"/>
    <w:rsid w:val="00340740"/>
    <w:pPr>
      <w:spacing w:after="240"/>
      <w:ind w:firstLine="720"/>
    </w:pPr>
  </w:style>
  <w:style w:type="character" w:customStyle="1" w:styleId="BodyTextChar">
    <w:name w:val="Body Text Char"/>
    <w:basedOn w:val="DefaultParagraphFont"/>
    <w:link w:val="BodyText"/>
    <w:rsid w:val="00340740"/>
  </w:style>
  <w:style w:type="paragraph" w:styleId="BodyText2">
    <w:name w:val="Body Text 2"/>
    <w:basedOn w:val="Normal"/>
    <w:link w:val="BodyText2Char"/>
    <w:rsid w:val="00E3534A"/>
    <w:pPr>
      <w:spacing w:line="480" w:lineRule="auto"/>
      <w:ind w:firstLine="720"/>
    </w:pPr>
  </w:style>
  <w:style w:type="character" w:customStyle="1" w:styleId="BodyText2Char">
    <w:name w:val="Body Text 2 Char"/>
    <w:basedOn w:val="DefaultParagraphFont"/>
    <w:link w:val="BodyText2"/>
    <w:rsid w:val="00E3534A"/>
  </w:style>
  <w:style w:type="paragraph" w:styleId="Quote">
    <w:name w:val="Quote"/>
    <w:basedOn w:val="Normal"/>
    <w:link w:val="QuoteChar"/>
    <w:uiPriority w:val="29"/>
    <w:qFormat/>
    <w:rsid w:val="00340740"/>
    <w:pPr>
      <w:spacing w:after="240"/>
      <w:ind w:left="720" w:right="720"/>
    </w:pPr>
    <w:rPr>
      <w:iCs/>
    </w:rPr>
  </w:style>
  <w:style w:type="character" w:customStyle="1" w:styleId="QuoteChar">
    <w:name w:val="Quote Char"/>
    <w:basedOn w:val="DefaultParagraphFont"/>
    <w:link w:val="Quote"/>
    <w:uiPriority w:val="29"/>
    <w:rsid w:val="00340740"/>
    <w:rPr>
      <w:iCs/>
    </w:rPr>
  </w:style>
  <w:style w:type="paragraph" w:customStyle="1" w:styleId="Quote2">
    <w:name w:val="Quote 2"/>
    <w:basedOn w:val="Normal"/>
    <w:link w:val="Quote2Char"/>
    <w:qFormat/>
    <w:rsid w:val="00E3534A"/>
    <w:pPr>
      <w:spacing w:line="480" w:lineRule="auto"/>
      <w:ind w:left="720" w:right="720"/>
    </w:pPr>
  </w:style>
  <w:style w:type="character" w:customStyle="1" w:styleId="Quote2Char">
    <w:name w:val="Quote 2 Char"/>
    <w:basedOn w:val="DefaultParagraphFont"/>
    <w:link w:val="Quote2"/>
    <w:rsid w:val="00E3534A"/>
  </w:style>
  <w:style w:type="paragraph" w:styleId="Title">
    <w:name w:val="Title"/>
    <w:basedOn w:val="Normal"/>
    <w:next w:val="BodyText"/>
    <w:link w:val="TitleChar"/>
    <w:uiPriority w:val="10"/>
    <w:qFormat/>
    <w:rsid w:val="00340740"/>
    <w:pPr>
      <w:keepNext/>
      <w:spacing w:after="240"/>
      <w:jc w:val="center"/>
    </w:pPr>
    <w:rPr>
      <w:rFonts w:eastAsiaTheme="majorEastAsia" w:cstheme="majorBidi"/>
      <w:kern w:val="28"/>
      <w:szCs w:val="52"/>
      <w:u w:val="single"/>
    </w:rPr>
  </w:style>
  <w:style w:type="character" w:customStyle="1" w:styleId="TitleChar">
    <w:name w:val="Title Char"/>
    <w:basedOn w:val="DefaultParagraphFont"/>
    <w:link w:val="Title"/>
    <w:uiPriority w:val="10"/>
    <w:rsid w:val="00340740"/>
    <w:rPr>
      <w:rFonts w:eastAsiaTheme="majorEastAsia" w:cstheme="majorBidi"/>
      <w:kern w:val="28"/>
      <w:szCs w:val="52"/>
      <w:u w:val="single"/>
    </w:rPr>
  </w:style>
  <w:style w:type="paragraph" w:styleId="Subtitle">
    <w:name w:val="Subtitle"/>
    <w:basedOn w:val="Normal"/>
    <w:next w:val="BodyText"/>
    <w:link w:val="SubtitleChar"/>
    <w:uiPriority w:val="11"/>
    <w:qFormat/>
    <w:rsid w:val="00340740"/>
    <w:pPr>
      <w:keepNext/>
      <w:numPr>
        <w:ilvl w:val="1"/>
      </w:numPr>
      <w:spacing w:after="240"/>
    </w:pPr>
    <w:rPr>
      <w:rFonts w:eastAsiaTheme="majorEastAsia" w:cstheme="majorBidi"/>
      <w:iCs/>
      <w:u w:val="single"/>
    </w:rPr>
  </w:style>
  <w:style w:type="character" w:customStyle="1" w:styleId="SubtitleChar">
    <w:name w:val="Subtitle Char"/>
    <w:basedOn w:val="DefaultParagraphFont"/>
    <w:link w:val="Subtitle"/>
    <w:uiPriority w:val="11"/>
    <w:rsid w:val="00340740"/>
    <w:rPr>
      <w:rFonts w:eastAsiaTheme="majorEastAsia" w:cstheme="majorBidi"/>
      <w:iCs/>
      <w:u w:val="single"/>
    </w:rPr>
  </w:style>
  <w:style w:type="paragraph" w:styleId="Header">
    <w:name w:val="header"/>
    <w:basedOn w:val="Normal"/>
    <w:link w:val="HeaderChar"/>
    <w:unhideWhenUsed/>
    <w:rsid w:val="009A2CBA"/>
    <w:pPr>
      <w:tabs>
        <w:tab w:val="center" w:pos="4680"/>
        <w:tab w:val="right" w:pos="9360"/>
      </w:tabs>
    </w:pPr>
  </w:style>
  <w:style w:type="character" w:customStyle="1" w:styleId="Heading6Char">
    <w:name w:val="Heading 6 Char"/>
    <w:basedOn w:val="DefaultParagraphFont"/>
    <w:link w:val="Heading6"/>
    <w:uiPriority w:val="9"/>
    <w:semiHidden/>
    <w:rsid w:val="009A2CBA"/>
    <w:rPr>
      <w:rFonts w:eastAsiaTheme="majorEastAsia" w:cstheme="majorBidi"/>
      <w:iCs/>
    </w:rPr>
  </w:style>
  <w:style w:type="character" w:customStyle="1" w:styleId="Heading5Char">
    <w:name w:val="Heading 5 Char"/>
    <w:basedOn w:val="DefaultParagraphFont"/>
    <w:link w:val="Heading5"/>
    <w:uiPriority w:val="9"/>
    <w:semiHidden/>
    <w:rsid w:val="009A2CBA"/>
    <w:rPr>
      <w:rFonts w:eastAsiaTheme="majorEastAsia" w:cstheme="majorBidi"/>
    </w:rPr>
  </w:style>
  <w:style w:type="character" w:customStyle="1" w:styleId="Heading4Char">
    <w:name w:val="Heading 4 Char"/>
    <w:basedOn w:val="DefaultParagraphFont"/>
    <w:link w:val="Heading4"/>
    <w:uiPriority w:val="9"/>
    <w:semiHidden/>
    <w:rsid w:val="009A2CBA"/>
    <w:rPr>
      <w:rFonts w:eastAsiaTheme="majorEastAsia" w:cstheme="majorBidi"/>
      <w:bCs/>
      <w:iCs/>
    </w:rPr>
  </w:style>
  <w:style w:type="character" w:customStyle="1" w:styleId="Heading3Char">
    <w:name w:val="Heading 3 Char"/>
    <w:basedOn w:val="DefaultParagraphFont"/>
    <w:link w:val="Heading3"/>
    <w:uiPriority w:val="9"/>
    <w:semiHidden/>
    <w:rsid w:val="009A2CBA"/>
    <w:rPr>
      <w:rFonts w:eastAsiaTheme="majorEastAsia" w:cstheme="majorBidi"/>
      <w:b/>
      <w:bCs/>
    </w:rPr>
  </w:style>
  <w:style w:type="character" w:customStyle="1" w:styleId="Heading2Char">
    <w:name w:val="Heading 2 Char"/>
    <w:basedOn w:val="DefaultParagraphFont"/>
    <w:link w:val="Heading2"/>
    <w:uiPriority w:val="9"/>
    <w:semiHidden/>
    <w:rsid w:val="009A2CBA"/>
    <w:rPr>
      <w:rFonts w:eastAsiaTheme="majorEastAsia" w:cstheme="majorBidi"/>
      <w:b/>
      <w:bCs/>
      <w:szCs w:val="26"/>
    </w:rPr>
  </w:style>
  <w:style w:type="character" w:customStyle="1" w:styleId="Heading1Char">
    <w:name w:val="Heading 1 Char"/>
    <w:basedOn w:val="DefaultParagraphFont"/>
    <w:link w:val="Heading1"/>
    <w:uiPriority w:val="9"/>
    <w:rsid w:val="009A2CBA"/>
    <w:rPr>
      <w:rFonts w:eastAsiaTheme="majorEastAsia" w:cstheme="majorBidi"/>
      <w:b/>
      <w:bCs/>
      <w:szCs w:val="28"/>
    </w:rPr>
  </w:style>
  <w:style w:type="character" w:customStyle="1" w:styleId="HeaderChar">
    <w:name w:val="Header Char"/>
    <w:basedOn w:val="DefaultParagraphFont"/>
    <w:link w:val="Header"/>
    <w:uiPriority w:val="99"/>
    <w:rsid w:val="009A2CBA"/>
  </w:style>
  <w:style w:type="paragraph" w:styleId="Footer">
    <w:name w:val="footer"/>
    <w:basedOn w:val="Normal"/>
    <w:link w:val="FooterChar"/>
    <w:unhideWhenUsed/>
    <w:rsid w:val="009A2CBA"/>
    <w:pPr>
      <w:tabs>
        <w:tab w:val="center" w:pos="4680"/>
        <w:tab w:val="right" w:pos="9360"/>
      </w:tabs>
    </w:pPr>
  </w:style>
  <w:style w:type="character" w:customStyle="1" w:styleId="FooterChar">
    <w:name w:val="Footer Char"/>
    <w:basedOn w:val="DefaultParagraphFont"/>
    <w:link w:val="Footer"/>
    <w:uiPriority w:val="99"/>
    <w:rsid w:val="009A2CBA"/>
  </w:style>
  <w:style w:type="paragraph" w:customStyle="1" w:styleId="BlockText2">
    <w:name w:val="Block Text 2"/>
    <w:basedOn w:val="Normal"/>
    <w:qFormat/>
    <w:rsid w:val="00AD3673"/>
    <w:pPr>
      <w:spacing w:line="480" w:lineRule="auto"/>
    </w:pPr>
  </w:style>
  <w:style w:type="paragraph" w:customStyle="1" w:styleId="BodyTextJ">
    <w:name w:val="Body Text J"/>
    <w:basedOn w:val="Normal"/>
    <w:qFormat/>
    <w:rsid w:val="00AD3673"/>
    <w:pPr>
      <w:spacing w:after="240"/>
      <w:ind w:firstLine="720"/>
      <w:jc w:val="both"/>
    </w:pPr>
  </w:style>
  <w:style w:type="paragraph" w:customStyle="1" w:styleId="BodyText2J">
    <w:name w:val="Body Text 2J"/>
    <w:basedOn w:val="Normal"/>
    <w:qFormat/>
    <w:rsid w:val="00AD3673"/>
    <w:pPr>
      <w:spacing w:line="480" w:lineRule="auto"/>
      <w:ind w:firstLine="720"/>
      <w:jc w:val="both"/>
    </w:pPr>
  </w:style>
  <w:style w:type="paragraph" w:customStyle="1" w:styleId="BlockTextJ">
    <w:name w:val="Block Text J"/>
    <w:basedOn w:val="Normal"/>
    <w:qFormat/>
    <w:rsid w:val="00AD3673"/>
    <w:pPr>
      <w:spacing w:after="240"/>
      <w:jc w:val="both"/>
    </w:pPr>
  </w:style>
  <w:style w:type="paragraph" w:customStyle="1" w:styleId="BlockText2J">
    <w:name w:val="Block Text 2J"/>
    <w:basedOn w:val="Normal"/>
    <w:qFormat/>
    <w:rsid w:val="00AD3673"/>
    <w:pPr>
      <w:spacing w:line="480" w:lineRule="auto"/>
      <w:jc w:val="both"/>
    </w:pPr>
  </w:style>
  <w:style w:type="paragraph" w:customStyle="1" w:styleId="QuoteJ">
    <w:name w:val="Quote J"/>
    <w:basedOn w:val="Normal"/>
    <w:qFormat/>
    <w:rsid w:val="00AD3673"/>
    <w:pPr>
      <w:spacing w:after="240"/>
      <w:ind w:left="720" w:right="720"/>
      <w:jc w:val="both"/>
    </w:pPr>
  </w:style>
  <w:style w:type="paragraph" w:customStyle="1" w:styleId="Quote2J">
    <w:name w:val="Quote 2J"/>
    <w:basedOn w:val="Normal"/>
    <w:qFormat/>
    <w:rsid w:val="00AD3673"/>
    <w:pPr>
      <w:spacing w:line="480" w:lineRule="auto"/>
      <w:ind w:left="720" w:right="720"/>
      <w:jc w:val="both"/>
    </w:pPr>
  </w:style>
  <w:style w:type="paragraph" w:customStyle="1" w:styleId="TaxDisclaimer">
    <w:name w:val="TaxDisclaimer"/>
    <w:basedOn w:val="Normal"/>
    <w:semiHidden/>
    <w:unhideWhenUsed/>
    <w:rsid w:val="004B1E86"/>
    <w:pPr>
      <w:spacing w:before="100" w:after="100"/>
    </w:pPr>
    <w:rPr>
      <w:rFonts w:eastAsia="Times New Roman" w:cs="Times New Roman"/>
      <w:b/>
      <w:bCs/>
    </w:rPr>
  </w:style>
  <w:style w:type="paragraph" w:customStyle="1" w:styleId="ProhibitForward">
    <w:name w:val="ProhibitForward"/>
    <w:basedOn w:val="Normal"/>
    <w:semiHidden/>
    <w:unhideWhenUsed/>
    <w:qFormat/>
    <w:rsid w:val="008C44B6"/>
    <w:pPr>
      <w:jc w:val="center"/>
    </w:pPr>
    <w:rPr>
      <w:rFonts w:eastAsia="Times New Roman" w:cs="Times New Roman"/>
      <w:color w:val="FF0000"/>
      <w:sz w:val="18"/>
      <w:szCs w:val="18"/>
    </w:rPr>
  </w:style>
  <w:style w:type="character" w:customStyle="1" w:styleId="DocID">
    <w:name w:val="DocID"/>
    <w:basedOn w:val="DefaultParagraphFont"/>
    <w:semiHidden/>
    <w:qFormat/>
    <w:rsid w:val="000421B5"/>
    <w:rPr>
      <w:rFonts w:ascii="Times New Roman" w:hAnsi="Times New Roman"/>
      <w:sz w:val="16"/>
    </w:rPr>
  </w:style>
  <w:style w:type="paragraph" w:customStyle="1" w:styleId="BlockText1">
    <w:name w:val="Block Text 1"/>
    <w:basedOn w:val="Normal"/>
    <w:qFormat/>
    <w:rsid w:val="00614279"/>
    <w:pPr>
      <w:spacing w:after="240"/>
      <w:ind w:left="1440"/>
    </w:pPr>
  </w:style>
  <w:style w:type="paragraph" w:customStyle="1" w:styleId="BlockText1-2">
    <w:name w:val="Block Text 1 - 2"/>
    <w:basedOn w:val="Normal"/>
    <w:qFormat/>
    <w:rsid w:val="00614279"/>
    <w:pPr>
      <w:spacing w:line="480" w:lineRule="auto"/>
      <w:ind w:left="1440"/>
    </w:pPr>
  </w:style>
  <w:style w:type="paragraph" w:customStyle="1" w:styleId="Hang">
    <w:name w:val="Hang"/>
    <w:basedOn w:val="Normal"/>
    <w:qFormat/>
    <w:rsid w:val="00BC3ED9"/>
    <w:pPr>
      <w:spacing w:after="240"/>
      <w:ind w:left="720" w:hanging="720"/>
    </w:pPr>
  </w:style>
  <w:style w:type="paragraph" w:customStyle="1" w:styleId="Hang2">
    <w:name w:val="Hang 2"/>
    <w:basedOn w:val="Normal"/>
    <w:qFormat/>
    <w:rsid w:val="00BC3ED9"/>
    <w:pPr>
      <w:spacing w:line="480" w:lineRule="auto"/>
      <w:ind w:left="720" w:hanging="720"/>
    </w:pPr>
  </w:style>
  <w:style w:type="paragraph" w:customStyle="1" w:styleId="HangJ">
    <w:name w:val="Hang J"/>
    <w:basedOn w:val="Normal"/>
    <w:qFormat/>
    <w:rsid w:val="00BC3ED9"/>
    <w:pPr>
      <w:spacing w:after="240"/>
      <w:ind w:left="720" w:hanging="720"/>
      <w:jc w:val="both"/>
    </w:pPr>
  </w:style>
  <w:style w:type="paragraph" w:customStyle="1" w:styleId="Hang2J">
    <w:name w:val="Hang 2J"/>
    <w:basedOn w:val="Normal"/>
    <w:qFormat/>
    <w:rsid w:val="00BC3ED9"/>
    <w:pPr>
      <w:spacing w:line="480" w:lineRule="auto"/>
      <w:ind w:left="720" w:hanging="720"/>
      <w:jc w:val="both"/>
    </w:pPr>
  </w:style>
  <w:style w:type="paragraph" w:customStyle="1" w:styleId="Notary">
    <w:name w:val="Notary"/>
    <w:basedOn w:val="Normal"/>
    <w:semiHidden/>
    <w:unhideWhenUsed/>
    <w:qFormat/>
    <w:rsid w:val="001156AF"/>
    <w:pPr>
      <w:ind w:left="4320"/>
    </w:pPr>
  </w:style>
  <w:style w:type="paragraph" w:styleId="TOC1">
    <w:name w:val="toc 1"/>
    <w:basedOn w:val="Normal"/>
    <w:next w:val="Normal"/>
    <w:autoRedefine/>
    <w:uiPriority w:val="39"/>
    <w:semiHidden/>
    <w:unhideWhenUsed/>
    <w:rsid w:val="005F4A79"/>
    <w:pPr>
      <w:tabs>
        <w:tab w:val="right" w:leader="dot" w:pos="9360"/>
      </w:tabs>
      <w:spacing w:before="120" w:after="120"/>
      <w:ind w:left="720" w:right="432" w:hanging="720"/>
    </w:pPr>
    <w:rPr>
      <w:rFonts w:eastAsia="Times New Roman" w:cs="Times New Roman"/>
      <w:caps/>
      <w:noProof/>
      <w:szCs w:val="20"/>
    </w:rPr>
  </w:style>
  <w:style w:type="paragraph" w:styleId="TOC2">
    <w:name w:val="toc 2"/>
    <w:basedOn w:val="Normal"/>
    <w:next w:val="Normal"/>
    <w:autoRedefine/>
    <w:uiPriority w:val="39"/>
    <w:semiHidden/>
    <w:unhideWhenUsed/>
    <w:rsid w:val="005F4A79"/>
    <w:pPr>
      <w:tabs>
        <w:tab w:val="right" w:leader="dot" w:pos="9360"/>
      </w:tabs>
      <w:spacing w:before="120" w:after="120"/>
      <w:ind w:left="965" w:right="432" w:hanging="720"/>
    </w:pPr>
    <w:rPr>
      <w:rFonts w:eastAsia="Times New Roman" w:cs="Times New Roman"/>
      <w:smallCaps/>
      <w:noProof/>
    </w:rPr>
  </w:style>
  <w:style w:type="paragraph" w:styleId="TOC3">
    <w:name w:val="toc 3"/>
    <w:basedOn w:val="Normal"/>
    <w:next w:val="Normal"/>
    <w:autoRedefine/>
    <w:uiPriority w:val="39"/>
    <w:semiHidden/>
    <w:unhideWhenUsed/>
    <w:rsid w:val="005F4A79"/>
    <w:pPr>
      <w:tabs>
        <w:tab w:val="right" w:leader="dot" w:pos="9360"/>
      </w:tabs>
      <w:spacing w:before="120" w:after="120"/>
      <w:ind w:left="1195" w:right="432" w:hanging="720"/>
    </w:pPr>
    <w:rPr>
      <w:rFonts w:eastAsia="Times New Roman" w:cs="Times New Roman"/>
      <w:noProof/>
    </w:rPr>
  </w:style>
  <w:style w:type="paragraph" w:styleId="TOC4">
    <w:name w:val="toc 4"/>
    <w:basedOn w:val="Normal"/>
    <w:next w:val="Normal"/>
    <w:autoRedefine/>
    <w:uiPriority w:val="39"/>
    <w:semiHidden/>
    <w:unhideWhenUsed/>
    <w:rsid w:val="005F4A79"/>
    <w:pPr>
      <w:tabs>
        <w:tab w:val="right" w:leader="dot" w:pos="9360"/>
      </w:tabs>
      <w:ind w:left="1440" w:right="432" w:hanging="720"/>
    </w:pPr>
    <w:rPr>
      <w:rFonts w:eastAsia="Times New Roman" w:cs="Times New Roman"/>
      <w:noProof/>
    </w:rPr>
  </w:style>
  <w:style w:type="paragraph" w:styleId="TOC5">
    <w:name w:val="toc 5"/>
    <w:basedOn w:val="Normal"/>
    <w:next w:val="Normal"/>
    <w:autoRedefine/>
    <w:uiPriority w:val="39"/>
    <w:semiHidden/>
    <w:unhideWhenUsed/>
    <w:rsid w:val="005F4A79"/>
    <w:pPr>
      <w:tabs>
        <w:tab w:val="right" w:leader="dot" w:pos="9360"/>
      </w:tabs>
      <w:ind w:left="1685" w:right="432" w:hanging="720"/>
    </w:pPr>
    <w:rPr>
      <w:rFonts w:eastAsia="Times New Roman" w:cs="Times New Roman"/>
      <w:noProof/>
    </w:rPr>
  </w:style>
  <w:style w:type="paragraph" w:styleId="TOC6">
    <w:name w:val="toc 6"/>
    <w:basedOn w:val="Normal"/>
    <w:next w:val="Normal"/>
    <w:autoRedefine/>
    <w:semiHidden/>
    <w:unhideWhenUsed/>
    <w:rsid w:val="005F4A79"/>
    <w:pPr>
      <w:tabs>
        <w:tab w:val="right" w:leader="dot" w:pos="9360"/>
      </w:tabs>
      <w:ind w:left="1915" w:right="432" w:hanging="720"/>
    </w:pPr>
    <w:rPr>
      <w:rFonts w:eastAsia="Times New Roman" w:cs="Times New Roman"/>
      <w:noProof/>
    </w:rPr>
  </w:style>
  <w:style w:type="paragraph" w:styleId="TOC7">
    <w:name w:val="toc 7"/>
    <w:basedOn w:val="Normal"/>
    <w:next w:val="Normal"/>
    <w:autoRedefine/>
    <w:semiHidden/>
    <w:unhideWhenUsed/>
    <w:rsid w:val="005F4A79"/>
    <w:pPr>
      <w:tabs>
        <w:tab w:val="left" w:pos="5040"/>
        <w:tab w:val="right" w:leader="dot" w:pos="9360"/>
      </w:tabs>
      <w:ind w:left="2160" w:right="432" w:hanging="720"/>
    </w:pPr>
    <w:rPr>
      <w:rFonts w:eastAsia="Times New Roman" w:cs="Times New Roman"/>
      <w:noProof/>
    </w:rPr>
  </w:style>
  <w:style w:type="paragraph" w:styleId="TOC8">
    <w:name w:val="toc 8"/>
    <w:basedOn w:val="Normal"/>
    <w:next w:val="Normal"/>
    <w:autoRedefine/>
    <w:semiHidden/>
    <w:unhideWhenUsed/>
    <w:rsid w:val="005F4A79"/>
    <w:pPr>
      <w:tabs>
        <w:tab w:val="right" w:leader="dot" w:pos="9360"/>
      </w:tabs>
      <w:ind w:left="2405" w:right="432" w:hanging="720"/>
    </w:pPr>
    <w:rPr>
      <w:rFonts w:eastAsia="Times New Roman" w:cs="Times New Roman"/>
      <w:noProof/>
    </w:rPr>
  </w:style>
  <w:style w:type="paragraph" w:styleId="TOC9">
    <w:name w:val="toc 9"/>
    <w:basedOn w:val="Normal"/>
    <w:next w:val="Normal"/>
    <w:autoRedefine/>
    <w:semiHidden/>
    <w:unhideWhenUsed/>
    <w:rsid w:val="005F4A79"/>
    <w:pPr>
      <w:ind w:left="2635" w:right="432" w:hanging="720"/>
    </w:pPr>
    <w:rPr>
      <w:rFonts w:eastAsia="Times New Roman" w:cs="Times New Roman"/>
      <w:noProof/>
      <w:szCs w:val="20"/>
    </w:rPr>
  </w:style>
  <w:style w:type="paragraph" w:styleId="TOCHeading">
    <w:name w:val="TOC Heading"/>
    <w:basedOn w:val="Normal"/>
    <w:semiHidden/>
    <w:unhideWhenUsed/>
    <w:qFormat/>
    <w:rsid w:val="005F4A79"/>
    <w:pPr>
      <w:spacing w:after="240"/>
      <w:jc w:val="center"/>
    </w:pPr>
    <w:rPr>
      <w:rFonts w:eastAsia="Times New Roman" w:cs="Times New Roman"/>
      <w:b/>
      <w:szCs w:val="20"/>
    </w:rPr>
  </w:style>
  <w:style w:type="paragraph" w:customStyle="1" w:styleId="TOCPage">
    <w:name w:val="TOC Page"/>
    <w:basedOn w:val="Normal"/>
    <w:semiHidden/>
    <w:unhideWhenUsed/>
    <w:rsid w:val="005F4A79"/>
    <w:pPr>
      <w:spacing w:after="240"/>
      <w:jc w:val="right"/>
    </w:pPr>
    <w:rPr>
      <w:rFonts w:eastAsia="Times New Roman" w:cs="Times New Roman"/>
      <w:b/>
      <w:szCs w:val="20"/>
    </w:rPr>
  </w:style>
  <w:style w:type="paragraph" w:customStyle="1" w:styleId="Quote1">
    <w:name w:val="Quote 1"/>
    <w:basedOn w:val="Normal"/>
    <w:qFormat/>
    <w:rsid w:val="00B51F07"/>
    <w:pPr>
      <w:spacing w:after="240"/>
      <w:ind w:left="1440" w:right="1440"/>
      <w:jc w:val="both"/>
    </w:pPr>
  </w:style>
  <w:style w:type="paragraph" w:styleId="List">
    <w:name w:val="List"/>
    <w:basedOn w:val="Normal"/>
    <w:uiPriority w:val="99"/>
    <w:unhideWhenUsed/>
    <w:rsid w:val="00B51F07"/>
    <w:pPr>
      <w:numPr>
        <w:numId w:val="26"/>
      </w:numPr>
      <w:spacing w:after="240"/>
    </w:pPr>
  </w:style>
  <w:style w:type="paragraph" w:customStyle="1" w:styleId="ListalphaB0">
    <w:name w:val="List alpha B"/>
    <w:basedOn w:val="Normal"/>
    <w:rsid w:val="00D45220"/>
    <w:pPr>
      <w:numPr>
        <w:numId w:val="20"/>
      </w:numPr>
      <w:spacing w:after="240"/>
    </w:pPr>
    <w:rPr>
      <w:rFonts w:eastAsia="Times New Roman" w:cs="Times New Roman"/>
    </w:rPr>
  </w:style>
  <w:style w:type="paragraph" w:customStyle="1" w:styleId="Listalpha">
    <w:name w:val="List alpha"/>
    <w:basedOn w:val="Normal"/>
    <w:rsid w:val="00D45220"/>
    <w:pPr>
      <w:numPr>
        <w:numId w:val="21"/>
      </w:numPr>
      <w:spacing w:after="240"/>
    </w:pPr>
    <w:rPr>
      <w:rFonts w:eastAsia="Times New Roman" w:cs="Times New Roman"/>
    </w:rPr>
  </w:style>
  <w:style w:type="paragraph" w:customStyle="1" w:styleId="ListALPHAB">
    <w:name w:val="List ALPHA B"/>
    <w:basedOn w:val="Normal"/>
    <w:rsid w:val="00D45220"/>
    <w:pPr>
      <w:numPr>
        <w:numId w:val="22"/>
      </w:numPr>
      <w:spacing w:after="240"/>
      <w:jc w:val="both"/>
      <w:outlineLvl w:val="0"/>
    </w:pPr>
    <w:rPr>
      <w:rFonts w:eastAsia="Times New Roman" w:cs="Times New Roman"/>
    </w:rPr>
  </w:style>
  <w:style w:type="paragraph" w:customStyle="1" w:styleId="ListALPHA0">
    <w:name w:val="List ALPHA"/>
    <w:basedOn w:val="Normal"/>
    <w:rsid w:val="00D45220"/>
    <w:pPr>
      <w:numPr>
        <w:numId w:val="23"/>
      </w:numPr>
      <w:spacing w:after="240"/>
      <w:jc w:val="both"/>
      <w:outlineLvl w:val="0"/>
    </w:pPr>
    <w:rPr>
      <w:rFonts w:eastAsia="Times New Roman" w:cs="Times New Roman"/>
    </w:rPr>
  </w:style>
  <w:style w:type="paragraph" w:styleId="Closing">
    <w:name w:val="Closing"/>
    <w:basedOn w:val="Normal"/>
    <w:link w:val="ClosingChar"/>
    <w:uiPriority w:val="99"/>
    <w:semiHidden/>
    <w:unhideWhenUsed/>
    <w:rsid w:val="002630F7"/>
    <w:pPr>
      <w:spacing w:after="720"/>
      <w:ind w:left="4320"/>
      <w:contextualSpacing/>
    </w:pPr>
  </w:style>
  <w:style w:type="character" w:customStyle="1" w:styleId="ClosingChar">
    <w:name w:val="Closing Char"/>
    <w:basedOn w:val="DefaultParagraphFont"/>
    <w:link w:val="Closing"/>
    <w:uiPriority w:val="99"/>
    <w:semiHidden/>
    <w:rsid w:val="00AD4F27"/>
  </w:style>
  <w:style w:type="paragraph" w:customStyle="1" w:styleId="ClosingFirmName">
    <w:name w:val="ClosingFirmName"/>
    <w:basedOn w:val="Closing"/>
    <w:next w:val="Normal"/>
    <w:uiPriority w:val="99"/>
    <w:semiHidden/>
    <w:rsid w:val="002630F7"/>
    <w:pPr>
      <w:spacing w:after="240"/>
    </w:pPr>
  </w:style>
  <w:style w:type="paragraph" w:styleId="Signature">
    <w:name w:val="Signature"/>
    <w:basedOn w:val="Normal"/>
    <w:link w:val="SignatureChar"/>
    <w:uiPriority w:val="99"/>
    <w:semiHidden/>
    <w:unhideWhenUsed/>
    <w:rsid w:val="002630F7"/>
    <w:pPr>
      <w:tabs>
        <w:tab w:val="right" w:pos="9216"/>
      </w:tabs>
      <w:spacing w:after="240"/>
      <w:ind w:left="4320"/>
    </w:pPr>
  </w:style>
  <w:style w:type="character" w:customStyle="1" w:styleId="SignatureChar">
    <w:name w:val="Signature Char"/>
    <w:basedOn w:val="DefaultParagraphFont"/>
    <w:link w:val="Signature"/>
    <w:uiPriority w:val="99"/>
    <w:semiHidden/>
    <w:rsid w:val="00AD4F27"/>
  </w:style>
  <w:style w:type="paragraph" w:customStyle="1" w:styleId="SignatureByLine">
    <w:name w:val="SignatureByLine"/>
    <w:basedOn w:val="Signature"/>
    <w:uiPriority w:val="99"/>
    <w:semiHidden/>
    <w:rsid w:val="002630F7"/>
    <w:pPr>
      <w:ind w:left="360"/>
    </w:pPr>
  </w:style>
  <w:style w:type="paragraph" w:styleId="ListNumber">
    <w:name w:val="List Number"/>
    <w:basedOn w:val="Normal"/>
    <w:uiPriority w:val="99"/>
    <w:unhideWhenUsed/>
    <w:rsid w:val="00614279"/>
    <w:pPr>
      <w:numPr>
        <w:numId w:val="2"/>
      </w:numPr>
      <w:spacing w:after="240"/>
    </w:pPr>
  </w:style>
  <w:style w:type="paragraph" w:styleId="ListNumber2">
    <w:name w:val="List Number 2"/>
    <w:basedOn w:val="Normal"/>
    <w:uiPriority w:val="99"/>
    <w:unhideWhenUsed/>
    <w:rsid w:val="00614279"/>
    <w:pPr>
      <w:numPr>
        <w:numId w:val="4"/>
      </w:numPr>
      <w:spacing w:line="480" w:lineRule="auto"/>
      <w:contextualSpacing/>
    </w:pPr>
  </w:style>
  <w:style w:type="paragraph" w:customStyle="1" w:styleId="ListNumberB">
    <w:name w:val="List Number B"/>
    <w:basedOn w:val="Normal"/>
    <w:qFormat/>
    <w:rsid w:val="00614279"/>
    <w:pPr>
      <w:numPr>
        <w:numId w:val="24"/>
      </w:numPr>
      <w:spacing w:after="240"/>
    </w:pPr>
  </w:style>
  <w:style w:type="paragraph" w:styleId="ListBullet">
    <w:name w:val="List Bullet"/>
    <w:basedOn w:val="Normal"/>
    <w:rsid w:val="000A4BA4"/>
    <w:pPr>
      <w:numPr>
        <w:numId w:val="27"/>
      </w:numPr>
      <w:contextualSpacing/>
    </w:pPr>
  </w:style>
  <w:style w:type="paragraph" w:styleId="ListBullet2">
    <w:name w:val="List Bullet 2"/>
    <w:basedOn w:val="Normal"/>
    <w:rsid w:val="000A4BA4"/>
    <w:pPr>
      <w:numPr>
        <w:numId w:val="28"/>
      </w:numPr>
      <w:contextualSpacing/>
    </w:pPr>
  </w:style>
  <w:style w:type="paragraph" w:customStyle="1" w:styleId="FirmNameInSignature">
    <w:name w:val="FirmNameInSignature"/>
    <w:basedOn w:val="Normal"/>
    <w:next w:val="Signature"/>
    <w:semiHidden/>
    <w:qFormat/>
    <w:rsid w:val="00AD4F27"/>
    <w:pPr>
      <w:keepNext/>
      <w:widowControl w:val="0"/>
      <w:spacing w:after="720"/>
      <w:ind w:left="4320"/>
    </w:pPr>
    <w:rPr>
      <w:rFonts w:eastAsia="Times New Roman" w:cs="Times New Roman"/>
      <w:bCs/>
      <w:iCs/>
      <w:noProof/>
    </w:rPr>
  </w:style>
  <w:style w:type="paragraph" w:styleId="BalloonText">
    <w:name w:val="Balloon Text"/>
    <w:basedOn w:val="Normal"/>
    <w:link w:val="BalloonTextChar"/>
    <w:uiPriority w:val="99"/>
    <w:semiHidden/>
    <w:unhideWhenUsed/>
    <w:rsid w:val="00AD4F27"/>
    <w:rPr>
      <w:rFonts w:ascii="Tahoma" w:hAnsi="Tahoma" w:cs="Tahoma"/>
      <w:sz w:val="16"/>
      <w:szCs w:val="16"/>
    </w:rPr>
  </w:style>
  <w:style w:type="character" w:customStyle="1" w:styleId="BalloonTextChar">
    <w:name w:val="Balloon Text Char"/>
    <w:basedOn w:val="DefaultParagraphFont"/>
    <w:link w:val="BalloonText"/>
    <w:uiPriority w:val="99"/>
    <w:semiHidden/>
    <w:rsid w:val="00AD4F27"/>
    <w:rPr>
      <w:rFonts w:ascii="Tahoma" w:hAnsi="Tahoma" w:cs="Tahoma"/>
      <w:sz w:val="16"/>
      <w:szCs w:val="16"/>
    </w:rPr>
  </w:style>
  <w:style w:type="paragraph" w:customStyle="1" w:styleId="BySignature">
    <w:name w:val="By Signature"/>
    <w:basedOn w:val="Normal"/>
    <w:semiHidden/>
    <w:unhideWhenUsed/>
    <w:qFormat/>
    <w:rsid w:val="00AD4F27"/>
    <w:pPr>
      <w:tabs>
        <w:tab w:val="right" w:leader="underscore" w:pos="9360"/>
      </w:tabs>
      <w:spacing w:after="240"/>
      <w:ind w:left="4867" w:hanging="547"/>
    </w:pPr>
  </w:style>
  <w:style w:type="paragraph" w:styleId="ListParagraph">
    <w:name w:val="List Paragraph"/>
    <w:basedOn w:val="Normal"/>
    <w:uiPriority w:val="34"/>
    <w:qFormat/>
    <w:rsid w:val="00F511DE"/>
    <w:pPr>
      <w:ind w:left="720"/>
      <w:contextualSpacing/>
    </w:pPr>
  </w:style>
  <w:style w:type="paragraph" w:styleId="FootnoteText">
    <w:name w:val="footnote text"/>
    <w:basedOn w:val="Normal"/>
    <w:link w:val="FootnoteTextChar"/>
    <w:uiPriority w:val="99"/>
    <w:semiHidden/>
    <w:unhideWhenUsed/>
    <w:rsid w:val="00F511D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511DE"/>
    <w:rPr>
      <w:rFonts w:asciiTheme="minorHAnsi" w:hAnsiTheme="minorHAnsi"/>
      <w:sz w:val="20"/>
      <w:szCs w:val="20"/>
    </w:rPr>
  </w:style>
  <w:style w:type="character" w:styleId="FootnoteReference">
    <w:name w:val="footnote reference"/>
    <w:basedOn w:val="DefaultParagraphFont"/>
    <w:uiPriority w:val="99"/>
    <w:semiHidden/>
    <w:unhideWhenUsed/>
    <w:rsid w:val="00F511DE"/>
    <w:rPr>
      <w:vertAlign w:val="superscript"/>
    </w:rPr>
  </w:style>
  <w:style w:type="paragraph" w:styleId="CommentText">
    <w:name w:val="annotation text"/>
    <w:basedOn w:val="Normal"/>
    <w:link w:val="CommentTextChar"/>
    <w:uiPriority w:val="99"/>
    <w:unhideWhenUsed/>
    <w:rsid w:val="00692C6B"/>
    <w:pPr>
      <w:spacing w:line="240" w:lineRule="auto"/>
    </w:pPr>
    <w:rPr>
      <w:sz w:val="20"/>
      <w:szCs w:val="20"/>
    </w:rPr>
  </w:style>
  <w:style w:type="character" w:customStyle="1" w:styleId="CommentTextChar">
    <w:name w:val="Comment Text Char"/>
    <w:basedOn w:val="DefaultParagraphFont"/>
    <w:link w:val="CommentText"/>
    <w:uiPriority w:val="99"/>
    <w:rsid w:val="00692C6B"/>
    <w:rPr>
      <w:rFonts w:asciiTheme="minorHAnsi" w:hAnsiTheme="minorHAnsi"/>
      <w:sz w:val="20"/>
      <w:szCs w:val="20"/>
    </w:rPr>
  </w:style>
  <w:style w:type="character" w:styleId="CommentReference">
    <w:name w:val="annotation reference"/>
    <w:basedOn w:val="DefaultParagraphFont"/>
    <w:uiPriority w:val="99"/>
    <w:semiHidden/>
    <w:unhideWhenUsed/>
    <w:rsid w:val="00692C6B"/>
    <w:rPr>
      <w:sz w:val="16"/>
      <w:szCs w:val="16"/>
    </w:rPr>
  </w:style>
  <w:style w:type="character" w:customStyle="1" w:styleId="Mention1">
    <w:name w:val="Mention1"/>
    <w:basedOn w:val="DefaultParagraphFont"/>
    <w:uiPriority w:val="99"/>
    <w:unhideWhenUsed/>
    <w:rsid w:val="00596984"/>
    <w:rPr>
      <w:color w:val="2B579A"/>
      <w:shd w:val="clear" w:color="auto" w:fill="E1DFDD"/>
    </w:rPr>
  </w:style>
  <w:style w:type="character" w:styleId="Hyperlink">
    <w:name w:val="Hyperlink"/>
    <w:basedOn w:val="DefaultParagraphFont"/>
    <w:uiPriority w:val="99"/>
    <w:unhideWhenUsed/>
    <w:rsid w:val="0043224A"/>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0F73BD"/>
    <w:rPr>
      <w:b/>
      <w:bCs/>
    </w:rPr>
  </w:style>
  <w:style w:type="character" w:customStyle="1" w:styleId="CommentSubjectChar">
    <w:name w:val="Comment Subject Char"/>
    <w:basedOn w:val="CommentTextChar"/>
    <w:link w:val="CommentSubject"/>
    <w:uiPriority w:val="99"/>
    <w:semiHidden/>
    <w:rsid w:val="000F73BD"/>
    <w:rPr>
      <w:rFonts w:asciiTheme="minorHAnsi" w:hAnsiTheme="minorHAnsi"/>
      <w:b/>
      <w:bCs/>
      <w:sz w:val="20"/>
      <w:szCs w:val="20"/>
    </w:rPr>
  </w:style>
  <w:style w:type="paragraph" w:styleId="Revision">
    <w:name w:val="Revision"/>
    <w:hidden/>
    <w:uiPriority w:val="99"/>
    <w:semiHidden/>
    <w:rsid w:val="00177836"/>
    <w:rPr>
      <w:rFonts w:asciiTheme="minorHAnsi" w:hAnsiTheme="minorHAnsi"/>
      <w:sz w:val="22"/>
      <w:szCs w:val="22"/>
    </w:rPr>
  </w:style>
  <w:style w:type="character" w:customStyle="1" w:styleId="UnresolvedMention1">
    <w:name w:val="Unresolved Mention1"/>
    <w:basedOn w:val="DefaultParagraphFont"/>
    <w:uiPriority w:val="99"/>
    <w:rsid w:val="00576127"/>
    <w:rPr>
      <w:color w:val="605E5C"/>
      <w:shd w:val="clear" w:color="auto" w:fill="E1DFDD"/>
    </w:rPr>
  </w:style>
  <w:style w:type="character" w:styleId="FollowedHyperlink">
    <w:name w:val="FollowedHyperlink"/>
    <w:basedOn w:val="DefaultParagraphFont"/>
    <w:uiPriority w:val="99"/>
    <w:semiHidden/>
    <w:unhideWhenUsed/>
    <w:rsid w:val="00426025"/>
    <w:rPr>
      <w:color w:val="800080" w:themeColor="followedHyperlink"/>
      <w:u w:val="single"/>
    </w:rPr>
  </w:style>
  <w:style w:type="character" w:customStyle="1" w:styleId="Mention2">
    <w:name w:val="Mention2"/>
    <w:basedOn w:val="DefaultParagraphFont"/>
    <w:uiPriority w:val="99"/>
    <w:rsid w:val="00535AAD"/>
    <w:rPr>
      <w:color w:val="2B579A"/>
      <w:shd w:val="clear" w:color="auto" w:fill="E1DFDD"/>
    </w:rPr>
  </w:style>
  <w:style w:type="character" w:customStyle="1" w:styleId="UnresolvedMention2">
    <w:name w:val="Unresolved Mention2"/>
    <w:basedOn w:val="DefaultParagraphFont"/>
    <w:uiPriority w:val="99"/>
    <w:rsid w:val="000373E9"/>
    <w:rPr>
      <w:color w:val="605E5C"/>
      <w:shd w:val="clear" w:color="auto" w:fill="E1DFDD"/>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NormalArial">
    <w:name w:val="Normal+Arial"/>
    <w:basedOn w:val="Normal"/>
    <w:link w:val="NormalArialChar"/>
    <w:rsid w:val="00A341C4"/>
    <w:pPr>
      <w:spacing w:after="0" w:line="240" w:lineRule="auto"/>
    </w:pPr>
    <w:rPr>
      <w:rFonts w:ascii="Arial" w:eastAsia="Times New Roman" w:hAnsi="Arial" w:cs="Times New Roman"/>
      <w:sz w:val="24"/>
      <w:szCs w:val="24"/>
    </w:rPr>
  </w:style>
  <w:style w:type="character" w:customStyle="1" w:styleId="NormalArialChar">
    <w:name w:val="Normal+Arial Char"/>
    <w:link w:val="NormalArial"/>
    <w:rsid w:val="00A341C4"/>
    <w:rPr>
      <w:rFonts w:ascii="Arial" w:eastAsia="Times New Roman" w:hAnsi="Arial" w:cs="Times New Roman"/>
    </w:rPr>
  </w:style>
  <w:style w:type="character" w:customStyle="1" w:styleId="ui-provider">
    <w:name w:val="ui-provider"/>
    <w:basedOn w:val="DefaultParagraphFont"/>
    <w:rsid w:val="00801347"/>
  </w:style>
  <w:style w:type="character" w:styleId="UnresolvedMention">
    <w:name w:val="Unresolved Mention"/>
    <w:basedOn w:val="DefaultParagraphFont"/>
    <w:uiPriority w:val="99"/>
    <w:rsid w:val="002566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rcot.com/mktrules/issues/NOGRR245"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https://www.ercot.com/mktrules/issues/NOGRR245" TargetMode="External"/><Relationship Id="rId3" Type="http://schemas.openxmlformats.org/officeDocument/2006/relationships/hyperlink" Target="https://www.nysrc.org/wp-content/uploads/2023/04/PRR-151-3-12-2023.pdf" TargetMode="External"/><Relationship Id="rId7" Type="http://schemas.openxmlformats.org/officeDocument/2006/relationships/hyperlink" Target="https://www.ercot.com/mktrules/issues/NOGRR245" TargetMode="External"/><Relationship Id="rId2" Type="http://schemas.openxmlformats.org/officeDocument/2006/relationships/hyperlink" Target="https://www.eia.gov/outlooks/aeo/data/browser/" TargetMode="External"/><Relationship Id="rId1" Type="http://schemas.openxmlformats.org/officeDocument/2006/relationships/hyperlink" Target="https://www.ercot.com/files/docs/2023/05/05/SARA_Summer2023_Revised.pdf" TargetMode="External"/><Relationship Id="rId6" Type="http://schemas.openxmlformats.org/officeDocument/2006/relationships/hyperlink" Target="https://www.ercot.com/files/docs/2022/05/24/EPRI_ERCOT_IBRTF_Meeting_May_23_2022_PUBLIC_v2.pdf" TargetMode="External"/><Relationship Id="rId5" Type="http://schemas.openxmlformats.org/officeDocument/2006/relationships/hyperlink" Target="https://www.ercot.com/files/docs/2023/06/22/245NOGRR-22%20ERCOT%20Comments%20062223.docx" TargetMode="External"/><Relationship Id="rId10" Type="http://schemas.openxmlformats.org/officeDocument/2006/relationships/hyperlink" Target="https://www.gridstatus.io/records/ercot?record=Maximum%20Load" TargetMode="External"/><Relationship Id="rId4" Type="http://schemas.openxmlformats.org/officeDocument/2006/relationships/hyperlink" Target="https://www.ercot.com/mktrules/issues/NOGRR245" TargetMode="External"/><Relationship Id="rId9" Type="http://schemas.openxmlformats.org/officeDocument/2006/relationships/hyperlink" Target="https://www.gridstatus.io/records/ercot?record=Maximum%20Sola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K%20Templates\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NR">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9CF0CC2025CA4096C5AF00291CAB1A" ma:contentTypeVersion="13" ma:contentTypeDescription="Create a new document." ma:contentTypeScope="" ma:versionID="20667e03e31a690a25c13aba8cb71e20">
  <xsd:schema xmlns:xsd="http://www.w3.org/2001/XMLSchema" xmlns:xs="http://www.w3.org/2001/XMLSchema" xmlns:p="http://schemas.microsoft.com/office/2006/metadata/properties" xmlns:ns2="9a3625db-8cbf-49ff-8084-8d87bf788ea3" xmlns:ns3="6d2fedc0-12dc-4e4c-968a-6da463799ba7" targetNamespace="http://schemas.microsoft.com/office/2006/metadata/properties" ma:root="true" ma:fieldsID="9e835509f4cf01e94640e989700a220f" ns2:_="" ns3:_="">
    <xsd:import namespace="9a3625db-8cbf-49ff-8084-8d87bf788ea3"/>
    <xsd:import namespace="6d2fedc0-12dc-4e4c-968a-6da463799b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3625db-8cbf-49ff-8084-8d87bf788e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eddfdf2-6e4d-406f-8de6-687bb8b3aa25"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2fedc0-12dc-4e4c-968a-6da463799ba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64217e7-e43e-4f93-a89a-4768660e5db3}" ma:internalName="TaxCatchAll" ma:showField="CatchAllData" ma:web="6d2fedc0-12dc-4e4c-968a-6da463799b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6d2fedc0-12dc-4e4c-968a-6da463799ba7">
      <UserInfo>
        <DisplayName>Dernulc, Lawrence</DisplayName>
        <AccountId>167</AccountId>
        <AccountType/>
      </UserInfo>
    </SharedWithUsers>
    <lcf76f155ced4ddcb4097134ff3c332f xmlns="9a3625db-8cbf-49ff-8084-8d87bf788ea3">
      <Terms xmlns="http://schemas.microsoft.com/office/infopath/2007/PartnerControls"/>
    </lcf76f155ced4ddcb4097134ff3c332f>
    <TaxCatchAll xmlns="6d2fedc0-12dc-4e4c-968a-6da463799ba7" xsi:nil="true"/>
  </documentManagement>
</p:properties>
</file>

<file path=customXml/itemProps1.xml><?xml version="1.0" encoding="utf-8"?>
<ds:datastoreItem xmlns:ds="http://schemas.openxmlformats.org/officeDocument/2006/customXml" ds:itemID="{5523923D-C2C3-4075-98A2-63EAF3E422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3625db-8cbf-49ff-8084-8d87bf788ea3"/>
    <ds:schemaRef ds:uri="6d2fedc0-12dc-4e4c-968a-6da463799b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40D8C7-C34D-4182-A416-BAF0BB69F459}">
  <ds:schemaRefs>
    <ds:schemaRef ds:uri="http://schemas.openxmlformats.org/officeDocument/2006/bibliography"/>
  </ds:schemaRefs>
</ds:datastoreItem>
</file>

<file path=customXml/itemProps3.xml><?xml version="1.0" encoding="utf-8"?>
<ds:datastoreItem xmlns:ds="http://schemas.openxmlformats.org/officeDocument/2006/customXml" ds:itemID="{89DC120D-D402-4190-93C7-833D2F557476}">
  <ds:schemaRefs>
    <ds:schemaRef ds:uri="http://schemas.microsoft.com/sharepoint/v3/contenttype/forms"/>
  </ds:schemaRefs>
</ds:datastoreItem>
</file>

<file path=customXml/itemProps4.xml><?xml version="1.0" encoding="utf-8"?>
<ds:datastoreItem xmlns:ds="http://schemas.openxmlformats.org/officeDocument/2006/customXml" ds:itemID="{1E59C23A-EDF0-4CEC-9FDC-89408494D4A6}">
  <ds:schemaRefs>
    <ds:schemaRef ds:uri="http://schemas.microsoft.com/office/2006/metadata/properties"/>
    <ds:schemaRef ds:uri="http://schemas.microsoft.com/office/infopath/2007/PartnerControls"/>
    <ds:schemaRef ds:uri="80081c84-c4b6-426f-8bfe-f7f7b6878457"/>
    <ds:schemaRef ds:uri="6d2fedc0-12dc-4e4c-968a-6da463799ba7"/>
    <ds:schemaRef ds:uri="9a3625db-8cbf-49ff-8084-8d87bf788ea3"/>
  </ds:schemaRefs>
</ds:datastoreItem>
</file>

<file path=docProps/app.xml><?xml version="1.0" encoding="utf-8"?>
<Properties xmlns="http://schemas.openxmlformats.org/officeDocument/2006/extended-properties" xmlns:vt="http://schemas.openxmlformats.org/officeDocument/2006/docPropsVTypes">
  <Template>Blank</Template>
  <TotalTime>30</TotalTime>
  <Pages>12</Pages>
  <Words>4113</Words>
  <Characters>23445</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Holly Rachel</dc:creator>
  <cp:lastModifiedBy>Erin Wasik-Gutierrez</cp:lastModifiedBy>
  <cp:revision>4</cp:revision>
  <dcterms:created xsi:type="dcterms:W3CDTF">2023-07-31T20:16:00Z</dcterms:created>
  <dcterms:modified xsi:type="dcterms:W3CDTF">2023-07-31T20:44:00Z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 </vt:lpwstr>
  </property>
  <property fmtid="{D5CDD505-2E9C-101B-9397-08002B2CF9AE}" pid="3" name="DocumentType">
    <vt:lpwstr>pgBlank</vt:lpwstr>
  </property>
  <property fmtid="{D5CDD505-2E9C-101B-9397-08002B2CF9AE}" pid="4" name="ContentTypeId">
    <vt:lpwstr>0x010100B39CF0CC2025CA4096C5AF00291CAB1A</vt:lpwstr>
  </property>
</Properties>
</file>