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AFC7" w14:textId="577BE42F" w:rsidR="00BB1835" w:rsidRPr="00BB1835" w:rsidRDefault="00BB1835" w:rsidP="00BB1835">
      <w:pPr>
        <w:spacing w:after="0"/>
        <w:rPr>
          <w:rFonts w:ascii="Tenorite" w:hAnsi="Tenorite"/>
          <w:sz w:val="24"/>
          <w:szCs w:val="24"/>
          <w:u w:val="single"/>
        </w:rPr>
      </w:pPr>
      <w:r w:rsidRPr="00E479AE">
        <w:rPr>
          <w:rFonts w:ascii="Tenorite" w:hAnsi="Tenorite"/>
          <w:b/>
          <w:bCs/>
          <w:sz w:val="32"/>
          <w:szCs w:val="32"/>
          <w:highlight w:val="green"/>
          <w:u w:val="single"/>
        </w:rPr>
        <w:t>Transition to Competition</w:t>
      </w:r>
      <w:r w:rsidR="00E479AE">
        <w:rPr>
          <w:rFonts w:ascii="Tenorite" w:hAnsi="Tenorite"/>
          <w:b/>
          <w:bCs/>
          <w:sz w:val="24"/>
          <w:szCs w:val="24"/>
          <w:u w:val="single"/>
        </w:rPr>
        <w:t>_____________________________________________________________</w:t>
      </w:r>
      <w:r w:rsidRPr="00BB1835">
        <w:rPr>
          <w:rFonts w:ascii="Tenorite" w:hAnsi="Tenorite"/>
          <w:b/>
          <w:bCs/>
          <w:sz w:val="24"/>
          <w:szCs w:val="24"/>
          <w:u w:val="single"/>
        </w:rPr>
        <w:t xml:space="preserve"> </w:t>
      </w:r>
    </w:p>
    <w:p w14:paraId="33973699"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w:t>
      </w:r>
      <w:r w:rsidRPr="00BB1835">
        <w:rPr>
          <w:rFonts w:ascii="Tenorite" w:hAnsi="Tenorite"/>
          <w:b/>
          <w:bCs/>
          <w:u w:val="single"/>
        </w:rPr>
        <w:t xml:space="preserve">transition customers </w:t>
      </w:r>
      <w:r w:rsidRPr="00BB1835">
        <w:rPr>
          <w:rFonts w:ascii="Tenorite" w:hAnsi="Tenorite"/>
          <w:b/>
          <w:bCs/>
        </w:rPr>
        <w:t xml:space="preserve">/ ESIs </w:t>
      </w:r>
      <w:r w:rsidRPr="00BB1835">
        <w:rPr>
          <w:rFonts w:ascii="Tenorite" w:hAnsi="Tenorite"/>
          <w:b/>
          <w:bCs/>
          <w:u w:val="single"/>
        </w:rPr>
        <w:t xml:space="preserve">on meter cycle reads </w:t>
      </w:r>
      <w:r w:rsidRPr="00BB1835">
        <w:rPr>
          <w:rFonts w:ascii="Tenorite" w:hAnsi="Tenorite"/>
          <w:b/>
          <w:bCs/>
        </w:rPr>
        <w:t>or a ‘flash cut’ date?</w:t>
      </w:r>
    </w:p>
    <w:p w14:paraId="4B165589" w14:textId="7CEECB66"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LP&amp;L plans for an on-cycle transition</w:t>
      </w:r>
    </w:p>
    <w:p w14:paraId="6FFE03E9" w14:textId="7EE8E539" w:rsidR="00E416CE" w:rsidRDefault="00E416CE" w:rsidP="00BB1835">
      <w:pPr>
        <w:spacing w:after="0"/>
        <w:rPr>
          <w:rFonts w:ascii="Tenorite" w:hAnsi="Tenorite"/>
        </w:rPr>
      </w:pPr>
    </w:p>
    <w:p w14:paraId="47AEA4FB" w14:textId="7417BC63" w:rsidR="00E416CE" w:rsidRPr="00FE452D" w:rsidRDefault="00E416CE" w:rsidP="00BB1835">
      <w:pPr>
        <w:spacing w:after="0"/>
        <w:rPr>
          <w:rFonts w:ascii="Tenorite" w:hAnsi="Tenorite"/>
          <w:b/>
          <w:bCs/>
        </w:rPr>
      </w:pPr>
      <w:r w:rsidRPr="00FE452D">
        <w:rPr>
          <w:rFonts w:ascii="Tenorite" w:hAnsi="Tenorite"/>
          <w:b/>
          <w:bCs/>
        </w:rPr>
        <w:t>Q:  When will LP&amp;L accept EDI transactions for transition to competition?</w:t>
      </w:r>
    </w:p>
    <w:p w14:paraId="14797D5D" w14:textId="374F91C6" w:rsidR="003A2383" w:rsidRDefault="00E416CE" w:rsidP="003A2383">
      <w:pPr>
        <w:rPr>
          <w:i/>
          <w:iCs/>
        </w:rPr>
      </w:pPr>
      <w:r w:rsidRPr="003A2383">
        <w:rPr>
          <w:rFonts w:ascii="Tenorite" w:hAnsi="Tenorite"/>
          <w:b/>
          <w:bCs/>
          <w:strike/>
        </w:rPr>
        <w:t>A:</w:t>
      </w:r>
      <w:r w:rsidRPr="003A2383">
        <w:rPr>
          <w:rFonts w:ascii="Tenorite" w:hAnsi="Tenorite"/>
          <w:strike/>
        </w:rPr>
        <w:t xml:space="preserve">  Transactions will be accepted August 2</w:t>
      </w:r>
      <w:r w:rsidRPr="003A2383">
        <w:rPr>
          <w:rFonts w:ascii="Tenorite" w:hAnsi="Tenorite"/>
          <w:strike/>
          <w:vertAlign w:val="superscript"/>
        </w:rPr>
        <w:t>nd</w:t>
      </w:r>
      <w:r w:rsidRPr="003A2383">
        <w:rPr>
          <w:rFonts w:ascii="Tenorite" w:hAnsi="Tenorite"/>
          <w:strike/>
        </w:rPr>
        <w:t>, which corresponds to 90 days prior to LP&amp;L’s last meter read cycle in October.</w:t>
      </w:r>
      <w:r w:rsidR="003A2383">
        <w:rPr>
          <w:rFonts w:ascii="Tenorite" w:hAnsi="Tenorite"/>
          <w:strike/>
        </w:rPr>
        <w:t xml:space="preserve">  </w:t>
      </w:r>
      <w:r w:rsidR="003A2383" w:rsidRPr="00401A25">
        <w:rPr>
          <w:i/>
          <w:iCs/>
        </w:rPr>
        <w:t>“LP&amp;L anticipate that the FERC order will result in a delay of both the integration of the remaining load and LP&amp;L’s transition to retail competition but are currently unable to provide a definitive estimate of the magnitude of the delay due to the uncertainty surrounding the timing of the settlement and hearing procedures at FERC.”</w:t>
      </w:r>
    </w:p>
    <w:p w14:paraId="4DA3053F" w14:textId="571C13F6" w:rsidR="00E416CE" w:rsidRPr="00FE452D" w:rsidRDefault="00E416CE" w:rsidP="00BB1835">
      <w:pPr>
        <w:spacing w:after="0"/>
        <w:rPr>
          <w:rFonts w:ascii="Tenorite" w:hAnsi="Tenorite"/>
          <w:b/>
          <w:bCs/>
        </w:rPr>
      </w:pPr>
      <w:r w:rsidRPr="00FE452D">
        <w:rPr>
          <w:rFonts w:ascii="Tenorite" w:hAnsi="Tenorite"/>
          <w:b/>
          <w:bCs/>
        </w:rPr>
        <w:t xml:space="preserve">Q:  Has LP&amp;L selected Default Service REPs, POLR Voluntary REPs and a POLR REP?   </w:t>
      </w:r>
    </w:p>
    <w:p w14:paraId="6B36A5D9" w14:textId="27E86156" w:rsidR="00E416CE" w:rsidRPr="00FE452D" w:rsidRDefault="00E416CE" w:rsidP="00BB1835">
      <w:pPr>
        <w:spacing w:after="0"/>
        <w:rPr>
          <w:rFonts w:ascii="Tenorite" w:hAnsi="Tenorite"/>
        </w:rPr>
      </w:pPr>
      <w:r w:rsidRPr="00FE452D">
        <w:rPr>
          <w:rFonts w:ascii="Tenorite" w:hAnsi="Tenorite"/>
          <w:b/>
          <w:bCs/>
        </w:rPr>
        <w:t xml:space="preserve">A:  </w:t>
      </w:r>
      <w:r w:rsidRPr="00FE452D">
        <w:rPr>
          <w:rFonts w:ascii="Tenorite" w:hAnsi="Tenorite"/>
        </w:rPr>
        <w:t>Lubbock’s Electric Utility Board and City Council have approved the following REPs:</w:t>
      </w:r>
    </w:p>
    <w:p w14:paraId="18EAE0E8" w14:textId="03F07DA9" w:rsidR="00E416CE" w:rsidRPr="00FE452D" w:rsidRDefault="00E416CE" w:rsidP="00BB1835">
      <w:pPr>
        <w:spacing w:after="0"/>
        <w:rPr>
          <w:rFonts w:ascii="Tenorite" w:hAnsi="Tenorite"/>
        </w:rPr>
      </w:pPr>
      <w:r w:rsidRPr="00FE452D">
        <w:rPr>
          <w:rFonts w:ascii="Tenorite" w:hAnsi="Tenorite"/>
        </w:rPr>
        <w:tab/>
        <w:t>Default Service REPs:  Reliant, Octopus, TXUE</w:t>
      </w:r>
    </w:p>
    <w:p w14:paraId="3C116070" w14:textId="47A767CF" w:rsidR="00E416CE" w:rsidRPr="00FE452D" w:rsidRDefault="00E416CE" w:rsidP="00BB1835">
      <w:pPr>
        <w:spacing w:after="0"/>
        <w:rPr>
          <w:rFonts w:ascii="Tenorite" w:hAnsi="Tenorite"/>
        </w:rPr>
      </w:pPr>
      <w:r w:rsidRPr="00FE452D">
        <w:rPr>
          <w:rFonts w:ascii="Tenorite" w:hAnsi="Tenorite"/>
        </w:rPr>
        <w:tab/>
        <w:t>POLR Voluntary REPs:  Reliant, Octopus, TXUE</w:t>
      </w:r>
    </w:p>
    <w:p w14:paraId="7C4653C7" w14:textId="022706CD" w:rsidR="00E416CE" w:rsidRDefault="00E416CE" w:rsidP="00BB1835">
      <w:pPr>
        <w:spacing w:after="0"/>
        <w:rPr>
          <w:rFonts w:ascii="Tenorite" w:hAnsi="Tenorite"/>
        </w:rPr>
      </w:pPr>
      <w:r w:rsidRPr="00FE452D">
        <w:rPr>
          <w:rFonts w:ascii="Tenorite" w:hAnsi="Tenorite"/>
        </w:rPr>
        <w:tab/>
        <w:t>POLR REP:  Reliant</w:t>
      </w:r>
      <w:r>
        <w:rPr>
          <w:rFonts w:ascii="Tenorite" w:hAnsi="Tenorite"/>
        </w:rPr>
        <w:t xml:space="preserve"> </w:t>
      </w:r>
    </w:p>
    <w:p w14:paraId="4A0173CD" w14:textId="77777777" w:rsidR="003A2383" w:rsidRDefault="003A2383" w:rsidP="00BB1835">
      <w:pPr>
        <w:spacing w:after="0"/>
        <w:rPr>
          <w:rFonts w:ascii="Tenorite" w:hAnsi="Tenorite"/>
        </w:rPr>
      </w:pPr>
    </w:p>
    <w:p w14:paraId="6AD14D2C" w14:textId="6DA25CC4" w:rsidR="003A2383" w:rsidRPr="00401A25" w:rsidRDefault="003A2383" w:rsidP="00BB1835">
      <w:pPr>
        <w:spacing w:after="0"/>
        <w:rPr>
          <w:rFonts w:ascii="Tenorite" w:hAnsi="Tenorite"/>
          <w:b/>
          <w:bCs/>
        </w:rPr>
      </w:pPr>
      <w:r w:rsidRPr="00401A25">
        <w:rPr>
          <w:rFonts w:ascii="Tenorite" w:hAnsi="Tenorite"/>
          <w:b/>
          <w:bCs/>
        </w:rPr>
        <w:t xml:space="preserve">Q:  Does Lubbock </w:t>
      </w:r>
      <w:r w:rsidR="00423110" w:rsidRPr="00401A25">
        <w:rPr>
          <w:rFonts w:ascii="Tenorite" w:hAnsi="Tenorite"/>
          <w:b/>
          <w:bCs/>
        </w:rPr>
        <w:t xml:space="preserve">have any requirements/regulations pertaining to </w:t>
      </w:r>
      <w:r w:rsidR="00423110" w:rsidRPr="00401A25">
        <w:rPr>
          <w:rFonts w:ascii="Tenorite" w:hAnsi="Tenorite"/>
          <w:b/>
          <w:bCs/>
          <w:u w:val="single"/>
        </w:rPr>
        <w:t>door-to-door solicitations</w:t>
      </w:r>
      <w:r w:rsidR="00423110" w:rsidRPr="00401A25">
        <w:rPr>
          <w:rFonts w:ascii="Tenorite" w:hAnsi="Tenorite"/>
          <w:b/>
          <w:bCs/>
        </w:rPr>
        <w:t>?</w:t>
      </w:r>
    </w:p>
    <w:p w14:paraId="56D96AF1" w14:textId="4C40C961" w:rsidR="00423110" w:rsidRPr="00401A25" w:rsidRDefault="00423110" w:rsidP="00BB1835">
      <w:pPr>
        <w:spacing w:after="0"/>
        <w:rPr>
          <w:rFonts w:ascii="Tenorite" w:hAnsi="Tenorite"/>
        </w:rPr>
      </w:pPr>
      <w:r w:rsidRPr="00401A25">
        <w:rPr>
          <w:rFonts w:ascii="Tenorite" w:hAnsi="Tenorite"/>
          <w:b/>
          <w:bCs/>
        </w:rPr>
        <w:t xml:space="preserve">A:  </w:t>
      </w:r>
      <w:r w:rsidRPr="00401A25">
        <w:rPr>
          <w:rFonts w:ascii="Tenorite" w:hAnsi="Tenorite"/>
        </w:rPr>
        <w:t xml:space="preserve">Below is a summary of the </w:t>
      </w:r>
      <w:r w:rsidRPr="00401A25">
        <w:rPr>
          <w:rFonts w:ascii="Tenorite" w:hAnsi="Tenorite"/>
          <w:u w:val="single"/>
        </w:rPr>
        <w:t>Peddler’s License</w:t>
      </w:r>
      <w:r w:rsidRPr="00401A25">
        <w:rPr>
          <w:rFonts w:ascii="Tenorite" w:hAnsi="Tenorite"/>
        </w:rPr>
        <w:t xml:space="preserve"> requirements for any solicitations within the City of Lubbock.  The Lubbock Police Department </w:t>
      </w:r>
      <w:r w:rsidR="0019713C" w:rsidRPr="00401A25">
        <w:rPr>
          <w:rFonts w:ascii="Tenorite" w:hAnsi="Tenorite"/>
        </w:rPr>
        <w:t>administers</w:t>
      </w:r>
      <w:r w:rsidRPr="00401A25">
        <w:rPr>
          <w:rFonts w:ascii="Tenorite" w:hAnsi="Tenorite"/>
        </w:rPr>
        <w:t xml:space="preserve"> the licensing.</w:t>
      </w:r>
    </w:p>
    <w:p w14:paraId="635E6AD6"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All D2D solicitors will be required to register with the city.</w:t>
      </w:r>
    </w:p>
    <w:p w14:paraId="38357154"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 xml:space="preserve">D2D registration licenses will remain active for </w:t>
      </w:r>
      <w:r w:rsidRPr="00BE48C6">
        <w:rPr>
          <w:rFonts w:ascii="Tenorite" w:hAnsi="Tenorite"/>
          <w:u w:val="single"/>
        </w:rPr>
        <w:t>six months</w:t>
      </w:r>
      <w:r w:rsidRPr="00BE48C6">
        <w:rPr>
          <w:rFonts w:ascii="Tenorite" w:hAnsi="Tenorite"/>
        </w:rPr>
        <w:t xml:space="preserve"> (as opposed to the original 30 days)</w:t>
      </w:r>
    </w:p>
    <w:p w14:paraId="5FAE3C2E"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No registration is required if the REP makes an appointment with the customer.</w:t>
      </w:r>
    </w:p>
    <w:p w14:paraId="3A47A7EC"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Town hall meetings will not require D2D registration as will be hosted by the City</w:t>
      </w:r>
    </w:p>
    <w:p w14:paraId="6A01E232"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Pop-up sales sites at existing businesses will require registration as well as a letter from the business.</w:t>
      </w:r>
    </w:p>
    <w:p w14:paraId="654F93B8"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REPs can contact the city to register at:</w:t>
      </w:r>
    </w:p>
    <w:p w14:paraId="38E2E7D7" w14:textId="77777777" w:rsidR="0019713C" w:rsidRPr="00BE48C6" w:rsidRDefault="0019713C" w:rsidP="0019713C">
      <w:pPr>
        <w:pStyle w:val="ListParagraph"/>
        <w:numPr>
          <w:ilvl w:val="1"/>
          <w:numId w:val="6"/>
        </w:numPr>
        <w:rPr>
          <w:rFonts w:ascii="Tenorite" w:hAnsi="Tenorite"/>
        </w:rPr>
      </w:pPr>
      <w:r w:rsidRPr="00BE48C6">
        <w:rPr>
          <w:rFonts w:ascii="Tenorite" w:hAnsi="Tenorite"/>
        </w:rPr>
        <w:t>806-775-2803</w:t>
      </w:r>
    </w:p>
    <w:p w14:paraId="73E4EF74" w14:textId="77777777" w:rsidR="0019713C" w:rsidRPr="00BE48C6" w:rsidRDefault="0019713C" w:rsidP="0019713C">
      <w:pPr>
        <w:pStyle w:val="ListParagraph"/>
        <w:numPr>
          <w:ilvl w:val="1"/>
          <w:numId w:val="6"/>
        </w:numPr>
        <w:rPr>
          <w:rFonts w:ascii="Tenorite" w:hAnsi="Tenorite"/>
        </w:rPr>
      </w:pPr>
      <w:r w:rsidRPr="00BE48C6">
        <w:rPr>
          <w:rFonts w:ascii="Tenorite" w:hAnsi="Tenorite"/>
        </w:rPr>
        <w:t>806-775-2809</w:t>
      </w:r>
    </w:p>
    <w:p w14:paraId="23C37A8D" w14:textId="4879A97A" w:rsidR="00BE48C6" w:rsidRPr="00BE48C6" w:rsidRDefault="00BE48C6" w:rsidP="00BE48C6">
      <w:pPr>
        <w:spacing w:after="0"/>
        <w:rPr>
          <w:rFonts w:ascii="Tenorite" w:hAnsi="Tenorite"/>
          <w:b/>
          <w:bCs/>
          <w:highlight w:val="yellow"/>
        </w:rPr>
      </w:pPr>
      <w:r w:rsidRPr="00BE48C6">
        <w:rPr>
          <w:rFonts w:ascii="Tenorite" w:hAnsi="Tenorite"/>
          <w:b/>
          <w:bCs/>
          <w:highlight w:val="yellow"/>
        </w:rPr>
        <w:t xml:space="preserve">Q:  Will LP&amp;L customers have the option of </w:t>
      </w:r>
      <w:r w:rsidRPr="00E855BC">
        <w:rPr>
          <w:rFonts w:ascii="Tenorite" w:hAnsi="Tenorite"/>
          <w:b/>
          <w:bCs/>
          <w:highlight w:val="yellow"/>
          <w:u w:val="single"/>
        </w:rPr>
        <w:t>dual billing</w:t>
      </w:r>
      <w:r w:rsidRPr="00BE48C6">
        <w:rPr>
          <w:rFonts w:ascii="Tenorite" w:hAnsi="Tenorite"/>
          <w:b/>
          <w:bCs/>
          <w:highlight w:val="yellow"/>
        </w:rPr>
        <w:t>?</w:t>
      </w:r>
    </w:p>
    <w:p w14:paraId="443205F7" w14:textId="3E774A45" w:rsidR="00BE48C6" w:rsidRPr="00BE48C6" w:rsidRDefault="00BE48C6" w:rsidP="00BE48C6">
      <w:pPr>
        <w:spacing w:after="0"/>
        <w:rPr>
          <w:rFonts w:ascii="Tenorite" w:hAnsi="Tenorite"/>
        </w:rPr>
      </w:pPr>
      <w:r w:rsidRPr="00BE48C6">
        <w:rPr>
          <w:rFonts w:ascii="Tenorite" w:hAnsi="Tenorite"/>
          <w:b/>
          <w:bCs/>
          <w:highlight w:val="yellow"/>
        </w:rPr>
        <w:t xml:space="preserve">A:  </w:t>
      </w:r>
      <w:r w:rsidRPr="00BE48C6">
        <w:rPr>
          <w:rFonts w:ascii="Tenorite" w:hAnsi="Tenorite"/>
          <w:highlight w:val="yellow"/>
        </w:rPr>
        <w:t>No,</w:t>
      </w:r>
      <w:r w:rsidRPr="00BE48C6">
        <w:rPr>
          <w:rFonts w:ascii="Tenorite" w:hAnsi="Tenorite"/>
          <w:b/>
          <w:bCs/>
          <w:highlight w:val="yellow"/>
        </w:rPr>
        <w:t xml:space="preserve"> </w:t>
      </w:r>
      <w:r w:rsidRPr="00BE48C6">
        <w:rPr>
          <w:rFonts w:ascii="Tenorite" w:hAnsi="Tenorite"/>
          <w:highlight w:val="yellow"/>
        </w:rPr>
        <w:t>HB2663 / SB1170 were approved by the Governor modifying PURA Section 40.057 to allow an opt-in MOU/EC the option of a single bill scenario through REPs as opposed to a customer’s choice of a dual billing scenario.</w:t>
      </w:r>
    </w:p>
    <w:p w14:paraId="63601115" w14:textId="77777777" w:rsidR="00BE48C6" w:rsidRPr="00BE48C6" w:rsidRDefault="00BE48C6" w:rsidP="00BE48C6">
      <w:pPr>
        <w:rPr>
          <w:rFonts w:ascii="Tenorite" w:hAnsi="Tenorite"/>
          <w:b/>
          <w:bCs/>
        </w:rPr>
      </w:pPr>
    </w:p>
    <w:p w14:paraId="5B6088EB" w14:textId="21718041" w:rsidR="00C82252" w:rsidRDefault="00C82252" w:rsidP="00BB1835">
      <w:pPr>
        <w:spacing w:after="0"/>
        <w:rPr>
          <w:rFonts w:ascii="Tenorite" w:hAnsi="Tenorite"/>
        </w:rPr>
      </w:pPr>
    </w:p>
    <w:p w14:paraId="1A521223" w14:textId="65C0C256" w:rsidR="00C82252" w:rsidRPr="00C82252" w:rsidRDefault="00C82252" w:rsidP="00BB1835">
      <w:pPr>
        <w:spacing w:after="0"/>
        <w:rPr>
          <w:rFonts w:ascii="Tenorite" w:hAnsi="Tenorite"/>
          <w:b/>
          <w:bCs/>
          <w:sz w:val="24"/>
          <w:szCs w:val="24"/>
          <w:u w:val="single"/>
        </w:rPr>
      </w:pPr>
      <w:r w:rsidRPr="00E479AE">
        <w:rPr>
          <w:rFonts w:ascii="Tenorite" w:hAnsi="Tenorite"/>
          <w:b/>
          <w:bCs/>
          <w:sz w:val="32"/>
          <w:szCs w:val="32"/>
          <w:highlight w:val="green"/>
          <w:u w:val="single"/>
        </w:rPr>
        <w:t>Customer Education</w:t>
      </w:r>
      <w:r w:rsidR="00E479AE">
        <w:rPr>
          <w:rFonts w:ascii="Tenorite" w:hAnsi="Tenorite"/>
          <w:b/>
          <w:bCs/>
          <w:sz w:val="24"/>
          <w:szCs w:val="24"/>
          <w:u w:val="single"/>
        </w:rPr>
        <w:t>___________________________________________________________________</w:t>
      </w:r>
    </w:p>
    <w:p w14:paraId="3CB8FBE5" w14:textId="3708947C" w:rsidR="00BB1835" w:rsidRDefault="00C82252" w:rsidP="00BB1835">
      <w:pPr>
        <w:spacing w:after="0"/>
        <w:rPr>
          <w:rFonts w:ascii="Tenorite" w:hAnsi="Tenorite"/>
        </w:rPr>
      </w:pPr>
      <w:r w:rsidRPr="00C82252">
        <w:rPr>
          <w:rFonts w:ascii="Tenorite" w:hAnsi="Tenorite"/>
          <w:b/>
          <w:bCs/>
        </w:rPr>
        <w:t>Q:</w:t>
      </w:r>
      <w:r>
        <w:rPr>
          <w:rFonts w:ascii="Tenorite" w:hAnsi="Tenorite"/>
        </w:rPr>
        <w:t xml:space="preserve">  </w:t>
      </w:r>
      <w:r w:rsidRPr="00C82252">
        <w:rPr>
          <w:rFonts w:ascii="Tenorite" w:hAnsi="Tenorite"/>
          <w:b/>
          <w:bCs/>
        </w:rPr>
        <w:t xml:space="preserve">Will LP&amp;L’s customer </w:t>
      </w:r>
      <w:r w:rsidRPr="00E855BC">
        <w:rPr>
          <w:rFonts w:ascii="Tenorite" w:hAnsi="Tenorite"/>
          <w:b/>
          <w:bCs/>
          <w:u w:val="single"/>
        </w:rPr>
        <w:t>tax exemption certificates</w:t>
      </w:r>
      <w:r w:rsidRPr="00C82252">
        <w:rPr>
          <w:rFonts w:ascii="Tenorite" w:hAnsi="Tenorite"/>
          <w:b/>
          <w:bCs/>
        </w:rPr>
        <w:t xml:space="preserve"> transfer to a customer’s REP of choice/DREP?</w:t>
      </w:r>
    </w:p>
    <w:p w14:paraId="72AE36D2" w14:textId="589C8614" w:rsidR="00C82252" w:rsidRDefault="00C82252" w:rsidP="00BB1835">
      <w:pPr>
        <w:spacing w:after="0"/>
        <w:rPr>
          <w:rFonts w:ascii="Tenorite" w:hAnsi="Tenorite"/>
        </w:rPr>
      </w:pPr>
      <w:r w:rsidRPr="00C82252">
        <w:rPr>
          <w:rFonts w:ascii="Tenorite" w:hAnsi="Tenorite"/>
          <w:b/>
          <w:bCs/>
        </w:rPr>
        <w:t xml:space="preserve">A:  </w:t>
      </w:r>
      <w:r>
        <w:rPr>
          <w:rFonts w:ascii="Tenorite" w:hAnsi="Tenorite"/>
        </w:rPr>
        <w:t>NO, customers will be responsible for providing their tax certificate to their new REP of choice/DREP upon transition to ensure taxes are not assessed.</w:t>
      </w:r>
    </w:p>
    <w:p w14:paraId="07D092CC" w14:textId="679C5FC4" w:rsidR="00FE452D" w:rsidRDefault="00FE452D" w:rsidP="00BB1835">
      <w:pPr>
        <w:spacing w:after="0"/>
        <w:rPr>
          <w:rFonts w:ascii="Tenorite" w:hAnsi="Tenorite"/>
        </w:rPr>
      </w:pPr>
    </w:p>
    <w:p w14:paraId="7512E33A" w14:textId="0263DDE0" w:rsidR="00FE452D" w:rsidRPr="00EA734C" w:rsidRDefault="00FE452D" w:rsidP="00BB1835">
      <w:pPr>
        <w:spacing w:after="0"/>
        <w:rPr>
          <w:rFonts w:ascii="Tenorite" w:hAnsi="Tenorite"/>
          <w:b/>
          <w:bCs/>
        </w:rPr>
      </w:pPr>
      <w:r w:rsidRPr="00EA734C">
        <w:rPr>
          <w:rFonts w:ascii="Tenorite" w:hAnsi="Tenorite"/>
          <w:b/>
          <w:bCs/>
        </w:rPr>
        <w:t xml:space="preserve">Q:  Will </w:t>
      </w:r>
      <w:r w:rsidRPr="00E855BC">
        <w:rPr>
          <w:rFonts w:ascii="Tenorite" w:hAnsi="Tenorite"/>
          <w:b/>
          <w:bCs/>
          <w:u w:val="single"/>
        </w:rPr>
        <w:t>payment history</w:t>
      </w:r>
      <w:r w:rsidRPr="00EA734C">
        <w:rPr>
          <w:rFonts w:ascii="Tenorite" w:hAnsi="Tenorite"/>
          <w:b/>
          <w:bCs/>
        </w:rPr>
        <w:t xml:space="preserve"> information be available for LP&amp;L customers?</w:t>
      </w:r>
    </w:p>
    <w:p w14:paraId="4C439C50" w14:textId="3FB23D28" w:rsidR="00FE452D" w:rsidRDefault="00FE452D" w:rsidP="00BB1835">
      <w:pPr>
        <w:spacing w:after="0"/>
        <w:rPr>
          <w:rFonts w:ascii="Tenorite" w:hAnsi="Tenorite"/>
        </w:rPr>
      </w:pPr>
      <w:r w:rsidRPr="00EA734C">
        <w:rPr>
          <w:rFonts w:ascii="Tenorite" w:hAnsi="Tenorite"/>
          <w:b/>
          <w:bCs/>
        </w:rPr>
        <w:t xml:space="preserve">A:  </w:t>
      </w:r>
      <w:r w:rsidRPr="00EA734C">
        <w:rPr>
          <w:rFonts w:ascii="Tenorite" w:hAnsi="Tenorite"/>
        </w:rPr>
        <w:t xml:space="preserve"> LP&amp;L customers may self-serve using their current customer portal to print a payment history form.</w:t>
      </w:r>
      <w:r>
        <w:rPr>
          <w:rFonts w:ascii="Tenorite" w:hAnsi="Tenorite"/>
        </w:rPr>
        <w:t xml:space="preserve"> </w:t>
      </w:r>
    </w:p>
    <w:p w14:paraId="5EF681B3" w14:textId="77777777" w:rsidR="00D433C5" w:rsidRDefault="00D433C5" w:rsidP="00BB1835">
      <w:pPr>
        <w:spacing w:after="0"/>
        <w:rPr>
          <w:rFonts w:ascii="Tenorite" w:hAnsi="Tenorite"/>
        </w:rPr>
      </w:pPr>
    </w:p>
    <w:p w14:paraId="27AE5DE9" w14:textId="58122E64" w:rsidR="00D433C5" w:rsidRPr="00A767B3" w:rsidRDefault="00D433C5" w:rsidP="00BB1835">
      <w:pPr>
        <w:spacing w:after="0"/>
        <w:rPr>
          <w:rFonts w:ascii="Tenorite" w:hAnsi="Tenorite"/>
          <w:b/>
          <w:bCs/>
        </w:rPr>
      </w:pPr>
      <w:r w:rsidRPr="00A767B3">
        <w:rPr>
          <w:rFonts w:ascii="Tenorite" w:hAnsi="Tenorite"/>
          <w:b/>
          <w:bCs/>
        </w:rPr>
        <w:t xml:space="preserve">Q:  Will Lubbock zip codes be integrated into PUCT’s </w:t>
      </w:r>
      <w:r w:rsidRPr="00E855BC">
        <w:rPr>
          <w:rFonts w:ascii="Tenorite" w:hAnsi="Tenorite"/>
          <w:b/>
          <w:bCs/>
          <w:u w:val="single"/>
        </w:rPr>
        <w:t>Power to Choose website</w:t>
      </w:r>
      <w:r w:rsidRPr="00A767B3">
        <w:rPr>
          <w:rFonts w:ascii="Tenorite" w:hAnsi="Tenorite"/>
          <w:b/>
          <w:bCs/>
        </w:rPr>
        <w:t xml:space="preserve"> for customer shopping?</w:t>
      </w:r>
    </w:p>
    <w:p w14:paraId="7DBC766C" w14:textId="70CF1F71" w:rsidR="00D433C5" w:rsidRDefault="00D433C5" w:rsidP="00BB1835">
      <w:pPr>
        <w:spacing w:after="0"/>
        <w:rPr>
          <w:rFonts w:ascii="Tenorite" w:hAnsi="Tenorite"/>
        </w:rPr>
      </w:pPr>
      <w:r w:rsidRPr="00A767B3">
        <w:rPr>
          <w:rFonts w:ascii="Tenorite" w:hAnsi="Tenorite"/>
          <w:b/>
          <w:bCs/>
        </w:rPr>
        <w:lastRenderedPageBreak/>
        <w:t xml:space="preserve">A:  </w:t>
      </w:r>
      <w:r w:rsidRPr="00A767B3">
        <w:rPr>
          <w:rFonts w:ascii="Tenorite" w:hAnsi="Tenorite"/>
        </w:rPr>
        <w:t xml:space="preserve">Lubbock zip codes have been entered into PUCT’s PTC website and </w:t>
      </w:r>
      <w:r w:rsidR="00A63A26" w:rsidRPr="00A767B3">
        <w:rPr>
          <w:rFonts w:ascii="Tenorite" w:hAnsi="Tenorite"/>
        </w:rPr>
        <w:t>is ready for REP offer postings.</w:t>
      </w:r>
    </w:p>
    <w:p w14:paraId="75AC8ED1" w14:textId="77777777" w:rsidR="00BE48C6" w:rsidRDefault="00BE48C6" w:rsidP="00BB1835">
      <w:pPr>
        <w:spacing w:after="0"/>
        <w:rPr>
          <w:rFonts w:ascii="Tenorite" w:hAnsi="Tenorite"/>
        </w:rPr>
      </w:pPr>
    </w:p>
    <w:p w14:paraId="476A259A" w14:textId="3E8D8842" w:rsidR="00BE48C6" w:rsidRPr="005078F0" w:rsidRDefault="00BE48C6" w:rsidP="00BB1835">
      <w:pPr>
        <w:spacing w:after="0"/>
        <w:rPr>
          <w:rFonts w:ascii="Tenorite" w:hAnsi="Tenorite"/>
          <w:b/>
          <w:bCs/>
          <w:highlight w:val="yellow"/>
        </w:rPr>
      </w:pPr>
      <w:r w:rsidRPr="005078F0">
        <w:rPr>
          <w:rFonts w:ascii="Tenorite" w:hAnsi="Tenorite"/>
          <w:b/>
          <w:bCs/>
          <w:highlight w:val="yellow"/>
        </w:rPr>
        <w:t xml:space="preserve">Q:  Does LP&amp;L currently deploy a </w:t>
      </w:r>
      <w:r w:rsidRPr="00E855BC">
        <w:rPr>
          <w:rFonts w:ascii="Tenorite" w:hAnsi="Tenorite"/>
          <w:b/>
          <w:bCs/>
          <w:highlight w:val="yellow"/>
          <w:u w:val="single"/>
        </w:rPr>
        <w:t xml:space="preserve">CSA </w:t>
      </w:r>
      <w:r w:rsidR="00E855BC" w:rsidRPr="00E855BC">
        <w:rPr>
          <w:rFonts w:ascii="Tenorite" w:hAnsi="Tenorite"/>
          <w:b/>
          <w:bCs/>
          <w:highlight w:val="yellow"/>
          <w:u w:val="single"/>
        </w:rPr>
        <w:t>process</w:t>
      </w:r>
      <w:r w:rsidR="00E855BC" w:rsidRPr="005078F0">
        <w:rPr>
          <w:rFonts w:ascii="Tenorite" w:hAnsi="Tenorite"/>
          <w:b/>
          <w:bCs/>
          <w:highlight w:val="yellow"/>
        </w:rPr>
        <w:t>,</w:t>
      </w:r>
      <w:r w:rsidRPr="005078F0">
        <w:rPr>
          <w:rFonts w:ascii="Tenorite" w:hAnsi="Tenorite"/>
          <w:b/>
          <w:bCs/>
          <w:highlight w:val="yellow"/>
        </w:rPr>
        <w:t xml:space="preserve"> and will LP&amp;L adopt a CSA process </w:t>
      </w:r>
      <w:proofErr w:type="gramStart"/>
      <w:r w:rsidRPr="005078F0">
        <w:rPr>
          <w:rFonts w:ascii="Tenorite" w:hAnsi="Tenorite"/>
          <w:b/>
          <w:bCs/>
          <w:highlight w:val="yellow"/>
        </w:rPr>
        <w:t>as</w:t>
      </w:r>
      <w:proofErr w:type="gramEnd"/>
      <w:r w:rsidRPr="005078F0">
        <w:rPr>
          <w:rFonts w:ascii="Tenorite" w:hAnsi="Tenorite"/>
          <w:b/>
          <w:bCs/>
          <w:highlight w:val="yellow"/>
        </w:rPr>
        <w:t xml:space="preserve"> other TDSPs?</w:t>
      </w:r>
    </w:p>
    <w:p w14:paraId="297E8A2B" w14:textId="1AC9E0B9" w:rsidR="00BE48C6" w:rsidRPr="00BE48C6" w:rsidRDefault="00BE48C6" w:rsidP="00BB1835">
      <w:pPr>
        <w:spacing w:after="0"/>
        <w:rPr>
          <w:rFonts w:ascii="Tenorite" w:hAnsi="Tenorite"/>
        </w:rPr>
      </w:pPr>
      <w:r w:rsidRPr="005078F0">
        <w:rPr>
          <w:rFonts w:ascii="Tenorite" w:hAnsi="Tenorite"/>
          <w:b/>
          <w:bCs/>
          <w:highlight w:val="yellow"/>
        </w:rPr>
        <w:t xml:space="preserve">A:  </w:t>
      </w:r>
      <w:r w:rsidRPr="005078F0">
        <w:rPr>
          <w:rFonts w:ascii="Tenorite" w:hAnsi="Tenorite"/>
          <w:highlight w:val="yellow"/>
        </w:rPr>
        <w:t xml:space="preserve">Yes, LP&amp;L </w:t>
      </w:r>
      <w:r w:rsidR="005078F0" w:rsidRPr="005078F0">
        <w:rPr>
          <w:rFonts w:ascii="Tenorite" w:hAnsi="Tenorite"/>
          <w:highlight w:val="yellow"/>
        </w:rPr>
        <w:t>currently deploys a CSA process.  With the approval of RMGRR171, upon transition, CSA activity will take the same path as the TDSP’s CSA process.</w:t>
      </w:r>
      <w:r w:rsidR="005078F0">
        <w:rPr>
          <w:rFonts w:ascii="Tenorite" w:hAnsi="Tenorite"/>
        </w:rPr>
        <w:t xml:space="preserve"> </w:t>
      </w:r>
    </w:p>
    <w:p w14:paraId="735D858F" w14:textId="77777777" w:rsidR="00C82252" w:rsidRPr="00C82252" w:rsidRDefault="00C82252" w:rsidP="00BB1835">
      <w:pPr>
        <w:spacing w:after="0"/>
        <w:rPr>
          <w:rFonts w:ascii="Tenorite" w:hAnsi="Tenorite"/>
        </w:rPr>
      </w:pPr>
    </w:p>
    <w:p w14:paraId="2867D2C9" w14:textId="098607CE" w:rsidR="00BB1835" w:rsidRDefault="00BB1835" w:rsidP="00BB1835">
      <w:pPr>
        <w:spacing w:after="0"/>
        <w:rPr>
          <w:rFonts w:ascii="Tenorite" w:hAnsi="Tenorite"/>
          <w:b/>
          <w:bCs/>
          <w:sz w:val="24"/>
          <w:szCs w:val="24"/>
          <w:u w:val="single"/>
        </w:rPr>
      </w:pPr>
      <w:r w:rsidRPr="00E479AE">
        <w:rPr>
          <w:rFonts w:ascii="Tenorite" w:hAnsi="Tenorite"/>
          <w:b/>
          <w:bCs/>
          <w:sz w:val="32"/>
          <w:szCs w:val="32"/>
          <w:highlight w:val="green"/>
          <w:u w:val="single"/>
        </w:rPr>
        <w:t>PUCT Requirements</w:t>
      </w:r>
      <w:r w:rsidR="00E479AE">
        <w:rPr>
          <w:rFonts w:ascii="Tenorite" w:hAnsi="Tenorite"/>
          <w:b/>
          <w:bCs/>
          <w:sz w:val="24"/>
          <w:szCs w:val="24"/>
          <w:u w:val="single"/>
        </w:rPr>
        <w:t>____________________________________________________________________</w:t>
      </w:r>
    </w:p>
    <w:p w14:paraId="14EB338D" w14:textId="77777777" w:rsidR="00BB1835" w:rsidRPr="00BB1835" w:rsidRDefault="00BB1835" w:rsidP="00BB1835">
      <w:pPr>
        <w:spacing w:after="0"/>
        <w:rPr>
          <w:rFonts w:ascii="Tenorite" w:hAnsi="Tenorite"/>
        </w:rPr>
      </w:pPr>
      <w:r w:rsidRPr="00BB1835">
        <w:rPr>
          <w:rFonts w:ascii="Tenorite" w:hAnsi="Tenorite"/>
          <w:b/>
          <w:bCs/>
        </w:rPr>
        <w:t>Q:  Will LP&amp;L customers be included in the monthly low-income Solix lists provided ?</w:t>
      </w:r>
    </w:p>
    <w:p w14:paraId="1E25666A" w14:textId="77777777"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 xml:space="preserve">YES, LP&amp;L customers will be included </w:t>
      </w:r>
    </w:p>
    <w:p w14:paraId="7FB70A30" w14:textId="77777777" w:rsidR="00A63A26" w:rsidRDefault="00A63A26" w:rsidP="00BB1835">
      <w:pPr>
        <w:spacing w:after="0"/>
        <w:rPr>
          <w:rFonts w:ascii="Tenorite" w:hAnsi="Tenorite"/>
        </w:rPr>
      </w:pPr>
    </w:p>
    <w:p w14:paraId="4EFCB65B" w14:textId="1AD033A8" w:rsidR="00A63A26" w:rsidRPr="00A767B3" w:rsidRDefault="00A63A26" w:rsidP="00BB1835">
      <w:pPr>
        <w:spacing w:after="0"/>
        <w:rPr>
          <w:rFonts w:ascii="Tenorite" w:hAnsi="Tenorite"/>
          <w:b/>
          <w:bCs/>
        </w:rPr>
      </w:pPr>
      <w:r w:rsidRPr="00A767B3">
        <w:rPr>
          <w:rFonts w:ascii="Tenorite" w:hAnsi="Tenorite"/>
          <w:b/>
          <w:bCs/>
        </w:rPr>
        <w:t>Q:  Will Energy Assistance be available for Lubbock customers during the transition to competition?</w:t>
      </w:r>
    </w:p>
    <w:p w14:paraId="2565992E" w14:textId="55254761" w:rsidR="00A63A26" w:rsidRDefault="00A63A26" w:rsidP="00BB1835">
      <w:pPr>
        <w:spacing w:after="0"/>
        <w:rPr>
          <w:rFonts w:ascii="Tenorite" w:hAnsi="Tenorite"/>
        </w:rPr>
      </w:pPr>
      <w:r w:rsidRPr="00A767B3">
        <w:rPr>
          <w:rFonts w:ascii="Tenorite" w:hAnsi="Tenorite"/>
          <w:b/>
          <w:bCs/>
        </w:rPr>
        <w:t xml:space="preserve">A:  </w:t>
      </w:r>
      <w:r w:rsidRPr="00A767B3">
        <w:rPr>
          <w:rFonts w:ascii="Tenorite" w:hAnsi="Tenorite"/>
        </w:rPr>
        <w:t>At the time of transition, customers should appear on Solix list as REPs submit their scheduled monthly list of ESIs and Solix results will be received prior to Lubbock customers receiving their first bill from their REP.</w:t>
      </w:r>
    </w:p>
    <w:p w14:paraId="30681194" w14:textId="77777777" w:rsidR="005078F0" w:rsidRDefault="005078F0" w:rsidP="00BB1835">
      <w:pPr>
        <w:spacing w:after="0"/>
        <w:rPr>
          <w:rFonts w:ascii="Tenorite" w:hAnsi="Tenorite"/>
        </w:rPr>
      </w:pPr>
    </w:p>
    <w:p w14:paraId="2BC2F72B" w14:textId="1D12DAC9" w:rsidR="005078F0" w:rsidRPr="00F10E4E" w:rsidRDefault="005078F0" w:rsidP="00BB1835">
      <w:pPr>
        <w:spacing w:after="0"/>
        <w:rPr>
          <w:rFonts w:ascii="Tenorite" w:hAnsi="Tenorite"/>
          <w:b/>
          <w:bCs/>
          <w:highlight w:val="yellow"/>
        </w:rPr>
      </w:pPr>
      <w:r w:rsidRPr="00F10E4E">
        <w:rPr>
          <w:rFonts w:ascii="Tenorite" w:hAnsi="Tenorite"/>
          <w:b/>
          <w:bCs/>
          <w:highlight w:val="yellow"/>
        </w:rPr>
        <w:t xml:space="preserve">Q:  Will LP&amp;L adopt a similar </w:t>
      </w:r>
      <w:r w:rsidRPr="00E855BC">
        <w:rPr>
          <w:rFonts w:ascii="Tenorite" w:hAnsi="Tenorite"/>
          <w:b/>
          <w:bCs/>
          <w:highlight w:val="yellow"/>
          <w:u w:val="single"/>
        </w:rPr>
        <w:t>POLR process</w:t>
      </w:r>
      <w:r w:rsidRPr="00F10E4E">
        <w:rPr>
          <w:rFonts w:ascii="Tenorite" w:hAnsi="Tenorite"/>
          <w:b/>
          <w:bCs/>
          <w:highlight w:val="yellow"/>
        </w:rPr>
        <w:t xml:space="preserve"> as utilized in competitive ERCOT?</w:t>
      </w:r>
    </w:p>
    <w:p w14:paraId="3AB5E102" w14:textId="1C153DB2" w:rsidR="005078F0" w:rsidRPr="005078F0" w:rsidRDefault="005078F0" w:rsidP="00BB1835">
      <w:pPr>
        <w:spacing w:after="0"/>
        <w:rPr>
          <w:rFonts w:ascii="Tenorite" w:hAnsi="Tenorite"/>
        </w:rPr>
      </w:pPr>
      <w:r w:rsidRPr="00F10E4E">
        <w:rPr>
          <w:rFonts w:ascii="Tenorite" w:hAnsi="Tenorite"/>
          <w:b/>
          <w:bCs/>
          <w:highlight w:val="yellow"/>
        </w:rPr>
        <w:t xml:space="preserve">A:  </w:t>
      </w:r>
      <w:r w:rsidRPr="00F10E4E">
        <w:rPr>
          <w:rFonts w:ascii="Tenorite" w:hAnsi="Tenorite"/>
          <w:highlight w:val="yellow"/>
        </w:rPr>
        <w:t xml:space="preserve">Yes, </w:t>
      </w:r>
      <w:r w:rsidRPr="00F10E4E">
        <w:rPr>
          <w:rFonts w:ascii="Tenorite" w:hAnsi="Tenorite"/>
          <w:highlight w:val="yellow"/>
        </w:rPr>
        <w:t>HB2663 / SB1170 were approved by the Governor modifying PURA Section 40.057</w:t>
      </w:r>
      <w:r w:rsidRPr="00F10E4E">
        <w:rPr>
          <w:rFonts w:ascii="Tenorite" w:hAnsi="Tenorite"/>
          <w:highlight w:val="yellow"/>
        </w:rPr>
        <w:t xml:space="preserve"> to allow an MOU/EC the option for PUC POLR selection designation</w:t>
      </w:r>
      <w:r w:rsidR="00F10E4E" w:rsidRPr="00F10E4E">
        <w:rPr>
          <w:rFonts w:ascii="Tenorite" w:hAnsi="Tenorite"/>
          <w:highlight w:val="yellow"/>
        </w:rPr>
        <w:t>.  LP&amp;L intends to utilize the PUC POLR selection process upon transition.</w:t>
      </w:r>
    </w:p>
    <w:p w14:paraId="49C70119" w14:textId="18552916" w:rsidR="00BB1835" w:rsidRDefault="00BB1835" w:rsidP="00BB1835">
      <w:pPr>
        <w:spacing w:after="0"/>
        <w:rPr>
          <w:rFonts w:ascii="Tenorite" w:hAnsi="Tenorite"/>
          <w:sz w:val="24"/>
          <w:szCs w:val="24"/>
          <w:u w:val="single"/>
        </w:rPr>
      </w:pPr>
    </w:p>
    <w:p w14:paraId="62501C4C" w14:textId="090F51EF" w:rsidR="00BB1835" w:rsidRDefault="00BB1835" w:rsidP="00BB1835">
      <w:pPr>
        <w:spacing w:after="0"/>
        <w:rPr>
          <w:rFonts w:ascii="Tenorite" w:hAnsi="Tenorite"/>
          <w:b/>
          <w:bCs/>
          <w:sz w:val="24"/>
          <w:szCs w:val="24"/>
          <w:u w:val="single"/>
        </w:rPr>
      </w:pPr>
      <w:r w:rsidRPr="00E479AE">
        <w:rPr>
          <w:rFonts w:ascii="Tenorite" w:hAnsi="Tenorite"/>
          <w:b/>
          <w:bCs/>
          <w:sz w:val="32"/>
          <w:szCs w:val="32"/>
          <w:highlight w:val="green"/>
          <w:u w:val="single"/>
        </w:rPr>
        <w:t>ERCOT Market Requirements</w:t>
      </w:r>
      <w:r w:rsidR="00E479AE">
        <w:rPr>
          <w:rFonts w:ascii="Tenorite" w:hAnsi="Tenorite"/>
          <w:b/>
          <w:bCs/>
          <w:sz w:val="24"/>
          <w:szCs w:val="24"/>
          <w:u w:val="single"/>
        </w:rPr>
        <w:t>_________________________________________________________</w:t>
      </w:r>
    </w:p>
    <w:p w14:paraId="4F56B3D1" w14:textId="77777777" w:rsidR="00BB1835" w:rsidRPr="00BB1835" w:rsidRDefault="00BB1835" w:rsidP="00BB1835">
      <w:pPr>
        <w:spacing w:after="0"/>
        <w:rPr>
          <w:rFonts w:ascii="Tenorite" w:hAnsi="Tenorite"/>
        </w:rPr>
      </w:pPr>
      <w:r w:rsidRPr="00BB1835">
        <w:rPr>
          <w:rFonts w:ascii="Tenorite" w:hAnsi="Tenorite"/>
          <w:b/>
          <w:bCs/>
        </w:rPr>
        <w:t xml:space="preserve">Q:  When will </w:t>
      </w:r>
      <w:r w:rsidRPr="00BB1835">
        <w:rPr>
          <w:rFonts w:ascii="Tenorite" w:hAnsi="Tenorite"/>
          <w:b/>
          <w:bCs/>
          <w:u w:val="single"/>
        </w:rPr>
        <w:t xml:space="preserve">flight testing </w:t>
      </w:r>
      <w:r w:rsidRPr="00BB1835">
        <w:rPr>
          <w:rFonts w:ascii="Tenorite" w:hAnsi="Tenorite"/>
          <w:b/>
          <w:bCs/>
        </w:rPr>
        <w:t>occur for LP&amp;L and REPs planning to operate in LP&amp;L’s territory?</w:t>
      </w:r>
    </w:p>
    <w:p w14:paraId="4C3D40C7" w14:textId="77777777" w:rsidR="00BB1835" w:rsidRP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 xml:space="preserve">A special flight test has been approved for REPs to test with LP&amp;L.  </w:t>
      </w:r>
    </w:p>
    <w:p w14:paraId="64EAE2B0" w14:textId="0B2EB8FE" w:rsidR="00BB1835" w:rsidRPr="00EA734C" w:rsidRDefault="00BB1835" w:rsidP="00BB1835">
      <w:pPr>
        <w:numPr>
          <w:ilvl w:val="1"/>
          <w:numId w:val="1"/>
        </w:numPr>
        <w:spacing w:after="0"/>
        <w:rPr>
          <w:rFonts w:ascii="Tenorite" w:hAnsi="Tenorite"/>
        </w:rPr>
      </w:pPr>
      <w:r w:rsidRPr="00EA734C">
        <w:rPr>
          <w:rFonts w:ascii="Tenorite" w:hAnsi="Tenorite"/>
        </w:rPr>
        <w:t xml:space="preserve">TX SET is planning a ‘round-robin’ approach for full testing </w:t>
      </w:r>
      <w:r w:rsidR="00FE452D" w:rsidRPr="00EA734C">
        <w:rPr>
          <w:rFonts w:ascii="Tenorite" w:hAnsi="Tenorite"/>
        </w:rPr>
        <w:t>selecting 5 different use cases and 5 REPs to test</w:t>
      </w:r>
      <w:r w:rsidRPr="00EA734C">
        <w:rPr>
          <w:rFonts w:ascii="Tenorite" w:hAnsi="Tenorite"/>
        </w:rPr>
        <w:t>.</w:t>
      </w:r>
      <w:r w:rsidR="00FE452D" w:rsidRPr="00EA734C">
        <w:rPr>
          <w:rFonts w:ascii="Tenorite" w:hAnsi="Tenorite"/>
        </w:rPr>
        <w:t xml:space="preserve">  All REPs participating in round robin have been notified.</w:t>
      </w:r>
    </w:p>
    <w:p w14:paraId="22077652" w14:textId="77777777" w:rsidR="00BB1835" w:rsidRPr="00BB1835" w:rsidRDefault="00BB1835" w:rsidP="00BB1835">
      <w:pPr>
        <w:numPr>
          <w:ilvl w:val="1"/>
          <w:numId w:val="1"/>
        </w:numPr>
        <w:spacing w:after="0"/>
        <w:rPr>
          <w:rFonts w:ascii="Tenorite" w:hAnsi="Tenorite"/>
        </w:rPr>
      </w:pPr>
      <w:r w:rsidRPr="00BB1835">
        <w:rPr>
          <w:rFonts w:ascii="Tenorite" w:hAnsi="Tenorite"/>
        </w:rPr>
        <w:t xml:space="preserve">Bank and connectivity testing will be required for all REPs seeking to operate in the LP&amp;L territory </w:t>
      </w:r>
    </w:p>
    <w:p w14:paraId="1352EF59" w14:textId="77777777" w:rsidR="00BB1835" w:rsidRPr="00BB1835" w:rsidRDefault="00BB1835" w:rsidP="00BB1835">
      <w:pPr>
        <w:numPr>
          <w:ilvl w:val="1"/>
          <w:numId w:val="1"/>
        </w:numPr>
        <w:spacing w:after="0"/>
        <w:rPr>
          <w:rFonts w:ascii="Tenorite" w:hAnsi="Tenorite"/>
        </w:rPr>
      </w:pPr>
      <w:r w:rsidRPr="00BB1835">
        <w:rPr>
          <w:rFonts w:ascii="Tenorite" w:hAnsi="Tenorite"/>
          <w:b/>
          <w:bCs/>
        </w:rPr>
        <w:t xml:space="preserve">The special LPL0423 flight is reserved for established REPs only </w:t>
      </w:r>
      <w:r w:rsidRPr="00BB1835">
        <w:rPr>
          <w:rFonts w:ascii="Tenorite" w:hAnsi="Tenorite"/>
        </w:rPr>
        <w:t xml:space="preserve">with a deadline for sign up on </w:t>
      </w:r>
      <w:r w:rsidRPr="003F13B9">
        <w:rPr>
          <w:rFonts w:ascii="Tenorite" w:hAnsi="Tenorite"/>
        </w:rPr>
        <w:t>3/8/23.</w:t>
      </w:r>
      <w:r w:rsidRPr="00BB1835">
        <w:rPr>
          <w:rFonts w:ascii="Tenorite" w:hAnsi="Tenorite"/>
        </w:rPr>
        <w:t xml:space="preserve">  </w:t>
      </w:r>
    </w:p>
    <w:p w14:paraId="6FB4EEB7" w14:textId="44CD0C6E" w:rsidR="00BB1835" w:rsidRPr="00401A25" w:rsidRDefault="00BB1835" w:rsidP="00BB1835">
      <w:pPr>
        <w:numPr>
          <w:ilvl w:val="1"/>
          <w:numId w:val="1"/>
        </w:numPr>
        <w:spacing w:after="0"/>
        <w:rPr>
          <w:rFonts w:ascii="Tenorite" w:hAnsi="Tenorite"/>
        </w:rPr>
      </w:pPr>
      <w:r w:rsidRPr="00BB1835">
        <w:rPr>
          <w:rFonts w:ascii="Tenorite" w:hAnsi="Tenorite"/>
          <w:b/>
          <w:bCs/>
        </w:rPr>
        <w:t xml:space="preserve">New REPs wanting to enter the LP&amp;L territory, must test in the first flight for 2023 with a sign-up deadline on </w:t>
      </w:r>
      <w:r w:rsidR="003F13B9" w:rsidRPr="00B77F81">
        <w:rPr>
          <w:rFonts w:ascii="Tenorite" w:hAnsi="Tenorite"/>
          <w:b/>
          <w:bCs/>
        </w:rPr>
        <w:t>1/18/23</w:t>
      </w:r>
      <w:r w:rsidRPr="00B77F81">
        <w:rPr>
          <w:rFonts w:ascii="Tenorite" w:hAnsi="Tenorite"/>
          <w:b/>
          <w:bCs/>
        </w:rPr>
        <w:t xml:space="preserve">. </w:t>
      </w:r>
    </w:p>
    <w:p w14:paraId="5003D0CB" w14:textId="4B4A4BBE" w:rsidR="00401A25" w:rsidRPr="00401A25" w:rsidRDefault="00401A25" w:rsidP="00BB1835">
      <w:pPr>
        <w:numPr>
          <w:ilvl w:val="1"/>
          <w:numId w:val="1"/>
        </w:numPr>
        <w:spacing w:after="0"/>
        <w:rPr>
          <w:rFonts w:ascii="Tenorite" w:hAnsi="Tenorite"/>
          <w:highlight w:val="yellow"/>
        </w:rPr>
      </w:pPr>
      <w:r w:rsidRPr="00401A25">
        <w:rPr>
          <w:rFonts w:ascii="Tenorite" w:hAnsi="Tenorite"/>
          <w:highlight w:val="yellow"/>
        </w:rPr>
        <w:t>The special LPL0423 flight has concluded.  REPs still interested in participating in the LP&amp;L territory at market transition are encouraged to sign up for the 1023 flight (sign up deadline of 9/6/23) as LPL may not participate in the early flight of 2024 due to the transition.</w:t>
      </w:r>
    </w:p>
    <w:p w14:paraId="5F642FEA" w14:textId="77777777" w:rsidR="00A63A26" w:rsidRDefault="00A63A26" w:rsidP="00A63A26">
      <w:pPr>
        <w:spacing w:after="0"/>
        <w:rPr>
          <w:rFonts w:ascii="Tenorite" w:hAnsi="Tenorite"/>
          <w:b/>
          <w:bCs/>
        </w:rPr>
      </w:pPr>
    </w:p>
    <w:p w14:paraId="424513B1" w14:textId="01D37FE7" w:rsidR="00A63A26" w:rsidRPr="00A767B3" w:rsidRDefault="00A63A26" w:rsidP="00A63A26">
      <w:pPr>
        <w:spacing w:after="0"/>
        <w:rPr>
          <w:rFonts w:ascii="Tenorite" w:hAnsi="Tenorite"/>
          <w:b/>
          <w:bCs/>
        </w:rPr>
      </w:pPr>
      <w:r w:rsidRPr="00A767B3">
        <w:rPr>
          <w:rFonts w:ascii="Tenorite" w:hAnsi="Tenorite"/>
          <w:b/>
          <w:bCs/>
        </w:rPr>
        <w:t xml:space="preserve">Q:  In order to exchange </w:t>
      </w:r>
      <w:r w:rsidRPr="00A767B3">
        <w:rPr>
          <w:rFonts w:ascii="Tenorite" w:hAnsi="Tenorite"/>
          <w:b/>
          <w:bCs/>
          <w:u w:val="single"/>
        </w:rPr>
        <w:t>banking information</w:t>
      </w:r>
      <w:r w:rsidRPr="00A767B3">
        <w:rPr>
          <w:rFonts w:ascii="Tenorite" w:hAnsi="Tenorite"/>
          <w:b/>
          <w:bCs/>
        </w:rPr>
        <w:t xml:space="preserve"> between LP&amp;L and registered REPs, will the existing EFT Authorization be acceptable?  If so, where should the form be submitted to complete the penny testing?</w:t>
      </w:r>
    </w:p>
    <w:p w14:paraId="57BF25DF" w14:textId="5D216EB2" w:rsidR="00A63A26" w:rsidRPr="00A63A26" w:rsidRDefault="00A63A26" w:rsidP="00A63A26">
      <w:pPr>
        <w:spacing w:after="0"/>
        <w:rPr>
          <w:rFonts w:ascii="Tenorite" w:hAnsi="Tenorite"/>
        </w:rPr>
      </w:pPr>
      <w:r w:rsidRPr="00A767B3">
        <w:rPr>
          <w:rFonts w:ascii="Tenorite" w:hAnsi="Tenorite"/>
          <w:b/>
          <w:bCs/>
        </w:rPr>
        <w:t xml:space="preserve">A:  </w:t>
      </w:r>
      <w:r w:rsidRPr="00A767B3">
        <w:rPr>
          <w:rFonts w:ascii="Tenorite" w:hAnsi="Tenorite"/>
        </w:rPr>
        <w:t xml:space="preserve">Yes, ERCOT’s existing EFT Authorization form is acceptable and should be submitted to </w:t>
      </w:r>
      <w:r w:rsidR="00671100" w:rsidRPr="00A767B3">
        <w:rPr>
          <w:rFonts w:ascii="Tenorite" w:hAnsi="Tenorite"/>
        </w:rPr>
        <w:t xml:space="preserve">LP&amp;L at </w:t>
      </w:r>
      <w:hyperlink r:id="rId7" w:history="1">
        <w:r w:rsidR="00671100" w:rsidRPr="00A767B3">
          <w:rPr>
            <w:rStyle w:val="Hyperlink"/>
            <w:rFonts w:ascii="Tenorite" w:hAnsi="Tenorite"/>
          </w:rPr>
          <w:t>marketops@mylubbock.us</w:t>
        </w:r>
      </w:hyperlink>
      <w:r w:rsidR="00671100">
        <w:rPr>
          <w:rFonts w:ascii="Tenorite" w:hAnsi="Tenorite"/>
        </w:rPr>
        <w:t xml:space="preserve"> </w:t>
      </w:r>
    </w:p>
    <w:p w14:paraId="7605B633" w14:textId="2F469AEE" w:rsidR="00BB1835" w:rsidRDefault="00BB1835" w:rsidP="00BB1835">
      <w:pPr>
        <w:spacing w:after="0"/>
        <w:rPr>
          <w:rFonts w:ascii="Tenorite" w:hAnsi="Tenorite"/>
          <w:b/>
          <w:bCs/>
        </w:rPr>
      </w:pPr>
    </w:p>
    <w:p w14:paraId="42B279AC" w14:textId="707A9349" w:rsidR="000F0868" w:rsidRPr="00FE452D" w:rsidRDefault="000F0868" w:rsidP="00BB1835">
      <w:pPr>
        <w:spacing w:after="0"/>
        <w:rPr>
          <w:rFonts w:ascii="Tenorite" w:hAnsi="Tenorite"/>
          <w:b/>
          <w:bCs/>
        </w:rPr>
      </w:pPr>
      <w:r w:rsidRPr="00FE452D">
        <w:rPr>
          <w:rFonts w:ascii="Tenorite" w:hAnsi="Tenorite"/>
          <w:b/>
          <w:bCs/>
        </w:rPr>
        <w:t>Q:  What test scripts will be tested for full end to end testing by selected REPs?  What scripts are required for all REPs entering LP&amp;L’s territory?</w:t>
      </w:r>
    </w:p>
    <w:p w14:paraId="6E48D546" w14:textId="3A7325DD" w:rsidR="000F0868" w:rsidRDefault="000F0868" w:rsidP="00BB1835">
      <w:pPr>
        <w:spacing w:after="0"/>
        <w:rPr>
          <w:rFonts w:ascii="Tenorite" w:hAnsi="Tenorite"/>
        </w:rPr>
      </w:pPr>
      <w:r w:rsidRPr="00FE452D">
        <w:rPr>
          <w:rFonts w:ascii="Tenorite" w:hAnsi="Tenorite"/>
          <w:b/>
          <w:bCs/>
        </w:rPr>
        <w:t xml:space="preserve">A:  </w:t>
      </w:r>
      <w:r w:rsidRPr="00FE452D">
        <w:rPr>
          <w:rFonts w:ascii="Tenorite" w:hAnsi="Tenorite"/>
        </w:rPr>
        <w:t>The following test scripts will be tested for full end to end testing:  CON01, CON02, IBANK01, STK01, SOR01, TDSP01, TDSP02.  All REPs entering LP&amp;L territory will be required to perform CON01 and CON02 (penny and connectivity testing).</w:t>
      </w:r>
      <w:r>
        <w:rPr>
          <w:rFonts w:ascii="Tenorite" w:hAnsi="Tenorite"/>
        </w:rPr>
        <w:t xml:space="preserve">  </w:t>
      </w:r>
    </w:p>
    <w:p w14:paraId="6E8057BD" w14:textId="77777777" w:rsidR="000F0868" w:rsidRPr="000F0868" w:rsidRDefault="000F0868" w:rsidP="00BB1835">
      <w:pPr>
        <w:spacing w:after="0"/>
        <w:rPr>
          <w:rFonts w:ascii="Tenorite" w:hAnsi="Tenorite"/>
        </w:rPr>
      </w:pPr>
    </w:p>
    <w:p w14:paraId="0A466ACD"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utilize </w:t>
      </w:r>
      <w:r w:rsidRPr="00BB1835">
        <w:rPr>
          <w:rFonts w:ascii="Tenorite" w:hAnsi="Tenorite"/>
          <w:b/>
          <w:bCs/>
          <w:u w:val="single"/>
        </w:rPr>
        <w:t>MarkeTrak</w:t>
      </w:r>
      <w:r w:rsidRPr="00BB1835">
        <w:rPr>
          <w:rFonts w:ascii="Tenorite" w:hAnsi="Tenorite"/>
          <w:b/>
          <w:bCs/>
        </w:rPr>
        <w:t xml:space="preserve"> for issue resolution?</w:t>
      </w:r>
    </w:p>
    <w:p w14:paraId="4A7BF97D" w14:textId="6F8CD52D"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use the MarkeTrak process.</w:t>
      </w:r>
    </w:p>
    <w:p w14:paraId="08DB082D" w14:textId="55D55E51" w:rsidR="00BB1835" w:rsidRDefault="00BB1835" w:rsidP="00BB1835">
      <w:pPr>
        <w:spacing w:after="0"/>
        <w:rPr>
          <w:rFonts w:ascii="Tenorite" w:hAnsi="Tenorite"/>
        </w:rPr>
      </w:pPr>
    </w:p>
    <w:p w14:paraId="328968E7" w14:textId="34799214" w:rsidR="00BB1835" w:rsidRPr="00BB1835" w:rsidRDefault="00BB1835" w:rsidP="00BB1835">
      <w:pPr>
        <w:spacing w:after="0"/>
        <w:rPr>
          <w:rFonts w:ascii="Tenorite" w:hAnsi="Tenorite"/>
        </w:rPr>
      </w:pPr>
      <w:r w:rsidRPr="00BB1835">
        <w:rPr>
          <w:rFonts w:ascii="Tenorite" w:hAnsi="Tenorite"/>
          <w:b/>
          <w:bCs/>
        </w:rPr>
        <w:t xml:space="preserve">Q:  Does LP&amp;L plan to provide interval data via </w:t>
      </w:r>
      <w:r w:rsidRPr="00BB1835">
        <w:rPr>
          <w:rFonts w:ascii="Tenorite" w:hAnsi="Tenorite"/>
          <w:b/>
          <w:bCs/>
          <w:u w:val="single"/>
        </w:rPr>
        <w:t xml:space="preserve">LSE files to ERCOT </w:t>
      </w:r>
      <w:r w:rsidRPr="00BB1835">
        <w:rPr>
          <w:rFonts w:ascii="Tenorite" w:hAnsi="Tenorite"/>
          <w:b/>
          <w:bCs/>
        </w:rPr>
        <w:t>for settlement purposes?</w:t>
      </w:r>
    </w:p>
    <w:p w14:paraId="5C8A2561" w14:textId="77777777"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send daily LSE files for any AMS profiled meters to ERCOT.</w:t>
      </w:r>
    </w:p>
    <w:p w14:paraId="163AEBDB" w14:textId="77777777" w:rsidR="00361352" w:rsidRDefault="00361352" w:rsidP="00BB1835">
      <w:pPr>
        <w:spacing w:after="0"/>
        <w:rPr>
          <w:rFonts w:ascii="Tenorite" w:hAnsi="Tenorite"/>
        </w:rPr>
      </w:pPr>
    </w:p>
    <w:p w14:paraId="6CC02B4F" w14:textId="77777777" w:rsidR="00361352" w:rsidRPr="00A767B3" w:rsidRDefault="00361352" w:rsidP="00BB1835">
      <w:pPr>
        <w:spacing w:after="0"/>
        <w:rPr>
          <w:rFonts w:ascii="Tenorite" w:hAnsi="Tenorite"/>
          <w:b/>
          <w:bCs/>
        </w:rPr>
      </w:pPr>
      <w:r w:rsidRPr="00A767B3">
        <w:rPr>
          <w:rFonts w:ascii="Tenorite" w:hAnsi="Tenorite"/>
          <w:b/>
          <w:bCs/>
        </w:rPr>
        <w:t xml:space="preserve">Q:  Will LP&amp;L submit LSE files to </w:t>
      </w:r>
      <w:r w:rsidRPr="00E855BC">
        <w:rPr>
          <w:rFonts w:ascii="Tenorite" w:hAnsi="Tenorite"/>
          <w:b/>
          <w:bCs/>
          <w:u w:val="single"/>
        </w:rPr>
        <w:t>Smart Meter Texas</w:t>
      </w:r>
      <w:r w:rsidRPr="00A767B3">
        <w:rPr>
          <w:rFonts w:ascii="Tenorite" w:hAnsi="Tenorite"/>
          <w:b/>
          <w:bCs/>
        </w:rPr>
        <w:t xml:space="preserve"> for customer and REP access?</w:t>
      </w:r>
    </w:p>
    <w:p w14:paraId="091EF084" w14:textId="723EE7A3" w:rsidR="00361352" w:rsidRPr="00401A25" w:rsidRDefault="00361352" w:rsidP="00BB1835">
      <w:pPr>
        <w:spacing w:after="0"/>
        <w:rPr>
          <w:rFonts w:ascii="Tenorite" w:hAnsi="Tenorite"/>
        </w:rPr>
      </w:pPr>
      <w:r w:rsidRPr="00A767B3">
        <w:rPr>
          <w:rFonts w:ascii="Tenorite" w:hAnsi="Tenorite"/>
          <w:b/>
          <w:bCs/>
        </w:rPr>
        <w:t xml:space="preserve">A:  </w:t>
      </w:r>
      <w:r w:rsidRPr="00A767B3">
        <w:rPr>
          <w:rFonts w:ascii="Tenorite" w:hAnsi="Tenorite"/>
        </w:rPr>
        <w:t xml:space="preserve">LP&amp;L is working with Smart Meter Texas to reach an agreement for utilization of the AMS data repository.  It is expected LP&amp;L will not integrate LSE files until Q2 of 2024 when SMT has planned a version update (v3.0).  As a workaround, REPs may utilize ERCOT’s AMS Settlement extract to obtain daily interval data files (which is available at </w:t>
      </w:r>
      <w:r w:rsidRPr="00401A25">
        <w:rPr>
          <w:rFonts w:ascii="Tenorite" w:hAnsi="Tenorite"/>
        </w:rPr>
        <w:t>OD+</w:t>
      </w:r>
      <w:r w:rsidR="00A767B3" w:rsidRPr="00401A25">
        <w:rPr>
          <w:rFonts w:ascii="Tenorite" w:hAnsi="Tenorite"/>
        </w:rPr>
        <w:t>4</w:t>
      </w:r>
      <w:r w:rsidRPr="00401A25">
        <w:rPr>
          <w:rFonts w:ascii="Tenorite" w:hAnsi="Tenorite"/>
        </w:rPr>
        <w:t>)</w:t>
      </w:r>
      <w:r w:rsidR="00401A25">
        <w:rPr>
          <w:rFonts w:ascii="Tenorite" w:hAnsi="Tenorite"/>
          <w:b/>
          <w:bCs/>
        </w:rPr>
        <w:t xml:space="preserve">.  </w:t>
      </w:r>
      <w:r w:rsidR="00401A25" w:rsidRPr="00401A25">
        <w:rPr>
          <w:rFonts w:ascii="Tenorite" w:hAnsi="Tenorite"/>
          <w:highlight w:val="yellow"/>
        </w:rPr>
        <w:t>With the delay of the transition, LP&amp;L is hopeful an agreement is reached with SMT and REPs will be able to retrieve daily LSE files in the same manner as other TDUs.</w:t>
      </w:r>
    </w:p>
    <w:p w14:paraId="0553C085" w14:textId="77777777" w:rsidR="000F0868" w:rsidRDefault="000F0868" w:rsidP="00BB1835">
      <w:pPr>
        <w:spacing w:after="0"/>
        <w:rPr>
          <w:rFonts w:ascii="Tenorite" w:hAnsi="Tenorite"/>
        </w:rPr>
      </w:pPr>
    </w:p>
    <w:p w14:paraId="0D76D87D" w14:textId="77777777" w:rsidR="00380689" w:rsidRPr="00380689" w:rsidRDefault="00380689" w:rsidP="00380689">
      <w:pPr>
        <w:spacing w:after="0"/>
        <w:rPr>
          <w:rFonts w:ascii="Tenorite" w:hAnsi="Tenorite"/>
        </w:rPr>
      </w:pPr>
      <w:r w:rsidRPr="00380689">
        <w:rPr>
          <w:rFonts w:ascii="Tenorite" w:hAnsi="Tenorite"/>
          <w:b/>
          <w:bCs/>
        </w:rPr>
        <w:t>Q:  Which load zone/congestion zone will apply to LP&amp;L territory?</w:t>
      </w:r>
    </w:p>
    <w:p w14:paraId="235BE6F7" w14:textId="77777777" w:rsidR="00380689" w:rsidRP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West</w:t>
      </w:r>
    </w:p>
    <w:p w14:paraId="17B84403" w14:textId="77777777" w:rsidR="00380689" w:rsidRPr="00380689" w:rsidRDefault="00380689" w:rsidP="00380689">
      <w:pPr>
        <w:spacing w:after="0"/>
        <w:rPr>
          <w:rFonts w:ascii="Tenorite" w:hAnsi="Tenorite"/>
        </w:rPr>
      </w:pPr>
      <w:r w:rsidRPr="00380689">
        <w:rPr>
          <w:rFonts w:ascii="Tenorite" w:hAnsi="Tenorite"/>
          <w:b/>
          <w:bCs/>
        </w:rPr>
        <w:t>Q:  Which weather zone will apply to LP&amp;L territory?</w:t>
      </w:r>
    </w:p>
    <w:p w14:paraId="1315D5FF" w14:textId="5E640F99"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North</w:t>
      </w:r>
    </w:p>
    <w:p w14:paraId="3FB75A31" w14:textId="780BDC12" w:rsidR="003F13B9" w:rsidRDefault="003F13B9" w:rsidP="00380689">
      <w:pPr>
        <w:spacing w:after="0"/>
        <w:rPr>
          <w:rFonts w:ascii="Tenorite" w:hAnsi="Tenorite"/>
        </w:rPr>
      </w:pPr>
    </w:p>
    <w:p w14:paraId="7A06894F" w14:textId="4921E4E5" w:rsidR="003F13B9" w:rsidRPr="00B77F81" w:rsidRDefault="003F13B9" w:rsidP="00380689">
      <w:pPr>
        <w:spacing w:after="0"/>
        <w:rPr>
          <w:rFonts w:ascii="Tenorite" w:hAnsi="Tenorite"/>
          <w:b/>
          <w:bCs/>
        </w:rPr>
      </w:pPr>
      <w:r w:rsidRPr="00B77F81">
        <w:rPr>
          <w:rFonts w:ascii="Tenorite" w:hAnsi="Tenorite"/>
          <w:b/>
          <w:bCs/>
        </w:rPr>
        <w:t xml:space="preserve">Q:  </w:t>
      </w:r>
      <w:r w:rsidR="00014641" w:rsidRPr="00B77F81">
        <w:rPr>
          <w:rFonts w:ascii="Tenorite" w:hAnsi="Tenorite"/>
          <w:b/>
          <w:bCs/>
        </w:rPr>
        <w:t>Will LP&amp;L’s Membership ID be required for initiating transactions?</w:t>
      </w:r>
    </w:p>
    <w:p w14:paraId="3456EE3F" w14:textId="4817954A" w:rsidR="00014641" w:rsidRPr="00B77F81" w:rsidRDefault="00014641" w:rsidP="00380689">
      <w:pPr>
        <w:spacing w:after="0"/>
        <w:rPr>
          <w:rFonts w:ascii="Tenorite" w:hAnsi="Tenorite"/>
        </w:rPr>
      </w:pPr>
      <w:r w:rsidRPr="00B77F81">
        <w:rPr>
          <w:rFonts w:ascii="Tenorite" w:hAnsi="Tenorite"/>
          <w:b/>
          <w:bCs/>
        </w:rPr>
        <w:t xml:space="preserve">A:  </w:t>
      </w:r>
      <w:r w:rsidRPr="00B77F81">
        <w:rPr>
          <w:rFonts w:ascii="Tenorite" w:hAnsi="Tenorite"/>
        </w:rPr>
        <w:t xml:space="preserve">No </w:t>
      </w:r>
    </w:p>
    <w:p w14:paraId="4BC70941" w14:textId="2DBAE67E" w:rsidR="00542951" w:rsidRPr="00B77F81" w:rsidRDefault="00542951" w:rsidP="00380689">
      <w:pPr>
        <w:spacing w:after="0"/>
        <w:rPr>
          <w:rFonts w:ascii="Tenorite" w:hAnsi="Tenorite"/>
        </w:rPr>
      </w:pPr>
    </w:p>
    <w:p w14:paraId="76294E7B" w14:textId="4CF6800E" w:rsidR="00542951" w:rsidRPr="00B77F81" w:rsidRDefault="00542951" w:rsidP="00380689">
      <w:pPr>
        <w:spacing w:after="0"/>
        <w:rPr>
          <w:rFonts w:ascii="Tenorite" w:hAnsi="Tenorite"/>
        </w:rPr>
      </w:pPr>
      <w:r w:rsidRPr="00B77F81">
        <w:rPr>
          <w:rFonts w:ascii="Tenorite" w:hAnsi="Tenorite"/>
          <w:b/>
          <w:bCs/>
        </w:rPr>
        <w:t>Q:</w:t>
      </w:r>
      <w:r w:rsidRPr="00B77F81">
        <w:rPr>
          <w:rFonts w:ascii="Tenorite" w:hAnsi="Tenorite"/>
        </w:rPr>
        <w:t xml:space="preserve">  </w:t>
      </w:r>
      <w:r w:rsidRPr="00B77F81">
        <w:rPr>
          <w:rFonts w:ascii="Tenorite" w:hAnsi="Tenorite"/>
          <w:b/>
          <w:bCs/>
        </w:rPr>
        <w:t>Have LP&amp;L’s substations been mapped in ERCOT?</w:t>
      </w:r>
    </w:p>
    <w:p w14:paraId="33E3611B" w14:textId="3B1686FC" w:rsidR="00380689" w:rsidRDefault="00542951" w:rsidP="00BB1835">
      <w:pPr>
        <w:spacing w:after="0"/>
        <w:rPr>
          <w:rStyle w:val="Hyperlink"/>
        </w:rPr>
      </w:pPr>
      <w:r w:rsidRPr="00B77F81">
        <w:rPr>
          <w:rFonts w:ascii="Tenorite" w:hAnsi="Tenorite"/>
          <w:b/>
          <w:bCs/>
        </w:rPr>
        <w:t xml:space="preserve">A:  </w:t>
      </w:r>
      <w:r w:rsidRPr="00B77F81">
        <w:rPr>
          <w:rFonts w:ascii="Tenorite" w:hAnsi="Tenorite"/>
        </w:rPr>
        <w:t xml:space="preserve">YES, substation names all begin with “LP_” followed by </w:t>
      </w:r>
      <w:r w:rsidR="00527254" w:rsidRPr="00B77F81">
        <w:rPr>
          <w:rFonts w:ascii="Tenorite" w:hAnsi="Tenorite"/>
        </w:rPr>
        <w:t xml:space="preserve">the </w:t>
      </w:r>
      <w:r w:rsidRPr="00B77F81">
        <w:rPr>
          <w:rFonts w:ascii="Tenorite" w:hAnsi="Tenorite"/>
        </w:rPr>
        <w:t>name. Document found at</w:t>
      </w:r>
      <w:r w:rsidR="00527254" w:rsidRPr="00B77F81">
        <w:rPr>
          <w:rFonts w:ascii="Tenorite" w:hAnsi="Tenorite"/>
        </w:rPr>
        <w:t xml:space="preserve"> </w:t>
      </w:r>
      <w:hyperlink r:id="rId8" w:history="1">
        <w:r w:rsidR="00527254" w:rsidRPr="00B77F81">
          <w:rPr>
            <w:rStyle w:val="Hyperlink"/>
          </w:rPr>
          <w:t>https://www.ercot.com/mp/data-products/data-product-details?id=NP4-160-SG</w:t>
        </w:r>
      </w:hyperlink>
    </w:p>
    <w:p w14:paraId="3F6B5E7C" w14:textId="77777777" w:rsidR="003F0DF8" w:rsidRDefault="003F0DF8" w:rsidP="00BB1835">
      <w:pPr>
        <w:spacing w:after="0"/>
        <w:rPr>
          <w:rStyle w:val="Hyperlink"/>
        </w:rPr>
      </w:pPr>
    </w:p>
    <w:p w14:paraId="534FC6BD" w14:textId="378533A9" w:rsidR="003F0DF8" w:rsidRPr="00A767B3" w:rsidRDefault="003F0DF8" w:rsidP="00BB1835">
      <w:pPr>
        <w:spacing w:after="0"/>
        <w:rPr>
          <w:rFonts w:ascii="Tenorite" w:hAnsi="Tenorite"/>
          <w:b/>
          <w:bCs/>
        </w:rPr>
      </w:pPr>
      <w:r w:rsidRPr="00A767B3">
        <w:rPr>
          <w:rFonts w:ascii="Tenorite" w:hAnsi="Tenorite"/>
          <w:b/>
          <w:bCs/>
        </w:rPr>
        <w:t xml:space="preserve">Q:  Which </w:t>
      </w:r>
      <w:r w:rsidRPr="00A767B3">
        <w:rPr>
          <w:rFonts w:ascii="Tenorite" w:hAnsi="Tenorite"/>
          <w:b/>
          <w:bCs/>
          <w:u w:val="single"/>
        </w:rPr>
        <w:t>SAC04 Codes</w:t>
      </w:r>
      <w:r w:rsidRPr="00A767B3">
        <w:rPr>
          <w:rFonts w:ascii="Tenorite" w:hAnsi="Tenorite"/>
          <w:b/>
          <w:bCs/>
        </w:rPr>
        <w:t xml:space="preserve"> do Lubbock plan to utilize for 810_02 invoices to REPs?</w:t>
      </w:r>
    </w:p>
    <w:p w14:paraId="1A129F2F" w14:textId="029383A8" w:rsidR="003F0DF8" w:rsidRPr="00A767B3" w:rsidRDefault="003F0DF8" w:rsidP="00BB1835">
      <w:pPr>
        <w:spacing w:after="0"/>
        <w:rPr>
          <w:rFonts w:ascii="Tenorite" w:hAnsi="Tenorite"/>
        </w:rPr>
      </w:pPr>
      <w:r w:rsidRPr="00A767B3">
        <w:rPr>
          <w:rFonts w:ascii="Tenorite" w:hAnsi="Tenorite"/>
          <w:b/>
          <w:bCs/>
        </w:rPr>
        <w:t xml:space="preserve">A:  </w:t>
      </w:r>
      <w:r w:rsidRPr="00A767B3">
        <w:rPr>
          <w:rFonts w:ascii="Tenorite" w:hAnsi="Tenorite"/>
        </w:rPr>
        <w:t>LP&amp;L will use the following existing SAC04 codes to represent the cost recovery components of their delivery charges:</w:t>
      </w:r>
    </w:p>
    <w:p w14:paraId="4035D8B7" w14:textId="3F118397" w:rsidR="003F0DF8" w:rsidRPr="00A767B3" w:rsidRDefault="003F0DF8" w:rsidP="00BB1835">
      <w:pPr>
        <w:spacing w:after="0"/>
        <w:rPr>
          <w:rFonts w:ascii="Tenorite" w:hAnsi="Tenorite"/>
        </w:rPr>
      </w:pPr>
      <w:r w:rsidRPr="00A767B3">
        <w:rPr>
          <w:rFonts w:ascii="Tenorite" w:hAnsi="Tenorite"/>
        </w:rPr>
        <w:tab/>
        <w:t>DIS001 – Delivery Service Charge (volumetric)</w:t>
      </w:r>
    </w:p>
    <w:p w14:paraId="678A0EC5" w14:textId="3E9E7B71" w:rsidR="003F0DF8" w:rsidRPr="00A767B3" w:rsidRDefault="003F0DF8" w:rsidP="00BB1835">
      <w:pPr>
        <w:spacing w:after="0"/>
        <w:rPr>
          <w:rFonts w:ascii="Tenorite" w:hAnsi="Tenorite"/>
        </w:rPr>
      </w:pPr>
      <w:r w:rsidRPr="00A767B3">
        <w:rPr>
          <w:rFonts w:ascii="Tenorite" w:hAnsi="Tenorite"/>
        </w:rPr>
        <w:tab/>
        <w:t>MSC029 – Transition Charge (volumetric)</w:t>
      </w:r>
    </w:p>
    <w:p w14:paraId="7B73FDAC" w14:textId="74BD563A" w:rsidR="003F0DF8" w:rsidRDefault="003F0DF8" w:rsidP="00BB1835">
      <w:pPr>
        <w:spacing w:after="0"/>
        <w:rPr>
          <w:rFonts w:ascii="Tenorite" w:hAnsi="Tenorite"/>
        </w:rPr>
      </w:pPr>
      <w:r w:rsidRPr="00A767B3">
        <w:rPr>
          <w:rFonts w:ascii="Tenorite" w:hAnsi="Tenorite"/>
        </w:rPr>
        <w:tab/>
        <w:t>DAS003 – Monthly DG Charge (fixed)</w:t>
      </w:r>
    </w:p>
    <w:p w14:paraId="51CB8D8B" w14:textId="77777777" w:rsidR="003F0DF8" w:rsidRDefault="003F0DF8" w:rsidP="00BB1835">
      <w:pPr>
        <w:spacing w:after="0"/>
        <w:rPr>
          <w:rFonts w:ascii="Tenorite" w:hAnsi="Tenorite"/>
        </w:rPr>
      </w:pPr>
    </w:p>
    <w:p w14:paraId="29284945" w14:textId="77777777" w:rsidR="003F0DF8" w:rsidRPr="00A767B3" w:rsidRDefault="003F0DF8" w:rsidP="00BB1835">
      <w:pPr>
        <w:spacing w:after="0"/>
        <w:rPr>
          <w:rFonts w:ascii="Tenorite" w:hAnsi="Tenorite"/>
          <w:b/>
          <w:bCs/>
        </w:rPr>
      </w:pPr>
      <w:r w:rsidRPr="00A767B3">
        <w:rPr>
          <w:rFonts w:ascii="Tenorite" w:hAnsi="Tenorite"/>
          <w:b/>
          <w:bCs/>
        </w:rPr>
        <w:t xml:space="preserve">Q:  Will LP&amp;L utilize a similar </w:t>
      </w:r>
      <w:r w:rsidRPr="00A767B3">
        <w:rPr>
          <w:rFonts w:ascii="Tenorite" w:hAnsi="Tenorite"/>
          <w:b/>
          <w:bCs/>
          <w:u w:val="single"/>
        </w:rPr>
        <w:t>safety net</w:t>
      </w:r>
      <w:r w:rsidRPr="00A767B3">
        <w:rPr>
          <w:rFonts w:ascii="Tenorite" w:hAnsi="Tenorite"/>
          <w:b/>
          <w:bCs/>
        </w:rPr>
        <w:t xml:space="preserve"> process as TDSPs?</w:t>
      </w:r>
    </w:p>
    <w:p w14:paraId="2773D2AB" w14:textId="68CCE716" w:rsidR="003F0DF8" w:rsidRDefault="003F0DF8" w:rsidP="00BB1835">
      <w:pPr>
        <w:spacing w:after="0"/>
        <w:rPr>
          <w:rFonts w:ascii="Tenorite" w:hAnsi="Tenorite"/>
          <w:b/>
          <w:bCs/>
        </w:rPr>
      </w:pPr>
      <w:r w:rsidRPr="00A767B3">
        <w:rPr>
          <w:rFonts w:ascii="Tenorite" w:hAnsi="Tenorite"/>
          <w:b/>
          <w:bCs/>
        </w:rPr>
        <w:t xml:space="preserve">A:  </w:t>
      </w:r>
      <w:r w:rsidRPr="00A767B3">
        <w:rPr>
          <w:rFonts w:ascii="Tenorite" w:hAnsi="Tenorite"/>
        </w:rPr>
        <w:t>Yes, safety nets will be accepted by LP&amp;L.  Existing approved spreadsheets will need to be submitted via an SFTP site which will be monitored and processed automatically.  SFTP site URL will be available to approved REPs once registration is complete.</w:t>
      </w:r>
      <w:r>
        <w:rPr>
          <w:rFonts w:ascii="Tenorite" w:hAnsi="Tenorite"/>
        </w:rPr>
        <w:t xml:space="preserve">  </w:t>
      </w:r>
      <w:r w:rsidRPr="003F0DF8">
        <w:rPr>
          <w:rFonts w:ascii="Tenorite" w:hAnsi="Tenorite"/>
          <w:b/>
          <w:bCs/>
        </w:rPr>
        <w:t xml:space="preserve"> </w:t>
      </w:r>
    </w:p>
    <w:p w14:paraId="1191D682" w14:textId="77777777" w:rsidR="00F10E4E" w:rsidRDefault="00F10E4E" w:rsidP="00BB1835">
      <w:pPr>
        <w:spacing w:after="0"/>
        <w:rPr>
          <w:rFonts w:ascii="Tenorite" w:hAnsi="Tenorite"/>
          <w:b/>
          <w:bCs/>
        </w:rPr>
      </w:pPr>
    </w:p>
    <w:p w14:paraId="5D7C0371" w14:textId="11356D9F" w:rsidR="00F10E4E" w:rsidRPr="00710C6D" w:rsidRDefault="00F10E4E" w:rsidP="00BB1835">
      <w:pPr>
        <w:spacing w:after="0"/>
        <w:rPr>
          <w:rFonts w:ascii="Tenorite" w:hAnsi="Tenorite"/>
          <w:b/>
          <w:bCs/>
          <w:highlight w:val="yellow"/>
        </w:rPr>
      </w:pPr>
      <w:r w:rsidRPr="00710C6D">
        <w:rPr>
          <w:rFonts w:ascii="Tenorite" w:hAnsi="Tenorite"/>
          <w:b/>
          <w:bCs/>
          <w:highlight w:val="yellow"/>
        </w:rPr>
        <w:t xml:space="preserve">Q:  What </w:t>
      </w:r>
      <w:r w:rsidRPr="00E855BC">
        <w:rPr>
          <w:rFonts w:ascii="Tenorite" w:hAnsi="Tenorite"/>
          <w:b/>
          <w:bCs/>
          <w:highlight w:val="yellow"/>
          <w:u w:val="single"/>
        </w:rPr>
        <w:t>transaction stacking logic</w:t>
      </w:r>
      <w:r w:rsidRPr="00710C6D">
        <w:rPr>
          <w:rFonts w:ascii="Tenorite" w:hAnsi="Tenorite"/>
          <w:b/>
          <w:bCs/>
          <w:highlight w:val="yellow"/>
        </w:rPr>
        <w:t xml:space="preserve"> will be in place during the transition?</w:t>
      </w:r>
    </w:p>
    <w:p w14:paraId="29D68116" w14:textId="0ADD79C8" w:rsidR="00F10E4E" w:rsidRDefault="00F10E4E" w:rsidP="00BB1835">
      <w:pPr>
        <w:spacing w:after="0"/>
        <w:rPr>
          <w:rFonts w:ascii="Tenorite" w:hAnsi="Tenorite"/>
        </w:rPr>
      </w:pPr>
      <w:r w:rsidRPr="00710C6D">
        <w:rPr>
          <w:rFonts w:ascii="Tenorite" w:hAnsi="Tenorite"/>
          <w:b/>
          <w:bCs/>
          <w:highlight w:val="yellow"/>
        </w:rPr>
        <w:t xml:space="preserve">A:  </w:t>
      </w:r>
      <w:r w:rsidRPr="00710C6D">
        <w:rPr>
          <w:rFonts w:ascii="Tenorite" w:hAnsi="Tenorite"/>
          <w:highlight w:val="yellow"/>
        </w:rPr>
        <w:t>Below is summary of the phases of the transition and which transactions will be accepted</w:t>
      </w:r>
      <w:r w:rsidR="00710C6D" w:rsidRPr="00710C6D">
        <w:rPr>
          <w:rFonts w:ascii="Tenorite" w:hAnsi="Tenorite"/>
          <w:highlight w:val="yellow"/>
        </w:rPr>
        <w:t xml:space="preserve"> during each phase</w:t>
      </w:r>
      <w:r w:rsidRPr="00710C6D">
        <w:rPr>
          <w:rFonts w:ascii="Tenorite" w:hAnsi="Tenorite"/>
          <w:highlight w:val="yellow"/>
        </w:rPr>
        <w:t xml:space="preserve">.  Please see the document posted to the main LRITF meeting page </w:t>
      </w:r>
      <w:r w:rsidR="00710C6D" w:rsidRPr="00710C6D">
        <w:rPr>
          <w:rFonts w:ascii="Tenorite" w:hAnsi="Tenorite"/>
          <w:highlight w:val="yellow"/>
        </w:rPr>
        <w:t xml:space="preserve">for additional information </w:t>
      </w:r>
      <w:hyperlink r:id="rId9" w:history="1">
        <w:r w:rsidR="00710C6D" w:rsidRPr="00710C6D">
          <w:rPr>
            <w:rStyle w:val="Hyperlink"/>
            <w:rFonts w:ascii="Tenorite" w:hAnsi="Tenorite"/>
            <w:highlight w:val="yellow"/>
          </w:rPr>
          <w:t>https:</w:t>
        </w:r>
        <w:r w:rsidR="00710C6D" w:rsidRPr="00710C6D">
          <w:rPr>
            <w:rStyle w:val="Hyperlink"/>
            <w:rFonts w:ascii="Tenorite" w:hAnsi="Tenorite"/>
            <w:highlight w:val="yellow"/>
          </w:rPr>
          <w:t>/</w:t>
        </w:r>
        <w:r w:rsidR="00710C6D" w:rsidRPr="00710C6D">
          <w:rPr>
            <w:rStyle w:val="Hyperlink"/>
            <w:rFonts w:ascii="Tenorite" w:hAnsi="Tenorite"/>
            <w:highlight w:val="yellow"/>
          </w:rPr>
          <w:t>/www.ercot.com/files/docs/2023/06/13/Solution-to-Transition-Stacking_final-final-notes_060623.docx</w:t>
        </w:r>
      </w:hyperlink>
    </w:p>
    <w:p w14:paraId="1EC998BE" w14:textId="77777777" w:rsidR="00710C6D" w:rsidRDefault="00710C6D" w:rsidP="00BB1835">
      <w:pPr>
        <w:spacing w:after="0"/>
        <w:rPr>
          <w:rFonts w:ascii="Tenorite" w:hAnsi="Tenorite"/>
        </w:rPr>
      </w:pPr>
    </w:p>
    <w:p w14:paraId="6B5A721E" w14:textId="22B2C013" w:rsidR="00F10E4E" w:rsidRDefault="00710C6D" w:rsidP="00BB1835">
      <w:pPr>
        <w:spacing w:after="0"/>
        <w:rPr>
          <w:rFonts w:ascii="Tenorite" w:hAnsi="Tenorite"/>
        </w:rPr>
      </w:pPr>
      <w:r>
        <w:rPr>
          <w:noProof/>
        </w:rPr>
        <w:lastRenderedPageBreak/>
        <w:drawing>
          <wp:inline distT="0" distB="0" distL="0" distR="0" wp14:anchorId="3E7F5C43" wp14:editId="37035B7E">
            <wp:extent cx="3759393" cy="2730640"/>
            <wp:effectExtent l="0" t="0" r="0" b="0"/>
            <wp:docPr id="1637051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51440" name="Picture 1" descr="A screenshot of a computer&#10;&#10;Description automatically generated"/>
                    <pic:cNvPicPr/>
                  </pic:nvPicPr>
                  <pic:blipFill>
                    <a:blip r:embed="rId10"/>
                    <a:stretch>
                      <a:fillRect/>
                    </a:stretch>
                  </pic:blipFill>
                  <pic:spPr>
                    <a:xfrm>
                      <a:off x="0" y="0"/>
                      <a:ext cx="3759393" cy="2730640"/>
                    </a:xfrm>
                    <a:prstGeom prst="rect">
                      <a:avLst/>
                    </a:prstGeom>
                  </pic:spPr>
                </pic:pic>
              </a:graphicData>
            </a:graphic>
          </wp:inline>
        </w:drawing>
      </w:r>
    </w:p>
    <w:p w14:paraId="58126E8E" w14:textId="77777777" w:rsidR="00710C6D" w:rsidRDefault="00710C6D" w:rsidP="00BB1835">
      <w:pPr>
        <w:spacing w:after="0"/>
        <w:rPr>
          <w:rFonts w:ascii="Tenorite" w:hAnsi="Tenorite"/>
        </w:rPr>
      </w:pPr>
    </w:p>
    <w:p w14:paraId="1DC0D842" w14:textId="77777777" w:rsidR="00710C6D" w:rsidRPr="00710C6D" w:rsidRDefault="00710C6D" w:rsidP="00BB1835">
      <w:pPr>
        <w:spacing w:after="0"/>
        <w:rPr>
          <w:rFonts w:ascii="Tenorite" w:hAnsi="Tenorite"/>
          <w:b/>
          <w:bCs/>
          <w:highlight w:val="yellow"/>
        </w:rPr>
      </w:pPr>
      <w:r w:rsidRPr="00710C6D">
        <w:rPr>
          <w:rFonts w:ascii="Tenorite" w:hAnsi="Tenorite"/>
          <w:b/>
          <w:bCs/>
          <w:highlight w:val="yellow"/>
        </w:rPr>
        <w:t xml:space="preserve">Q:  Which transaction will be sent by LP&amp;L to </w:t>
      </w:r>
      <w:r w:rsidRPr="00E855BC">
        <w:rPr>
          <w:rFonts w:ascii="Tenorite" w:hAnsi="Tenorite"/>
          <w:b/>
          <w:bCs/>
          <w:highlight w:val="yellow"/>
          <w:u w:val="single"/>
        </w:rPr>
        <w:t>cancel/unexecute a default MVI</w:t>
      </w:r>
      <w:r w:rsidRPr="00710C6D">
        <w:rPr>
          <w:rFonts w:ascii="Tenorite" w:hAnsi="Tenorite"/>
          <w:b/>
          <w:bCs/>
          <w:highlight w:val="yellow"/>
        </w:rPr>
        <w:t xml:space="preserve"> or a competitive MVI with an MMRD date as the requested date?</w:t>
      </w:r>
    </w:p>
    <w:p w14:paraId="5A11EE09" w14:textId="676070FC" w:rsidR="00710C6D" w:rsidRPr="00710C6D" w:rsidRDefault="00710C6D" w:rsidP="00BB1835">
      <w:pPr>
        <w:spacing w:after="0"/>
        <w:rPr>
          <w:rFonts w:ascii="Tenorite" w:hAnsi="Tenorite"/>
          <w:b/>
          <w:bCs/>
        </w:rPr>
      </w:pPr>
      <w:r w:rsidRPr="00710C6D">
        <w:rPr>
          <w:rFonts w:ascii="Tenorite" w:hAnsi="Tenorite"/>
          <w:b/>
          <w:bCs/>
          <w:highlight w:val="yellow"/>
        </w:rPr>
        <w:t xml:space="preserve">A:  </w:t>
      </w:r>
      <w:r w:rsidRPr="00710C6D">
        <w:rPr>
          <w:rFonts w:ascii="Tenorite" w:hAnsi="Tenorite"/>
          <w:highlight w:val="yellow"/>
        </w:rPr>
        <w:t>The 814_28 with a reject code of T025 “Competing Transaction Scheduled for the Same Date” will be used during Customer Choice, DREP Assignment, and Transition phases.</w:t>
      </w:r>
      <w:r>
        <w:rPr>
          <w:rFonts w:ascii="Tenorite" w:hAnsi="Tenorite"/>
          <w:b/>
          <w:bCs/>
        </w:rPr>
        <w:t xml:space="preserve"> </w:t>
      </w:r>
    </w:p>
    <w:p w14:paraId="561FF901" w14:textId="77777777" w:rsidR="00542951" w:rsidRPr="00542951" w:rsidRDefault="00542951" w:rsidP="00BB1835">
      <w:pPr>
        <w:spacing w:after="0"/>
        <w:rPr>
          <w:rFonts w:ascii="Tenorite" w:hAnsi="Tenorite"/>
        </w:rPr>
      </w:pPr>
    </w:p>
    <w:p w14:paraId="1F730BB8" w14:textId="20659ACE" w:rsidR="00380689" w:rsidRPr="00E479AE" w:rsidRDefault="00380689" w:rsidP="00380689">
      <w:pPr>
        <w:spacing w:after="0"/>
        <w:rPr>
          <w:rFonts w:ascii="Tenorite" w:hAnsi="Tenorite"/>
          <w:sz w:val="24"/>
          <w:szCs w:val="24"/>
          <w:u w:val="single"/>
        </w:rPr>
      </w:pPr>
      <w:r w:rsidRPr="00E479AE">
        <w:rPr>
          <w:rFonts w:ascii="Tenorite" w:hAnsi="Tenorite"/>
          <w:b/>
          <w:bCs/>
          <w:sz w:val="32"/>
          <w:szCs w:val="32"/>
          <w:highlight w:val="green"/>
          <w:u w:val="single"/>
        </w:rPr>
        <w:t>TDSP Specific</w:t>
      </w:r>
      <w:r w:rsidR="00E479AE">
        <w:rPr>
          <w:rFonts w:ascii="Tenorite" w:hAnsi="Tenorite"/>
          <w:b/>
          <w:bCs/>
          <w:sz w:val="32"/>
          <w:szCs w:val="32"/>
          <w:highlight w:val="green"/>
          <w:u w:val="single"/>
        </w:rPr>
        <w:t xml:space="preserve"> A</w:t>
      </w:r>
      <w:r w:rsidRPr="00E479AE">
        <w:rPr>
          <w:rFonts w:ascii="Tenorite" w:hAnsi="Tenorite"/>
          <w:b/>
          <w:bCs/>
          <w:sz w:val="32"/>
          <w:szCs w:val="32"/>
          <w:highlight w:val="green"/>
          <w:u w:val="single"/>
        </w:rPr>
        <w:t>ctivities</w:t>
      </w:r>
      <w:r w:rsidR="00E479AE">
        <w:rPr>
          <w:rFonts w:ascii="Tenorite" w:hAnsi="Tenorite"/>
          <w:b/>
          <w:bCs/>
          <w:sz w:val="24"/>
          <w:szCs w:val="24"/>
          <w:u w:val="single"/>
        </w:rPr>
        <w:t>_______________________________________________________________</w:t>
      </w:r>
    </w:p>
    <w:p w14:paraId="28699962" w14:textId="3E5CCCB0" w:rsidR="00913103" w:rsidRPr="00FE452D" w:rsidRDefault="00913103" w:rsidP="00380689">
      <w:pPr>
        <w:spacing w:after="0"/>
        <w:rPr>
          <w:rFonts w:ascii="Tenorite" w:hAnsi="Tenorite"/>
          <w:b/>
          <w:bCs/>
        </w:rPr>
      </w:pPr>
      <w:r w:rsidRPr="00FE452D">
        <w:rPr>
          <w:rFonts w:ascii="Tenorite" w:hAnsi="Tenorite"/>
          <w:b/>
          <w:bCs/>
        </w:rPr>
        <w:t xml:space="preserve">Q:  Will </w:t>
      </w:r>
      <w:r w:rsidRPr="003B06E7">
        <w:rPr>
          <w:rFonts w:ascii="Tenorite" w:hAnsi="Tenorite"/>
          <w:b/>
          <w:bCs/>
          <w:u w:val="single"/>
        </w:rPr>
        <w:t>historical usage information</w:t>
      </w:r>
      <w:r w:rsidRPr="00FE452D">
        <w:rPr>
          <w:rFonts w:ascii="Tenorite" w:hAnsi="Tenorite"/>
          <w:b/>
          <w:bCs/>
        </w:rPr>
        <w:t xml:space="preserve"> be available for transitioning customers?  Will an LOA process be available and when? </w:t>
      </w:r>
    </w:p>
    <w:p w14:paraId="793F8052" w14:textId="60579B6D" w:rsidR="00913103" w:rsidRDefault="00913103" w:rsidP="00380689">
      <w:pPr>
        <w:spacing w:after="0"/>
        <w:rPr>
          <w:rFonts w:ascii="Tenorite" w:hAnsi="Tenorite"/>
        </w:rPr>
      </w:pPr>
      <w:r w:rsidRPr="00FE452D">
        <w:rPr>
          <w:rFonts w:ascii="Tenorite" w:hAnsi="Tenorite"/>
          <w:b/>
          <w:bCs/>
        </w:rPr>
        <w:t xml:space="preserve">A:  </w:t>
      </w:r>
      <w:r w:rsidRPr="00FE452D">
        <w:rPr>
          <w:rFonts w:ascii="Tenorite" w:hAnsi="Tenorite"/>
        </w:rPr>
        <w:t xml:space="preserve">Monthly summary historical usage information will be available via the Mass Customer List (MCL) for entering REPs.  Historical interval data will be available for REPs by emailing </w:t>
      </w:r>
      <w:hyperlink r:id="rId11" w:history="1">
        <w:r w:rsidRPr="00FE452D">
          <w:rPr>
            <w:rStyle w:val="Hyperlink"/>
            <w:rFonts w:ascii="Tenorite" w:hAnsi="Tenorite"/>
          </w:rPr>
          <w:t>marketops@mylubbock.us</w:t>
        </w:r>
      </w:hyperlink>
      <w:r w:rsidRPr="00FE452D">
        <w:rPr>
          <w:rFonts w:ascii="Tenorite" w:hAnsi="Tenorite"/>
        </w:rPr>
        <w:t xml:space="preserve">  with a signed copy of the approved LOA</w:t>
      </w:r>
      <w:r w:rsidR="00FE452D">
        <w:rPr>
          <w:rFonts w:ascii="Tenorite" w:hAnsi="Tenorite"/>
        </w:rPr>
        <w:t xml:space="preserve"> </w:t>
      </w:r>
      <w:r w:rsidR="00FE452D" w:rsidRPr="00EA734C">
        <w:rPr>
          <w:rFonts w:ascii="Tenorite" w:hAnsi="Tenorite"/>
        </w:rPr>
        <w:t>which is posted on the LP&amp;L website.</w:t>
      </w:r>
      <w:r w:rsidRPr="00FE452D">
        <w:rPr>
          <w:rFonts w:ascii="Tenorite" w:hAnsi="Tenorite"/>
        </w:rPr>
        <w:t xml:space="preserve">  Brokers may also request monthly and interval data via the LOA process noted above</w:t>
      </w:r>
      <w:r w:rsidRPr="00401A25">
        <w:rPr>
          <w:rFonts w:ascii="Tenorite" w:hAnsi="Tenorite"/>
        </w:rPr>
        <w:t xml:space="preserve">.  </w:t>
      </w:r>
      <w:r w:rsidRPr="00401A25">
        <w:rPr>
          <w:rFonts w:ascii="Tenorite" w:hAnsi="Tenorite"/>
          <w:strike/>
        </w:rPr>
        <w:t>The LOA process may commence at the time the MCL is available for distribution (late April/early May).</w:t>
      </w:r>
      <w:r w:rsidR="00E31CB9" w:rsidRPr="00401A25">
        <w:rPr>
          <w:rFonts w:ascii="Tenorite" w:hAnsi="Tenorite"/>
          <w:strike/>
        </w:rPr>
        <w:t xml:space="preserve">  </w:t>
      </w:r>
      <w:r w:rsidR="00E31CB9" w:rsidRPr="00401A25">
        <w:rPr>
          <w:rFonts w:ascii="Tenorite" w:hAnsi="Tenorite"/>
        </w:rPr>
        <w:t>LOAs are required to be notarized.  Out of state LOAs are accepted with a valid Commission ID.  Modifications to the LOA will not be accepted.</w:t>
      </w:r>
      <w:r w:rsidR="00E31CB9">
        <w:rPr>
          <w:rFonts w:ascii="Tenorite" w:hAnsi="Tenorite"/>
        </w:rPr>
        <w:t xml:space="preserve"> </w:t>
      </w:r>
    </w:p>
    <w:p w14:paraId="41D235E2" w14:textId="77777777" w:rsidR="00E31CB9" w:rsidRPr="00913103" w:rsidRDefault="00E31CB9" w:rsidP="00380689">
      <w:pPr>
        <w:spacing w:after="0"/>
        <w:rPr>
          <w:rFonts w:ascii="Tenorite" w:hAnsi="Tenorite"/>
        </w:rPr>
      </w:pPr>
    </w:p>
    <w:p w14:paraId="2CBE05FC" w14:textId="03352218" w:rsidR="00380689" w:rsidRPr="00380689" w:rsidRDefault="00380689" w:rsidP="00380689">
      <w:pPr>
        <w:spacing w:after="0"/>
        <w:rPr>
          <w:rFonts w:ascii="Tenorite" w:hAnsi="Tenorite"/>
        </w:rPr>
      </w:pPr>
      <w:r w:rsidRPr="00380689">
        <w:rPr>
          <w:rFonts w:ascii="Tenorite" w:hAnsi="Tenorite"/>
          <w:b/>
          <w:bCs/>
        </w:rPr>
        <w:t xml:space="preserve">Q:  What is the </w:t>
      </w:r>
      <w:r w:rsidRPr="003B06E7">
        <w:rPr>
          <w:rFonts w:ascii="Tenorite" w:hAnsi="Tenorite"/>
          <w:b/>
          <w:bCs/>
          <w:u w:val="single"/>
        </w:rPr>
        <w:t>LP&amp;L DUNS</w:t>
      </w:r>
      <w:r w:rsidRPr="00380689">
        <w:rPr>
          <w:rFonts w:ascii="Tenorite" w:hAnsi="Tenorite"/>
          <w:b/>
          <w:bCs/>
        </w:rPr>
        <w:t>?</w:t>
      </w:r>
    </w:p>
    <w:p w14:paraId="10F86A0B" w14:textId="51F307AD"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 xml:space="preserve">05-821-3893-4100 for retail competition </w:t>
      </w:r>
    </w:p>
    <w:p w14:paraId="28C7C89B" w14:textId="1367A898" w:rsidR="003F13B9" w:rsidRDefault="003F13B9" w:rsidP="00380689">
      <w:pPr>
        <w:spacing w:after="0"/>
        <w:rPr>
          <w:rFonts w:ascii="Tenorite" w:hAnsi="Tenorite"/>
        </w:rPr>
      </w:pPr>
    </w:p>
    <w:p w14:paraId="0ABB913C" w14:textId="35358518" w:rsidR="003F13B9" w:rsidRPr="00B77F81" w:rsidRDefault="003F13B9" w:rsidP="00380689">
      <w:pPr>
        <w:spacing w:after="0"/>
        <w:rPr>
          <w:rFonts w:ascii="Tenorite" w:hAnsi="Tenorite"/>
          <w:b/>
          <w:bCs/>
        </w:rPr>
      </w:pPr>
      <w:r w:rsidRPr="00B77F81">
        <w:rPr>
          <w:rFonts w:ascii="Tenorite" w:hAnsi="Tenorite"/>
          <w:b/>
          <w:bCs/>
        </w:rPr>
        <w:t xml:space="preserve">Q:  What is the LP&amp;L </w:t>
      </w:r>
      <w:r w:rsidRPr="003B06E7">
        <w:rPr>
          <w:rFonts w:ascii="Tenorite" w:hAnsi="Tenorite"/>
          <w:b/>
          <w:bCs/>
          <w:u w:val="single"/>
        </w:rPr>
        <w:t>Prefix for ESI</w:t>
      </w:r>
      <w:r w:rsidRPr="00B77F81">
        <w:rPr>
          <w:rFonts w:ascii="Tenorite" w:hAnsi="Tenorite"/>
          <w:b/>
          <w:bCs/>
        </w:rPr>
        <w:t xml:space="preserve"> creation?</w:t>
      </w:r>
    </w:p>
    <w:p w14:paraId="613FC98D" w14:textId="07CE1A49" w:rsidR="003F13B9" w:rsidRPr="003F13B9" w:rsidRDefault="003F13B9" w:rsidP="00380689">
      <w:pPr>
        <w:spacing w:after="0"/>
        <w:rPr>
          <w:rFonts w:ascii="Tenorite" w:hAnsi="Tenorite"/>
        </w:rPr>
      </w:pPr>
      <w:r w:rsidRPr="00B77F81">
        <w:rPr>
          <w:rFonts w:ascii="Tenorite" w:hAnsi="Tenorite"/>
          <w:b/>
          <w:bCs/>
        </w:rPr>
        <w:t xml:space="preserve">A:  </w:t>
      </w:r>
      <w:r w:rsidRPr="00B77F81">
        <w:rPr>
          <w:rFonts w:ascii="Tenorite" w:hAnsi="Tenorite"/>
        </w:rPr>
        <w:t>ESI prefix will be 1011292xxxxxxxx.</w:t>
      </w:r>
    </w:p>
    <w:p w14:paraId="15C52148" w14:textId="77777777" w:rsidR="00527254" w:rsidRDefault="00527254" w:rsidP="00380689">
      <w:pPr>
        <w:spacing w:after="0"/>
        <w:rPr>
          <w:rFonts w:ascii="Tenorite" w:hAnsi="Tenorite"/>
          <w:b/>
          <w:bCs/>
        </w:rPr>
      </w:pPr>
    </w:p>
    <w:p w14:paraId="431AABFC" w14:textId="37857423" w:rsidR="00014641" w:rsidRPr="000F0868" w:rsidRDefault="00380689" w:rsidP="00380689">
      <w:pPr>
        <w:spacing w:after="0"/>
        <w:rPr>
          <w:rFonts w:ascii="Tenorite" w:hAnsi="Tenorite"/>
          <w:b/>
          <w:bCs/>
        </w:rPr>
      </w:pPr>
      <w:r w:rsidRPr="000F0868">
        <w:rPr>
          <w:rFonts w:ascii="Tenorite" w:hAnsi="Tenorite"/>
          <w:b/>
          <w:bCs/>
        </w:rPr>
        <w:t xml:space="preserve">Q:  What are the applicable </w:t>
      </w:r>
      <w:r w:rsidRPr="003B06E7">
        <w:rPr>
          <w:rFonts w:ascii="Tenorite" w:hAnsi="Tenorite"/>
          <w:b/>
          <w:bCs/>
          <w:u w:val="single"/>
        </w:rPr>
        <w:t>LP&amp;L zip codes</w:t>
      </w:r>
      <w:r w:rsidRPr="000F0868">
        <w:rPr>
          <w:rFonts w:ascii="Tenorite" w:hAnsi="Tenorite"/>
          <w:b/>
          <w:bCs/>
        </w:rPr>
        <w:t>?</w:t>
      </w:r>
    </w:p>
    <w:p w14:paraId="7100CADB" w14:textId="6D070573" w:rsidR="00380689" w:rsidRPr="000F0868" w:rsidRDefault="00380689" w:rsidP="00380689">
      <w:pPr>
        <w:spacing w:after="0"/>
        <w:rPr>
          <w:rFonts w:ascii="Tenorite" w:hAnsi="Tenorite"/>
        </w:rPr>
      </w:pPr>
      <w:r w:rsidRPr="000F0868">
        <w:rPr>
          <w:rFonts w:ascii="Tenorite" w:hAnsi="Tenorite"/>
          <w:b/>
          <w:bCs/>
        </w:rPr>
        <w:t xml:space="preserve">A:  </w:t>
      </w:r>
      <w:r w:rsidRPr="000F0868">
        <w:rPr>
          <w:rFonts w:ascii="Tenorite" w:hAnsi="Tenorite"/>
        </w:rPr>
        <w:t xml:space="preserve">A full list of zip codes has been provided to ERCOT and are also posted on the main LRITF page. </w:t>
      </w:r>
      <w:r w:rsidR="00B77F81" w:rsidRPr="000F0868">
        <w:rPr>
          <w:rFonts w:ascii="Tenorite" w:hAnsi="Tenorite"/>
        </w:rPr>
        <w:t xml:space="preserve"> Zip + 4s will    not be available.  </w:t>
      </w:r>
      <w:hyperlink r:id="rId12" w:history="1">
        <w:r w:rsidR="00B77F81" w:rsidRPr="000F0868">
          <w:rPr>
            <w:rStyle w:val="Hyperlink"/>
            <w:rFonts w:ascii="Tenorite" w:hAnsi="Tenorite"/>
          </w:rPr>
          <w:t>https://www.ercot.com/files/docs/2022/09/14/Lubbock%20zip%20codes%2020220913.docx</w:t>
        </w:r>
      </w:hyperlink>
    </w:p>
    <w:p w14:paraId="74899D4A" w14:textId="77777777" w:rsidR="003F13B9" w:rsidRPr="000F0868" w:rsidRDefault="003F13B9" w:rsidP="00BB1835">
      <w:pPr>
        <w:spacing w:after="0"/>
        <w:rPr>
          <w:rFonts w:ascii="Tenorite" w:hAnsi="Tenorite"/>
        </w:rPr>
      </w:pPr>
    </w:p>
    <w:p w14:paraId="00A0A3CA" w14:textId="77777777" w:rsidR="00380689" w:rsidRPr="000F0868" w:rsidRDefault="00380689" w:rsidP="00380689">
      <w:pPr>
        <w:spacing w:after="0"/>
        <w:rPr>
          <w:rFonts w:ascii="Tenorite" w:hAnsi="Tenorite"/>
        </w:rPr>
      </w:pPr>
      <w:r w:rsidRPr="000F0868">
        <w:rPr>
          <w:rFonts w:ascii="Tenorite" w:hAnsi="Tenorite"/>
          <w:b/>
          <w:bCs/>
        </w:rPr>
        <w:t xml:space="preserve">Q:  Will the </w:t>
      </w:r>
      <w:r w:rsidRPr="003B06E7">
        <w:rPr>
          <w:rFonts w:ascii="Tenorite" w:hAnsi="Tenorite"/>
          <w:b/>
          <w:bCs/>
          <w:u w:val="single"/>
        </w:rPr>
        <w:t>meter read and holiday calendars</w:t>
      </w:r>
      <w:r w:rsidRPr="000F0868">
        <w:rPr>
          <w:rFonts w:ascii="Tenorite" w:hAnsi="Tenorite"/>
          <w:b/>
          <w:bCs/>
        </w:rPr>
        <w:t xml:space="preserve"> be posted on LP&amp;L’s website by October 31</w:t>
      </w:r>
      <w:r w:rsidRPr="000F0868">
        <w:rPr>
          <w:rFonts w:ascii="Tenorite" w:hAnsi="Tenorite"/>
          <w:b/>
          <w:bCs/>
          <w:vertAlign w:val="superscript"/>
        </w:rPr>
        <w:t>st</w:t>
      </w:r>
      <w:r w:rsidRPr="000F0868">
        <w:rPr>
          <w:rFonts w:ascii="Tenorite" w:hAnsi="Tenorite"/>
          <w:b/>
          <w:bCs/>
        </w:rPr>
        <w:t xml:space="preserve"> each year?</w:t>
      </w:r>
    </w:p>
    <w:p w14:paraId="6DF46191" w14:textId="52903E17" w:rsidR="00BB1835" w:rsidRPr="00EA734C" w:rsidRDefault="00380689" w:rsidP="00BB1835">
      <w:pPr>
        <w:spacing w:after="0"/>
        <w:rPr>
          <w:rFonts w:ascii="Tenorite" w:hAnsi="Tenorite"/>
        </w:rPr>
      </w:pPr>
      <w:r w:rsidRPr="000F0868">
        <w:rPr>
          <w:rFonts w:ascii="Tenorite" w:hAnsi="Tenorite"/>
          <w:b/>
          <w:bCs/>
        </w:rPr>
        <w:lastRenderedPageBreak/>
        <w:t xml:space="preserve">A:  </w:t>
      </w:r>
      <w:r w:rsidRPr="000F0868">
        <w:rPr>
          <w:rFonts w:ascii="Tenorite" w:hAnsi="Tenorite"/>
        </w:rPr>
        <w:t>YES, schedules will be posted on LP&amp;L website and 2023 schedules will be posted on LRITF main page.</w:t>
      </w:r>
      <w:r w:rsidR="009C5169" w:rsidRPr="000F0868">
        <w:rPr>
          <w:rFonts w:ascii="Tenorite" w:hAnsi="Tenorite"/>
        </w:rPr>
        <w:t xml:space="preserve">  </w:t>
      </w:r>
      <w:r w:rsidR="009C5169" w:rsidRPr="000F0868">
        <w:rPr>
          <w:b/>
          <w:bCs/>
          <w:color w:val="5B9BD5" w:themeColor="accent5"/>
        </w:rPr>
        <w:t>Meter Cycle # is listed as “Bill Cycle”</w:t>
      </w:r>
      <w:r w:rsidR="00EA734C">
        <w:rPr>
          <w:b/>
          <w:bCs/>
          <w:color w:val="5B9BD5" w:themeColor="accent5"/>
        </w:rPr>
        <w:t xml:space="preserve">; </w:t>
      </w:r>
      <w:r w:rsidR="00EA734C" w:rsidRPr="00D443B9">
        <w:t>ALOP stands for ‘always open’ and is indicative of an internal LP&amp;L process</w:t>
      </w:r>
    </w:p>
    <w:p w14:paraId="33CE132E" w14:textId="03C2AA46" w:rsidR="00B77F81" w:rsidRPr="000F0868" w:rsidRDefault="00B77F81" w:rsidP="00BB1835">
      <w:pPr>
        <w:spacing w:after="0"/>
        <w:rPr>
          <w:rFonts w:ascii="Tenorite" w:hAnsi="Tenorite"/>
        </w:rPr>
      </w:pPr>
    </w:p>
    <w:p w14:paraId="5E0AFBBF" w14:textId="02495C37" w:rsidR="00B77F81" w:rsidRPr="000F0868" w:rsidRDefault="00B77F81" w:rsidP="00BB1835">
      <w:pPr>
        <w:spacing w:after="0"/>
        <w:rPr>
          <w:rFonts w:ascii="Tenorite" w:hAnsi="Tenorite"/>
          <w:b/>
          <w:bCs/>
        </w:rPr>
      </w:pPr>
      <w:r w:rsidRPr="000F0868">
        <w:rPr>
          <w:rFonts w:ascii="Tenorite" w:hAnsi="Tenorite"/>
          <w:b/>
          <w:bCs/>
        </w:rPr>
        <w:t xml:space="preserve">Q:  Will LP&amp;L have an </w:t>
      </w:r>
      <w:r w:rsidRPr="003B06E7">
        <w:rPr>
          <w:rFonts w:ascii="Tenorite" w:hAnsi="Tenorite"/>
          <w:b/>
          <w:bCs/>
          <w:u w:val="single"/>
        </w:rPr>
        <w:t>OGFLT load profiles</w:t>
      </w:r>
      <w:r w:rsidRPr="000F0868">
        <w:rPr>
          <w:rFonts w:ascii="Tenorite" w:hAnsi="Tenorite"/>
          <w:b/>
          <w:bCs/>
        </w:rPr>
        <w:t>?</w:t>
      </w:r>
    </w:p>
    <w:p w14:paraId="53635B6F" w14:textId="77F5A764"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LP&amp;L systems will be set up for OGFLT load profiles, however, any OGFLT requests will need to be initiated by the customer.</w:t>
      </w:r>
    </w:p>
    <w:p w14:paraId="26238DC2" w14:textId="3D020AA4" w:rsidR="00B77F81" w:rsidRPr="000F0868" w:rsidRDefault="00B77F81" w:rsidP="00BB1835">
      <w:pPr>
        <w:spacing w:after="0"/>
        <w:rPr>
          <w:rFonts w:ascii="Tenorite" w:hAnsi="Tenorite"/>
        </w:rPr>
      </w:pPr>
    </w:p>
    <w:p w14:paraId="125F1424" w14:textId="2E33B160" w:rsidR="00B77F81" w:rsidRPr="000F0868" w:rsidRDefault="00B77F81" w:rsidP="00BB1835">
      <w:pPr>
        <w:spacing w:after="0"/>
        <w:rPr>
          <w:rFonts w:ascii="Tenorite" w:hAnsi="Tenorite"/>
          <w:b/>
          <w:bCs/>
        </w:rPr>
      </w:pPr>
      <w:r w:rsidRPr="000F0868">
        <w:rPr>
          <w:rFonts w:ascii="Tenorite" w:hAnsi="Tenorite"/>
          <w:b/>
          <w:bCs/>
        </w:rPr>
        <w:t xml:space="preserve">Q:  What are the </w:t>
      </w:r>
      <w:r w:rsidRPr="003B06E7">
        <w:rPr>
          <w:rFonts w:ascii="Tenorite" w:hAnsi="Tenorite"/>
          <w:b/>
          <w:bCs/>
          <w:u w:val="single"/>
        </w:rPr>
        <w:t>Call Center support lines</w:t>
      </w:r>
      <w:r w:rsidRPr="000F0868">
        <w:rPr>
          <w:rFonts w:ascii="Tenorite" w:hAnsi="Tenorite"/>
          <w:b/>
          <w:bCs/>
        </w:rPr>
        <w:t xml:space="preserve"> for LP&amp;L customers to contact for outage reporting?  Call Center?  REP Hotline?</w:t>
      </w:r>
    </w:p>
    <w:p w14:paraId="10287902" w14:textId="6A7C519A"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The following phone numbers should be utilized:</w:t>
      </w:r>
    </w:p>
    <w:p w14:paraId="3E536400" w14:textId="4F7ECA0A"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 xml:space="preserve">LP&amp;L outage line will remain the same as today </w:t>
      </w:r>
      <w:r w:rsidRPr="000F0868">
        <w:rPr>
          <w:rFonts w:ascii="Tenorite" w:hAnsi="Tenorite"/>
        </w:rPr>
        <w:tab/>
        <w:t>1-806-775-2509</w:t>
      </w:r>
    </w:p>
    <w:p w14:paraId="4E19BF4B" w14:textId="0AB87FA6"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New REP hotline number established (for REPs only)</w:t>
      </w:r>
      <w:r w:rsidRPr="000F0868">
        <w:rPr>
          <w:rFonts w:ascii="Tenorite" w:hAnsi="Tenorite"/>
        </w:rPr>
        <w:tab/>
        <w:t>1-866-949-5862</w:t>
      </w:r>
    </w:p>
    <w:p w14:paraId="6305AC24" w14:textId="45248FEB" w:rsidR="00B77F81" w:rsidRDefault="00B77F81" w:rsidP="00B77F81">
      <w:pPr>
        <w:pStyle w:val="ListParagraph"/>
        <w:numPr>
          <w:ilvl w:val="0"/>
          <w:numId w:val="2"/>
        </w:numPr>
        <w:spacing w:after="0"/>
        <w:rPr>
          <w:rFonts w:ascii="Tenorite" w:hAnsi="Tenorite"/>
        </w:rPr>
      </w:pPr>
      <w:r w:rsidRPr="000F0868">
        <w:rPr>
          <w:rFonts w:ascii="Tenorite" w:hAnsi="Tenorite"/>
        </w:rPr>
        <w:t>LP&amp;L Call Center (for customers)</w:t>
      </w:r>
      <w:r w:rsidRPr="000F0868">
        <w:rPr>
          <w:rFonts w:ascii="Tenorite" w:hAnsi="Tenorite"/>
        </w:rPr>
        <w:tab/>
      </w:r>
      <w:r w:rsidRPr="000F0868">
        <w:rPr>
          <w:rFonts w:ascii="Tenorite" w:hAnsi="Tenorite"/>
        </w:rPr>
        <w:tab/>
      </w:r>
      <w:r w:rsidRPr="000F0868">
        <w:rPr>
          <w:rFonts w:ascii="Tenorite" w:hAnsi="Tenorite"/>
        </w:rPr>
        <w:tab/>
        <w:t>1-806-775-2509</w:t>
      </w:r>
    </w:p>
    <w:p w14:paraId="26B21213" w14:textId="40AE2E18" w:rsidR="00FE452D" w:rsidRDefault="00FE452D" w:rsidP="00FE452D">
      <w:pPr>
        <w:spacing w:after="0"/>
        <w:rPr>
          <w:rFonts w:ascii="Tenorite" w:hAnsi="Tenorite"/>
        </w:rPr>
      </w:pPr>
    </w:p>
    <w:p w14:paraId="016F4B69" w14:textId="77540F33" w:rsidR="002F55AF" w:rsidRPr="00EA734C" w:rsidRDefault="002F55AF" w:rsidP="00FE452D">
      <w:pPr>
        <w:spacing w:after="0"/>
        <w:rPr>
          <w:rFonts w:ascii="Tenorite" w:hAnsi="Tenorite"/>
          <w:b/>
          <w:bCs/>
        </w:rPr>
      </w:pPr>
      <w:r w:rsidRPr="00EA734C">
        <w:rPr>
          <w:rFonts w:ascii="Tenorite" w:hAnsi="Tenorite"/>
          <w:b/>
          <w:bCs/>
        </w:rPr>
        <w:t xml:space="preserve">Q:  Will REPs be provided a different phone number for agents to contact LP&amp;L regarding </w:t>
      </w:r>
      <w:r w:rsidR="005919C0" w:rsidRPr="00EA734C">
        <w:rPr>
          <w:rFonts w:ascii="Tenorite" w:hAnsi="Tenorite"/>
          <w:b/>
          <w:bCs/>
        </w:rPr>
        <w:t>underground line locating, tampering hotlines, etc?</w:t>
      </w:r>
    </w:p>
    <w:p w14:paraId="6ED819D3" w14:textId="581B18F3" w:rsidR="005919C0" w:rsidRPr="00EA734C" w:rsidRDefault="005919C0" w:rsidP="00FE452D">
      <w:pPr>
        <w:spacing w:after="0"/>
        <w:rPr>
          <w:rFonts w:ascii="Tenorite" w:hAnsi="Tenorite"/>
        </w:rPr>
      </w:pPr>
      <w:r w:rsidRPr="00EA734C">
        <w:rPr>
          <w:rFonts w:ascii="Tenorite" w:hAnsi="Tenorite"/>
          <w:b/>
          <w:bCs/>
        </w:rPr>
        <w:t xml:space="preserve">A:  </w:t>
      </w:r>
      <w:r w:rsidRPr="00EA734C">
        <w:rPr>
          <w:rFonts w:ascii="Tenorite" w:hAnsi="Tenorite"/>
        </w:rPr>
        <w:t xml:space="preserve">No, REPs should contact the </w:t>
      </w:r>
      <w:r w:rsidRPr="003B06E7">
        <w:rPr>
          <w:rFonts w:ascii="Tenorite" w:hAnsi="Tenorite"/>
          <w:u w:val="single"/>
        </w:rPr>
        <w:t>REP hotline phone number</w:t>
      </w:r>
      <w:r w:rsidRPr="00EA734C">
        <w:rPr>
          <w:rFonts w:ascii="Tenorite" w:hAnsi="Tenorite"/>
        </w:rPr>
        <w:t>.</w:t>
      </w:r>
    </w:p>
    <w:p w14:paraId="7854BAFC" w14:textId="77777777" w:rsidR="005919C0" w:rsidRPr="005919C0" w:rsidRDefault="005919C0" w:rsidP="00FE452D">
      <w:pPr>
        <w:spacing w:after="0"/>
        <w:rPr>
          <w:rFonts w:ascii="Tenorite" w:hAnsi="Tenorite"/>
          <w:highlight w:val="yellow"/>
        </w:rPr>
      </w:pPr>
    </w:p>
    <w:p w14:paraId="752B269B" w14:textId="4CC6CB3A" w:rsidR="00FE452D" w:rsidRPr="00EA734C" w:rsidRDefault="00FE452D" w:rsidP="00FE452D">
      <w:pPr>
        <w:spacing w:after="0"/>
        <w:rPr>
          <w:rFonts w:ascii="Tenorite" w:hAnsi="Tenorite"/>
          <w:b/>
          <w:bCs/>
        </w:rPr>
      </w:pPr>
      <w:r w:rsidRPr="00EA734C">
        <w:rPr>
          <w:rFonts w:ascii="Tenorite" w:hAnsi="Tenorite"/>
          <w:b/>
          <w:bCs/>
        </w:rPr>
        <w:t xml:space="preserve">Q:  Will a </w:t>
      </w:r>
      <w:r w:rsidRPr="003B06E7">
        <w:rPr>
          <w:rFonts w:ascii="Tenorite" w:hAnsi="Tenorite"/>
          <w:b/>
          <w:bCs/>
          <w:u w:val="single"/>
        </w:rPr>
        <w:t>fax number</w:t>
      </w:r>
      <w:r w:rsidRPr="00EA734C">
        <w:rPr>
          <w:rFonts w:ascii="Tenorite" w:hAnsi="Tenorite"/>
          <w:b/>
          <w:bCs/>
        </w:rPr>
        <w:t xml:space="preserve"> for LP&amp;L be available?</w:t>
      </w:r>
    </w:p>
    <w:p w14:paraId="67ADB10D" w14:textId="69233B12" w:rsidR="00FE452D" w:rsidRPr="00FE452D" w:rsidRDefault="00FE452D" w:rsidP="00FE452D">
      <w:pPr>
        <w:spacing w:after="0"/>
        <w:rPr>
          <w:rFonts w:ascii="Tenorite" w:hAnsi="Tenorite"/>
        </w:rPr>
      </w:pPr>
      <w:r w:rsidRPr="00EA734C">
        <w:rPr>
          <w:rFonts w:ascii="Tenorite" w:hAnsi="Tenorite"/>
          <w:b/>
          <w:bCs/>
        </w:rPr>
        <w:t xml:space="preserve">A:  </w:t>
      </w:r>
      <w:r w:rsidRPr="00EA734C">
        <w:rPr>
          <w:rFonts w:ascii="Tenorite" w:hAnsi="Tenorite"/>
        </w:rPr>
        <w:t>No</w:t>
      </w:r>
    </w:p>
    <w:p w14:paraId="1F0C64FB" w14:textId="51EE9883" w:rsidR="00B77F81" w:rsidRPr="000F0868" w:rsidRDefault="00B77F81" w:rsidP="00B77F81">
      <w:pPr>
        <w:spacing w:after="0"/>
        <w:rPr>
          <w:rFonts w:ascii="Tenorite" w:hAnsi="Tenorite"/>
        </w:rPr>
      </w:pPr>
    </w:p>
    <w:p w14:paraId="22390BBD" w14:textId="77777777" w:rsidR="00B77F81" w:rsidRPr="000F0868" w:rsidRDefault="00B77F81" w:rsidP="00B77F81">
      <w:pPr>
        <w:spacing w:after="0"/>
        <w:rPr>
          <w:rFonts w:ascii="Tenorite" w:hAnsi="Tenorite"/>
          <w:b/>
          <w:bCs/>
        </w:rPr>
      </w:pPr>
      <w:r w:rsidRPr="000F0868">
        <w:rPr>
          <w:rFonts w:ascii="Tenorite" w:hAnsi="Tenorite"/>
          <w:b/>
          <w:bCs/>
        </w:rPr>
        <w:t xml:space="preserve">Q:  Will LP&amp;L have any ESIs on a </w:t>
      </w:r>
      <w:r w:rsidRPr="003B06E7">
        <w:rPr>
          <w:rFonts w:ascii="Tenorite" w:hAnsi="Tenorite"/>
          <w:b/>
          <w:bCs/>
          <w:u w:val="single"/>
        </w:rPr>
        <w:t>BUSIDRRQ load profile</w:t>
      </w:r>
      <w:r w:rsidRPr="000F0868">
        <w:rPr>
          <w:rFonts w:ascii="Tenorite" w:hAnsi="Tenorite"/>
          <w:b/>
          <w:bCs/>
        </w:rPr>
        <w:t xml:space="preserve"> since most of meters are AMS meters?</w:t>
      </w:r>
    </w:p>
    <w:p w14:paraId="495DBE5E" w14:textId="33E0F023" w:rsidR="00B77F81" w:rsidRDefault="00B77F81" w:rsidP="00B77F81">
      <w:pPr>
        <w:spacing w:after="0"/>
        <w:rPr>
          <w:rFonts w:ascii="Tenorite" w:hAnsi="Tenorite"/>
          <w:b/>
          <w:bCs/>
        </w:rPr>
      </w:pPr>
      <w:r w:rsidRPr="000F0868">
        <w:rPr>
          <w:rFonts w:ascii="Tenorite" w:hAnsi="Tenorite"/>
          <w:b/>
          <w:bCs/>
        </w:rPr>
        <w:t xml:space="preserve">A:  </w:t>
      </w:r>
      <w:r w:rsidRPr="000F0868">
        <w:rPr>
          <w:rFonts w:ascii="Tenorite" w:hAnsi="Tenorite"/>
        </w:rPr>
        <w:t>LP&amp;L has 3 ERCOT Polled Settlement (EPS) meters which will have BUSIDRRQ load profiles.</w:t>
      </w:r>
      <w:r w:rsidRPr="000F0868">
        <w:rPr>
          <w:rFonts w:ascii="Tenorite" w:hAnsi="Tenorite"/>
          <w:b/>
          <w:bCs/>
        </w:rPr>
        <w:t xml:space="preserve"> </w:t>
      </w:r>
    </w:p>
    <w:p w14:paraId="576948ED" w14:textId="7D1FA09C" w:rsidR="00FE452D" w:rsidRDefault="00FE452D" w:rsidP="00B77F81">
      <w:pPr>
        <w:spacing w:after="0"/>
        <w:rPr>
          <w:rFonts w:ascii="Tenorite" w:hAnsi="Tenorite"/>
          <w:b/>
          <w:bCs/>
        </w:rPr>
      </w:pPr>
    </w:p>
    <w:p w14:paraId="41616BD2" w14:textId="2F00724F" w:rsidR="00FE452D" w:rsidRPr="00EA734C" w:rsidRDefault="00FE452D" w:rsidP="00B77F81">
      <w:pPr>
        <w:spacing w:after="0"/>
        <w:rPr>
          <w:rFonts w:ascii="Tenorite" w:hAnsi="Tenorite"/>
          <w:b/>
          <w:bCs/>
        </w:rPr>
      </w:pPr>
      <w:r w:rsidRPr="00EA734C">
        <w:rPr>
          <w:rFonts w:ascii="Tenorite" w:hAnsi="Tenorite"/>
          <w:b/>
          <w:bCs/>
        </w:rPr>
        <w:t xml:space="preserve">Q:  Will </w:t>
      </w:r>
      <w:r w:rsidRPr="003B06E7">
        <w:rPr>
          <w:rFonts w:ascii="Tenorite" w:hAnsi="Tenorite"/>
          <w:b/>
          <w:bCs/>
          <w:u w:val="single"/>
        </w:rPr>
        <w:t>service orders</w:t>
      </w:r>
      <w:r w:rsidRPr="00EA734C">
        <w:rPr>
          <w:rFonts w:ascii="Tenorite" w:hAnsi="Tenorite"/>
          <w:b/>
          <w:bCs/>
        </w:rPr>
        <w:t xml:space="preserve"> be accepted through LP&amp;L’s Contact Center for those REPS not utilizing 650 transactions?</w:t>
      </w:r>
    </w:p>
    <w:p w14:paraId="3F2E0063" w14:textId="6B4F5D92" w:rsidR="00FE452D" w:rsidRDefault="00FE452D" w:rsidP="00B77F81">
      <w:pPr>
        <w:spacing w:after="0"/>
        <w:rPr>
          <w:rFonts w:ascii="Tenorite" w:hAnsi="Tenorite"/>
        </w:rPr>
      </w:pPr>
      <w:r w:rsidRPr="00EA734C">
        <w:rPr>
          <w:rFonts w:ascii="Tenorite" w:hAnsi="Tenorite"/>
          <w:b/>
          <w:bCs/>
        </w:rPr>
        <w:t xml:space="preserve">A:  </w:t>
      </w:r>
      <w:r w:rsidRPr="00EA734C">
        <w:rPr>
          <w:rFonts w:ascii="Tenorite" w:hAnsi="Tenorite"/>
        </w:rPr>
        <w:t xml:space="preserve">Yes, service orders such as meter tests will be accepted through the Contact Center.  Meter re-reads are discouraged since AMS meters are in place.  Meter </w:t>
      </w:r>
      <w:r w:rsidR="002F55AF" w:rsidRPr="00EA734C">
        <w:rPr>
          <w:rFonts w:ascii="Tenorite" w:hAnsi="Tenorite"/>
        </w:rPr>
        <w:t>tests will be accepted.</w:t>
      </w:r>
      <w:r w:rsidR="002F55AF">
        <w:rPr>
          <w:rFonts w:ascii="Tenorite" w:hAnsi="Tenorite"/>
        </w:rPr>
        <w:t xml:space="preserve"> </w:t>
      </w:r>
    </w:p>
    <w:p w14:paraId="5EC587A9" w14:textId="5AF249EA" w:rsidR="002F55AF" w:rsidRDefault="002F55AF" w:rsidP="00B77F81">
      <w:pPr>
        <w:spacing w:after="0"/>
        <w:rPr>
          <w:rFonts w:ascii="Tenorite" w:hAnsi="Tenorite"/>
        </w:rPr>
      </w:pPr>
    </w:p>
    <w:p w14:paraId="1C0A88F3" w14:textId="33821059" w:rsidR="002F55AF" w:rsidRPr="00EA734C" w:rsidRDefault="002F55AF" w:rsidP="00B77F81">
      <w:pPr>
        <w:spacing w:after="0"/>
        <w:rPr>
          <w:rFonts w:ascii="Tenorite" w:hAnsi="Tenorite"/>
          <w:b/>
          <w:bCs/>
        </w:rPr>
      </w:pPr>
      <w:r w:rsidRPr="00EA734C">
        <w:rPr>
          <w:rFonts w:ascii="Tenorite" w:hAnsi="Tenorite"/>
          <w:b/>
          <w:bCs/>
        </w:rPr>
        <w:t xml:space="preserve">Q:  Will AMSM meters have color coded </w:t>
      </w:r>
      <w:r w:rsidRPr="003B06E7">
        <w:rPr>
          <w:rFonts w:ascii="Tenorite" w:hAnsi="Tenorite"/>
          <w:b/>
          <w:bCs/>
          <w:u w:val="single"/>
        </w:rPr>
        <w:t>meter tags</w:t>
      </w:r>
      <w:r w:rsidRPr="00EA734C">
        <w:rPr>
          <w:rFonts w:ascii="Tenorite" w:hAnsi="Tenorite"/>
          <w:b/>
          <w:bCs/>
        </w:rPr>
        <w:t xml:space="preserve"> representing a specific status of the service?  If so , what do the various colors represent?</w:t>
      </w:r>
    </w:p>
    <w:p w14:paraId="1FB9EB1E" w14:textId="0E494539" w:rsidR="002F55AF" w:rsidRPr="00EA734C"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For AMSM meters requiring a field visit:</w:t>
      </w:r>
    </w:p>
    <w:p w14:paraId="2BF1618B" w14:textId="660426B9" w:rsidR="002F55AF" w:rsidRPr="00EA734C" w:rsidRDefault="002F55AF" w:rsidP="00B77F81">
      <w:pPr>
        <w:spacing w:after="0"/>
        <w:rPr>
          <w:rFonts w:ascii="Tenorite" w:hAnsi="Tenorite"/>
        </w:rPr>
      </w:pPr>
      <w:r w:rsidRPr="00EA734C">
        <w:rPr>
          <w:rFonts w:ascii="Tenorite" w:hAnsi="Tenorite"/>
        </w:rPr>
        <w:tab/>
        <w:t>Red = DNPd</w:t>
      </w:r>
    </w:p>
    <w:p w14:paraId="484E85E9" w14:textId="18EA813A" w:rsidR="002F55AF" w:rsidRPr="00EA734C" w:rsidRDefault="002F55AF" w:rsidP="00B77F81">
      <w:pPr>
        <w:spacing w:after="0"/>
        <w:rPr>
          <w:rFonts w:ascii="Tenorite" w:hAnsi="Tenorite"/>
        </w:rPr>
      </w:pPr>
      <w:r w:rsidRPr="00EA734C">
        <w:rPr>
          <w:rFonts w:ascii="Tenorite" w:hAnsi="Tenorite"/>
        </w:rPr>
        <w:tab/>
        <w:t>Yellow = MVO</w:t>
      </w:r>
    </w:p>
    <w:p w14:paraId="776C51F4" w14:textId="3F0814BB" w:rsidR="002F55AF" w:rsidRPr="00EA734C" w:rsidRDefault="002F55AF" w:rsidP="00B77F81">
      <w:pPr>
        <w:spacing w:after="0"/>
        <w:rPr>
          <w:rFonts w:ascii="Tenorite" w:hAnsi="Tenorite"/>
        </w:rPr>
      </w:pPr>
      <w:r w:rsidRPr="00EA734C">
        <w:rPr>
          <w:rFonts w:ascii="Tenorite" w:hAnsi="Tenorite"/>
        </w:rPr>
        <w:tab/>
        <w:t>Blue = Energized</w:t>
      </w:r>
    </w:p>
    <w:p w14:paraId="34100E92" w14:textId="7EA2F0A9" w:rsidR="002F55AF" w:rsidRDefault="002F55AF" w:rsidP="00B77F81">
      <w:pPr>
        <w:spacing w:after="0"/>
        <w:rPr>
          <w:rFonts w:ascii="Tenorite" w:hAnsi="Tenorite"/>
        </w:rPr>
      </w:pPr>
      <w:r w:rsidRPr="00EA734C">
        <w:rPr>
          <w:rFonts w:ascii="Tenorite" w:hAnsi="Tenorite"/>
        </w:rPr>
        <w:t>All AMSR meters will not have a designated meter tag.</w:t>
      </w:r>
    </w:p>
    <w:p w14:paraId="0B99F835" w14:textId="4BF784F2" w:rsidR="002F55AF" w:rsidRDefault="002F55AF" w:rsidP="00B77F81">
      <w:pPr>
        <w:spacing w:after="0"/>
        <w:rPr>
          <w:rFonts w:ascii="Tenorite" w:hAnsi="Tenorite"/>
        </w:rPr>
      </w:pPr>
    </w:p>
    <w:p w14:paraId="71B41400" w14:textId="2B2E7B27" w:rsidR="002F55AF" w:rsidRPr="00EA734C" w:rsidRDefault="002F55AF" w:rsidP="00B77F81">
      <w:pPr>
        <w:spacing w:after="0"/>
        <w:rPr>
          <w:rFonts w:ascii="Tenorite" w:hAnsi="Tenorite"/>
          <w:b/>
          <w:bCs/>
        </w:rPr>
      </w:pPr>
      <w:r w:rsidRPr="00EA734C">
        <w:rPr>
          <w:rFonts w:ascii="Tenorite" w:hAnsi="Tenorite"/>
          <w:b/>
          <w:bCs/>
        </w:rPr>
        <w:t xml:space="preserve">Q:  Will LP&amp;L service </w:t>
      </w:r>
      <w:r w:rsidRPr="003B06E7">
        <w:rPr>
          <w:rFonts w:ascii="Tenorite" w:hAnsi="Tenorite"/>
          <w:b/>
          <w:bCs/>
          <w:u w:val="single"/>
        </w:rPr>
        <w:t>guard lights</w:t>
      </w:r>
      <w:r w:rsidRPr="00EA734C">
        <w:rPr>
          <w:rFonts w:ascii="Tenorite" w:hAnsi="Tenorite"/>
          <w:b/>
          <w:bCs/>
        </w:rPr>
        <w:t>?</w:t>
      </w:r>
    </w:p>
    <w:p w14:paraId="3E956509" w14:textId="5627D79B" w:rsidR="002F55AF"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No, LP&amp;L plans to either sell or remove all existing guard light services by market open and will not offer guard light services.</w:t>
      </w:r>
      <w:r>
        <w:rPr>
          <w:rFonts w:ascii="Tenorite" w:hAnsi="Tenorite"/>
        </w:rPr>
        <w:t xml:space="preserve">  </w:t>
      </w:r>
    </w:p>
    <w:p w14:paraId="7FA186C7" w14:textId="77777777" w:rsidR="00D443B9" w:rsidRDefault="00D443B9" w:rsidP="00B77F81">
      <w:pPr>
        <w:spacing w:after="0"/>
        <w:rPr>
          <w:rFonts w:ascii="Tenorite" w:hAnsi="Tenorite"/>
          <w:b/>
          <w:bCs/>
        </w:rPr>
      </w:pPr>
    </w:p>
    <w:p w14:paraId="43D402E2" w14:textId="764347AF" w:rsidR="00D443B9" w:rsidRPr="00A767B3" w:rsidRDefault="00D443B9" w:rsidP="00B77F81">
      <w:pPr>
        <w:spacing w:after="0"/>
        <w:rPr>
          <w:rFonts w:ascii="Tenorite" w:hAnsi="Tenorite"/>
          <w:b/>
          <w:bCs/>
        </w:rPr>
      </w:pPr>
      <w:r w:rsidRPr="00A767B3">
        <w:rPr>
          <w:rFonts w:ascii="Tenorite" w:hAnsi="Tenorite"/>
          <w:b/>
          <w:bCs/>
        </w:rPr>
        <w:t xml:space="preserve">Q:  Will L&amp;L service </w:t>
      </w:r>
      <w:r w:rsidRPr="00A767B3">
        <w:rPr>
          <w:rFonts w:ascii="Tenorite" w:hAnsi="Tenorite"/>
          <w:b/>
          <w:bCs/>
          <w:u w:val="single"/>
        </w:rPr>
        <w:t>street lighting</w:t>
      </w:r>
      <w:r w:rsidRPr="00A767B3">
        <w:rPr>
          <w:rFonts w:ascii="Tenorite" w:hAnsi="Tenorite"/>
          <w:b/>
          <w:bCs/>
        </w:rPr>
        <w:t>?  If so, what operational practices will be adopted?</w:t>
      </w:r>
    </w:p>
    <w:p w14:paraId="2DEA0BBE" w14:textId="218498CA" w:rsidR="00D443B9" w:rsidRPr="00A767B3" w:rsidRDefault="00D443B9" w:rsidP="00B77F81">
      <w:pPr>
        <w:spacing w:after="0"/>
        <w:rPr>
          <w:rFonts w:ascii="Tenorite" w:hAnsi="Tenorite"/>
        </w:rPr>
      </w:pPr>
      <w:r w:rsidRPr="00A767B3">
        <w:rPr>
          <w:rFonts w:ascii="Tenorite" w:hAnsi="Tenorite"/>
          <w:b/>
          <w:bCs/>
        </w:rPr>
        <w:lastRenderedPageBreak/>
        <w:t xml:space="preserve">A:  </w:t>
      </w:r>
      <w:r w:rsidRPr="00A767B3">
        <w:rPr>
          <w:rFonts w:ascii="Tenorite" w:hAnsi="Tenorite"/>
        </w:rPr>
        <w:t>Yes, LP&amp;L currently serve City of Lubbock and TXDOT for street lighting.  1 ESI ID will be created for each like wattage and lamp (same fixed costs and set kWh values).  HOAs will not be considered street lighting accounts thus will be phased out by LP&amp;L prior to transition.</w:t>
      </w:r>
    </w:p>
    <w:p w14:paraId="155138C0" w14:textId="77777777" w:rsidR="00D443B9" w:rsidRPr="00A767B3" w:rsidRDefault="00D443B9" w:rsidP="00B77F81">
      <w:pPr>
        <w:spacing w:after="0"/>
        <w:rPr>
          <w:rFonts w:ascii="Tenorite" w:hAnsi="Tenorite"/>
        </w:rPr>
      </w:pPr>
    </w:p>
    <w:p w14:paraId="207DBE9A" w14:textId="730980C6" w:rsidR="00D443B9" w:rsidRPr="00A767B3" w:rsidRDefault="00D443B9" w:rsidP="00B77F81">
      <w:pPr>
        <w:spacing w:after="0"/>
        <w:rPr>
          <w:rFonts w:ascii="Tenorite" w:hAnsi="Tenorite"/>
          <w:b/>
          <w:bCs/>
        </w:rPr>
      </w:pPr>
      <w:r w:rsidRPr="00A767B3">
        <w:rPr>
          <w:rFonts w:ascii="Tenorite" w:hAnsi="Tenorite"/>
          <w:b/>
          <w:bCs/>
        </w:rPr>
        <w:t xml:space="preserve">Q:  What </w:t>
      </w:r>
      <w:proofErr w:type="gramStart"/>
      <w:r w:rsidRPr="00A767B3">
        <w:rPr>
          <w:rFonts w:ascii="Tenorite" w:hAnsi="Tenorite"/>
          <w:b/>
          <w:bCs/>
        </w:rPr>
        <w:t>are</w:t>
      </w:r>
      <w:proofErr w:type="gramEnd"/>
      <w:r w:rsidRPr="00A767B3">
        <w:rPr>
          <w:rFonts w:ascii="Tenorite" w:hAnsi="Tenorite"/>
          <w:b/>
          <w:bCs/>
        </w:rPr>
        <w:t xml:space="preserve"> LP&amp;L’s </w:t>
      </w:r>
      <w:r w:rsidRPr="00E855BC">
        <w:rPr>
          <w:rFonts w:ascii="Tenorite" w:hAnsi="Tenorite"/>
          <w:b/>
          <w:bCs/>
          <w:u w:val="single"/>
        </w:rPr>
        <w:t>tampering practices</w:t>
      </w:r>
      <w:r w:rsidRPr="00A767B3">
        <w:rPr>
          <w:rFonts w:ascii="Tenorite" w:hAnsi="Tenorite"/>
          <w:b/>
          <w:bCs/>
        </w:rPr>
        <w:t xml:space="preserve"> when tampering is discovered at a premise?</w:t>
      </w:r>
    </w:p>
    <w:p w14:paraId="250D064E" w14:textId="322B60A4" w:rsidR="00D443B9" w:rsidRPr="00A767B3" w:rsidRDefault="00D443B9" w:rsidP="00B77F81">
      <w:pPr>
        <w:spacing w:after="0"/>
        <w:rPr>
          <w:rFonts w:ascii="Tenorite" w:hAnsi="Tenorite"/>
        </w:rPr>
      </w:pPr>
      <w:r w:rsidRPr="00A767B3">
        <w:rPr>
          <w:rFonts w:ascii="Tenorite" w:hAnsi="Tenorite"/>
          <w:b/>
          <w:bCs/>
        </w:rPr>
        <w:t xml:space="preserve">A:  </w:t>
      </w:r>
      <w:r w:rsidRPr="00A767B3">
        <w:rPr>
          <w:rFonts w:ascii="Tenorite" w:hAnsi="Tenorite"/>
        </w:rPr>
        <w:t>LP&amp;L’s tampering practices are and will be as follows:</w:t>
      </w:r>
    </w:p>
    <w:p w14:paraId="0DFD5421" w14:textId="2EA84220" w:rsidR="00D443B9" w:rsidRPr="00A767B3" w:rsidRDefault="00D443B9" w:rsidP="00D443B9">
      <w:pPr>
        <w:pStyle w:val="ListParagraph"/>
        <w:numPr>
          <w:ilvl w:val="0"/>
          <w:numId w:val="3"/>
        </w:numPr>
        <w:spacing w:after="0"/>
        <w:rPr>
          <w:rFonts w:ascii="Tenorite" w:hAnsi="Tenorite"/>
        </w:rPr>
      </w:pPr>
      <w:r w:rsidRPr="00A767B3">
        <w:rPr>
          <w:rFonts w:ascii="Tenorite" w:hAnsi="Tenorite"/>
        </w:rPr>
        <w:t>Disconnects are only performed if unsafe/hazardous conditions exist</w:t>
      </w:r>
    </w:p>
    <w:p w14:paraId="2606DEFC" w14:textId="59C519C5" w:rsidR="00D443B9" w:rsidRPr="00A767B3" w:rsidRDefault="00D443B9" w:rsidP="00D443B9">
      <w:pPr>
        <w:pStyle w:val="ListParagraph"/>
        <w:numPr>
          <w:ilvl w:val="0"/>
          <w:numId w:val="3"/>
        </w:numPr>
        <w:spacing w:after="0"/>
        <w:rPr>
          <w:rFonts w:ascii="Tenorite" w:hAnsi="Tenorite"/>
        </w:rPr>
      </w:pPr>
      <w:r w:rsidRPr="00A767B3">
        <w:rPr>
          <w:rFonts w:ascii="Tenorite" w:hAnsi="Tenorite"/>
        </w:rPr>
        <w:t>Once service order is complete and tampering is discovered:</w:t>
      </w:r>
    </w:p>
    <w:p w14:paraId="7926896B"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DAY 1 - $200 tampering fee will be assessed on ESI and sent to ROR via 810_02; 814_20 to set tampering switch hold will be sent</w:t>
      </w:r>
    </w:p>
    <w:p w14:paraId="5672CD06"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DAY 3 – after investigation, any additional fees and cancel/rebilling will be sent to ROR via 810_02 (867_03s for cancel/rebills)</w:t>
      </w:r>
    </w:p>
    <w:p w14:paraId="0D304277"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DAY 5 – evidence will be sent to ROR via email </w:t>
      </w:r>
    </w:p>
    <w:p w14:paraId="0F727632" w14:textId="77777777" w:rsidR="00122A16" w:rsidRPr="00A767B3" w:rsidRDefault="00122A16" w:rsidP="00122A16">
      <w:pPr>
        <w:pStyle w:val="ListParagraph"/>
        <w:numPr>
          <w:ilvl w:val="1"/>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Customer will be advised of tampering via door hanger left at the premise </w:t>
      </w:r>
    </w:p>
    <w:p w14:paraId="17902DDD" w14:textId="77777777" w:rsidR="002F35D9" w:rsidRPr="00A767B3" w:rsidRDefault="002F35D9" w:rsidP="002F35D9">
      <w:pPr>
        <w:spacing w:after="0" w:line="240" w:lineRule="auto"/>
        <w:rPr>
          <w:rFonts w:ascii="Tenorite" w:eastAsia="Times New Roman" w:hAnsi="Tenorite"/>
          <w:b/>
          <w:bCs/>
          <w:u w:val="single"/>
        </w:rPr>
      </w:pPr>
    </w:p>
    <w:p w14:paraId="2DDB36CD" w14:textId="5A57FA01" w:rsidR="002F35D9" w:rsidRPr="00A767B3" w:rsidRDefault="002F35D9" w:rsidP="002F35D9">
      <w:pPr>
        <w:spacing w:after="0" w:line="240" w:lineRule="auto"/>
        <w:rPr>
          <w:rFonts w:ascii="Tenorite" w:eastAsia="Times New Roman" w:hAnsi="Tenorite"/>
          <w:b/>
          <w:bCs/>
        </w:rPr>
      </w:pPr>
      <w:r w:rsidRPr="00A767B3">
        <w:rPr>
          <w:rFonts w:ascii="Tenorite" w:eastAsia="Times New Roman" w:hAnsi="Tenorite"/>
          <w:b/>
          <w:bCs/>
        </w:rPr>
        <w:t xml:space="preserve">Q:  Will daily </w:t>
      </w:r>
      <w:r w:rsidRPr="00E855BC">
        <w:rPr>
          <w:rFonts w:ascii="Tenorite" w:eastAsia="Times New Roman" w:hAnsi="Tenorite"/>
          <w:b/>
          <w:bCs/>
          <w:u w:val="single"/>
        </w:rPr>
        <w:t>switch hold files</w:t>
      </w:r>
      <w:r w:rsidRPr="00A767B3">
        <w:rPr>
          <w:rFonts w:ascii="Tenorite" w:eastAsia="Times New Roman" w:hAnsi="Tenorite"/>
          <w:b/>
          <w:bCs/>
        </w:rPr>
        <w:t xml:space="preserve"> be provided by Lubbock?  Where will a REP access the files?</w:t>
      </w:r>
    </w:p>
    <w:p w14:paraId="6A9DB49A" w14:textId="005CFE4F" w:rsidR="002F35D9" w:rsidRPr="003F0DF8" w:rsidRDefault="002F35D9" w:rsidP="002F35D9">
      <w:pPr>
        <w:spacing w:after="0"/>
        <w:rPr>
          <w:rFonts w:ascii="Tenorite" w:hAnsi="Tenorite"/>
          <w:b/>
          <w:bCs/>
        </w:rPr>
      </w:pPr>
      <w:r w:rsidRPr="00A767B3">
        <w:rPr>
          <w:rFonts w:ascii="Tenorite" w:eastAsia="Times New Roman" w:hAnsi="Tenorite"/>
          <w:b/>
          <w:bCs/>
        </w:rPr>
        <w:t xml:space="preserve">A:  </w:t>
      </w:r>
      <w:r w:rsidRPr="00A767B3">
        <w:rPr>
          <w:rFonts w:ascii="Tenorite" w:eastAsia="Times New Roman" w:hAnsi="Tenorite"/>
        </w:rPr>
        <w:t xml:space="preserve">Yes, LP&amp;L will provide daily switch hold files and will be available via an SFTP site.  Format will be the same as TDSPs use today.  </w:t>
      </w:r>
      <w:r w:rsidRPr="00A767B3">
        <w:rPr>
          <w:rFonts w:ascii="Tenorite" w:hAnsi="Tenorite"/>
        </w:rPr>
        <w:t>SFTP site URL will be available to approved REPs once registration is complete.</w:t>
      </w:r>
      <w:r>
        <w:rPr>
          <w:rFonts w:ascii="Tenorite" w:hAnsi="Tenorite"/>
        </w:rPr>
        <w:t xml:space="preserve">  </w:t>
      </w:r>
      <w:r w:rsidRPr="003F0DF8">
        <w:rPr>
          <w:rFonts w:ascii="Tenorite" w:hAnsi="Tenorite"/>
          <w:b/>
          <w:bCs/>
        </w:rPr>
        <w:t xml:space="preserve"> </w:t>
      </w:r>
    </w:p>
    <w:p w14:paraId="6E8DDB6C" w14:textId="3F26657E" w:rsidR="00D443B9" w:rsidRPr="00122A16" w:rsidRDefault="00D443B9" w:rsidP="002F35D9">
      <w:pPr>
        <w:spacing w:after="0" w:line="240" w:lineRule="auto"/>
        <w:rPr>
          <w:rFonts w:ascii="Tenorite" w:hAnsi="Tenorite"/>
        </w:rPr>
      </w:pPr>
    </w:p>
    <w:p w14:paraId="3ACD03B1" w14:textId="377F68F3" w:rsidR="002F55AF" w:rsidRPr="00EA734C" w:rsidRDefault="002F55AF" w:rsidP="00B77F81">
      <w:pPr>
        <w:spacing w:after="0"/>
        <w:rPr>
          <w:rFonts w:ascii="Tenorite" w:hAnsi="Tenorite"/>
          <w:b/>
          <w:bCs/>
        </w:rPr>
      </w:pPr>
      <w:r w:rsidRPr="00EA734C">
        <w:rPr>
          <w:rFonts w:ascii="Tenorite" w:hAnsi="Tenorite"/>
          <w:b/>
          <w:bCs/>
        </w:rPr>
        <w:t xml:space="preserve">Q:  Will LP&amp;L maintain its </w:t>
      </w:r>
      <w:r w:rsidRPr="003B06E7">
        <w:rPr>
          <w:rFonts w:ascii="Tenorite" w:hAnsi="Tenorite"/>
          <w:b/>
          <w:bCs/>
          <w:u w:val="single"/>
        </w:rPr>
        <w:t>existing URL and website</w:t>
      </w:r>
      <w:r w:rsidRPr="00EA734C">
        <w:rPr>
          <w:rFonts w:ascii="Tenorite" w:hAnsi="Tenorite"/>
          <w:b/>
          <w:bCs/>
        </w:rPr>
        <w:t>?  Will any subsites be updated/revised such as outage mapping?</w:t>
      </w:r>
    </w:p>
    <w:p w14:paraId="708678EE" w14:textId="7251F23C" w:rsidR="002F55AF" w:rsidRPr="002F55AF"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LP&amp;L will maintain current website URLs including outage mapping information.</w:t>
      </w:r>
      <w:r>
        <w:rPr>
          <w:rFonts w:ascii="Tenorite" w:hAnsi="Tenorite"/>
        </w:rPr>
        <w:t xml:space="preserve">  </w:t>
      </w:r>
    </w:p>
    <w:p w14:paraId="523E57A0" w14:textId="6DB83EF3" w:rsidR="002F55AF" w:rsidRDefault="002F55AF" w:rsidP="00B77F81">
      <w:pPr>
        <w:spacing w:after="0"/>
        <w:rPr>
          <w:rFonts w:ascii="Tenorite" w:hAnsi="Tenorite"/>
        </w:rPr>
      </w:pPr>
    </w:p>
    <w:p w14:paraId="5053DD99" w14:textId="47351D8E" w:rsidR="00EA734C" w:rsidRPr="003B06E7" w:rsidRDefault="00EA734C" w:rsidP="00B77F81">
      <w:pPr>
        <w:spacing w:after="0"/>
        <w:rPr>
          <w:rFonts w:ascii="Tenorite" w:hAnsi="Tenorite"/>
          <w:b/>
          <w:bCs/>
        </w:rPr>
      </w:pPr>
      <w:r w:rsidRPr="003B06E7">
        <w:rPr>
          <w:rFonts w:ascii="Tenorite" w:hAnsi="Tenorite"/>
          <w:b/>
          <w:bCs/>
        </w:rPr>
        <w:t xml:space="preserve">Q: What is LP&amp;L’s </w:t>
      </w:r>
      <w:r w:rsidRPr="003B06E7">
        <w:rPr>
          <w:rFonts w:ascii="Tenorite" w:hAnsi="Tenorite"/>
          <w:b/>
          <w:bCs/>
          <w:u w:val="single"/>
        </w:rPr>
        <w:t>temp to perm process</w:t>
      </w:r>
      <w:r w:rsidRPr="003B06E7">
        <w:rPr>
          <w:rFonts w:ascii="Tenorite" w:hAnsi="Tenorite"/>
          <w:b/>
          <w:bCs/>
        </w:rPr>
        <w:t xml:space="preserve"> for new installations?  Will new ESIs be created or will a ‘swingover’ process occur? </w:t>
      </w:r>
    </w:p>
    <w:p w14:paraId="5BBBADDF" w14:textId="3447BC77" w:rsidR="00EA734C" w:rsidRPr="003B06E7" w:rsidRDefault="00EA734C" w:rsidP="00B77F81">
      <w:pPr>
        <w:spacing w:after="0"/>
        <w:rPr>
          <w:rFonts w:ascii="Tenorite" w:hAnsi="Tenorite"/>
        </w:rPr>
      </w:pPr>
      <w:r w:rsidRPr="003B06E7">
        <w:rPr>
          <w:rFonts w:ascii="Tenorite" w:hAnsi="Tenorite"/>
          <w:b/>
          <w:bCs/>
        </w:rPr>
        <w:t xml:space="preserve">A:  </w:t>
      </w:r>
      <w:r w:rsidRPr="003B06E7">
        <w:rPr>
          <w:rFonts w:ascii="Tenorite" w:hAnsi="Tenorite"/>
        </w:rPr>
        <w:t xml:space="preserve">The existing temporary meter will not require re-configuration and a </w:t>
      </w:r>
      <w:r w:rsidRPr="003B06E7">
        <w:rPr>
          <w:rFonts w:ascii="Tenorite" w:hAnsi="Tenorite"/>
          <w:i/>
          <w:iCs/>
        </w:rPr>
        <w:t>new</w:t>
      </w:r>
      <w:r w:rsidRPr="003B06E7">
        <w:rPr>
          <w:rFonts w:ascii="Tenorite" w:hAnsi="Tenorite"/>
        </w:rPr>
        <w:t xml:space="preserve"> ESI will be created for the permanent service.</w:t>
      </w:r>
    </w:p>
    <w:p w14:paraId="3F15FEAB" w14:textId="49D7AD01" w:rsidR="00AB6648" w:rsidRPr="003B06E7" w:rsidRDefault="00AB6648" w:rsidP="00B77F81">
      <w:pPr>
        <w:spacing w:after="0"/>
        <w:rPr>
          <w:rFonts w:ascii="Tenorite" w:hAnsi="Tenorite"/>
        </w:rPr>
      </w:pPr>
    </w:p>
    <w:p w14:paraId="7214D2C1" w14:textId="0CCAA358" w:rsidR="00AB6648" w:rsidRPr="003B06E7" w:rsidRDefault="00AB6648" w:rsidP="00B77F81">
      <w:pPr>
        <w:spacing w:after="0"/>
        <w:rPr>
          <w:rFonts w:ascii="Tenorite" w:hAnsi="Tenorite"/>
          <w:b/>
          <w:bCs/>
        </w:rPr>
      </w:pPr>
      <w:r w:rsidRPr="003B06E7">
        <w:rPr>
          <w:rFonts w:ascii="Tenorite" w:hAnsi="Tenorite"/>
          <w:b/>
          <w:bCs/>
        </w:rPr>
        <w:t xml:space="preserve">Q:  What are the number of </w:t>
      </w:r>
      <w:r w:rsidRPr="003B06E7">
        <w:rPr>
          <w:rFonts w:ascii="Tenorite" w:hAnsi="Tenorite"/>
          <w:b/>
          <w:bCs/>
          <w:u w:val="single"/>
        </w:rPr>
        <w:t>AMS opt-out customers</w:t>
      </w:r>
      <w:r w:rsidRPr="003B06E7">
        <w:rPr>
          <w:rFonts w:ascii="Tenorite" w:hAnsi="Tenorite"/>
          <w:b/>
          <w:bCs/>
        </w:rPr>
        <w:t xml:space="preserve"> within the fully deployed AMS Lubbock territory?</w:t>
      </w:r>
    </w:p>
    <w:p w14:paraId="54E92588" w14:textId="49EBF32B" w:rsidR="00AB6648" w:rsidRDefault="00AB6648" w:rsidP="00B77F81">
      <w:pPr>
        <w:spacing w:after="0"/>
        <w:rPr>
          <w:rFonts w:ascii="Tenorite" w:hAnsi="Tenorite"/>
        </w:rPr>
      </w:pPr>
      <w:r w:rsidRPr="003B06E7">
        <w:rPr>
          <w:rFonts w:ascii="Tenorite" w:hAnsi="Tenorite"/>
          <w:b/>
          <w:bCs/>
        </w:rPr>
        <w:t xml:space="preserve">A:  </w:t>
      </w:r>
      <w:r w:rsidRPr="003B06E7">
        <w:rPr>
          <w:rFonts w:ascii="Tenorite" w:hAnsi="Tenorite"/>
        </w:rPr>
        <w:t>32 opt out customers</w:t>
      </w:r>
    </w:p>
    <w:p w14:paraId="4493F58E" w14:textId="77777777" w:rsidR="00122A16" w:rsidRDefault="00122A16" w:rsidP="00B77F81">
      <w:pPr>
        <w:spacing w:after="0"/>
        <w:rPr>
          <w:rFonts w:ascii="Tenorite" w:hAnsi="Tenorite"/>
        </w:rPr>
      </w:pPr>
    </w:p>
    <w:p w14:paraId="674D1791" w14:textId="7D19291D" w:rsidR="00122A16" w:rsidRPr="00A767B3" w:rsidRDefault="00122A16" w:rsidP="00B77F81">
      <w:pPr>
        <w:spacing w:after="0"/>
        <w:rPr>
          <w:rFonts w:ascii="Tenorite" w:hAnsi="Tenorite"/>
          <w:b/>
          <w:bCs/>
        </w:rPr>
      </w:pPr>
      <w:r w:rsidRPr="00A767B3">
        <w:rPr>
          <w:rFonts w:ascii="Tenorite" w:hAnsi="Tenorite"/>
          <w:b/>
          <w:bCs/>
        </w:rPr>
        <w:t xml:space="preserve">Q:  What are is the approximate number of </w:t>
      </w:r>
      <w:r w:rsidRPr="00E855BC">
        <w:rPr>
          <w:rFonts w:ascii="Tenorite" w:hAnsi="Tenorite"/>
          <w:b/>
          <w:bCs/>
          <w:u w:val="single"/>
        </w:rPr>
        <w:t>solar customers</w:t>
      </w:r>
      <w:r w:rsidRPr="00A767B3">
        <w:rPr>
          <w:rFonts w:ascii="Tenorite" w:hAnsi="Tenorite"/>
          <w:b/>
          <w:bCs/>
        </w:rPr>
        <w:t xml:space="preserve"> in the Lubbock territory?  How will these customers be billed for delivery charges?  Will net metering continue for these customers?</w:t>
      </w:r>
    </w:p>
    <w:p w14:paraId="65729A14" w14:textId="7CE381B0" w:rsidR="00122A16" w:rsidRDefault="00122A16" w:rsidP="00B77F81">
      <w:pPr>
        <w:spacing w:after="0"/>
        <w:rPr>
          <w:rFonts w:ascii="Tenorite" w:hAnsi="Tenorite"/>
        </w:rPr>
      </w:pPr>
      <w:r w:rsidRPr="00A767B3">
        <w:rPr>
          <w:rFonts w:ascii="Tenorite" w:hAnsi="Tenorite"/>
          <w:b/>
          <w:bCs/>
        </w:rPr>
        <w:t xml:space="preserve">A:  </w:t>
      </w:r>
      <w:r w:rsidRPr="00A767B3">
        <w:rPr>
          <w:rFonts w:ascii="Tenorite" w:hAnsi="Tenorite"/>
        </w:rPr>
        <w:t xml:space="preserve">LP&amp;L currently has ~1200 solar (PV) customers and growing.  Current LP&amp;L solar customers receive true net metering where energy costs reflect consumption – generation values.  Upon transition, LP&amp;L will adopt current TDSP practices of non-bypassable consumption charges.  Any generation “credits” may be received from a customer’s REP of choice depending upon their product.  </w:t>
      </w:r>
      <w:r w:rsidR="00361352" w:rsidRPr="00A767B3">
        <w:rPr>
          <w:rFonts w:ascii="Tenorite" w:hAnsi="Tenorite"/>
        </w:rPr>
        <w:t>LP&amp;L delivery charges will include a monthly fixed charge.  REPs may request a list of existing solar customers/ESIs with the MCL and ESI list.</w:t>
      </w:r>
    </w:p>
    <w:p w14:paraId="7270245E" w14:textId="77777777" w:rsidR="00710C6D" w:rsidRDefault="00710C6D" w:rsidP="00B77F81">
      <w:pPr>
        <w:spacing w:after="0"/>
        <w:rPr>
          <w:rFonts w:ascii="Tenorite" w:hAnsi="Tenorite"/>
        </w:rPr>
      </w:pPr>
    </w:p>
    <w:p w14:paraId="796E1518" w14:textId="33721019" w:rsidR="00710C6D" w:rsidRPr="005C27B8" w:rsidRDefault="00710C6D" w:rsidP="00B77F81">
      <w:pPr>
        <w:spacing w:after="0"/>
        <w:rPr>
          <w:rFonts w:ascii="Tenorite" w:hAnsi="Tenorite"/>
          <w:b/>
          <w:bCs/>
          <w:highlight w:val="yellow"/>
        </w:rPr>
      </w:pPr>
      <w:r w:rsidRPr="005C27B8">
        <w:rPr>
          <w:rFonts w:ascii="Tenorite" w:hAnsi="Tenorite"/>
          <w:b/>
          <w:bCs/>
          <w:highlight w:val="yellow"/>
        </w:rPr>
        <w:t xml:space="preserve">Q:  </w:t>
      </w:r>
      <w:r w:rsidR="005C27B8" w:rsidRPr="005C27B8">
        <w:rPr>
          <w:rFonts w:ascii="Tenorite" w:hAnsi="Tenorite"/>
          <w:b/>
          <w:bCs/>
          <w:highlight w:val="yellow"/>
        </w:rPr>
        <w:t>How will</w:t>
      </w:r>
      <w:r w:rsidR="00E855BC" w:rsidRPr="005C27B8">
        <w:rPr>
          <w:rFonts w:ascii="Tenorite" w:hAnsi="Tenorite"/>
          <w:b/>
          <w:bCs/>
          <w:highlight w:val="yellow"/>
        </w:rPr>
        <w:t xml:space="preserve"> </w:t>
      </w:r>
      <w:r w:rsidR="00E855BC" w:rsidRPr="005C27B8">
        <w:rPr>
          <w:rFonts w:ascii="Tenorite" w:hAnsi="Tenorite"/>
          <w:b/>
          <w:bCs/>
          <w:highlight w:val="yellow"/>
          <w:u w:val="single"/>
        </w:rPr>
        <w:t>critical care customers</w:t>
      </w:r>
      <w:r w:rsidR="00E855BC" w:rsidRPr="005C27B8">
        <w:rPr>
          <w:rFonts w:ascii="Tenorite" w:hAnsi="Tenorite"/>
          <w:b/>
          <w:bCs/>
          <w:highlight w:val="yellow"/>
        </w:rPr>
        <w:t xml:space="preserve"> </w:t>
      </w:r>
      <w:r w:rsidR="005C27B8" w:rsidRPr="005C27B8">
        <w:rPr>
          <w:rFonts w:ascii="Tenorite" w:hAnsi="Tenorite"/>
          <w:b/>
          <w:bCs/>
          <w:highlight w:val="yellow"/>
        </w:rPr>
        <w:t>be established upon transition and what process will</w:t>
      </w:r>
      <w:r w:rsidR="00E855BC" w:rsidRPr="005C27B8">
        <w:rPr>
          <w:rFonts w:ascii="Tenorite" w:hAnsi="Tenorite"/>
          <w:b/>
          <w:bCs/>
          <w:highlight w:val="yellow"/>
        </w:rPr>
        <w:t xml:space="preserve"> be utilized </w:t>
      </w:r>
      <w:r w:rsidR="005C27B8" w:rsidRPr="005C27B8">
        <w:rPr>
          <w:rFonts w:ascii="Tenorite" w:hAnsi="Tenorite"/>
          <w:b/>
          <w:bCs/>
          <w:highlight w:val="yellow"/>
        </w:rPr>
        <w:t>for enrolling new critical care customers</w:t>
      </w:r>
      <w:r w:rsidR="00E855BC" w:rsidRPr="005C27B8">
        <w:rPr>
          <w:rFonts w:ascii="Tenorite" w:hAnsi="Tenorite"/>
          <w:b/>
          <w:bCs/>
          <w:highlight w:val="yellow"/>
        </w:rPr>
        <w:t>?</w:t>
      </w:r>
    </w:p>
    <w:p w14:paraId="7CDD92A4" w14:textId="20F86621" w:rsidR="00E855BC" w:rsidRPr="00E855BC" w:rsidRDefault="00E855BC" w:rsidP="00B77F81">
      <w:pPr>
        <w:spacing w:after="0"/>
        <w:rPr>
          <w:rFonts w:ascii="Tenorite" w:hAnsi="Tenorite"/>
        </w:rPr>
      </w:pPr>
      <w:r w:rsidRPr="005C27B8">
        <w:rPr>
          <w:rFonts w:ascii="Tenorite" w:hAnsi="Tenorite"/>
          <w:b/>
          <w:bCs/>
          <w:highlight w:val="yellow"/>
        </w:rPr>
        <w:t xml:space="preserve">A:  </w:t>
      </w:r>
      <w:r w:rsidRPr="005C27B8">
        <w:rPr>
          <w:rFonts w:ascii="Tenorite" w:hAnsi="Tenorite"/>
          <w:highlight w:val="yellow"/>
        </w:rPr>
        <w:t xml:space="preserve">LP&amp;L’s critical care process will mirror current TDSP practices.  </w:t>
      </w:r>
      <w:r w:rsidR="005C27B8" w:rsidRPr="005C27B8">
        <w:rPr>
          <w:rFonts w:ascii="Tenorite" w:hAnsi="Tenorite"/>
          <w:highlight w:val="yellow"/>
        </w:rPr>
        <w:t>Upon transition, t</w:t>
      </w:r>
      <w:r w:rsidRPr="005C27B8">
        <w:rPr>
          <w:rFonts w:ascii="Tenorite" w:hAnsi="Tenorite"/>
          <w:highlight w:val="yellow"/>
        </w:rPr>
        <w:t xml:space="preserve">he CC flag will be passed onto the 814_05 response transaction and LP&amp;L will follow up with an 814_20 transaction providing CC </w:t>
      </w:r>
      <w:r w:rsidRPr="005C27B8">
        <w:rPr>
          <w:rFonts w:ascii="Tenorite" w:hAnsi="Tenorite"/>
          <w:highlight w:val="yellow"/>
        </w:rPr>
        <w:lastRenderedPageBreak/>
        <w:t>information and expiration</w:t>
      </w:r>
      <w:r w:rsidR="005C27B8" w:rsidRPr="005C27B8">
        <w:rPr>
          <w:rFonts w:ascii="Tenorite" w:hAnsi="Tenorite"/>
          <w:highlight w:val="yellow"/>
        </w:rPr>
        <w:t>.</w:t>
      </w:r>
      <w:r w:rsidRPr="005C27B8">
        <w:rPr>
          <w:rFonts w:ascii="Tenorite" w:hAnsi="Tenorite"/>
          <w:highlight w:val="yellow"/>
        </w:rPr>
        <w:t xml:space="preserve">  For </w:t>
      </w:r>
      <w:r w:rsidR="005C27B8" w:rsidRPr="005C27B8">
        <w:rPr>
          <w:rFonts w:ascii="Tenorite" w:hAnsi="Tenorite"/>
          <w:highlight w:val="yellow"/>
        </w:rPr>
        <w:t>new enrollments</w:t>
      </w:r>
      <w:r w:rsidRPr="005C27B8">
        <w:rPr>
          <w:rFonts w:ascii="Tenorite" w:hAnsi="Tenorite"/>
          <w:highlight w:val="yellow"/>
        </w:rPr>
        <w:t>, the current PUC form will add LP&amp;L as a drop-down</w:t>
      </w:r>
      <w:r w:rsidR="005C27B8" w:rsidRPr="005C27B8">
        <w:rPr>
          <w:rFonts w:ascii="Tenorite" w:hAnsi="Tenorite"/>
          <w:highlight w:val="yellow"/>
        </w:rPr>
        <w:t xml:space="preserve"> option for submission.</w:t>
      </w:r>
      <w:r w:rsidR="005C27B8">
        <w:rPr>
          <w:rFonts w:ascii="Tenorite" w:hAnsi="Tenorite"/>
        </w:rPr>
        <w:t xml:space="preserve">  </w:t>
      </w:r>
    </w:p>
    <w:p w14:paraId="70D6307A" w14:textId="2D57914A" w:rsidR="00D443B9" w:rsidRDefault="00D443B9" w:rsidP="00B77F81">
      <w:pPr>
        <w:spacing w:after="0"/>
        <w:rPr>
          <w:rFonts w:ascii="Tenorite" w:hAnsi="Tenorite"/>
        </w:rPr>
      </w:pPr>
    </w:p>
    <w:p w14:paraId="4AD4AE92" w14:textId="14721F81" w:rsidR="00E479AE" w:rsidRPr="005C27B8" w:rsidRDefault="005C27B8" w:rsidP="00B77F81">
      <w:pPr>
        <w:spacing w:after="0"/>
        <w:rPr>
          <w:rFonts w:ascii="Tenorite" w:hAnsi="Tenorite"/>
          <w:b/>
          <w:bCs/>
          <w:highlight w:val="yellow"/>
        </w:rPr>
      </w:pPr>
      <w:r w:rsidRPr="005C27B8">
        <w:rPr>
          <w:rFonts w:ascii="Tenorite" w:hAnsi="Tenorite"/>
          <w:b/>
          <w:bCs/>
          <w:highlight w:val="yellow"/>
        </w:rPr>
        <w:t xml:space="preserve">Q:  What </w:t>
      </w:r>
      <w:proofErr w:type="gramStart"/>
      <w:r w:rsidRPr="005C27B8">
        <w:rPr>
          <w:rFonts w:ascii="Tenorite" w:hAnsi="Tenorite"/>
          <w:b/>
          <w:bCs/>
          <w:highlight w:val="yellow"/>
        </w:rPr>
        <w:t>are</w:t>
      </w:r>
      <w:proofErr w:type="gramEnd"/>
      <w:r w:rsidRPr="005C27B8">
        <w:rPr>
          <w:rFonts w:ascii="Tenorite" w:hAnsi="Tenorite"/>
          <w:b/>
          <w:bCs/>
          <w:highlight w:val="yellow"/>
        </w:rPr>
        <w:t xml:space="preserve"> LP&amp;L’s Distribution Loss Factors? </w:t>
      </w:r>
    </w:p>
    <w:p w14:paraId="2683F91E" w14:textId="3AACD5D4" w:rsidR="005C27B8" w:rsidRPr="005C27B8" w:rsidRDefault="005C27B8" w:rsidP="00B77F81">
      <w:pPr>
        <w:spacing w:after="0"/>
        <w:rPr>
          <w:rFonts w:ascii="Tenorite" w:hAnsi="Tenorite"/>
        </w:rPr>
      </w:pPr>
      <w:r w:rsidRPr="005C27B8">
        <w:rPr>
          <w:rFonts w:ascii="Tenorite" w:hAnsi="Tenorite"/>
          <w:b/>
          <w:bCs/>
          <w:highlight w:val="yellow"/>
        </w:rPr>
        <w:t xml:space="preserve">A:  </w:t>
      </w:r>
      <w:r w:rsidRPr="005C27B8">
        <w:rPr>
          <w:noProof/>
          <w:highlight w:val="yellow"/>
        </w:rPr>
        <w:drawing>
          <wp:inline distT="0" distB="0" distL="0" distR="0" wp14:anchorId="449DE0D5" wp14:editId="624636AF">
            <wp:extent cx="1905000" cy="742950"/>
            <wp:effectExtent l="0" t="0" r="0" b="0"/>
            <wp:docPr id="10465996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9964" name="Picture 1" descr="A black background with white text&#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0" cy="742950"/>
                    </a:xfrm>
                    <a:prstGeom prst="rect">
                      <a:avLst/>
                    </a:prstGeom>
                    <a:noFill/>
                    <a:ln>
                      <a:noFill/>
                    </a:ln>
                  </pic:spPr>
                </pic:pic>
              </a:graphicData>
            </a:graphic>
          </wp:inline>
        </w:drawing>
      </w:r>
    </w:p>
    <w:p w14:paraId="3536E0C8" w14:textId="77777777" w:rsidR="00E479AE" w:rsidRDefault="00E479AE" w:rsidP="00B77F81">
      <w:pPr>
        <w:spacing w:after="0"/>
        <w:rPr>
          <w:rFonts w:ascii="Tenorite" w:hAnsi="Tenorite"/>
        </w:rPr>
      </w:pPr>
    </w:p>
    <w:p w14:paraId="5FC9FEA4" w14:textId="418DCB24" w:rsidR="00E479AE" w:rsidRDefault="00E479AE" w:rsidP="00E479AE">
      <w:pPr>
        <w:spacing w:after="0"/>
        <w:rPr>
          <w:rFonts w:ascii="Tenorite" w:hAnsi="Tenorite"/>
          <w:b/>
          <w:bCs/>
          <w:sz w:val="24"/>
          <w:szCs w:val="24"/>
          <w:u w:val="single"/>
        </w:rPr>
      </w:pPr>
      <w:r w:rsidRPr="00E479AE">
        <w:rPr>
          <w:rFonts w:ascii="Tenorite" w:hAnsi="Tenorite"/>
          <w:b/>
          <w:bCs/>
          <w:sz w:val="32"/>
          <w:szCs w:val="32"/>
          <w:highlight w:val="green"/>
          <w:u w:val="single"/>
        </w:rPr>
        <w:t>LP&amp;L Rates</w:t>
      </w:r>
      <w:r>
        <w:rPr>
          <w:rFonts w:ascii="Tenorite" w:hAnsi="Tenorite"/>
          <w:b/>
          <w:bCs/>
          <w:sz w:val="24"/>
          <w:szCs w:val="24"/>
          <w:u w:val="single"/>
        </w:rPr>
        <w:t xml:space="preserve"> ______________________________________________________________________</w:t>
      </w:r>
    </w:p>
    <w:p w14:paraId="40F3DC70" w14:textId="77777777" w:rsidR="00E479AE" w:rsidRPr="00E479AE" w:rsidRDefault="00E479AE" w:rsidP="00E479AE">
      <w:pPr>
        <w:spacing w:after="0"/>
        <w:rPr>
          <w:rFonts w:ascii="Tenorite" w:hAnsi="Tenorite"/>
          <w:sz w:val="24"/>
          <w:szCs w:val="24"/>
          <w:u w:val="single"/>
        </w:rPr>
      </w:pPr>
    </w:p>
    <w:tbl>
      <w:tblPr>
        <w:tblStyle w:val="TableGrid"/>
        <w:tblW w:w="0" w:type="auto"/>
        <w:tblInd w:w="607" w:type="dxa"/>
        <w:tblLook w:val="04A0" w:firstRow="1" w:lastRow="0" w:firstColumn="1" w:lastColumn="0" w:noHBand="0" w:noVBand="1"/>
      </w:tblPr>
      <w:tblGrid>
        <w:gridCol w:w="2965"/>
        <w:gridCol w:w="900"/>
        <w:gridCol w:w="900"/>
        <w:gridCol w:w="4232"/>
      </w:tblGrid>
      <w:tr w:rsidR="00E479AE" w:rsidRPr="00A767B3" w14:paraId="69B6B49D" w14:textId="0D1AFB3A" w:rsidTr="00711780">
        <w:tc>
          <w:tcPr>
            <w:tcW w:w="2965" w:type="dxa"/>
            <w:shd w:val="clear" w:color="auto" w:fill="D9D9D9" w:themeFill="background1" w:themeFillShade="D9"/>
          </w:tcPr>
          <w:p w14:paraId="6C42FE19" w14:textId="6DDED51A" w:rsidR="00E479AE" w:rsidRPr="00A767B3" w:rsidRDefault="00E479AE" w:rsidP="00E479AE">
            <w:pPr>
              <w:jc w:val="center"/>
              <w:rPr>
                <w:rFonts w:ascii="Tenorite" w:hAnsi="Tenorite"/>
                <w:b/>
                <w:bCs/>
              </w:rPr>
            </w:pPr>
            <w:r w:rsidRPr="00A767B3">
              <w:rPr>
                <w:rFonts w:ascii="Tenorite" w:hAnsi="Tenorite"/>
                <w:b/>
                <w:bCs/>
              </w:rPr>
              <w:t>Delivery Charge Component</w:t>
            </w:r>
          </w:p>
        </w:tc>
        <w:tc>
          <w:tcPr>
            <w:tcW w:w="900" w:type="dxa"/>
            <w:shd w:val="clear" w:color="auto" w:fill="D9D9D9" w:themeFill="background1" w:themeFillShade="D9"/>
          </w:tcPr>
          <w:p w14:paraId="611AF732" w14:textId="30B3598B" w:rsidR="00E479AE" w:rsidRPr="00A767B3" w:rsidRDefault="00E479AE" w:rsidP="00E479AE">
            <w:pPr>
              <w:jc w:val="center"/>
              <w:rPr>
                <w:rFonts w:ascii="Tenorite" w:hAnsi="Tenorite"/>
                <w:b/>
                <w:bCs/>
              </w:rPr>
            </w:pPr>
            <w:r w:rsidRPr="00A767B3">
              <w:rPr>
                <w:rFonts w:ascii="Tenorite" w:hAnsi="Tenorite"/>
                <w:b/>
                <w:bCs/>
              </w:rPr>
              <w:t>YES</w:t>
            </w:r>
          </w:p>
        </w:tc>
        <w:tc>
          <w:tcPr>
            <w:tcW w:w="900" w:type="dxa"/>
            <w:shd w:val="clear" w:color="auto" w:fill="D9D9D9" w:themeFill="background1" w:themeFillShade="D9"/>
          </w:tcPr>
          <w:p w14:paraId="628A2B94" w14:textId="7E3D7F20" w:rsidR="00E479AE" w:rsidRPr="00A767B3" w:rsidRDefault="00E479AE" w:rsidP="00E479AE">
            <w:pPr>
              <w:jc w:val="center"/>
              <w:rPr>
                <w:rFonts w:ascii="Tenorite" w:hAnsi="Tenorite"/>
                <w:b/>
                <w:bCs/>
              </w:rPr>
            </w:pPr>
            <w:r w:rsidRPr="00A767B3">
              <w:rPr>
                <w:rFonts w:ascii="Tenorite" w:hAnsi="Tenorite"/>
                <w:b/>
                <w:bCs/>
              </w:rPr>
              <w:t>NO</w:t>
            </w:r>
          </w:p>
        </w:tc>
        <w:tc>
          <w:tcPr>
            <w:tcW w:w="4232" w:type="dxa"/>
            <w:shd w:val="clear" w:color="auto" w:fill="D9D9D9" w:themeFill="background1" w:themeFillShade="D9"/>
          </w:tcPr>
          <w:p w14:paraId="5F249FC2" w14:textId="425EDA86" w:rsidR="00E479AE" w:rsidRPr="00A767B3" w:rsidRDefault="00E479AE" w:rsidP="00E479AE">
            <w:pPr>
              <w:jc w:val="center"/>
              <w:rPr>
                <w:rFonts w:ascii="Tenorite" w:hAnsi="Tenorite"/>
                <w:b/>
                <w:bCs/>
              </w:rPr>
            </w:pPr>
            <w:r w:rsidRPr="00A767B3">
              <w:rPr>
                <w:rFonts w:ascii="Tenorite" w:hAnsi="Tenorite"/>
                <w:b/>
                <w:bCs/>
              </w:rPr>
              <w:t>Notes</w:t>
            </w:r>
          </w:p>
        </w:tc>
      </w:tr>
      <w:tr w:rsidR="00E479AE" w:rsidRPr="00A767B3" w14:paraId="6BD8023E" w14:textId="1B11BE74" w:rsidTr="00711780">
        <w:tc>
          <w:tcPr>
            <w:tcW w:w="2965" w:type="dxa"/>
          </w:tcPr>
          <w:p w14:paraId="213BE1CC" w14:textId="6AB50165" w:rsidR="00E479AE" w:rsidRPr="00A767B3" w:rsidRDefault="00E479AE" w:rsidP="00711780">
            <w:pPr>
              <w:rPr>
                <w:rFonts w:ascii="Tenorite" w:hAnsi="Tenorite"/>
                <w:b/>
                <w:bCs/>
              </w:rPr>
            </w:pPr>
            <w:r w:rsidRPr="00A767B3">
              <w:rPr>
                <w:rFonts w:ascii="Tenorite" w:hAnsi="Tenorite"/>
                <w:b/>
                <w:bCs/>
              </w:rPr>
              <w:t>Power Factor Adjustments</w:t>
            </w:r>
          </w:p>
        </w:tc>
        <w:tc>
          <w:tcPr>
            <w:tcW w:w="900" w:type="dxa"/>
          </w:tcPr>
          <w:p w14:paraId="11522521" w14:textId="77777777" w:rsidR="00E479AE" w:rsidRPr="00A767B3" w:rsidRDefault="00E479AE" w:rsidP="00711780">
            <w:pPr>
              <w:jc w:val="center"/>
              <w:rPr>
                <w:rFonts w:ascii="Tenorite" w:hAnsi="Tenorite"/>
                <w:b/>
                <w:bCs/>
              </w:rPr>
            </w:pPr>
          </w:p>
        </w:tc>
        <w:tc>
          <w:tcPr>
            <w:tcW w:w="900" w:type="dxa"/>
          </w:tcPr>
          <w:p w14:paraId="17672A8C" w14:textId="4BF20F23" w:rsidR="00E479AE" w:rsidRPr="00A767B3" w:rsidRDefault="00E479AE" w:rsidP="00711780">
            <w:pPr>
              <w:jc w:val="center"/>
              <w:rPr>
                <w:rFonts w:ascii="Tenorite" w:hAnsi="Tenorite"/>
                <w:b/>
                <w:bCs/>
              </w:rPr>
            </w:pPr>
            <w:r w:rsidRPr="00A767B3">
              <w:rPr>
                <w:rFonts w:ascii="Tenorite" w:hAnsi="Tenorite"/>
                <w:b/>
                <w:bCs/>
              </w:rPr>
              <w:t>x</w:t>
            </w:r>
          </w:p>
        </w:tc>
        <w:tc>
          <w:tcPr>
            <w:tcW w:w="4232" w:type="dxa"/>
          </w:tcPr>
          <w:p w14:paraId="12C42DFA" w14:textId="1EC22A26" w:rsidR="00E479AE" w:rsidRPr="00A767B3" w:rsidRDefault="00E479AE" w:rsidP="00711780">
            <w:pPr>
              <w:rPr>
                <w:rFonts w:ascii="Tenorite" w:hAnsi="Tenorite"/>
              </w:rPr>
            </w:pPr>
            <w:r w:rsidRPr="00A767B3">
              <w:rPr>
                <w:rFonts w:ascii="Tenorite" w:hAnsi="Tenorite"/>
              </w:rPr>
              <w:t xml:space="preserve">Customers expected to maintain </w:t>
            </w:r>
            <w:r w:rsidR="00711780" w:rsidRPr="00A767B3">
              <w:rPr>
                <w:rFonts w:ascii="Tenorite" w:hAnsi="Tenorite"/>
              </w:rPr>
              <w:t>at least 85% lagging power factor; must install corrective equipment</w:t>
            </w:r>
          </w:p>
        </w:tc>
      </w:tr>
      <w:tr w:rsidR="00E479AE" w:rsidRPr="00A767B3" w14:paraId="718199FD" w14:textId="0B248E64" w:rsidTr="00711780">
        <w:tc>
          <w:tcPr>
            <w:tcW w:w="2965" w:type="dxa"/>
          </w:tcPr>
          <w:p w14:paraId="58DAE601" w14:textId="23B391C2" w:rsidR="00E479AE" w:rsidRPr="00A767B3" w:rsidRDefault="00711780" w:rsidP="00B77F81">
            <w:pPr>
              <w:rPr>
                <w:rFonts w:ascii="Tenorite" w:hAnsi="Tenorite"/>
                <w:b/>
                <w:bCs/>
              </w:rPr>
            </w:pPr>
            <w:r w:rsidRPr="00A767B3">
              <w:rPr>
                <w:rFonts w:ascii="Tenorite" w:hAnsi="Tenorite"/>
                <w:b/>
                <w:bCs/>
              </w:rPr>
              <w:t xml:space="preserve">Street Lighting </w:t>
            </w:r>
          </w:p>
        </w:tc>
        <w:tc>
          <w:tcPr>
            <w:tcW w:w="900" w:type="dxa"/>
          </w:tcPr>
          <w:p w14:paraId="60B69A57" w14:textId="3AEB725A" w:rsidR="00E479AE" w:rsidRPr="00A767B3" w:rsidRDefault="00711780" w:rsidP="00E479AE">
            <w:pPr>
              <w:jc w:val="center"/>
              <w:rPr>
                <w:rFonts w:ascii="Tenorite" w:hAnsi="Tenorite"/>
                <w:b/>
                <w:bCs/>
              </w:rPr>
            </w:pPr>
            <w:r w:rsidRPr="00A767B3">
              <w:rPr>
                <w:rFonts w:ascii="Tenorite" w:hAnsi="Tenorite"/>
                <w:b/>
                <w:bCs/>
              </w:rPr>
              <w:t>x</w:t>
            </w:r>
          </w:p>
        </w:tc>
        <w:tc>
          <w:tcPr>
            <w:tcW w:w="900" w:type="dxa"/>
          </w:tcPr>
          <w:p w14:paraId="584BDD9C" w14:textId="77777777" w:rsidR="00E479AE" w:rsidRPr="00A767B3" w:rsidRDefault="00E479AE" w:rsidP="00E479AE">
            <w:pPr>
              <w:jc w:val="center"/>
              <w:rPr>
                <w:rFonts w:ascii="Tenorite" w:hAnsi="Tenorite"/>
                <w:b/>
                <w:bCs/>
              </w:rPr>
            </w:pPr>
          </w:p>
        </w:tc>
        <w:tc>
          <w:tcPr>
            <w:tcW w:w="4232" w:type="dxa"/>
          </w:tcPr>
          <w:p w14:paraId="14773925" w14:textId="5F27D503" w:rsidR="00E479AE" w:rsidRPr="00A767B3" w:rsidRDefault="00711780" w:rsidP="00711780">
            <w:pPr>
              <w:rPr>
                <w:rFonts w:ascii="Tenorite" w:hAnsi="Tenorite"/>
              </w:rPr>
            </w:pPr>
            <w:r w:rsidRPr="00A767B3">
              <w:rPr>
                <w:rFonts w:ascii="Tenorite" w:hAnsi="Tenorite"/>
              </w:rPr>
              <w:t>Only City of Lubbock and TXDOT have accounts; 1 ESI ID per lamp &amp; wattage type</w:t>
            </w:r>
          </w:p>
        </w:tc>
      </w:tr>
      <w:tr w:rsidR="00E479AE" w:rsidRPr="00A767B3" w14:paraId="01E39848" w14:textId="3CD7F75D" w:rsidTr="00711780">
        <w:tc>
          <w:tcPr>
            <w:tcW w:w="2965" w:type="dxa"/>
          </w:tcPr>
          <w:p w14:paraId="13FD6378" w14:textId="662AB7BA" w:rsidR="00E479AE" w:rsidRPr="00A767B3" w:rsidRDefault="00711780" w:rsidP="00B77F81">
            <w:pPr>
              <w:rPr>
                <w:rFonts w:ascii="Tenorite" w:hAnsi="Tenorite"/>
                <w:b/>
                <w:bCs/>
              </w:rPr>
            </w:pPr>
            <w:r w:rsidRPr="00A767B3">
              <w:rPr>
                <w:rFonts w:ascii="Tenorite" w:hAnsi="Tenorite"/>
                <w:b/>
                <w:bCs/>
              </w:rPr>
              <w:t>Security Lighting</w:t>
            </w:r>
          </w:p>
        </w:tc>
        <w:tc>
          <w:tcPr>
            <w:tcW w:w="900" w:type="dxa"/>
          </w:tcPr>
          <w:p w14:paraId="7ADD9D13" w14:textId="77777777" w:rsidR="00E479AE" w:rsidRPr="00A767B3" w:rsidRDefault="00E479AE" w:rsidP="00E479AE">
            <w:pPr>
              <w:jc w:val="center"/>
              <w:rPr>
                <w:rFonts w:ascii="Tenorite" w:hAnsi="Tenorite"/>
                <w:b/>
                <w:bCs/>
              </w:rPr>
            </w:pPr>
          </w:p>
        </w:tc>
        <w:tc>
          <w:tcPr>
            <w:tcW w:w="900" w:type="dxa"/>
          </w:tcPr>
          <w:p w14:paraId="22DFE1BB" w14:textId="0FD73B62" w:rsidR="00E479AE" w:rsidRPr="00A767B3" w:rsidRDefault="00711780" w:rsidP="00E479AE">
            <w:pPr>
              <w:jc w:val="center"/>
              <w:rPr>
                <w:rFonts w:ascii="Tenorite" w:hAnsi="Tenorite"/>
                <w:b/>
                <w:bCs/>
              </w:rPr>
            </w:pPr>
            <w:r w:rsidRPr="00A767B3">
              <w:rPr>
                <w:rFonts w:ascii="Tenorite" w:hAnsi="Tenorite"/>
                <w:b/>
                <w:bCs/>
              </w:rPr>
              <w:t>x</w:t>
            </w:r>
          </w:p>
        </w:tc>
        <w:tc>
          <w:tcPr>
            <w:tcW w:w="4232" w:type="dxa"/>
          </w:tcPr>
          <w:p w14:paraId="44398A18" w14:textId="38BE7723" w:rsidR="00E479AE" w:rsidRPr="00A767B3" w:rsidRDefault="00711780" w:rsidP="00711780">
            <w:pPr>
              <w:rPr>
                <w:rFonts w:ascii="Tenorite" w:hAnsi="Tenorite"/>
              </w:rPr>
            </w:pPr>
            <w:r w:rsidRPr="00A767B3">
              <w:rPr>
                <w:rFonts w:ascii="Tenorite" w:hAnsi="Tenorite"/>
              </w:rPr>
              <w:t xml:space="preserve">Lighting will be phased out prior to transition to competition; HOA is considered security lighting </w:t>
            </w:r>
          </w:p>
        </w:tc>
      </w:tr>
      <w:tr w:rsidR="00E479AE" w:rsidRPr="00A767B3" w14:paraId="40BAF481" w14:textId="6E73965B" w:rsidTr="00711780">
        <w:tc>
          <w:tcPr>
            <w:tcW w:w="2965" w:type="dxa"/>
          </w:tcPr>
          <w:p w14:paraId="1355B15D" w14:textId="39FAE825" w:rsidR="00E479AE" w:rsidRPr="00A767B3" w:rsidRDefault="00711780" w:rsidP="00B77F81">
            <w:pPr>
              <w:rPr>
                <w:rFonts w:ascii="Tenorite" w:hAnsi="Tenorite"/>
                <w:b/>
                <w:bCs/>
              </w:rPr>
            </w:pPr>
            <w:r w:rsidRPr="00A767B3">
              <w:rPr>
                <w:rFonts w:ascii="Tenorite" w:hAnsi="Tenorite"/>
                <w:b/>
                <w:bCs/>
              </w:rPr>
              <w:t>Demand Ratchets</w:t>
            </w:r>
          </w:p>
        </w:tc>
        <w:tc>
          <w:tcPr>
            <w:tcW w:w="900" w:type="dxa"/>
          </w:tcPr>
          <w:p w14:paraId="598200E5" w14:textId="77777777" w:rsidR="00E479AE" w:rsidRPr="00A767B3" w:rsidRDefault="00E479AE" w:rsidP="00E479AE">
            <w:pPr>
              <w:jc w:val="center"/>
              <w:rPr>
                <w:rFonts w:ascii="Tenorite" w:hAnsi="Tenorite"/>
                <w:b/>
                <w:bCs/>
              </w:rPr>
            </w:pPr>
          </w:p>
        </w:tc>
        <w:tc>
          <w:tcPr>
            <w:tcW w:w="900" w:type="dxa"/>
          </w:tcPr>
          <w:p w14:paraId="6B69464D" w14:textId="6C6523EE" w:rsidR="00E479AE" w:rsidRPr="00A767B3" w:rsidRDefault="00711780" w:rsidP="00E479AE">
            <w:pPr>
              <w:jc w:val="center"/>
              <w:rPr>
                <w:rFonts w:ascii="Tenorite" w:hAnsi="Tenorite"/>
                <w:b/>
                <w:bCs/>
              </w:rPr>
            </w:pPr>
            <w:r w:rsidRPr="00A767B3">
              <w:rPr>
                <w:rFonts w:ascii="Tenorite" w:hAnsi="Tenorite"/>
                <w:b/>
                <w:bCs/>
              </w:rPr>
              <w:t>x</w:t>
            </w:r>
          </w:p>
        </w:tc>
        <w:tc>
          <w:tcPr>
            <w:tcW w:w="4232" w:type="dxa"/>
          </w:tcPr>
          <w:p w14:paraId="635C0084" w14:textId="26A756D7" w:rsidR="00E479AE" w:rsidRPr="00A767B3" w:rsidRDefault="00C37A90" w:rsidP="00C917D5">
            <w:pPr>
              <w:rPr>
                <w:rFonts w:ascii="Tenorite" w:hAnsi="Tenorite"/>
              </w:rPr>
            </w:pPr>
            <w:r w:rsidRPr="00A767B3">
              <w:rPr>
                <w:rFonts w:ascii="Tenorite" w:hAnsi="Tenorite"/>
              </w:rPr>
              <w:t>15 min demands, yet load factor will not be &lt;3%</w:t>
            </w:r>
            <w:r w:rsidR="00C917D5" w:rsidRPr="00A767B3">
              <w:rPr>
                <w:rFonts w:ascii="Tenorite" w:hAnsi="Tenorite"/>
              </w:rPr>
              <w:t xml:space="preserve"> - kWh/21 hours</w:t>
            </w:r>
          </w:p>
        </w:tc>
      </w:tr>
      <w:tr w:rsidR="00E479AE" w:rsidRPr="00A767B3" w14:paraId="48C26DC3" w14:textId="5B8CB1AD" w:rsidTr="00711780">
        <w:tc>
          <w:tcPr>
            <w:tcW w:w="2965" w:type="dxa"/>
          </w:tcPr>
          <w:p w14:paraId="5F42CE81" w14:textId="0F529483" w:rsidR="00E479AE" w:rsidRPr="00A767B3" w:rsidRDefault="00C917D5" w:rsidP="00B77F81">
            <w:pPr>
              <w:rPr>
                <w:rFonts w:ascii="Tenorite" w:hAnsi="Tenorite"/>
                <w:b/>
                <w:bCs/>
              </w:rPr>
            </w:pPr>
            <w:r w:rsidRPr="00A767B3">
              <w:rPr>
                <w:rFonts w:ascii="Tenorite" w:hAnsi="Tenorite"/>
                <w:b/>
                <w:bCs/>
              </w:rPr>
              <w:t>4CP Demands</w:t>
            </w:r>
          </w:p>
        </w:tc>
        <w:tc>
          <w:tcPr>
            <w:tcW w:w="900" w:type="dxa"/>
          </w:tcPr>
          <w:p w14:paraId="20F91C4F" w14:textId="77777777" w:rsidR="00E479AE" w:rsidRPr="00A767B3" w:rsidRDefault="00E479AE" w:rsidP="00E479AE">
            <w:pPr>
              <w:jc w:val="center"/>
              <w:rPr>
                <w:rFonts w:ascii="Tenorite" w:hAnsi="Tenorite"/>
                <w:b/>
                <w:bCs/>
              </w:rPr>
            </w:pPr>
          </w:p>
        </w:tc>
        <w:tc>
          <w:tcPr>
            <w:tcW w:w="900" w:type="dxa"/>
          </w:tcPr>
          <w:p w14:paraId="0FBFB654" w14:textId="78D71D95" w:rsidR="00E479AE" w:rsidRPr="00A767B3" w:rsidRDefault="00C917D5" w:rsidP="00E479AE">
            <w:pPr>
              <w:jc w:val="center"/>
              <w:rPr>
                <w:rFonts w:ascii="Tenorite" w:hAnsi="Tenorite"/>
                <w:b/>
                <w:bCs/>
              </w:rPr>
            </w:pPr>
            <w:r w:rsidRPr="00A767B3">
              <w:rPr>
                <w:rFonts w:ascii="Tenorite" w:hAnsi="Tenorite"/>
                <w:b/>
                <w:bCs/>
              </w:rPr>
              <w:t>x</w:t>
            </w:r>
          </w:p>
        </w:tc>
        <w:tc>
          <w:tcPr>
            <w:tcW w:w="4232" w:type="dxa"/>
          </w:tcPr>
          <w:p w14:paraId="3F891F00" w14:textId="59F138EE" w:rsidR="00E479AE" w:rsidRPr="00A767B3" w:rsidRDefault="00C917D5" w:rsidP="00C917D5">
            <w:pPr>
              <w:rPr>
                <w:rFonts w:ascii="Tenorite" w:hAnsi="Tenorite"/>
              </w:rPr>
            </w:pPr>
            <w:r w:rsidRPr="00A767B3">
              <w:rPr>
                <w:rFonts w:ascii="Tenorite" w:hAnsi="Tenorite"/>
              </w:rPr>
              <w:t>4CP demands will not apply</w:t>
            </w:r>
          </w:p>
        </w:tc>
      </w:tr>
      <w:tr w:rsidR="00E479AE" w:rsidRPr="00A767B3" w14:paraId="0C032E7B" w14:textId="0A772516" w:rsidTr="00711780">
        <w:tc>
          <w:tcPr>
            <w:tcW w:w="2965" w:type="dxa"/>
          </w:tcPr>
          <w:p w14:paraId="65F9A2FC" w14:textId="63BA9C4C" w:rsidR="00E479AE" w:rsidRPr="00A767B3" w:rsidRDefault="00C917D5" w:rsidP="00B77F81">
            <w:pPr>
              <w:rPr>
                <w:rFonts w:ascii="Tenorite" w:hAnsi="Tenorite"/>
                <w:b/>
                <w:bCs/>
              </w:rPr>
            </w:pPr>
            <w:r w:rsidRPr="00A767B3">
              <w:rPr>
                <w:rFonts w:ascii="Tenorite" w:hAnsi="Tenorite"/>
                <w:b/>
                <w:bCs/>
              </w:rPr>
              <w:t>Transition Charges</w:t>
            </w:r>
          </w:p>
        </w:tc>
        <w:tc>
          <w:tcPr>
            <w:tcW w:w="900" w:type="dxa"/>
          </w:tcPr>
          <w:p w14:paraId="34EE92E3" w14:textId="090AEFF9" w:rsidR="00E479AE" w:rsidRPr="00A767B3" w:rsidRDefault="00C917D5" w:rsidP="00E479AE">
            <w:pPr>
              <w:jc w:val="center"/>
              <w:rPr>
                <w:rFonts w:ascii="Tenorite" w:hAnsi="Tenorite"/>
                <w:b/>
                <w:bCs/>
              </w:rPr>
            </w:pPr>
            <w:r w:rsidRPr="00A767B3">
              <w:rPr>
                <w:rFonts w:ascii="Tenorite" w:hAnsi="Tenorite"/>
                <w:b/>
                <w:bCs/>
              </w:rPr>
              <w:t>x</w:t>
            </w:r>
          </w:p>
        </w:tc>
        <w:tc>
          <w:tcPr>
            <w:tcW w:w="900" w:type="dxa"/>
          </w:tcPr>
          <w:p w14:paraId="3F85D32D" w14:textId="77777777" w:rsidR="00E479AE" w:rsidRPr="00A767B3" w:rsidRDefault="00E479AE" w:rsidP="00E479AE">
            <w:pPr>
              <w:jc w:val="center"/>
              <w:rPr>
                <w:rFonts w:ascii="Tenorite" w:hAnsi="Tenorite"/>
                <w:b/>
                <w:bCs/>
              </w:rPr>
            </w:pPr>
          </w:p>
        </w:tc>
        <w:tc>
          <w:tcPr>
            <w:tcW w:w="4232" w:type="dxa"/>
          </w:tcPr>
          <w:p w14:paraId="17D6678E" w14:textId="14EEBB40" w:rsidR="00E479AE" w:rsidRPr="00A767B3" w:rsidRDefault="00C917D5" w:rsidP="00C917D5">
            <w:pPr>
              <w:rPr>
                <w:rFonts w:ascii="Tenorite" w:hAnsi="Tenorite"/>
              </w:rPr>
            </w:pPr>
            <w:r w:rsidRPr="00A767B3">
              <w:rPr>
                <w:rFonts w:ascii="Tenorite" w:hAnsi="Tenorite"/>
              </w:rPr>
              <w:t>Transition charges represent stranded costs with debt service over 20 years; will be a separate line item on the 810 invoice</w:t>
            </w:r>
          </w:p>
        </w:tc>
      </w:tr>
    </w:tbl>
    <w:p w14:paraId="23458461" w14:textId="77777777" w:rsidR="00D443B9" w:rsidRPr="00A767B3" w:rsidRDefault="00D443B9" w:rsidP="00711780">
      <w:pPr>
        <w:spacing w:after="0"/>
        <w:ind w:left="607"/>
        <w:rPr>
          <w:rFonts w:ascii="Tenorite" w:hAnsi="Tenorite"/>
          <w:b/>
          <w:bCs/>
        </w:rPr>
      </w:pPr>
    </w:p>
    <w:p w14:paraId="3DD7FD4E" w14:textId="74ADF45F" w:rsidR="008C17D3" w:rsidRPr="00A767B3" w:rsidRDefault="008C17D3" w:rsidP="008C17D3">
      <w:pPr>
        <w:pStyle w:val="ListParagraph"/>
        <w:numPr>
          <w:ilvl w:val="0"/>
          <w:numId w:val="5"/>
        </w:numPr>
        <w:spacing w:after="0"/>
        <w:rPr>
          <w:rFonts w:ascii="Tenorite" w:hAnsi="Tenorite"/>
          <w:b/>
          <w:bCs/>
        </w:rPr>
      </w:pPr>
      <w:r w:rsidRPr="00A767B3">
        <w:rPr>
          <w:rFonts w:ascii="Tenorite" w:hAnsi="Tenorite"/>
        </w:rPr>
        <w:t>Finalized discretionary and non-discretionary rates will be included in Chapter 5</w:t>
      </w:r>
    </w:p>
    <w:p w14:paraId="76906600" w14:textId="23E486CB" w:rsidR="008C17D3" w:rsidRPr="00A43B7E" w:rsidRDefault="008C17D3" w:rsidP="008C17D3">
      <w:pPr>
        <w:pStyle w:val="ListParagraph"/>
        <w:numPr>
          <w:ilvl w:val="0"/>
          <w:numId w:val="5"/>
        </w:numPr>
        <w:spacing w:after="0"/>
        <w:rPr>
          <w:rFonts w:ascii="Tenorite" w:hAnsi="Tenorite"/>
          <w:b/>
          <w:bCs/>
          <w:highlight w:val="yellow"/>
        </w:rPr>
      </w:pPr>
      <w:r w:rsidRPr="00A43B7E">
        <w:rPr>
          <w:rFonts w:ascii="Tenorite" w:hAnsi="Tenorite"/>
          <w:highlight w:val="yellow"/>
        </w:rPr>
        <w:t>Below is a summary of the approved non-discretionary rates</w:t>
      </w:r>
      <w:r w:rsidR="005C529F" w:rsidRPr="00A43B7E">
        <w:rPr>
          <w:rFonts w:ascii="Tenorite" w:hAnsi="Tenorite"/>
          <w:highlight w:val="yellow"/>
        </w:rPr>
        <w:t>:</w:t>
      </w:r>
    </w:p>
    <w:p w14:paraId="6B87C58D" w14:textId="7A3B7AF7" w:rsidR="008C17D3" w:rsidRDefault="00A43B7E" w:rsidP="008C17D3">
      <w:pPr>
        <w:spacing w:after="0"/>
        <w:rPr>
          <w:rFonts w:ascii="Tenorite" w:hAnsi="Tenorite"/>
          <w:b/>
          <w:bCs/>
        </w:rPr>
      </w:pPr>
      <w:r w:rsidRPr="00A43B7E">
        <w:drawing>
          <wp:inline distT="0" distB="0" distL="0" distR="0" wp14:anchorId="5334972D" wp14:editId="020FD860">
            <wp:extent cx="6858000" cy="1170940"/>
            <wp:effectExtent l="0" t="0" r="0" b="0"/>
            <wp:docPr id="652549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0" cy="1170940"/>
                    </a:xfrm>
                    <a:prstGeom prst="rect">
                      <a:avLst/>
                    </a:prstGeom>
                    <a:noFill/>
                    <a:ln>
                      <a:noFill/>
                    </a:ln>
                  </pic:spPr>
                </pic:pic>
              </a:graphicData>
            </a:graphic>
          </wp:inline>
        </w:drawing>
      </w:r>
    </w:p>
    <w:p w14:paraId="07A5560A" w14:textId="34EC8177" w:rsidR="005C529F" w:rsidRPr="008C17D3" w:rsidRDefault="005C529F" w:rsidP="008C17D3">
      <w:pPr>
        <w:spacing w:after="0"/>
        <w:rPr>
          <w:rFonts w:ascii="Tenorite" w:hAnsi="Tenorite"/>
          <w:b/>
          <w:bCs/>
        </w:rPr>
      </w:pPr>
    </w:p>
    <w:sectPr w:rsidR="005C529F" w:rsidRPr="008C17D3" w:rsidSect="00380689">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1786" w14:textId="77777777" w:rsidR="006C4409" w:rsidRDefault="006C4409" w:rsidP="005C529F">
      <w:pPr>
        <w:spacing w:after="0" w:line="240" w:lineRule="auto"/>
      </w:pPr>
      <w:r>
        <w:separator/>
      </w:r>
    </w:p>
  </w:endnote>
  <w:endnote w:type="continuationSeparator" w:id="0">
    <w:p w14:paraId="2C9C4C3B" w14:textId="77777777" w:rsidR="006C4409" w:rsidRDefault="006C4409" w:rsidP="005C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norite">
    <w:altName w:val="Calibri"/>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53232"/>
      <w:docPartObj>
        <w:docPartGallery w:val="Page Numbers (Bottom of Page)"/>
        <w:docPartUnique/>
      </w:docPartObj>
    </w:sdtPr>
    <w:sdtEndPr>
      <w:rPr>
        <w:noProof/>
      </w:rPr>
    </w:sdtEndPr>
    <w:sdtContent>
      <w:p w14:paraId="2BB135DB" w14:textId="3F205828" w:rsidR="005C529F" w:rsidRDefault="005C52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64992B" w14:textId="77777777" w:rsidR="005C529F" w:rsidRDefault="005C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FBE1" w14:textId="77777777" w:rsidR="006C4409" w:rsidRDefault="006C4409" w:rsidP="005C529F">
      <w:pPr>
        <w:spacing w:after="0" w:line="240" w:lineRule="auto"/>
      </w:pPr>
      <w:r>
        <w:separator/>
      </w:r>
    </w:p>
  </w:footnote>
  <w:footnote w:type="continuationSeparator" w:id="0">
    <w:p w14:paraId="6376452F" w14:textId="77777777" w:rsidR="006C4409" w:rsidRDefault="006C4409" w:rsidP="005C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3BF7" w14:textId="71606C77" w:rsidR="005C529F" w:rsidRPr="00380689" w:rsidRDefault="005C529F" w:rsidP="005C529F">
    <w:pPr>
      <w:spacing w:after="0"/>
      <w:rPr>
        <w:rFonts w:ascii="Tenorite" w:hAnsi="Tenorite"/>
        <w:b/>
        <w:bCs/>
        <w:sz w:val="28"/>
        <w:szCs w:val="28"/>
      </w:rPr>
    </w:pPr>
    <w:r w:rsidRPr="00E479AE">
      <w:rPr>
        <w:rFonts w:ascii="Tenorite" w:hAnsi="Tenorite"/>
        <w:b/>
        <w:bCs/>
        <w:sz w:val="32"/>
        <w:szCs w:val="32"/>
      </w:rPr>
      <w:t>Lubbock Retail Integration Task Force</w:t>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sidR="00401A25">
      <w:rPr>
        <w:rFonts w:ascii="Tenorite" w:hAnsi="Tenorite"/>
        <w:b/>
        <w:bCs/>
        <w:sz w:val="28"/>
        <w:szCs w:val="28"/>
      </w:rPr>
      <w:t>7</w:t>
    </w:r>
    <w:r>
      <w:rPr>
        <w:rFonts w:ascii="Tenorite" w:hAnsi="Tenorite"/>
        <w:b/>
        <w:bCs/>
        <w:sz w:val="28"/>
        <w:szCs w:val="28"/>
      </w:rPr>
      <w:t>_</w:t>
    </w:r>
    <w:r w:rsidR="00401A25">
      <w:rPr>
        <w:rFonts w:ascii="Tenorite" w:hAnsi="Tenorite"/>
        <w:b/>
        <w:bCs/>
        <w:sz w:val="28"/>
        <w:szCs w:val="28"/>
      </w:rPr>
      <w:t>14</w:t>
    </w:r>
    <w:r>
      <w:rPr>
        <w:rFonts w:ascii="Tenorite" w:hAnsi="Tenorite"/>
        <w:b/>
        <w:bCs/>
        <w:sz w:val="28"/>
        <w:szCs w:val="28"/>
      </w:rPr>
      <w:t>_23</w:t>
    </w:r>
  </w:p>
  <w:p w14:paraId="65534A52" w14:textId="77777777" w:rsidR="005C529F" w:rsidRDefault="005C529F" w:rsidP="005C529F">
    <w:pPr>
      <w:spacing w:after="0"/>
      <w:rPr>
        <w:rFonts w:ascii="Tenorite" w:hAnsi="Tenorite"/>
        <w:sz w:val="28"/>
        <w:szCs w:val="28"/>
      </w:rPr>
    </w:pPr>
    <w:r>
      <w:rPr>
        <w:rFonts w:ascii="Tenorite" w:hAnsi="Tenorite"/>
        <w:sz w:val="28"/>
        <w:szCs w:val="28"/>
      </w:rPr>
      <w:t xml:space="preserve">Completed Action Items – Q&amp;A </w:t>
    </w:r>
  </w:p>
  <w:p w14:paraId="3D929342" w14:textId="0CCF0E80" w:rsidR="005C529F" w:rsidRDefault="005C529F">
    <w:pPr>
      <w:pStyle w:val="Header"/>
    </w:pPr>
  </w:p>
  <w:p w14:paraId="70C47E40" w14:textId="77777777" w:rsidR="005C529F" w:rsidRDefault="005C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19E8"/>
    <w:multiLevelType w:val="hybridMultilevel"/>
    <w:tmpl w:val="3190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7538D"/>
    <w:multiLevelType w:val="hybridMultilevel"/>
    <w:tmpl w:val="393C0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621243"/>
    <w:multiLevelType w:val="hybridMultilevel"/>
    <w:tmpl w:val="8A86D3B8"/>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3" w15:restartNumberingAfterBreak="0">
    <w:nsid w:val="321B7C3B"/>
    <w:multiLevelType w:val="hybridMultilevel"/>
    <w:tmpl w:val="64F6A4A4"/>
    <w:lvl w:ilvl="0" w:tplc="C8285D12">
      <w:start w:val="1"/>
      <w:numFmt w:val="bullet"/>
      <w:lvlText w:val="•"/>
      <w:lvlJc w:val="left"/>
      <w:pPr>
        <w:tabs>
          <w:tab w:val="num" w:pos="720"/>
        </w:tabs>
        <w:ind w:left="720" w:hanging="360"/>
      </w:pPr>
      <w:rPr>
        <w:rFonts w:ascii="Arial" w:hAnsi="Arial" w:hint="default"/>
      </w:rPr>
    </w:lvl>
    <w:lvl w:ilvl="1" w:tplc="EBD04268">
      <w:start w:val="1"/>
      <w:numFmt w:val="bullet"/>
      <w:lvlText w:val="•"/>
      <w:lvlJc w:val="left"/>
      <w:pPr>
        <w:tabs>
          <w:tab w:val="num" w:pos="1440"/>
        </w:tabs>
        <w:ind w:left="1440" w:hanging="360"/>
      </w:pPr>
      <w:rPr>
        <w:rFonts w:ascii="Arial" w:hAnsi="Arial" w:hint="default"/>
      </w:rPr>
    </w:lvl>
    <w:lvl w:ilvl="2" w:tplc="DD849206" w:tentative="1">
      <w:start w:val="1"/>
      <w:numFmt w:val="bullet"/>
      <w:lvlText w:val="•"/>
      <w:lvlJc w:val="left"/>
      <w:pPr>
        <w:tabs>
          <w:tab w:val="num" w:pos="2160"/>
        </w:tabs>
        <w:ind w:left="2160" w:hanging="360"/>
      </w:pPr>
      <w:rPr>
        <w:rFonts w:ascii="Arial" w:hAnsi="Arial" w:hint="default"/>
      </w:rPr>
    </w:lvl>
    <w:lvl w:ilvl="3" w:tplc="62EC8BAC" w:tentative="1">
      <w:start w:val="1"/>
      <w:numFmt w:val="bullet"/>
      <w:lvlText w:val="•"/>
      <w:lvlJc w:val="left"/>
      <w:pPr>
        <w:tabs>
          <w:tab w:val="num" w:pos="2880"/>
        </w:tabs>
        <w:ind w:left="2880" w:hanging="360"/>
      </w:pPr>
      <w:rPr>
        <w:rFonts w:ascii="Arial" w:hAnsi="Arial" w:hint="default"/>
      </w:rPr>
    </w:lvl>
    <w:lvl w:ilvl="4" w:tplc="BAF85C3C" w:tentative="1">
      <w:start w:val="1"/>
      <w:numFmt w:val="bullet"/>
      <w:lvlText w:val="•"/>
      <w:lvlJc w:val="left"/>
      <w:pPr>
        <w:tabs>
          <w:tab w:val="num" w:pos="3600"/>
        </w:tabs>
        <w:ind w:left="3600" w:hanging="360"/>
      </w:pPr>
      <w:rPr>
        <w:rFonts w:ascii="Arial" w:hAnsi="Arial" w:hint="default"/>
      </w:rPr>
    </w:lvl>
    <w:lvl w:ilvl="5" w:tplc="C484B6BE" w:tentative="1">
      <w:start w:val="1"/>
      <w:numFmt w:val="bullet"/>
      <w:lvlText w:val="•"/>
      <w:lvlJc w:val="left"/>
      <w:pPr>
        <w:tabs>
          <w:tab w:val="num" w:pos="4320"/>
        </w:tabs>
        <w:ind w:left="4320" w:hanging="360"/>
      </w:pPr>
      <w:rPr>
        <w:rFonts w:ascii="Arial" w:hAnsi="Arial" w:hint="default"/>
      </w:rPr>
    </w:lvl>
    <w:lvl w:ilvl="6" w:tplc="113ECC62" w:tentative="1">
      <w:start w:val="1"/>
      <w:numFmt w:val="bullet"/>
      <w:lvlText w:val="•"/>
      <w:lvlJc w:val="left"/>
      <w:pPr>
        <w:tabs>
          <w:tab w:val="num" w:pos="5040"/>
        </w:tabs>
        <w:ind w:left="5040" w:hanging="360"/>
      </w:pPr>
      <w:rPr>
        <w:rFonts w:ascii="Arial" w:hAnsi="Arial" w:hint="default"/>
      </w:rPr>
    </w:lvl>
    <w:lvl w:ilvl="7" w:tplc="857A0B42" w:tentative="1">
      <w:start w:val="1"/>
      <w:numFmt w:val="bullet"/>
      <w:lvlText w:val="•"/>
      <w:lvlJc w:val="left"/>
      <w:pPr>
        <w:tabs>
          <w:tab w:val="num" w:pos="5760"/>
        </w:tabs>
        <w:ind w:left="5760" w:hanging="360"/>
      </w:pPr>
      <w:rPr>
        <w:rFonts w:ascii="Arial" w:hAnsi="Arial" w:hint="default"/>
      </w:rPr>
    </w:lvl>
    <w:lvl w:ilvl="8" w:tplc="380ED8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655C90"/>
    <w:multiLevelType w:val="hybridMultilevel"/>
    <w:tmpl w:val="AB4AA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AD770E"/>
    <w:multiLevelType w:val="hybridMultilevel"/>
    <w:tmpl w:val="5956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108551">
    <w:abstractNumId w:val="3"/>
  </w:num>
  <w:num w:numId="2" w16cid:durableId="1355763189">
    <w:abstractNumId w:val="4"/>
  </w:num>
  <w:num w:numId="3" w16cid:durableId="632713361">
    <w:abstractNumId w:val="1"/>
  </w:num>
  <w:num w:numId="4" w16cid:durableId="1795978787">
    <w:abstractNumId w:val="5"/>
  </w:num>
  <w:num w:numId="5" w16cid:durableId="1462533936">
    <w:abstractNumId w:val="2"/>
  </w:num>
  <w:num w:numId="6" w16cid:durableId="57586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35"/>
    <w:rsid w:val="00014641"/>
    <w:rsid w:val="000F0868"/>
    <w:rsid w:val="00122A16"/>
    <w:rsid w:val="0019713C"/>
    <w:rsid w:val="002F35D9"/>
    <w:rsid w:val="002F55AF"/>
    <w:rsid w:val="00361352"/>
    <w:rsid w:val="00380689"/>
    <w:rsid w:val="003A2383"/>
    <w:rsid w:val="003B06E7"/>
    <w:rsid w:val="003B0D32"/>
    <w:rsid w:val="003E3A5B"/>
    <w:rsid w:val="003F0DF8"/>
    <w:rsid w:val="003F13B9"/>
    <w:rsid w:val="00401A25"/>
    <w:rsid w:val="00423110"/>
    <w:rsid w:val="004724AC"/>
    <w:rsid w:val="005078F0"/>
    <w:rsid w:val="00527254"/>
    <w:rsid w:val="00542951"/>
    <w:rsid w:val="005919C0"/>
    <w:rsid w:val="005C27B8"/>
    <w:rsid w:val="005C529F"/>
    <w:rsid w:val="00671100"/>
    <w:rsid w:val="006C4409"/>
    <w:rsid w:val="00710C6D"/>
    <w:rsid w:val="00711780"/>
    <w:rsid w:val="008337C8"/>
    <w:rsid w:val="008C17D3"/>
    <w:rsid w:val="00913103"/>
    <w:rsid w:val="009C5169"/>
    <w:rsid w:val="00A43B7E"/>
    <w:rsid w:val="00A63A26"/>
    <w:rsid w:val="00A767B3"/>
    <w:rsid w:val="00AB6648"/>
    <w:rsid w:val="00B77F81"/>
    <w:rsid w:val="00BB1835"/>
    <w:rsid w:val="00BE48C6"/>
    <w:rsid w:val="00C37A90"/>
    <w:rsid w:val="00C529AF"/>
    <w:rsid w:val="00C82252"/>
    <w:rsid w:val="00C917D5"/>
    <w:rsid w:val="00D433C5"/>
    <w:rsid w:val="00D443B9"/>
    <w:rsid w:val="00DC5A6B"/>
    <w:rsid w:val="00DF1BDD"/>
    <w:rsid w:val="00E31CB9"/>
    <w:rsid w:val="00E416CE"/>
    <w:rsid w:val="00E479AE"/>
    <w:rsid w:val="00E855BC"/>
    <w:rsid w:val="00EA734C"/>
    <w:rsid w:val="00F10E4E"/>
    <w:rsid w:val="00FE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0B37"/>
  <w15:docId w15:val="{66C9AE66-71CE-4BF4-97B1-C438BD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689"/>
    <w:rPr>
      <w:color w:val="0563C1" w:themeColor="hyperlink"/>
      <w:u w:val="single"/>
    </w:rPr>
  </w:style>
  <w:style w:type="character" w:styleId="UnresolvedMention">
    <w:name w:val="Unresolved Mention"/>
    <w:basedOn w:val="DefaultParagraphFont"/>
    <w:uiPriority w:val="99"/>
    <w:semiHidden/>
    <w:unhideWhenUsed/>
    <w:rsid w:val="00380689"/>
    <w:rPr>
      <w:color w:val="605E5C"/>
      <w:shd w:val="clear" w:color="auto" w:fill="E1DFDD"/>
    </w:rPr>
  </w:style>
  <w:style w:type="paragraph" w:styleId="ListParagraph">
    <w:name w:val="List Paragraph"/>
    <w:basedOn w:val="Normal"/>
    <w:uiPriority w:val="34"/>
    <w:qFormat/>
    <w:rsid w:val="00B77F81"/>
    <w:pPr>
      <w:ind w:left="720"/>
      <w:contextualSpacing/>
    </w:pPr>
  </w:style>
  <w:style w:type="table" w:styleId="TableGrid">
    <w:name w:val="Table Grid"/>
    <w:basedOn w:val="TableNormal"/>
    <w:uiPriority w:val="39"/>
    <w:rsid w:val="00E4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29F"/>
  </w:style>
  <w:style w:type="paragraph" w:styleId="Footer">
    <w:name w:val="footer"/>
    <w:basedOn w:val="Normal"/>
    <w:link w:val="FooterChar"/>
    <w:uiPriority w:val="99"/>
    <w:unhideWhenUsed/>
    <w:rsid w:val="005C5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29F"/>
  </w:style>
  <w:style w:type="character" w:styleId="FollowedHyperlink">
    <w:name w:val="FollowedHyperlink"/>
    <w:basedOn w:val="DefaultParagraphFont"/>
    <w:uiPriority w:val="99"/>
    <w:semiHidden/>
    <w:unhideWhenUsed/>
    <w:rsid w:val="00710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7664">
      <w:bodyDiv w:val="1"/>
      <w:marLeft w:val="0"/>
      <w:marRight w:val="0"/>
      <w:marTop w:val="0"/>
      <w:marBottom w:val="0"/>
      <w:divBdr>
        <w:top w:val="none" w:sz="0" w:space="0" w:color="auto"/>
        <w:left w:val="none" w:sz="0" w:space="0" w:color="auto"/>
        <w:bottom w:val="none" w:sz="0" w:space="0" w:color="auto"/>
        <w:right w:val="none" w:sz="0" w:space="0" w:color="auto"/>
      </w:divBdr>
    </w:div>
    <w:div w:id="99104983">
      <w:bodyDiv w:val="1"/>
      <w:marLeft w:val="0"/>
      <w:marRight w:val="0"/>
      <w:marTop w:val="0"/>
      <w:marBottom w:val="0"/>
      <w:divBdr>
        <w:top w:val="none" w:sz="0" w:space="0" w:color="auto"/>
        <w:left w:val="none" w:sz="0" w:space="0" w:color="auto"/>
        <w:bottom w:val="none" w:sz="0" w:space="0" w:color="auto"/>
        <w:right w:val="none" w:sz="0" w:space="0" w:color="auto"/>
      </w:divBdr>
    </w:div>
    <w:div w:id="166361664">
      <w:bodyDiv w:val="1"/>
      <w:marLeft w:val="0"/>
      <w:marRight w:val="0"/>
      <w:marTop w:val="0"/>
      <w:marBottom w:val="0"/>
      <w:divBdr>
        <w:top w:val="none" w:sz="0" w:space="0" w:color="auto"/>
        <w:left w:val="none" w:sz="0" w:space="0" w:color="auto"/>
        <w:bottom w:val="none" w:sz="0" w:space="0" w:color="auto"/>
        <w:right w:val="none" w:sz="0" w:space="0" w:color="auto"/>
      </w:divBdr>
    </w:div>
    <w:div w:id="323164622">
      <w:bodyDiv w:val="1"/>
      <w:marLeft w:val="0"/>
      <w:marRight w:val="0"/>
      <w:marTop w:val="0"/>
      <w:marBottom w:val="0"/>
      <w:divBdr>
        <w:top w:val="none" w:sz="0" w:space="0" w:color="auto"/>
        <w:left w:val="none" w:sz="0" w:space="0" w:color="auto"/>
        <w:bottom w:val="none" w:sz="0" w:space="0" w:color="auto"/>
        <w:right w:val="none" w:sz="0" w:space="0" w:color="auto"/>
      </w:divBdr>
    </w:div>
    <w:div w:id="359400165">
      <w:bodyDiv w:val="1"/>
      <w:marLeft w:val="0"/>
      <w:marRight w:val="0"/>
      <w:marTop w:val="0"/>
      <w:marBottom w:val="0"/>
      <w:divBdr>
        <w:top w:val="none" w:sz="0" w:space="0" w:color="auto"/>
        <w:left w:val="none" w:sz="0" w:space="0" w:color="auto"/>
        <w:bottom w:val="none" w:sz="0" w:space="0" w:color="auto"/>
        <w:right w:val="none" w:sz="0" w:space="0" w:color="auto"/>
      </w:divBdr>
    </w:div>
    <w:div w:id="394205107">
      <w:bodyDiv w:val="1"/>
      <w:marLeft w:val="0"/>
      <w:marRight w:val="0"/>
      <w:marTop w:val="0"/>
      <w:marBottom w:val="0"/>
      <w:divBdr>
        <w:top w:val="none" w:sz="0" w:space="0" w:color="auto"/>
        <w:left w:val="none" w:sz="0" w:space="0" w:color="auto"/>
        <w:bottom w:val="none" w:sz="0" w:space="0" w:color="auto"/>
        <w:right w:val="none" w:sz="0" w:space="0" w:color="auto"/>
      </w:divBdr>
    </w:div>
    <w:div w:id="777062041">
      <w:bodyDiv w:val="1"/>
      <w:marLeft w:val="0"/>
      <w:marRight w:val="0"/>
      <w:marTop w:val="0"/>
      <w:marBottom w:val="0"/>
      <w:divBdr>
        <w:top w:val="none" w:sz="0" w:space="0" w:color="auto"/>
        <w:left w:val="none" w:sz="0" w:space="0" w:color="auto"/>
        <w:bottom w:val="none" w:sz="0" w:space="0" w:color="auto"/>
        <w:right w:val="none" w:sz="0" w:space="0" w:color="auto"/>
      </w:divBdr>
    </w:div>
    <w:div w:id="818233591">
      <w:bodyDiv w:val="1"/>
      <w:marLeft w:val="0"/>
      <w:marRight w:val="0"/>
      <w:marTop w:val="0"/>
      <w:marBottom w:val="0"/>
      <w:divBdr>
        <w:top w:val="none" w:sz="0" w:space="0" w:color="auto"/>
        <w:left w:val="none" w:sz="0" w:space="0" w:color="auto"/>
        <w:bottom w:val="none" w:sz="0" w:space="0" w:color="auto"/>
        <w:right w:val="none" w:sz="0" w:space="0" w:color="auto"/>
      </w:divBdr>
    </w:div>
    <w:div w:id="843587408">
      <w:bodyDiv w:val="1"/>
      <w:marLeft w:val="0"/>
      <w:marRight w:val="0"/>
      <w:marTop w:val="0"/>
      <w:marBottom w:val="0"/>
      <w:divBdr>
        <w:top w:val="none" w:sz="0" w:space="0" w:color="auto"/>
        <w:left w:val="none" w:sz="0" w:space="0" w:color="auto"/>
        <w:bottom w:val="none" w:sz="0" w:space="0" w:color="auto"/>
        <w:right w:val="none" w:sz="0" w:space="0" w:color="auto"/>
      </w:divBdr>
      <w:divsChild>
        <w:div w:id="578947064">
          <w:marLeft w:val="1166"/>
          <w:marRight w:val="0"/>
          <w:marTop w:val="0"/>
          <w:marBottom w:val="0"/>
          <w:divBdr>
            <w:top w:val="none" w:sz="0" w:space="0" w:color="auto"/>
            <w:left w:val="none" w:sz="0" w:space="0" w:color="auto"/>
            <w:bottom w:val="none" w:sz="0" w:space="0" w:color="auto"/>
            <w:right w:val="none" w:sz="0" w:space="0" w:color="auto"/>
          </w:divBdr>
        </w:div>
        <w:div w:id="1380402001">
          <w:marLeft w:val="1166"/>
          <w:marRight w:val="0"/>
          <w:marTop w:val="0"/>
          <w:marBottom w:val="0"/>
          <w:divBdr>
            <w:top w:val="none" w:sz="0" w:space="0" w:color="auto"/>
            <w:left w:val="none" w:sz="0" w:space="0" w:color="auto"/>
            <w:bottom w:val="none" w:sz="0" w:space="0" w:color="auto"/>
            <w:right w:val="none" w:sz="0" w:space="0" w:color="auto"/>
          </w:divBdr>
        </w:div>
        <w:div w:id="1675768687">
          <w:marLeft w:val="1166"/>
          <w:marRight w:val="0"/>
          <w:marTop w:val="0"/>
          <w:marBottom w:val="0"/>
          <w:divBdr>
            <w:top w:val="none" w:sz="0" w:space="0" w:color="auto"/>
            <w:left w:val="none" w:sz="0" w:space="0" w:color="auto"/>
            <w:bottom w:val="none" w:sz="0" w:space="0" w:color="auto"/>
            <w:right w:val="none" w:sz="0" w:space="0" w:color="auto"/>
          </w:divBdr>
        </w:div>
        <w:div w:id="1972898392">
          <w:marLeft w:val="1166"/>
          <w:marRight w:val="0"/>
          <w:marTop w:val="0"/>
          <w:marBottom w:val="0"/>
          <w:divBdr>
            <w:top w:val="none" w:sz="0" w:space="0" w:color="auto"/>
            <w:left w:val="none" w:sz="0" w:space="0" w:color="auto"/>
            <w:bottom w:val="none" w:sz="0" w:space="0" w:color="auto"/>
            <w:right w:val="none" w:sz="0" w:space="0" w:color="auto"/>
          </w:divBdr>
        </w:div>
      </w:divsChild>
    </w:div>
    <w:div w:id="986251857">
      <w:bodyDiv w:val="1"/>
      <w:marLeft w:val="0"/>
      <w:marRight w:val="0"/>
      <w:marTop w:val="0"/>
      <w:marBottom w:val="0"/>
      <w:divBdr>
        <w:top w:val="none" w:sz="0" w:space="0" w:color="auto"/>
        <w:left w:val="none" w:sz="0" w:space="0" w:color="auto"/>
        <w:bottom w:val="none" w:sz="0" w:space="0" w:color="auto"/>
        <w:right w:val="none" w:sz="0" w:space="0" w:color="auto"/>
      </w:divBdr>
    </w:div>
    <w:div w:id="989795106">
      <w:bodyDiv w:val="1"/>
      <w:marLeft w:val="0"/>
      <w:marRight w:val="0"/>
      <w:marTop w:val="0"/>
      <w:marBottom w:val="0"/>
      <w:divBdr>
        <w:top w:val="none" w:sz="0" w:space="0" w:color="auto"/>
        <w:left w:val="none" w:sz="0" w:space="0" w:color="auto"/>
        <w:bottom w:val="none" w:sz="0" w:space="0" w:color="auto"/>
        <w:right w:val="none" w:sz="0" w:space="0" w:color="auto"/>
      </w:divBdr>
    </w:div>
    <w:div w:id="1666712298">
      <w:bodyDiv w:val="1"/>
      <w:marLeft w:val="0"/>
      <w:marRight w:val="0"/>
      <w:marTop w:val="0"/>
      <w:marBottom w:val="0"/>
      <w:divBdr>
        <w:top w:val="none" w:sz="0" w:space="0" w:color="auto"/>
        <w:left w:val="none" w:sz="0" w:space="0" w:color="auto"/>
        <w:bottom w:val="none" w:sz="0" w:space="0" w:color="auto"/>
        <w:right w:val="none" w:sz="0" w:space="0" w:color="auto"/>
      </w:divBdr>
    </w:div>
    <w:div w:id="1695380576">
      <w:bodyDiv w:val="1"/>
      <w:marLeft w:val="0"/>
      <w:marRight w:val="0"/>
      <w:marTop w:val="0"/>
      <w:marBottom w:val="0"/>
      <w:divBdr>
        <w:top w:val="none" w:sz="0" w:space="0" w:color="auto"/>
        <w:left w:val="none" w:sz="0" w:space="0" w:color="auto"/>
        <w:bottom w:val="none" w:sz="0" w:space="0" w:color="auto"/>
        <w:right w:val="none" w:sz="0" w:space="0" w:color="auto"/>
      </w:divBdr>
    </w:div>
    <w:div w:id="1929773577">
      <w:bodyDiv w:val="1"/>
      <w:marLeft w:val="0"/>
      <w:marRight w:val="0"/>
      <w:marTop w:val="0"/>
      <w:marBottom w:val="0"/>
      <w:divBdr>
        <w:top w:val="none" w:sz="0" w:space="0" w:color="auto"/>
        <w:left w:val="none" w:sz="0" w:space="0" w:color="auto"/>
        <w:bottom w:val="none" w:sz="0" w:space="0" w:color="auto"/>
        <w:right w:val="none" w:sz="0" w:space="0" w:color="auto"/>
      </w:divBdr>
    </w:div>
    <w:div w:id="2019769988">
      <w:bodyDiv w:val="1"/>
      <w:marLeft w:val="0"/>
      <w:marRight w:val="0"/>
      <w:marTop w:val="0"/>
      <w:marBottom w:val="0"/>
      <w:divBdr>
        <w:top w:val="none" w:sz="0" w:space="0" w:color="auto"/>
        <w:left w:val="none" w:sz="0" w:space="0" w:color="auto"/>
        <w:bottom w:val="none" w:sz="0" w:space="0" w:color="auto"/>
        <w:right w:val="none" w:sz="0" w:space="0" w:color="auto"/>
      </w:divBdr>
    </w:div>
    <w:div w:id="2053191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p/data-products/data-product-details?id=NP4-160-SG"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etops@mylubbock.us" TargetMode="External"/><Relationship Id="rId12" Type="http://schemas.openxmlformats.org/officeDocument/2006/relationships/hyperlink" Target="https://www.ercot.com/files/docs/2022/09/14/Lubbock%20zip%20codes%2020220913.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ops@mylubbock.us"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rcot.com/files/docs/2023/06/13/Solution-to-Transition-Stacking_final-final-notes_060623.docx" TargetMode="External"/><Relationship Id="rId14" Type="http://schemas.openxmlformats.org/officeDocument/2006/relationships/image" Target="cid:image001.png@01D9B3DB.87C0F5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2023-07-14T21:07:00Z</dcterms:created>
  <dcterms:modified xsi:type="dcterms:W3CDTF">2023-07-14T21:07:00Z</dcterms:modified>
</cp:coreProperties>
</file>