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946C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946C2" w:rsidRDefault="00A946C2" w:rsidP="00A946C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DDED530" w:rsidR="00A946C2" w:rsidRPr="00595DDC" w:rsidRDefault="00010AC6" w:rsidP="00A946C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946C2" w:rsidRPr="00B665C8">
                <w:rPr>
                  <w:rStyle w:val="Hyperlink"/>
                </w:rPr>
                <w:t>1186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BD9013E" w:rsidR="00A946C2" w:rsidRDefault="00A946C2" w:rsidP="00A946C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E269840" w:rsidR="00A946C2" w:rsidRPr="009F3D0E" w:rsidRDefault="00A946C2" w:rsidP="00A946C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Improvements Prior to the RTC+B Project for Better ESR State of Charge Awareness, Accounting, and Monitoring 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ACD7D6" w:rsidR="00FC0BDC" w:rsidRPr="009F3D0E" w:rsidRDefault="00A946C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A214559" w:rsidR="00124420" w:rsidRPr="002D68CF" w:rsidRDefault="00D87F5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87F58">
              <w:rPr>
                <w:rFonts w:ascii="Arial" w:hAnsi="Arial" w:cs="Arial"/>
              </w:rPr>
              <w:t>Between $500k and $700k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651DA7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87F58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D87F58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6E649E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87F58">
              <w:t>75</w:t>
            </w:r>
            <w:r w:rsidR="00CB2C65" w:rsidRPr="00CB2C65">
              <w:t xml:space="preserve">% ERCOT; </w:t>
            </w:r>
            <w:r w:rsidR="00D87F58">
              <w:t>25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5FB1ED" w14:textId="66F186E0" w:rsidR="004B1BFC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Market Operation Systems</w:t>
            </w:r>
            <w:r>
              <w:t xml:space="preserve">                         64%</w:t>
            </w:r>
          </w:p>
          <w:p w14:paraId="6B815F2F" w14:textId="7A11107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Data Management &amp; Analytic Systems</w:t>
            </w:r>
            <w:r>
              <w:t xml:space="preserve">      17%</w:t>
            </w:r>
          </w:p>
          <w:p w14:paraId="4AC63775" w14:textId="4B1FCF45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Energy Management Systems</w:t>
            </w:r>
            <w:r>
              <w:t xml:space="preserve">                    15%</w:t>
            </w:r>
          </w:p>
          <w:p w14:paraId="17D39F81" w14:textId="38B3CB9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Integration Systems</w:t>
            </w:r>
            <w:r>
              <w:t xml:space="preserve">                                      2%</w:t>
            </w:r>
          </w:p>
          <w:p w14:paraId="417E2E64" w14:textId="64972B90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Modeling Systems</w:t>
            </w:r>
            <w:r>
              <w:t xml:space="preserve">                                 1%</w:t>
            </w:r>
          </w:p>
          <w:p w14:paraId="5DD88213" w14:textId="3E0D7AB1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Decision Support Systems</w:t>
            </w:r>
            <w:r>
              <w:t xml:space="preserve">                    1%</w:t>
            </w:r>
          </w:p>
          <w:p w14:paraId="3F868CC6" w14:textId="1B9C7F9E" w:rsidR="00D87F58" w:rsidRPr="00FE71C0" w:rsidRDefault="00D87F58" w:rsidP="00D87F5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8803D37" w:rsidR="004D252E" w:rsidRPr="009266AD" w:rsidRDefault="00D87F58" w:rsidP="00D54DC7">
            <w:pPr>
              <w:pStyle w:val="NormalArial"/>
              <w:rPr>
                <w:sz w:val="22"/>
                <w:szCs w:val="22"/>
              </w:rPr>
            </w:pPr>
            <w:r w:rsidRPr="00D87F5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11C01F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946C2">
      <w:rPr>
        <w:rFonts w:ascii="Arial" w:hAnsi="Arial"/>
        <w:noProof/>
        <w:sz w:val="18"/>
      </w:rPr>
      <w:t>1186NPRR-02 Impact Analysis 062223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E5606BD"/>
    <w:multiLevelType w:val="hybridMultilevel"/>
    <w:tmpl w:val="44085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6460844">
    <w:abstractNumId w:val="0"/>
  </w:num>
  <w:num w:numId="2" w16cid:durableId="31541567">
    <w:abstractNumId w:val="6"/>
  </w:num>
  <w:num w:numId="3" w16cid:durableId="1915584298">
    <w:abstractNumId w:val="3"/>
  </w:num>
  <w:num w:numId="4" w16cid:durableId="556165042">
    <w:abstractNumId w:val="2"/>
  </w:num>
  <w:num w:numId="5" w16cid:durableId="86389413">
    <w:abstractNumId w:val="1"/>
  </w:num>
  <w:num w:numId="6" w16cid:durableId="1273899896">
    <w:abstractNumId w:val="4"/>
  </w:num>
  <w:num w:numId="7" w16cid:durableId="336034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0AC6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46C2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7F5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1B07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1373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Clifton, Suzy</cp:lastModifiedBy>
  <cp:revision>2</cp:revision>
  <cp:lastPrinted>2007-01-12T13:31:00Z</cp:lastPrinted>
  <dcterms:created xsi:type="dcterms:W3CDTF">2023-06-29T22:18:00Z</dcterms:created>
  <dcterms:modified xsi:type="dcterms:W3CDTF">2023-06-29T22:18:00Z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