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0741E9E3" w:rsidR="0011691A" w:rsidRDefault="00B378E4" w:rsidP="0011691A">
      <w:pPr>
        <w:pStyle w:val="BodyText"/>
        <w:jc w:val="center"/>
        <w:rPr>
          <w:b/>
          <w:szCs w:val="24"/>
        </w:rPr>
      </w:pPr>
      <w:r>
        <w:rPr>
          <w:b/>
          <w:szCs w:val="24"/>
        </w:rPr>
        <w:t>June</w:t>
      </w:r>
      <w:r w:rsidR="00F06978">
        <w:rPr>
          <w:b/>
          <w:szCs w:val="24"/>
        </w:rPr>
        <w:t xml:space="preserve"> </w:t>
      </w:r>
      <w:r w:rsidR="00B5058F">
        <w:rPr>
          <w:b/>
          <w:szCs w:val="24"/>
        </w:rPr>
        <w:t>30</w:t>
      </w:r>
      <w:r w:rsidR="00272D57">
        <w:rPr>
          <w:b/>
          <w:szCs w:val="24"/>
        </w:rPr>
        <w:t>, 20</w:t>
      </w:r>
      <w:r w:rsidR="00975A01">
        <w:rPr>
          <w:b/>
          <w:szCs w:val="24"/>
        </w:rPr>
        <w:t>2</w:t>
      </w:r>
      <w:r w:rsidR="00F06978">
        <w:rPr>
          <w:b/>
          <w:szCs w:val="24"/>
        </w:rPr>
        <w:t>3</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57374D"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lastRenderedPageBreak/>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lastRenderedPageBreak/>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lastRenderedPageBreak/>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77777777"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B5" w:rsidRPr="004B32CF" w14:paraId="047EE1FF" w14:textId="77777777" w:rsidTr="0033343C">
        <w:trPr>
          <w:trHeight w:val="386"/>
        </w:trPr>
        <w:tc>
          <w:tcPr>
            <w:tcW w:w="9350" w:type="dxa"/>
            <w:shd w:val="pct12" w:color="auto" w:fill="auto"/>
          </w:tcPr>
          <w:p w14:paraId="253D272B" w14:textId="4405A080" w:rsidR="008906B5" w:rsidRPr="004B32CF" w:rsidRDefault="008906B5" w:rsidP="0033343C">
            <w:pPr>
              <w:spacing w:before="120" w:after="240"/>
              <w:rPr>
                <w:b/>
                <w:i/>
                <w:iCs/>
              </w:rPr>
            </w:pPr>
            <w:r>
              <w:rPr>
                <w:b/>
                <w:i/>
                <w:iCs/>
              </w:rPr>
              <w:t>[NPRR1149</w:t>
            </w:r>
            <w:r w:rsidRPr="004B32CF">
              <w:rPr>
                <w:b/>
                <w:i/>
                <w:iCs/>
              </w:rPr>
              <w:t>:  Replace the above definition “</w:t>
            </w:r>
            <w:r w:rsidRPr="005F5E22">
              <w:rPr>
                <w:b/>
                <w:i/>
                <w:iCs/>
              </w:rPr>
              <w:t>Ancillary Service Supply Responsibility</w:t>
            </w:r>
            <w:r w:rsidRPr="004B32CF">
              <w:rPr>
                <w:b/>
                <w:i/>
                <w:iCs/>
              </w:rPr>
              <w:t>” with the following upon system implementation:]</w:t>
            </w:r>
          </w:p>
          <w:p w14:paraId="2F1073E9" w14:textId="77777777" w:rsidR="008906B5" w:rsidRPr="00DD1A20" w:rsidRDefault="008906B5" w:rsidP="008906B5">
            <w:pPr>
              <w:keepNext/>
              <w:tabs>
                <w:tab w:val="left" w:pos="1620"/>
              </w:tabs>
              <w:spacing w:after="240"/>
              <w:ind w:left="1627" w:hanging="1627"/>
              <w:outlineLvl w:val="4"/>
              <w:rPr>
                <w:b/>
                <w:bCs/>
                <w:iCs/>
                <w:szCs w:val="26"/>
              </w:rPr>
            </w:pPr>
            <w:r w:rsidRPr="00DD1A20">
              <w:rPr>
                <w:b/>
                <w:bCs/>
                <w:iCs/>
                <w:szCs w:val="26"/>
              </w:rPr>
              <w:lastRenderedPageBreak/>
              <w:t>Ancillary Service Supply Responsibility</w:t>
            </w:r>
          </w:p>
          <w:p w14:paraId="454BB581" w14:textId="791B5FFC" w:rsidR="008906B5" w:rsidRPr="00C51B65" w:rsidRDefault="008906B5" w:rsidP="008906B5">
            <w:pPr>
              <w:spacing w:after="240"/>
              <w:rPr>
                <w:iCs/>
              </w:rPr>
            </w:pPr>
            <w:r>
              <w:t>The net amount of Ancillary Service capacity that a Qualified Scheduling Entity (QSE) is obligated to deliver to ERCOT, by hour and service type</w:t>
            </w:r>
            <w:r w:rsidRPr="00DD1A20">
              <w:rPr>
                <w:bCs/>
                <w:iCs/>
                <w:szCs w:val="26"/>
              </w:rPr>
              <w:t>.</w:t>
            </w:r>
          </w:p>
        </w:tc>
      </w:tr>
    </w:tbl>
    <w:p w14:paraId="12791964" w14:textId="77777777" w:rsidR="008906B5" w:rsidRDefault="008906B5" w:rsidP="008906B5">
      <w:pPr>
        <w:pStyle w:val="List"/>
        <w:spacing w:after="0"/>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lastRenderedPageBreak/>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t>Availability Plan</w:t>
      </w:r>
      <w:bookmarkEnd w:id="75"/>
      <w:bookmarkEnd w:id="76"/>
      <w:bookmarkEnd w:id="77"/>
    </w:p>
    <w:p w14:paraId="1FF2E3F1" w14:textId="6D6A0C97"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49D91354"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57374D">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lastRenderedPageBreak/>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lastRenderedPageBreak/>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lastRenderedPageBreak/>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57374D">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proofErr w:type="spellStart"/>
      <w:r w:rsidRPr="00D5497B">
        <w:rPr>
          <w:b/>
          <w:lang w:val="es-ES"/>
        </w:rPr>
        <w:t>Comision</w:t>
      </w:r>
      <w:proofErr w:type="spellEnd"/>
      <w:r w:rsidRPr="00D5497B">
        <w:rPr>
          <w:b/>
          <w:lang w:val="es-ES"/>
        </w:rPr>
        <w:t xml:space="preserve">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lastRenderedPageBreak/>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 xml:space="preserve">warded by the Program Administrator in conjunction with a REC that is generated by a renewable energy source that is not powered by wind and meets the criteria of subsection (l) </w:t>
      </w:r>
      <w:r w:rsidR="00A442A0">
        <w:lastRenderedPageBreak/>
        <w:t>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w:t>
      </w:r>
      <w:r w:rsidRPr="002675AF">
        <w:lastRenderedPageBreak/>
        <w:t xml:space="preserve">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lastRenderedPageBreak/>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57374D">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lastRenderedPageBreak/>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lastRenderedPageBreak/>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lastRenderedPageBreak/>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lastRenderedPageBreak/>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57374D">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lastRenderedPageBreak/>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lastRenderedPageBreak/>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 xml:space="preserve">to ERCOT </w:t>
            </w:r>
            <w:r w:rsidRPr="00AC520F">
              <w:rPr>
                <w:iCs/>
              </w:rPr>
              <w:lastRenderedPageBreak/>
              <w:t>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lastRenderedPageBreak/>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1" w:name="_Toc80425533"/>
      <w:bookmarkStart w:id="342" w:name="_Toc118224473"/>
      <w:bookmarkStart w:id="343" w:name="_Toc118909541"/>
      <w:bookmarkStart w:id="344" w:name="_Toc205190357"/>
      <w:bookmarkStart w:id="345"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lastRenderedPageBreak/>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287D80B5"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00B5058F" w:rsidRPr="00B5058F">
        <w:t xml:space="preserve"> </w:t>
      </w:r>
      <w:r w:rsidR="00B5058F">
        <w:t xml:space="preserve"> Starting January 1, 2024, fuel adders shall not include any fuel purchases included in the submission of Exceptional Fuel Costs as described in paragraph (1)(f) of Section 4.4.9.4.1.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71D25" w:rsidRPr="004B32CF" w14:paraId="4535204F" w14:textId="77777777" w:rsidTr="0040456E">
        <w:trPr>
          <w:trHeight w:val="386"/>
        </w:trPr>
        <w:tc>
          <w:tcPr>
            <w:tcW w:w="9350" w:type="dxa"/>
            <w:shd w:val="pct12" w:color="auto" w:fill="auto"/>
          </w:tcPr>
          <w:p w14:paraId="7E769C41" w14:textId="041CABC4" w:rsidR="00271D25" w:rsidRPr="004B32CF" w:rsidRDefault="00271D25" w:rsidP="0040456E">
            <w:pPr>
              <w:spacing w:before="120" w:after="240"/>
              <w:rPr>
                <w:b/>
                <w:i/>
                <w:iCs/>
              </w:rPr>
            </w:pPr>
            <w:r>
              <w:rPr>
                <w:b/>
                <w:i/>
                <w:iCs/>
              </w:rPr>
              <w:t>[NPRR1177</w:t>
            </w:r>
            <w:r w:rsidRPr="004B32CF">
              <w:rPr>
                <w:b/>
                <w:i/>
                <w:iCs/>
              </w:rPr>
              <w:t>:  Replace the above definition “</w:t>
            </w:r>
            <w:r w:rsidRPr="00271D25">
              <w:rPr>
                <w:b/>
                <w:i/>
                <w:iCs/>
              </w:rPr>
              <w:t>Exceptional Fuel Cost</w:t>
            </w:r>
            <w:r w:rsidRPr="004B32CF">
              <w:rPr>
                <w:b/>
                <w:i/>
                <w:iCs/>
              </w:rPr>
              <w:t xml:space="preserve">” with the following </w:t>
            </w:r>
            <w:r>
              <w:rPr>
                <w:b/>
                <w:i/>
                <w:iCs/>
              </w:rPr>
              <w:t>on January 1, 2025</w:t>
            </w:r>
            <w:r w:rsidRPr="004B32CF">
              <w:rPr>
                <w:b/>
                <w:i/>
                <w:iCs/>
              </w:rPr>
              <w:t>]</w:t>
            </w:r>
          </w:p>
          <w:p w14:paraId="36203232" w14:textId="77777777" w:rsidR="00271D25" w:rsidRPr="0087002F" w:rsidRDefault="00271D25" w:rsidP="00271D25">
            <w:pPr>
              <w:keepNext/>
              <w:tabs>
                <w:tab w:val="left" w:pos="900"/>
              </w:tabs>
              <w:spacing w:after="240"/>
              <w:ind w:left="900" w:hanging="900"/>
              <w:outlineLvl w:val="1"/>
              <w:rPr>
                <w:b/>
              </w:rPr>
            </w:pPr>
            <w:r w:rsidRPr="0087002F">
              <w:rPr>
                <w:b/>
              </w:rPr>
              <w:t>Exceptional Fuel Cost</w:t>
            </w:r>
          </w:p>
          <w:p w14:paraId="12398F24" w14:textId="0C327FC2" w:rsidR="00271D25" w:rsidRPr="00C51B65" w:rsidRDefault="00271D25" w:rsidP="00271D25">
            <w:pPr>
              <w:spacing w:after="240"/>
              <w:rPr>
                <w:iCs/>
              </w:rPr>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Pr="00B5058F">
              <w:t xml:space="preserve"> </w:t>
            </w:r>
            <w:r>
              <w:t xml:space="preserve"> </w:t>
            </w:r>
          </w:p>
        </w:tc>
      </w:tr>
    </w:tbl>
    <w:p w14:paraId="30A3A0FC" w14:textId="77777777" w:rsidR="00272D57" w:rsidRPr="00C36BCE" w:rsidRDefault="00272D57" w:rsidP="0057374D">
      <w:pPr>
        <w:pStyle w:val="H2"/>
        <w:spacing w:before="480"/>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lastRenderedPageBreak/>
        <w:t>F</w:t>
      </w:r>
      <w:bookmarkStart w:id="366" w:name="F"/>
      <w:bookmarkEnd w:id="366"/>
      <w:r>
        <w:rPr>
          <w:b/>
          <w:sz w:val="40"/>
          <w:szCs w:val="40"/>
        </w:rPr>
        <w:t xml:space="preserve"> </w:t>
      </w:r>
    </w:p>
    <w:p w14:paraId="05F7976A" w14:textId="77777777" w:rsidR="00B75513" w:rsidRDefault="0057374D">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lastRenderedPageBreak/>
        <w:t>Financing Person</w:t>
      </w:r>
      <w:bookmarkEnd w:id="371"/>
      <w:bookmarkEnd w:id="372"/>
      <w:bookmarkEnd w:id="373"/>
      <w:bookmarkEnd w:id="374"/>
      <w:bookmarkEnd w:id="375"/>
    </w:p>
    <w:p w14:paraId="35F17B06" w14:textId="19CD27D4"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174E6BD4" w:rsidR="00763AF2" w:rsidRDefault="00763AF2" w:rsidP="00763AF2">
      <w:pPr>
        <w:pStyle w:val="BodyText"/>
        <w:rPr>
          <w:b/>
        </w:rPr>
      </w:pPr>
      <w:r>
        <w:t>A Generation Resource that has an obligation to provide Firm Fuel Supply Service (FFSS).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t>Force Majeure Eve</w:t>
      </w:r>
      <w:bookmarkEnd w:id="378"/>
      <w:bookmarkEnd w:id="380"/>
      <w:bookmarkEnd w:id="381"/>
      <w:bookmarkEnd w:id="382"/>
      <w:r w:rsidRPr="00D5497B">
        <w:rPr>
          <w:b/>
        </w:rPr>
        <w:t xml:space="preserve">nt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PhotoVoltaic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84" w:name="_Toc118224481"/>
      <w:bookmarkStart w:id="385" w:name="_Toc118909549"/>
      <w:bookmarkStart w:id="386" w:name="_Toc205190367"/>
      <w:bookmarkStart w:id="387" w:name="_Toc73847784"/>
      <w:bookmarkEnd w:id="383"/>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lastRenderedPageBreak/>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lastRenderedPageBreak/>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5" w:name="G"/>
      <w:bookmarkEnd w:id="395"/>
    </w:p>
    <w:p w14:paraId="6BBF2125" w14:textId="77777777" w:rsidR="00B75513" w:rsidRDefault="0057374D">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2" w:name="_Toc73847786"/>
            <w:bookmarkStart w:id="403" w:name="_Toc80425549"/>
            <w:bookmarkStart w:id="404" w:name="_Toc118224485"/>
            <w:bookmarkStart w:id="405" w:name="_Toc118909553"/>
            <w:bookmarkStart w:id="406"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p w14:paraId="712055FC" w14:textId="77777777" w:rsidR="00F06978" w:rsidRPr="009A4B84" w:rsidRDefault="00F06978" w:rsidP="00F06978">
      <w:pPr>
        <w:pStyle w:val="Heading2"/>
        <w:numPr>
          <w:ilvl w:val="0"/>
          <w:numId w:val="0"/>
        </w:numPr>
        <w:tabs>
          <w:tab w:val="clear" w:pos="720"/>
        </w:tabs>
      </w:pPr>
      <w:r w:rsidRPr="009A4B84">
        <w:lastRenderedPageBreak/>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07" w:name="_Toc205190372"/>
      <w:bookmarkStart w:id="408" w:name="_Toc118224486"/>
      <w:bookmarkStart w:id="409"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lastRenderedPageBreak/>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57374D">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t>High Ancillary Service Limit (HASL)</w:t>
      </w:r>
      <w:bookmarkEnd w:id="416"/>
      <w:bookmarkEnd w:id="417"/>
      <w:bookmarkEnd w:id="418"/>
      <w:bookmarkEnd w:id="419"/>
      <w:r w:rsidRPr="00D5497B">
        <w:rPr>
          <w:b/>
        </w:rPr>
        <w:t xml:space="preserve"> </w:t>
      </w:r>
    </w:p>
    <w:p w14:paraId="14785CC7" w14:textId="2C15DE78" w:rsidR="005D1947" w:rsidRDefault="00A442A0">
      <w:pPr>
        <w:pStyle w:val="BodyText"/>
      </w:pPr>
      <w:bookmarkStart w:id="420" w:name="_Toc74126496"/>
      <w:bookmarkStart w:id="421" w:name="_Toc73847791"/>
      <w:bookmarkStart w:id="422"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lastRenderedPageBreak/>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36" w:name="_Toc80425567"/>
      <w:bookmarkStart w:id="437" w:name="_Toc118224492"/>
      <w:bookmarkStart w:id="438" w:name="_Toc118909560"/>
      <w:bookmarkStart w:id="439" w:name="_Toc205190379"/>
      <w:bookmarkStart w:id="440" w:name="_Toc73847802"/>
      <w:bookmarkEnd w:id="431"/>
      <w:r w:rsidRPr="00E07C18">
        <w:rPr>
          <w:b/>
        </w:rPr>
        <w:t xml:space="preserve">Hotline </w:t>
      </w:r>
    </w:p>
    <w:p w14:paraId="6368C718" w14:textId="77777777"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all Qualified Scheduling Entities (QSEs) with Resources, or their designated agents, or with all Transmission Operators (TOs).    </w:t>
      </w:r>
    </w:p>
    <w:p w14:paraId="78CE202F" w14:textId="77777777" w:rsidR="005D1947" w:rsidRPr="00D5497B" w:rsidRDefault="00A442A0">
      <w:pPr>
        <w:pStyle w:val="H2"/>
        <w:rPr>
          <w:b/>
        </w:rPr>
      </w:pPr>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lastRenderedPageBreak/>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57374D"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4"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lastRenderedPageBreak/>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lastRenderedPageBreak/>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t>J</w:t>
      </w:r>
      <w:bookmarkStart w:id="463" w:name="J"/>
      <w:bookmarkEnd w:id="463"/>
    </w:p>
    <w:p w14:paraId="1A92D968" w14:textId="77777777" w:rsidR="00B75513" w:rsidRDefault="0057374D">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4" w:name="K"/>
      <w:bookmarkEnd w:id="464"/>
    </w:p>
    <w:p w14:paraId="58667C9C" w14:textId="77777777" w:rsidR="00B75513" w:rsidRDefault="0057374D">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57374D">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xml:space="preserve">.  WSL is limited to the following technologies: batteries, flywheels, compressed air </w:t>
      </w:r>
      <w:r>
        <w:rPr>
          <w:iCs w:val="0"/>
        </w:rPr>
        <w:lastRenderedPageBreak/>
        <w:t>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0"/>
      <w:bookmarkEnd w:id="481"/>
      <w:bookmarkEnd w:id="482"/>
    </w:p>
    <w:p w14:paraId="2910A838" w14:textId="11FDC97C" w:rsidR="005D1947" w:rsidRDefault="00245956">
      <w:pPr>
        <w:pStyle w:val="BodyText"/>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w:t>
      </w:r>
      <w:proofErr w:type="gramStart"/>
      <w:r w:rsidRPr="0089065D">
        <w:t>necessary</w:t>
      </w:r>
      <w:proofErr w:type="gramEnd"/>
      <w:r w:rsidRPr="0089065D">
        <w:t xml:space="preserve"> as backup regulation.  LFC does include the deployment of Responsive Reserve (RRS) (manual) and ECRS from Generation Resources and Controllable Load Resources.  LFC does not include the deployment of ECRS or RRS by Load Resources when deployed as a block under </w:t>
      </w:r>
      <w:r>
        <w:t>Energy Emergency Alert (</w:t>
      </w:r>
      <w:r w:rsidRPr="0089065D">
        <w:t>EEA</w:t>
      </w:r>
      <w:r>
        <w:t xml:space="preserve">) </w:t>
      </w:r>
      <w:r w:rsidRPr="0089065D">
        <w:t>procedures.</w:t>
      </w:r>
    </w:p>
    <w:p w14:paraId="01C0789D" w14:textId="77777777" w:rsidR="005D1947" w:rsidRPr="00D5497B" w:rsidRDefault="00A442A0" w:rsidP="00A54456">
      <w:pPr>
        <w:pStyle w:val="H2"/>
        <w:ind w:left="0" w:firstLine="0"/>
        <w:rPr>
          <w:b/>
        </w:rPr>
      </w:pPr>
      <w:bookmarkStart w:id="484" w:name="_Toc118224503"/>
      <w:bookmarkStart w:id="485" w:name="_Toc118909571"/>
      <w:bookmarkStart w:id="486" w:name="_Toc205190392"/>
      <w:r w:rsidRPr="00D5497B">
        <w:rPr>
          <w:b/>
        </w:rPr>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lastRenderedPageBreak/>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lastRenderedPageBreak/>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lastRenderedPageBreak/>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2DF0F484" w:rsidR="00B75513" w:rsidRDefault="0057374D">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lastRenderedPageBreak/>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37" w:name="_Toc73847842"/>
      <w:bookmarkStart w:id="538" w:name="_Toc118224516"/>
      <w:bookmarkStart w:id="539" w:name="_Toc118909584"/>
      <w:bookmarkStart w:id="540"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lastRenderedPageBreak/>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lastRenderedPageBreak/>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sidRPr="004222A1">
        <w:rPr>
          <w:b/>
        </w:rPr>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lastRenderedPageBreak/>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lastRenderedPageBreak/>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lastRenderedPageBreak/>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lastRenderedPageBreak/>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33657DE4"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6C2573E0"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lastRenderedPageBreak/>
        <w:t>N</w:t>
      </w:r>
      <w:bookmarkStart w:id="613" w:name="N"/>
      <w:bookmarkEnd w:id="613"/>
    </w:p>
    <w:p w14:paraId="0BC3EB68" w14:textId="77777777" w:rsidR="00B75513" w:rsidRDefault="0057374D">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4" w:name="_Toc118224536"/>
      <w:bookmarkStart w:id="615" w:name="_Toc118909604"/>
      <w:bookmarkStart w:id="616" w:name="_Toc205190428"/>
      <w:bookmarkStart w:id="617" w:name="_Toc73847871"/>
      <w:bookmarkStart w:id="618" w:name="_Toc80425649"/>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6" w:name="_Toc118224539"/>
            <w:bookmarkStart w:id="627" w:name="_Toc118909607"/>
            <w:bookmarkStart w:id="628"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lastRenderedPageBreak/>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t xml:space="preserve">Non-Opt-In </w:t>
      </w:r>
      <w:proofErr w:type="spellStart"/>
      <w:r w:rsidRPr="004222A1">
        <w:rPr>
          <w:b/>
          <w:lang w:val="fr-FR"/>
        </w:rPr>
        <w:t>Entity</w:t>
      </w:r>
      <w:proofErr w:type="spellEnd"/>
      <w:r w:rsidRPr="004222A1">
        <w:rPr>
          <w:b/>
          <w:lang w:val="fr-FR"/>
        </w:rPr>
        <w:t xml:space="preserve">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t xml:space="preserve">Non-Opt-In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lastRenderedPageBreak/>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7" w:name="_Toc118224544"/>
            <w:bookmarkStart w:id="648" w:name="_Toc118909612"/>
            <w:bookmarkStart w:id="649"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4" w:name="O"/>
      <w:bookmarkEnd w:id="654"/>
    </w:p>
    <w:p w14:paraId="75F58771" w14:textId="77777777" w:rsidR="00B75513" w:rsidRDefault="0057374D">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lastRenderedPageBreak/>
        <w:t>Off-Line</w:t>
      </w:r>
      <w:bookmarkEnd w:id="655"/>
      <w:bookmarkEnd w:id="656"/>
      <w:bookmarkEnd w:id="657"/>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58" w:name="_Toc118224549"/>
      <w:bookmarkStart w:id="659" w:name="_Toc118909617"/>
      <w:bookmarkStart w:id="660" w:name="_Toc205190442"/>
      <w:r w:rsidRPr="004222A1">
        <w:rPr>
          <w:b/>
        </w:rPr>
        <w:t>On-Line</w:t>
      </w:r>
      <w:bookmarkEnd w:id="658"/>
      <w:bookmarkEnd w:id="659"/>
      <w:bookmarkEnd w:id="660"/>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1" w:name="_Toc80425673"/>
      <w:bookmarkStart w:id="662" w:name="_Toc118224550"/>
      <w:bookmarkStart w:id="663" w:name="_Toc118909618"/>
      <w:bookmarkStart w:id="664" w:name="_Toc205190443"/>
      <w:bookmarkStart w:id="665" w:name="_Toc73847886"/>
      <w:r w:rsidRPr="004222A1">
        <w:rPr>
          <w:b/>
        </w:rPr>
        <w:t>On-Peak</w:t>
      </w:r>
      <w:bookmarkEnd w:id="661"/>
      <w:r w:rsidRPr="004222A1">
        <w:rPr>
          <w:b/>
        </w:rPr>
        <w:t xml:space="preserve"> Hours</w:t>
      </w:r>
      <w:bookmarkEnd w:id="662"/>
      <w:bookmarkEnd w:id="663"/>
      <w:bookmarkEnd w:id="664"/>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6" w:name="_Toc80425675"/>
      <w:bookmarkStart w:id="667" w:name="_Toc118224551"/>
      <w:bookmarkStart w:id="668" w:name="_Toc118909619"/>
      <w:bookmarkStart w:id="669" w:name="_Toc205190444"/>
      <w:bookmarkStart w:id="670" w:name="_Toc73847888"/>
      <w:bookmarkEnd w:id="665"/>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6"/>
      <w:bookmarkEnd w:id="667"/>
      <w:bookmarkEnd w:id="668"/>
      <w:bookmarkEnd w:id="669"/>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1" w:name="_Toc80425677"/>
      <w:bookmarkStart w:id="672" w:name="_Toc118224553"/>
      <w:bookmarkStart w:id="673" w:name="_Toc118909621"/>
      <w:bookmarkStart w:id="674" w:name="_Toc205190446"/>
      <w:bookmarkStart w:id="675" w:name="_Toc73847889"/>
      <w:bookmarkEnd w:id="670"/>
      <w:r w:rsidRPr="004222A1">
        <w:rPr>
          <w:b/>
        </w:rPr>
        <w:t>Operating Hour</w:t>
      </w:r>
      <w:bookmarkEnd w:id="671"/>
      <w:bookmarkEnd w:id="672"/>
      <w:bookmarkEnd w:id="673"/>
      <w:bookmarkEnd w:id="674"/>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6" w:name="_Toc73847890"/>
      <w:bookmarkStart w:id="677" w:name="_Toc118224554"/>
      <w:bookmarkStart w:id="678" w:name="_Toc118909622"/>
      <w:bookmarkStart w:id="679" w:name="_Toc205190447"/>
      <w:bookmarkEnd w:id="675"/>
      <w:r w:rsidRPr="004222A1">
        <w:rPr>
          <w:b/>
        </w:rPr>
        <w:t>Operating Period</w:t>
      </w:r>
      <w:bookmarkEnd w:id="676"/>
      <w:bookmarkEnd w:id="677"/>
      <w:bookmarkEnd w:id="678"/>
      <w:bookmarkEnd w:id="679"/>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0" w:name="_Toc118224555"/>
            <w:bookmarkStart w:id="681" w:name="_Toc118909623"/>
            <w:bookmarkStart w:id="682" w:name="_Toc205190448"/>
            <w:bookmarkStart w:id="683" w:name="_Toc80425682"/>
            <w:bookmarkStart w:id="684"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0"/>
      <w:bookmarkEnd w:id="681"/>
      <w:bookmarkEnd w:id="682"/>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9204D" w14:paraId="2D6B04E3" w14:textId="77777777" w:rsidTr="000D29C5">
        <w:trPr>
          <w:trHeight w:val="476"/>
        </w:trPr>
        <w:tc>
          <w:tcPr>
            <w:tcW w:w="9576" w:type="dxa"/>
            <w:shd w:val="clear" w:color="auto" w:fill="E0E0E0"/>
          </w:tcPr>
          <w:p w14:paraId="77778EBD" w14:textId="6C4053BC" w:rsidR="0029204D" w:rsidRPr="00625E9F" w:rsidRDefault="0029204D" w:rsidP="000D29C5">
            <w:pPr>
              <w:pStyle w:val="Instructions"/>
              <w:spacing w:before="120"/>
              <w:rPr>
                <w:lang w:val="en-US" w:eastAsia="en-US"/>
              </w:rPr>
            </w:pPr>
            <w:bookmarkStart w:id="685" w:name="_Toc118224556"/>
            <w:bookmarkStart w:id="686" w:name="_Toc118909624"/>
            <w:bookmarkStart w:id="687" w:name="_Toc205190449"/>
            <w:bookmarkStart w:id="688" w:name="Outage"/>
            <w:r>
              <w:rPr>
                <w:lang w:val="en-US" w:eastAsia="en-US"/>
              </w:rPr>
              <w:lastRenderedPageBreak/>
              <w:t>[NPRR1092</w:t>
            </w:r>
            <w:r w:rsidRPr="00625E9F">
              <w:rPr>
                <w:lang w:val="en-US" w:eastAsia="en-US"/>
              </w:rPr>
              <w:t xml:space="preserve">: </w:t>
            </w:r>
            <w:r>
              <w:rPr>
                <w:lang w:val="en-US" w:eastAsia="en-US"/>
              </w:rPr>
              <w:t xml:space="preserve"> </w:t>
            </w:r>
            <w:r w:rsidRPr="00625E9F">
              <w:rPr>
                <w:lang w:val="en-US" w:eastAsia="en-US"/>
              </w:rPr>
              <w:t>Insert the following definition “</w:t>
            </w:r>
            <w:r w:rsidRPr="0029204D">
              <w:rPr>
                <w:lang w:val="en-US" w:eastAsia="en-US"/>
              </w:rPr>
              <w:t>Opt Out Snapshot</w:t>
            </w:r>
            <w:r w:rsidRPr="00625E9F">
              <w:rPr>
                <w:lang w:val="en-US" w:eastAsia="en-US"/>
              </w:rPr>
              <w:t>” upon system implementation:]</w:t>
            </w:r>
          </w:p>
          <w:p w14:paraId="21DA9019" w14:textId="77777777" w:rsidR="0029204D" w:rsidRPr="00EA71DD" w:rsidRDefault="0029204D" w:rsidP="0029204D">
            <w:pPr>
              <w:spacing w:after="240" w:line="240" w:lineRule="exact"/>
              <w:rPr>
                <w:b/>
              </w:rPr>
            </w:pPr>
            <w:r w:rsidRPr="00EA71DD">
              <w:rPr>
                <w:b/>
              </w:rPr>
              <w:t xml:space="preserve">Opt Out Snapshot </w:t>
            </w:r>
          </w:p>
          <w:p w14:paraId="58D6D763" w14:textId="1ADA3A81" w:rsidR="0029204D" w:rsidRPr="00EA71DD" w:rsidRDefault="0029204D" w:rsidP="0029204D">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511D5AB" w14:textId="77777777" w:rsidR="0029204D" w:rsidRPr="00EA71DD" w:rsidRDefault="0029204D" w:rsidP="0029204D">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1D14436A" w14:textId="08381DC7" w:rsidR="0029204D" w:rsidRPr="0029204D" w:rsidRDefault="0029204D" w:rsidP="0029204D">
            <w:pPr>
              <w:spacing w:after="240"/>
              <w:ind w:left="720" w:hanging="720"/>
              <w:rPr>
                <w:b/>
              </w:rPr>
            </w:pPr>
            <w:r w:rsidRPr="00EA71DD">
              <w:rPr>
                <w:iCs/>
              </w:rPr>
              <w:t>(b)</w:t>
            </w:r>
            <w:r w:rsidRPr="00EA71DD">
              <w:rPr>
                <w:iCs/>
              </w:rPr>
              <w:tab/>
              <w:t>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w:t>
            </w:r>
            <w:r w:rsidR="00675A2D" w:rsidRPr="00EA71DD">
              <w:rPr>
                <w:iCs/>
              </w:rPr>
              <w:t xml:space="preserve"> </w:t>
            </w:r>
            <w:r w:rsidR="00675A2D">
              <w:rPr>
                <w:iCs/>
              </w:rPr>
              <w:t>Qualified Scheduling Entity (</w:t>
            </w:r>
            <w:r w:rsidR="00675A2D" w:rsidRPr="00EA71DD">
              <w:rPr>
                <w:iCs/>
              </w:rPr>
              <w:t>QSE</w:t>
            </w:r>
            <w:r w:rsidR="00675A2D">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tc>
      </w:tr>
    </w:tbl>
    <w:p w14:paraId="5A06DCD0" w14:textId="77777777" w:rsidR="00D26136" w:rsidRPr="004222A1" w:rsidRDefault="00C96602" w:rsidP="00285F1E">
      <w:pPr>
        <w:pStyle w:val="H2"/>
        <w:spacing w:before="480"/>
        <w:rPr>
          <w:b/>
        </w:rPr>
      </w:pPr>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3"/>
      <w:bookmarkEnd w:id="685"/>
      <w:bookmarkEnd w:id="686"/>
      <w:bookmarkEnd w:id="687"/>
    </w:p>
    <w:bookmarkEnd w:id="688"/>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89" w:name="_Toc118224557"/>
      <w:bookmarkStart w:id="690" w:name="_Toc118909625"/>
      <w:bookmarkStart w:id="691" w:name="_Toc205190450"/>
      <w:r>
        <w:t>Forced Outage</w:t>
      </w:r>
      <w:bookmarkEnd w:id="689"/>
      <w:bookmarkEnd w:id="690"/>
      <w:bookmarkEnd w:id="691"/>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w:t>
      </w:r>
      <w:r w:rsidRPr="00A45E49">
        <w:rPr>
          <w:iCs w:val="0"/>
        </w:rPr>
        <w:lastRenderedPageBreak/>
        <w:t>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2" w:name="_Toc118224558"/>
      <w:bookmarkStart w:id="693" w:name="_Toc118909626"/>
      <w:bookmarkStart w:id="694" w:name="_Toc205190451"/>
      <w:r>
        <w:t>Maintenance Outage</w:t>
      </w:r>
      <w:bookmarkEnd w:id="692"/>
      <w:bookmarkEnd w:id="693"/>
      <w:bookmarkEnd w:id="694"/>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5" w:name="_Toc118224559"/>
      <w:bookmarkStart w:id="696" w:name="_Toc118909627"/>
      <w:bookmarkStart w:id="697" w:name="_Toc205190452"/>
      <w:bookmarkStart w:id="698" w:name="_Toc80425683"/>
      <w:r>
        <w:t>Opportunity Outage</w:t>
      </w:r>
      <w:bookmarkEnd w:id="695"/>
      <w:bookmarkEnd w:id="696"/>
      <w:bookmarkEnd w:id="697"/>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699" w:name="_Toc118224560"/>
      <w:bookmarkStart w:id="700" w:name="_Toc118909628"/>
      <w:bookmarkStart w:id="701" w:name="_Toc205190453"/>
      <w:r>
        <w:t>Planned Outage</w:t>
      </w:r>
      <w:bookmarkEnd w:id="698"/>
      <w:bookmarkEnd w:id="699"/>
      <w:bookmarkEnd w:id="700"/>
      <w:bookmarkEnd w:id="701"/>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2" w:name="_Toc97957528"/>
      <w:bookmarkStart w:id="703" w:name="_Toc118224561"/>
      <w:bookmarkStart w:id="704" w:name="_Toc118909629"/>
      <w:bookmarkStart w:id="705" w:name="_Toc205190454"/>
      <w:r>
        <w:t>Simple Transmission Outage</w:t>
      </w:r>
      <w:bookmarkEnd w:id="702"/>
      <w:bookmarkEnd w:id="703"/>
      <w:bookmarkEnd w:id="704"/>
      <w:bookmarkEnd w:id="705"/>
    </w:p>
    <w:p w14:paraId="0D8B1E41" w14:textId="77777777" w:rsidR="005D1947" w:rsidRDefault="00A442A0">
      <w:pPr>
        <w:pStyle w:val="BodyTextIndent"/>
        <w:ind w:left="360"/>
        <w:rPr>
          <w:b/>
        </w:rPr>
      </w:pPr>
      <w:bookmarkStart w:id="706" w:name="_Toc97957529"/>
      <w:r>
        <w:t xml:space="preserve">A Planned Outage or Maintenance Outage of any Transmission Element in the Network Operations Model such that when the Transmission Element is removed from its normal service, absent a Forced Outage of other Transmission Elements, the Outage does not cause a </w:t>
      </w:r>
      <w:r>
        <w:lastRenderedPageBreak/>
        <w:t>topology change in the LMP calculation and thus cannot cause any LMPs to change with or without the Transmission Element that is suffering the Outage.</w:t>
      </w:r>
      <w:bookmarkEnd w:id="706"/>
      <w:r>
        <w:t xml:space="preserve">  </w:t>
      </w:r>
    </w:p>
    <w:p w14:paraId="34E8B7A5" w14:textId="77777777" w:rsidR="002C0A55" w:rsidRPr="00F057BA" w:rsidRDefault="002C0A55" w:rsidP="002C0A55">
      <w:pPr>
        <w:pStyle w:val="BodyText"/>
        <w:spacing w:before="240"/>
        <w:rPr>
          <w:b/>
        </w:rPr>
      </w:pPr>
      <w:bookmarkStart w:id="707" w:name="_Toc73847896"/>
      <w:bookmarkStart w:id="708" w:name="_Toc80425684"/>
      <w:bookmarkStart w:id="709" w:name="_Toc118224563"/>
      <w:bookmarkStart w:id="710" w:name="_Toc118909631"/>
      <w:bookmarkStart w:id="711" w:name="_Toc205190456"/>
      <w:bookmarkEnd w:id="684"/>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lastRenderedPageBreak/>
        <w:t>Output Schedule</w:t>
      </w:r>
      <w:bookmarkEnd w:id="707"/>
      <w:bookmarkEnd w:id="708"/>
      <w:bookmarkEnd w:id="709"/>
      <w:bookmarkEnd w:id="710"/>
      <w:bookmarkEnd w:id="711"/>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2" w:name="P"/>
      <w:bookmarkEnd w:id="712"/>
    </w:p>
    <w:p w14:paraId="44945531" w14:textId="77777777" w:rsidR="003F0F8C" w:rsidRDefault="0057374D" w:rsidP="003F0F8C">
      <w:pPr>
        <w:pStyle w:val="ListIntroduction"/>
        <w:keepNext w:val="0"/>
        <w:rPr>
          <w:rStyle w:val="Hyperlink"/>
        </w:rPr>
      </w:pPr>
      <w:hyperlink w:anchor="_DEFINITIONS" w:history="1">
        <w:r w:rsidR="00842B9A">
          <w:rPr>
            <w:rStyle w:val="Hyperlink"/>
          </w:rPr>
          <w:t>[Back to Top]</w:t>
        </w:r>
      </w:hyperlink>
      <w:bookmarkStart w:id="713" w:name="_Toc205190457"/>
      <w:bookmarkStart w:id="714" w:name="_Toc80425685"/>
      <w:bookmarkStart w:id="715" w:name="_Toc118224564"/>
      <w:bookmarkStart w:id="716" w:name="_Toc118909632"/>
      <w:bookmarkStart w:id="717"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3"/>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18"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4"/>
      </w:hyperlink>
      <w:r w:rsidR="00927819" w:rsidRPr="004222A1">
        <w:rPr>
          <w:b/>
        </w:rPr>
        <w:t>)</w:t>
      </w:r>
      <w:bookmarkEnd w:id="715"/>
      <w:bookmarkEnd w:id="716"/>
      <w:bookmarkEnd w:id="718"/>
    </w:p>
    <w:p w14:paraId="6F2DC91A" w14:textId="77777777" w:rsidR="00261945" w:rsidRPr="004222A1" w:rsidRDefault="00261945" w:rsidP="00261945">
      <w:pPr>
        <w:pStyle w:val="H2"/>
        <w:rPr>
          <w:b/>
        </w:rPr>
      </w:pPr>
      <w:r>
        <w:rPr>
          <w:b/>
        </w:rPr>
        <w:lastRenderedPageBreak/>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19" w:name="_Toc118224565"/>
            <w:bookmarkStart w:id="720" w:name="_Toc118909633"/>
            <w:bookmarkStart w:id="721" w:name="_Toc205190459"/>
            <w:bookmarkEnd w:id="717"/>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lastRenderedPageBreak/>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19"/>
      <w:bookmarkEnd w:id="720"/>
      <w:bookmarkEnd w:id="721"/>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2" w:name="_Toc73847901"/>
      <w:bookmarkStart w:id="723" w:name="_Toc118224566"/>
      <w:bookmarkStart w:id="724" w:name="_Toc118909634"/>
      <w:bookmarkStart w:id="725" w:name="_Toc205190462"/>
      <w:r>
        <w:rPr>
          <w:b/>
        </w:rPr>
        <w:lastRenderedPageBreak/>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2"/>
      <w:bookmarkEnd w:id="723"/>
      <w:bookmarkEnd w:id="724"/>
      <w:bookmarkEnd w:id="725"/>
    </w:p>
    <w:p w14:paraId="4195A6AD" w14:textId="77777777" w:rsidR="005D1947" w:rsidRDefault="00A442A0">
      <w:pPr>
        <w:pStyle w:val="BodyText"/>
      </w:pPr>
      <w:bookmarkStart w:id="726"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27" w:name="_Toc80425694"/>
            <w:bookmarkStart w:id="728" w:name="_Toc118224567"/>
            <w:bookmarkStart w:id="729" w:name="_Toc118909635"/>
            <w:bookmarkStart w:id="730" w:name="_Toc205190463"/>
            <w:bookmarkStart w:id="731" w:name="_Toc73847905"/>
            <w:bookmarkEnd w:id="726"/>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27"/>
      <w:bookmarkEnd w:id="728"/>
      <w:bookmarkEnd w:id="729"/>
      <w:bookmarkEnd w:id="730"/>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2" w:name="_Toc205190464"/>
      <w:bookmarkStart w:id="733" w:name="_Toc73847906"/>
      <w:bookmarkStart w:id="734" w:name="_Toc80425696"/>
      <w:bookmarkStart w:id="735" w:name="_Toc118224568"/>
      <w:bookmarkStart w:id="736" w:name="_Toc118909636"/>
      <w:bookmarkStart w:id="737" w:name="_Toc73847907"/>
      <w:bookmarkEnd w:id="731"/>
      <w:r w:rsidRPr="002935C8">
        <w:rPr>
          <w:b/>
          <w:bCs/>
        </w:rPr>
        <w:t>Private Microgrid Island (PMI)</w:t>
      </w:r>
    </w:p>
    <w:p w14:paraId="117605C1" w14:textId="77777777" w:rsidR="00084C11" w:rsidRPr="002935C8" w:rsidRDefault="00084C11" w:rsidP="00084C11">
      <w:pPr>
        <w:spacing w:after="240"/>
      </w:pPr>
      <w:r w:rsidRPr="002935C8">
        <w:lastRenderedPageBreak/>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2"/>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38" w:name="_Toc205190465"/>
      <w:r w:rsidRPr="004222A1">
        <w:rPr>
          <w:b/>
        </w:rPr>
        <w:t>Program Administrator</w:t>
      </w:r>
      <w:bookmarkEnd w:id="733"/>
      <w:bookmarkEnd w:id="734"/>
      <w:bookmarkEnd w:id="735"/>
      <w:bookmarkEnd w:id="736"/>
      <w:bookmarkEnd w:id="738"/>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39" w:name="_Toc80425699"/>
      <w:bookmarkStart w:id="740" w:name="_Toc118224569"/>
      <w:bookmarkStart w:id="741" w:name="_Toc118909637"/>
      <w:bookmarkStart w:id="742" w:name="_Toc205190466"/>
      <w:bookmarkEnd w:id="737"/>
      <w:r w:rsidRPr="004222A1">
        <w:rPr>
          <w:b/>
        </w:rPr>
        <w:t>Protected Information</w:t>
      </w:r>
      <w:bookmarkEnd w:id="739"/>
      <w:bookmarkEnd w:id="740"/>
      <w:bookmarkEnd w:id="741"/>
      <w:bookmarkEnd w:id="742"/>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3" w:name="_Toc73847911"/>
      <w:bookmarkStart w:id="744" w:name="_Toc80425701"/>
      <w:bookmarkStart w:id="745" w:name="_Toc118224570"/>
      <w:bookmarkStart w:id="746" w:name="_Toc118909638"/>
      <w:bookmarkStart w:id="747" w:name="_Toc205190467"/>
      <w:r w:rsidRPr="004222A1">
        <w:rPr>
          <w:b/>
        </w:rPr>
        <w:t>Provider of Last Resort (POLR)</w:t>
      </w:r>
      <w:bookmarkEnd w:id="743"/>
      <w:bookmarkEnd w:id="744"/>
      <w:bookmarkEnd w:id="745"/>
      <w:bookmarkEnd w:id="746"/>
      <w:bookmarkEnd w:id="747"/>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48" w:name="Q"/>
      <w:bookmarkEnd w:id="748"/>
    </w:p>
    <w:p w14:paraId="2B2B3413" w14:textId="77777777" w:rsidR="00B75513" w:rsidRDefault="0057374D">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49" w:name="_Toc73847913"/>
      <w:bookmarkStart w:id="750" w:name="_Toc80425706"/>
      <w:bookmarkStart w:id="751" w:name="_Toc118224573"/>
      <w:bookmarkStart w:id="752" w:name="_Toc118909641"/>
      <w:bookmarkStart w:id="753" w:name="_Toc205190470"/>
      <w:bookmarkStart w:id="754" w:name="QSE"/>
      <w:r w:rsidRPr="004222A1">
        <w:rPr>
          <w:b/>
        </w:rPr>
        <w:t>Qualified Scheduling Entity (QSE)</w:t>
      </w:r>
      <w:bookmarkEnd w:id="749"/>
      <w:bookmarkEnd w:id="750"/>
      <w:bookmarkEnd w:id="751"/>
      <w:bookmarkEnd w:id="752"/>
      <w:bookmarkEnd w:id="753"/>
      <w:bookmarkEnd w:id="754"/>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 xml:space="preserve">communications and data over the </w:t>
      </w:r>
      <w:r w:rsidRPr="000021D0">
        <w:lastRenderedPageBreak/>
        <w:t>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5" w:name="_Toc73847914"/>
      <w:bookmarkStart w:id="756" w:name="_Toc80425707"/>
      <w:bookmarkStart w:id="757" w:name="_Toc118224574"/>
      <w:bookmarkStart w:id="758" w:name="_Toc118909642"/>
      <w:bookmarkStart w:id="759" w:name="_Toc205190471"/>
    </w:p>
    <w:p w14:paraId="64BA686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QSE Level 1</w:t>
      </w:r>
    </w:p>
    <w:p w14:paraId="5E43B445" w14:textId="77777777" w:rsidR="00E07C18" w:rsidRPr="00E07C18" w:rsidRDefault="00E07C18" w:rsidP="00E07C18">
      <w:pPr>
        <w:pStyle w:val="BodyTextIndent"/>
        <w:ind w:left="360"/>
        <w:rPr>
          <w:iCs w:val="0"/>
        </w:rPr>
      </w:pPr>
      <w:bookmarkStart w:id="760" w:name="_Hlk105407251"/>
      <w:r w:rsidRPr="00E07C18">
        <w:rPr>
          <w:iCs w:val="0"/>
        </w:rPr>
        <w:t xml:space="preserve">A limited type of QSE that does </w:t>
      </w:r>
      <w:bookmarkEnd w:id="760"/>
      <w:r w:rsidRPr="00E07C18">
        <w:rPr>
          <w:iCs w:val="0"/>
        </w:rPr>
        <w:t xml:space="preserve">not represent LSEs or Resource Entities.  A QSE Level 1 may participate in the Day-Ahead Market (DAM) by submitting Energy-Only Offers, Energy Bids, Energy Trades, Capacity Trades, Direct Current Tie (DC Tie) Schedules, and DAM Point-to-Point Obligation bids. </w:t>
      </w:r>
    </w:p>
    <w:p w14:paraId="6667A32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2  </w:t>
      </w:r>
      <w:bookmarkStart w:id="761" w:name="_Hlk105407311"/>
    </w:p>
    <w:p w14:paraId="30EA8162" w14:textId="77777777" w:rsidR="00E07C18" w:rsidRPr="00E07C18" w:rsidRDefault="00E07C18" w:rsidP="00E07C18">
      <w:pPr>
        <w:pStyle w:val="BodyTextIndent"/>
        <w:ind w:left="360"/>
        <w:rPr>
          <w:iCs w:val="0"/>
        </w:rPr>
      </w:pPr>
      <w:r w:rsidRPr="00E07C18">
        <w:rPr>
          <w:iCs w:val="0"/>
        </w:rPr>
        <w:t xml:space="preserve">A limited type of QSE that </w:t>
      </w:r>
      <w:bookmarkEnd w:id="761"/>
      <w:r w:rsidRPr="00E07C18">
        <w:rPr>
          <w:iCs w:val="0"/>
        </w:rPr>
        <w:t>in addition to QSE Level 1 may represent LSEs.  A QSE Level 2 does not represent Resource Entities.</w:t>
      </w:r>
    </w:p>
    <w:p w14:paraId="2F725642"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3  </w:t>
      </w:r>
    </w:p>
    <w:p w14:paraId="5063EAA8" w14:textId="77777777" w:rsidR="00E07C18" w:rsidRPr="00E07C18" w:rsidRDefault="00E07C18" w:rsidP="00E07C18">
      <w:pPr>
        <w:pStyle w:val="BodyTextIndent"/>
        <w:ind w:left="360"/>
        <w:rPr>
          <w:iCs w:val="0"/>
        </w:rPr>
      </w:pPr>
      <w:bookmarkStart w:id="762" w:name="_Hlk105407376"/>
      <w:r w:rsidRPr="00E07C18">
        <w:rPr>
          <w:iCs w:val="0"/>
        </w:rPr>
        <w:t>A limited type of QSE that in addition to QSE Level</w:t>
      </w:r>
      <w:bookmarkEnd w:id="762"/>
      <w:r w:rsidRPr="00E07C18">
        <w:rPr>
          <w:iCs w:val="0"/>
        </w:rPr>
        <w:t xml:space="preserve"> 2 may represent Resource Entities.  A QSE Level 3 does not participate in Ancillary Service or Emergency Response Service (ERS) markets.  </w:t>
      </w:r>
    </w:p>
    <w:p w14:paraId="242E1037"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4  </w:t>
      </w:r>
    </w:p>
    <w:p w14:paraId="1630D803" w14:textId="77777777" w:rsidR="00E07C18" w:rsidRPr="00E07C18" w:rsidRDefault="00E07C18" w:rsidP="00E07C18">
      <w:pPr>
        <w:pStyle w:val="BodyTextIndent"/>
        <w:ind w:left="360"/>
        <w:rPr>
          <w:iCs w:val="0"/>
        </w:rPr>
      </w:pPr>
      <w:r w:rsidRPr="00E07C18">
        <w:rPr>
          <w:iCs w:val="0"/>
        </w:rPr>
        <w:t>A limited type of QSE that in addition to QSE Level 3 may participate in Ancillary Service markets.</w:t>
      </w:r>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lastRenderedPageBreak/>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5"/>
      <w:r w:rsidRPr="004222A1">
        <w:rPr>
          <w:b/>
        </w:rPr>
        <w:t xml:space="preserve"> (QF)</w:t>
      </w:r>
      <w:bookmarkEnd w:id="756"/>
      <w:bookmarkEnd w:id="757"/>
      <w:bookmarkEnd w:id="758"/>
      <w:bookmarkEnd w:id="759"/>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3" w:name="R"/>
      <w:bookmarkEnd w:id="763"/>
    </w:p>
    <w:p w14:paraId="29A2C034" w14:textId="77777777" w:rsidR="00B75513" w:rsidRDefault="0057374D">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lastRenderedPageBreak/>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xml:space="preserve">, is produced by capacitors, overexcited generators and other </w:t>
      </w:r>
      <w:r>
        <w:lastRenderedPageBreak/>
        <w:t>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lastRenderedPageBreak/>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lastRenderedPageBreak/>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lastRenderedPageBreak/>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lastRenderedPageBreak/>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w:t>
            </w:r>
            <w:r>
              <w:rPr>
                <w:lang w:val="en-US" w:eastAsia="en-US"/>
              </w:rPr>
              <w:lastRenderedPageBreak/>
              <w:t>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3" w:name="_Toc73847926"/>
            <w:bookmarkStart w:id="794" w:name="_Toc118224584"/>
            <w:bookmarkStart w:id="795" w:name="_Toc118909652"/>
            <w:bookmarkStart w:id="79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r>
        <w:rPr>
          <w:b/>
        </w:rPr>
        <w:t xml:space="preserve">Relay </w:t>
      </w:r>
      <w:proofErr w:type="spellStart"/>
      <w:r>
        <w:rPr>
          <w:b/>
        </w:rPr>
        <w:t>Loadability</w:t>
      </w:r>
      <w:proofErr w:type="spellEnd"/>
      <w:r>
        <w:rPr>
          <w:b/>
        </w:rPr>
        <w:t xml:space="preserve">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lastRenderedPageBreak/>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04D" w:rsidRPr="004B32CF" w14:paraId="2D8C2DA4" w14:textId="77777777" w:rsidTr="000D29C5">
        <w:trPr>
          <w:trHeight w:val="386"/>
        </w:trPr>
        <w:tc>
          <w:tcPr>
            <w:tcW w:w="9350" w:type="dxa"/>
            <w:shd w:val="pct12" w:color="auto" w:fill="auto"/>
          </w:tcPr>
          <w:p w14:paraId="71E9BBE5" w14:textId="2FCF6866" w:rsidR="0029204D" w:rsidRPr="004B32CF" w:rsidRDefault="0029204D" w:rsidP="000D29C5">
            <w:pPr>
              <w:spacing w:before="120" w:after="240"/>
              <w:rPr>
                <w:b/>
                <w:i/>
                <w:iCs/>
              </w:rPr>
            </w:pPr>
            <w:bookmarkStart w:id="811" w:name="_Toc73847931"/>
            <w:bookmarkStart w:id="812" w:name="_Toc118224588"/>
            <w:bookmarkStart w:id="813" w:name="_Toc118909656"/>
            <w:bookmarkStart w:id="814" w:name="_Toc205190487"/>
            <w:bookmarkEnd w:id="807"/>
            <w:r>
              <w:rPr>
                <w:b/>
                <w:i/>
                <w:iCs/>
              </w:rPr>
              <w:t>[NPRR</w:t>
            </w:r>
            <w:r w:rsidR="006A1E5A">
              <w:rPr>
                <w:b/>
                <w:i/>
                <w:iCs/>
              </w:rPr>
              <w:t>1092</w:t>
            </w:r>
            <w:r w:rsidRPr="004B32CF">
              <w:rPr>
                <w:b/>
                <w:i/>
                <w:iCs/>
              </w:rPr>
              <w:t>:  Replace the above definition “</w:t>
            </w:r>
            <w:r w:rsidRPr="0029204D">
              <w:rPr>
                <w:b/>
                <w:i/>
                <w:iCs/>
              </w:rPr>
              <w:t>Reliability Unit Commitment (RUC) Buy-Back Hour</w:t>
            </w:r>
            <w:r w:rsidRPr="004B32CF">
              <w:rPr>
                <w:b/>
                <w:i/>
                <w:iCs/>
              </w:rPr>
              <w:t>” with the following upon system implementation:]</w:t>
            </w:r>
          </w:p>
          <w:p w14:paraId="38FFFC15" w14:textId="77777777" w:rsidR="0029204D" w:rsidRPr="00EA71DD" w:rsidRDefault="0029204D" w:rsidP="0029204D">
            <w:pPr>
              <w:keepNext/>
              <w:tabs>
                <w:tab w:val="left" w:pos="900"/>
              </w:tabs>
              <w:spacing w:after="240"/>
              <w:ind w:left="900" w:hanging="900"/>
              <w:outlineLvl w:val="1"/>
              <w:rPr>
                <w:b/>
              </w:rPr>
            </w:pPr>
            <w:r w:rsidRPr="00EA71DD">
              <w:rPr>
                <w:b/>
              </w:rPr>
              <w:t>Reliability Unit Commitment (RUC) Buy-Back Hour</w:t>
            </w:r>
          </w:p>
          <w:p w14:paraId="056C79E0" w14:textId="7AE24D8E" w:rsidR="0029204D" w:rsidRPr="0000135B" w:rsidRDefault="0029204D" w:rsidP="0029204D">
            <w:pPr>
              <w:spacing w:after="240"/>
            </w:pPr>
            <w:r w:rsidRPr="00EA71DD">
              <w:t xml:space="preserve">An Operating Hour for which a Resource that is not a Reliability Must-Run (RMR) Unit has been committed to come On-Line by </w:t>
            </w:r>
            <w:r w:rsidR="00675A2D" w:rsidRPr="00EA71DD">
              <w:t xml:space="preserve">a </w:t>
            </w:r>
            <w:r w:rsidR="00675A2D">
              <w:t>Day-Ahead Reliability Unit Commitment (</w:t>
            </w:r>
            <w:r w:rsidR="00675A2D" w:rsidRPr="00EA71DD">
              <w:t>DRUC</w:t>
            </w:r>
            <w:r w:rsidR="00675A2D">
              <w:t>)</w:t>
            </w:r>
            <w:r w:rsidR="00675A2D" w:rsidRPr="00EA71DD">
              <w:t xml:space="preserve"> or </w:t>
            </w:r>
            <w:r w:rsidR="00675A2D">
              <w:t>Hourly Reliability Unit Commitment (</w:t>
            </w:r>
            <w:r w:rsidR="00675A2D" w:rsidRPr="00EA71DD">
              <w:t>HRUC</w:t>
            </w:r>
            <w:r w:rsidR="00675A2D">
              <w:t>)</w:t>
            </w:r>
            <w:r w:rsidR="00675A2D" w:rsidRPr="00EA71DD">
              <w:t xml:space="preserve"> </w:t>
            </w:r>
            <w:r w:rsidRPr="00EA71DD">
              <w:t>process and the Resource’s Qualified Scheduling Entity (QSE) has chosen to opt out of RUC Settlement in accordance with Section 5.5.2, Reliability Unit Commitment (RUC) Process.</w:t>
            </w:r>
          </w:p>
        </w:tc>
      </w:tr>
    </w:tbl>
    <w:p w14:paraId="6EB2F0F8" w14:textId="77777777" w:rsidR="009516E8" w:rsidRPr="004222A1" w:rsidRDefault="009516E8" w:rsidP="00285F1E">
      <w:pPr>
        <w:pStyle w:val="H2"/>
        <w:spacing w:before="480"/>
        <w:ind w:left="907" w:hanging="907"/>
        <w:rPr>
          <w:b/>
        </w:rPr>
      </w:pPr>
      <w:r w:rsidRPr="004222A1">
        <w:rPr>
          <w:b/>
        </w:rPr>
        <w:lastRenderedPageBreak/>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Remedial"/>
      <w:bookmarkStart w:id="816" w:name="_Toc205190488"/>
      <w:bookmarkStart w:id="817" w:name="_Toc73847932"/>
      <w:bookmarkStart w:id="818" w:name="_Toc118224589"/>
      <w:bookmarkStart w:id="819" w:name="_Toc118909657"/>
      <w:bookmarkEnd w:id="81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lastRenderedPageBreak/>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lastRenderedPageBreak/>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lastRenderedPageBreak/>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lastRenderedPageBreak/>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lastRenderedPageBreak/>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27C8" w:rsidRPr="004B32CF" w14:paraId="58734F02" w14:textId="77777777" w:rsidTr="006412AB">
        <w:trPr>
          <w:trHeight w:val="386"/>
        </w:trPr>
        <w:tc>
          <w:tcPr>
            <w:tcW w:w="9350" w:type="dxa"/>
            <w:shd w:val="pct12" w:color="auto" w:fill="auto"/>
          </w:tcPr>
          <w:p w14:paraId="43A738D4" w14:textId="6F4DE824" w:rsidR="00E027C8" w:rsidRPr="004B32CF" w:rsidRDefault="00E027C8" w:rsidP="006412AB">
            <w:pPr>
              <w:spacing w:before="120" w:after="240"/>
              <w:rPr>
                <w:b/>
                <w:i/>
                <w:iCs/>
              </w:rPr>
            </w:pPr>
            <w:r>
              <w:rPr>
                <w:b/>
                <w:i/>
                <w:iCs/>
              </w:rPr>
              <w:t>[NPRR1131</w:t>
            </w:r>
            <w:r w:rsidRPr="004B32CF">
              <w:rPr>
                <w:b/>
                <w:i/>
                <w:iCs/>
              </w:rPr>
              <w:t>:  Replace the above definition “</w:t>
            </w:r>
            <w:r w:rsidRPr="00E027C8">
              <w:rPr>
                <w:b/>
                <w:i/>
                <w:iCs/>
              </w:rPr>
              <w:t>Aggregate Load Resource (ALR)</w:t>
            </w:r>
            <w:r w:rsidRPr="004B32CF">
              <w:rPr>
                <w:b/>
                <w:i/>
                <w:iCs/>
              </w:rPr>
              <w:t>” with the following upon system implementation:]</w:t>
            </w:r>
          </w:p>
          <w:p w14:paraId="72B80EDF" w14:textId="77777777" w:rsidR="00E027C8" w:rsidRPr="00033F74" w:rsidRDefault="00E027C8" w:rsidP="00E027C8">
            <w:pPr>
              <w:keepNext/>
              <w:widowControl w:val="0"/>
              <w:tabs>
                <w:tab w:val="left" w:pos="1260"/>
              </w:tabs>
              <w:spacing w:after="120"/>
              <w:ind w:left="1080" w:hanging="360"/>
              <w:outlineLvl w:val="3"/>
              <w:rPr>
                <w:b/>
                <w:bCs/>
                <w:i/>
                <w:snapToGrid w:val="0"/>
                <w:lang w:val="x-none" w:eastAsia="x-none"/>
              </w:rPr>
            </w:pPr>
            <w:r w:rsidRPr="00033F74">
              <w:rPr>
                <w:b/>
                <w:bCs/>
                <w:i/>
                <w:snapToGrid w:val="0"/>
                <w:lang w:val="x-none" w:eastAsia="x-none"/>
              </w:rPr>
              <w:t>Aggregate Load Resource (ALR)</w:t>
            </w:r>
          </w:p>
          <w:p w14:paraId="73888C17" w14:textId="047997F3" w:rsidR="00E027C8" w:rsidRPr="00C51B65" w:rsidRDefault="00E027C8" w:rsidP="00E027C8">
            <w:pPr>
              <w:spacing w:after="240"/>
              <w:ind w:left="720"/>
              <w:rPr>
                <w:iCs/>
              </w:rPr>
            </w:pPr>
            <w:r w:rsidRPr="00033F74">
              <w:rPr>
                <w:iCs/>
              </w:rPr>
              <w:t xml:space="preserve">A Controllable Load Resource that is an aggregation of individual metered sites, each of which has less than </w:t>
            </w:r>
            <w:r w:rsidRPr="00033F74">
              <w:t>ten</w:t>
            </w:r>
            <w:r w:rsidRPr="00033F74">
              <w:rPr>
                <w:iCs/>
              </w:rPr>
              <w:t xml:space="preserve"> MW of Demand response capability and all of which are located within a single Load Zone.</w:t>
            </w:r>
          </w:p>
        </w:tc>
      </w:tr>
    </w:tbl>
    <w:p w14:paraId="4DAC6397" w14:textId="77777777" w:rsidR="00701996" w:rsidRPr="00701996" w:rsidRDefault="00701996" w:rsidP="00C76D19">
      <w:pPr>
        <w:pStyle w:val="H4"/>
        <w:spacing w:before="480"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lastRenderedPageBreak/>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lastRenderedPageBreak/>
        <w:t>Aggregate Generation Resource (AGR)</w:t>
      </w:r>
    </w:p>
    <w:p w14:paraId="53084FD3" w14:textId="07DC9256" w:rsidR="00CC0A31" w:rsidRPr="00402446" w:rsidRDefault="00F06978"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w:t>
      </w:r>
      <w:r w:rsidRPr="00402446">
        <w:lastRenderedPageBreak/>
        <w:t xml:space="preserve">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lastRenderedPageBreak/>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5" w:name="_Toc118224597"/>
            <w:bookmarkStart w:id="836" w:name="_Toc118909665"/>
            <w:bookmarkStart w:id="837"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t>Resource Node</w:t>
      </w:r>
      <w:bookmarkEnd w:id="838"/>
      <w:bookmarkEnd w:id="839"/>
      <w:bookmarkEnd w:id="84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4" w:name="_Toc118224599"/>
      <w:bookmarkStart w:id="845" w:name="_Toc118909667"/>
      <w:bookmarkStart w:id="846" w:name="_Toc205190506"/>
      <w:bookmarkEnd w:id="841"/>
      <w:bookmarkEnd w:id="842"/>
      <w:bookmarkEnd w:id="843"/>
      <w:r w:rsidRPr="004222A1">
        <w:rPr>
          <w:b/>
        </w:rPr>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lastRenderedPageBreak/>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lastRenderedPageBreak/>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54" w:name="_Toc205190509"/>
      <w:bookmarkStart w:id="855" w:name="_Toc73847948"/>
      <w:bookmarkStart w:id="856" w:name="_Toc118224602"/>
      <w:bookmarkStart w:id="857"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lastRenderedPageBreak/>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57374D">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03982AE2" w14:textId="77777777" w:rsidR="00E83DC9" w:rsidRPr="00E83DC9" w:rsidRDefault="00E83DC9" w:rsidP="00E83DC9">
      <w:pPr>
        <w:pStyle w:val="H2"/>
        <w:rPr>
          <w:b/>
        </w:rPr>
      </w:pPr>
      <w:bookmarkStart w:id="869" w:name="_Hlk85616131"/>
      <w:bookmarkStart w:id="870" w:name="_Toc205190518"/>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1"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1"/>
      <w:r w:rsidRPr="00ED3498">
        <w:rPr>
          <w:bCs/>
        </w:rPr>
        <w:t xml:space="preserve"> (PUCT), but which may not exceed $800 million. </w:t>
      </w:r>
    </w:p>
    <w:p w14:paraId="635F4E53" w14:textId="77777777" w:rsidR="00E83DC9" w:rsidRPr="00E83DC9" w:rsidRDefault="00E83DC9" w:rsidP="00E83DC9">
      <w:pPr>
        <w:pStyle w:val="H2"/>
        <w:rPr>
          <w:b/>
        </w:rPr>
      </w:pPr>
      <w:bookmarkStart w:id="872" w:name="_Hlk83969962"/>
      <w:r w:rsidRPr="00E83DC9">
        <w:rPr>
          <w:b/>
        </w:rPr>
        <w:lastRenderedPageBreak/>
        <w:t>Securitization Default Charge</w:t>
      </w:r>
    </w:p>
    <w:bookmarkEnd w:id="872"/>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3" w:name="_Hlk90630914"/>
      <w:bookmarkEnd w:id="869"/>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74" w:name="_Hlk90036153"/>
      <w:r w:rsidRPr="00ED3498">
        <w:rPr>
          <w:bCs/>
        </w:rPr>
        <w:t>Public Utility Commission of Texas (PUCT)</w:t>
      </w:r>
      <w:bookmarkEnd w:id="874"/>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3"/>
    <w:p w14:paraId="14CD0A46" w14:textId="49F0C2B9" w:rsidR="005D1947" w:rsidRPr="004222A1" w:rsidRDefault="00A442A0" w:rsidP="00537A50">
      <w:pPr>
        <w:pStyle w:val="H2"/>
        <w:rPr>
          <w:b/>
        </w:rPr>
      </w:pPr>
      <w:r w:rsidRPr="004222A1">
        <w:rPr>
          <w:b/>
        </w:rPr>
        <w:t>Security-Constrained Economic Dispatch (SCED)</w:t>
      </w:r>
      <w:bookmarkEnd w:id="865"/>
      <w:bookmarkEnd w:id="866"/>
      <w:bookmarkEnd w:id="870"/>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5" w:name="_Toc80425757"/>
            <w:bookmarkStart w:id="876" w:name="_Toc118224608"/>
            <w:bookmarkStart w:id="877" w:name="_Toc118909676"/>
            <w:bookmarkStart w:id="878" w:name="_Toc205190519"/>
            <w:bookmarkStart w:id="879"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w:t>
            </w:r>
            <w:r>
              <w:rPr>
                <w:lang w:val="en-US" w:eastAsia="en-US"/>
              </w:rPr>
              <w:lastRenderedPageBreak/>
              <w:t>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5"/>
      <w:r w:rsidRPr="004222A1">
        <w:rPr>
          <w:b/>
        </w:rPr>
        <w:t xml:space="preserve"> Quantity</w:t>
      </w:r>
      <w:bookmarkEnd w:id="876"/>
      <w:bookmarkEnd w:id="877"/>
      <w:bookmarkEnd w:id="878"/>
    </w:p>
    <w:p w14:paraId="10E34D96" w14:textId="6628C545" w:rsidR="005D1947" w:rsidRDefault="00A442A0">
      <w:pPr>
        <w:pStyle w:val="BodyText"/>
      </w:pPr>
      <w:bookmarkStart w:id="880" w:name="_Toc80425758"/>
      <w:bookmarkStart w:id="881" w:name="_Toc73847959"/>
      <w:bookmarkEnd w:id="879"/>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82" w:name="_Toc118224609"/>
            <w:bookmarkStart w:id="883" w:name="_Toc118909677"/>
            <w:bookmarkStart w:id="884" w:name="_Toc205190520"/>
            <w:bookmarkStart w:id="885" w:name="_Toc80425760"/>
            <w:bookmarkStart w:id="886" w:name="_Toc73847963"/>
            <w:bookmarkEnd w:id="880"/>
            <w:bookmarkEnd w:id="88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F4C645D"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I</w:t>
            </w:r>
            <w:r>
              <w:rPr>
                <w:lang w:val="en-US" w:eastAsia="en-US"/>
              </w:rPr>
              <w:t xml:space="preserve">nsert </w:t>
            </w:r>
            <w:r w:rsidR="00781C6B">
              <w:rPr>
                <w:lang w:val="en-US" w:eastAsia="en-US"/>
              </w:rPr>
              <w:t xml:space="preserve">applicable portions of </w:t>
            </w:r>
            <w:r>
              <w:rPr>
                <w:lang w:val="en-US" w:eastAsia="en-US"/>
              </w:rPr>
              <w:t>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lastRenderedPageBreak/>
        <w:t>Self-Schedule</w:t>
      </w:r>
      <w:bookmarkEnd w:id="882"/>
      <w:bookmarkEnd w:id="883"/>
      <w:bookmarkEnd w:id="884"/>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7" w:name="_Toc205190521"/>
      <w:bookmarkStart w:id="888" w:name="_Toc118224610"/>
      <w:bookmarkStart w:id="889" w:name="_Toc118909678"/>
      <w:r w:rsidRPr="004222A1">
        <w:rPr>
          <w:b/>
        </w:rPr>
        <w:t>Service Address</w:t>
      </w:r>
      <w:bookmarkEnd w:id="887"/>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0" w:name="_Toc205190522"/>
      <w:r w:rsidRPr="004222A1">
        <w:rPr>
          <w:b/>
        </w:rPr>
        <w:t>Service Delivery Point</w:t>
      </w:r>
      <w:bookmarkEnd w:id="885"/>
      <w:bookmarkEnd w:id="888"/>
      <w:bookmarkEnd w:id="889"/>
      <w:bookmarkEnd w:id="890"/>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1" w:name="_Toc118224611"/>
      <w:bookmarkStart w:id="892" w:name="_Toc118909679"/>
      <w:bookmarkStart w:id="893" w:name="_Toc205190523"/>
      <w:bookmarkStart w:id="894" w:name="_Toc73847964"/>
      <w:bookmarkStart w:id="895" w:name="_Toc80425764"/>
      <w:bookmarkStart w:id="896" w:name="_Toc73847967"/>
      <w:bookmarkEnd w:id="886"/>
      <w:r w:rsidRPr="004222A1">
        <w:rPr>
          <w:b/>
        </w:rPr>
        <w:t>Settlement</w:t>
      </w:r>
      <w:bookmarkEnd w:id="891"/>
      <w:bookmarkEnd w:id="892"/>
      <w:bookmarkEnd w:id="893"/>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7" w:name="_Toc205190524"/>
      <w:bookmarkStart w:id="898" w:name="_Toc118224612"/>
      <w:bookmarkStart w:id="899" w:name="_Toc118909680"/>
      <w:r w:rsidRPr="004222A1">
        <w:rPr>
          <w:b/>
        </w:rPr>
        <w:t>Settlement Calendar</w:t>
      </w:r>
      <w:bookmarkEnd w:id="897"/>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0" w:name="_Toc205190525"/>
      <w:r w:rsidRPr="004222A1">
        <w:rPr>
          <w:b/>
        </w:rPr>
        <w:t>Settlement Interval</w:t>
      </w:r>
      <w:bookmarkEnd w:id="894"/>
      <w:bookmarkEnd w:id="895"/>
      <w:bookmarkEnd w:id="898"/>
      <w:bookmarkEnd w:id="899"/>
      <w:bookmarkEnd w:id="900"/>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1" w:name="_Toc73847966"/>
      <w:bookmarkStart w:id="902" w:name="_Toc80425766"/>
      <w:bookmarkStart w:id="903" w:name="_Toc118224613"/>
      <w:bookmarkStart w:id="904" w:name="_Toc118909681"/>
      <w:bookmarkStart w:id="905"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1"/>
      <w:bookmarkEnd w:id="902"/>
      <w:bookmarkEnd w:id="903"/>
      <w:bookmarkEnd w:id="904"/>
      <w:bookmarkEnd w:id="905"/>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06" w:name="_Toc80425767"/>
            <w:bookmarkStart w:id="907" w:name="_Toc118224614"/>
            <w:bookmarkStart w:id="908" w:name="_Toc118909682"/>
            <w:bookmarkStart w:id="909" w:name="_Toc205190527"/>
            <w:bookmarkEnd w:id="896"/>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xml:space="preserve">”, and </w:t>
            </w:r>
            <w:r>
              <w:rPr>
                <w:lang w:val="en-US" w:eastAsia="en-US"/>
              </w:rPr>
              <w:lastRenderedPageBreak/>
              <w:t>“</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0"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0"/>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1"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lastRenderedPageBreak/>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1"/>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6"/>
      <w:bookmarkEnd w:id="907"/>
      <w:bookmarkEnd w:id="908"/>
      <w:bookmarkEnd w:id="909"/>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2" w:name="_Toc80425768"/>
      <w:bookmarkStart w:id="913" w:name="_Toc118224615"/>
      <w:bookmarkStart w:id="914" w:name="_Toc118909683"/>
      <w:bookmarkStart w:id="915" w:name="_Toc205190528"/>
      <w:r w:rsidRPr="004222A1">
        <w:rPr>
          <w:b/>
        </w:rPr>
        <w:lastRenderedPageBreak/>
        <w:t>Settlement Point Price</w:t>
      </w:r>
      <w:bookmarkEnd w:id="912"/>
      <w:bookmarkEnd w:id="913"/>
      <w:bookmarkEnd w:id="914"/>
      <w:bookmarkEnd w:id="915"/>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6" w:name="_Toc118224616"/>
      <w:bookmarkStart w:id="917" w:name="_Toc118909684"/>
      <w:bookmarkStart w:id="918" w:name="_Toc205190529"/>
      <w:r w:rsidRPr="004222A1">
        <w:rPr>
          <w:b/>
        </w:rPr>
        <w:t>Settlement Quality Meter Data</w:t>
      </w:r>
      <w:bookmarkEnd w:id="916"/>
      <w:bookmarkEnd w:id="917"/>
      <w:bookmarkEnd w:id="918"/>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9" w:name="_Toc73847972"/>
      <w:bookmarkStart w:id="920" w:name="_Toc118224617"/>
      <w:bookmarkStart w:id="921" w:name="_Toc118909685"/>
      <w:bookmarkStart w:id="922" w:name="_Toc205190530"/>
      <w:r w:rsidRPr="004222A1">
        <w:rPr>
          <w:b/>
        </w:rPr>
        <w:t>Settlement Statement</w:t>
      </w:r>
      <w:bookmarkStart w:id="923" w:name="Settlementstatement"/>
      <w:bookmarkEnd w:id="923"/>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lastRenderedPageBreak/>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9"/>
      <w:bookmarkEnd w:id="920"/>
      <w:bookmarkEnd w:id="921"/>
      <w:bookmarkEnd w:id="922"/>
    </w:p>
    <w:p w14:paraId="51E37754" w14:textId="77777777" w:rsidR="005D1947" w:rsidRDefault="00A442A0">
      <w:pPr>
        <w:pStyle w:val="BodyText"/>
      </w:pPr>
      <w:bookmarkStart w:id="924"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5" w:name="_Toc118224618"/>
      <w:bookmarkStart w:id="926" w:name="_Toc118909686"/>
      <w:bookmarkStart w:id="927" w:name="_Toc205190531"/>
      <w:r w:rsidRPr="004222A1">
        <w:rPr>
          <w:b/>
        </w:rPr>
        <w:t>Shift Factor</w:t>
      </w:r>
      <w:bookmarkEnd w:id="924"/>
      <w:bookmarkEnd w:id="925"/>
      <w:bookmarkEnd w:id="926"/>
      <w:bookmarkEnd w:id="927"/>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8" w:name="_Toc118224619"/>
      <w:bookmarkStart w:id="929" w:name="_Toc118909687"/>
      <w:bookmarkStart w:id="930" w:name="_Toc205190532"/>
      <w:bookmarkStart w:id="931" w:name="_Toc73847975"/>
      <w:bookmarkStart w:id="932" w:name="_Toc80425774"/>
      <w:bookmarkStart w:id="933" w:name="_Toc73847976"/>
      <w:r w:rsidRPr="004222A1">
        <w:rPr>
          <w:b/>
        </w:rPr>
        <w:t>Short-Term Wind Power Forecast</w:t>
      </w:r>
      <w:bookmarkEnd w:id="928"/>
      <w:bookmarkEnd w:id="929"/>
      <w:bookmarkEnd w:id="930"/>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4" w:name="_Toc118224620"/>
      <w:bookmarkStart w:id="935" w:name="_Toc118909688"/>
      <w:bookmarkStart w:id="936" w:name="_Toc205190533"/>
      <w:bookmarkEnd w:id="931"/>
      <w:bookmarkEnd w:id="932"/>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4"/>
      <w:bookmarkEnd w:id="935"/>
      <w:bookmarkEnd w:id="936"/>
    </w:p>
    <w:p w14:paraId="317995E0" w14:textId="56B62BCE" w:rsidR="00B75513" w:rsidRPr="004222A1" w:rsidRDefault="00A442A0">
      <w:pPr>
        <w:pStyle w:val="H2"/>
        <w:keepNext w:val="0"/>
        <w:ind w:left="907" w:hanging="907"/>
        <w:rPr>
          <w:b/>
        </w:rPr>
      </w:pPr>
      <w:bookmarkStart w:id="937" w:name="_Toc118224622"/>
      <w:bookmarkStart w:id="938" w:name="_Toc118909690"/>
      <w:bookmarkStart w:id="939" w:name="_Toc205190535"/>
      <w:bookmarkStart w:id="940" w:name="_Toc80425775"/>
      <w:bookmarkEnd w:id="933"/>
      <w:r w:rsidRPr="004222A1">
        <w:rPr>
          <w:b/>
        </w:rPr>
        <w:t>Split Generation Resource</w:t>
      </w:r>
      <w:bookmarkEnd w:id="937"/>
      <w:bookmarkEnd w:id="938"/>
      <w:bookmarkEnd w:id="939"/>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1" w:name="_Toc118224623"/>
      <w:bookmarkStart w:id="942" w:name="_Toc118909691"/>
      <w:bookmarkStart w:id="943" w:name="_Toc205190536"/>
      <w:r w:rsidRPr="004222A1">
        <w:rPr>
          <w:b/>
        </w:rPr>
        <w:t>Startup Cost</w:t>
      </w:r>
      <w:bookmarkEnd w:id="941"/>
      <w:bookmarkEnd w:id="942"/>
      <w:bookmarkEnd w:id="943"/>
      <w:r w:rsidRPr="004222A1">
        <w:rPr>
          <w:b/>
        </w:rPr>
        <w:t xml:space="preserve"> </w:t>
      </w:r>
      <w:bookmarkEnd w:id="940"/>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lastRenderedPageBreak/>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44" w:name="_Toc80425776"/>
      <w:bookmarkStart w:id="945" w:name="_Toc118224624"/>
      <w:bookmarkStart w:id="946" w:name="_Toc118909692"/>
      <w:bookmarkStart w:id="947" w:name="_Toc205190537"/>
      <w:bookmarkStart w:id="948" w:name="_Toc73847977"/>
      <w:r w:rsidRPr="004222A1">
        <w:rPr>
          <w:b/>
        </w:rPr>
        <w:t>Startup Offer</w:t>
      </w:r>
      <w:bookmarkEnd w:id="944"/>
      <w:bookmarkEnd w:id="945"/>
      <w:bookmarkEnd w:id="946"/>
      <w:bookmarkEnd w:id="947"/>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49" w:name="_Toc118224625"/>
      <w:bookmarkStart w:id="950" w:name="_Toc118909693"/>
      <w:bookmarkStart w:id="951" w:name="_Toc205190538"/>
      <w:r w:rsidRPr="004222A1">
        <w:rPr>
          <w:b/>
        </w:rPr>
        <w:t>State Estimator</w:t>
      </w:r>
      <w:bookmarkEnd w:id="948"/>
      <w:bookmarkEnd w:id="949"/>
      <w:bookmarkEnd w:id="950"/>
      <w:bookmarkEnd w:id="951"/>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electrical phenomena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2" w:name="_Toc205190539"/>
      <w:bookmarkStart w:id="953" w:name="_Toc73847983"/>
      <w:bookmarkStart w:id="954" w:name="_Toc118224626"/>
      <w:bookmarkStart w:id="955" w:name="_Toc118909694"/>
      <w:r w:rsidRPr="004222A1">
        <w:rPr>
          <w:b/>
        </w:rPr>
        <w:lastRenderedPageBreak/>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2"/>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6" w:name="_Toc205190540"/>
      <w:r w:rsidRPr="004222A1">
        <w:rPr>
          <w:b/>
        </w:rPr>
        <w:t>System-Wide Offer Cap (SWC</w:t>
      </w:r>
      <w:r w:rsidR="00EF4BE7" w:rsidRPr="004222A1">
        <w:rPr>
          <w:b/>
        </w:rPr>
        <w:t>A</w:t>
      </w:r>
      <w:r w:rsidRPr="004222A1">
        <w:rPr>
          <w:b/>
        </w:rPr>
        <w:t>P)</w:t>
      </w:r>
      <w:bookmarkEnd w:id="956"/>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3"/>
          <w:bookmarkEnd w:id="954"/>
          <w:bookmarkEnd w:id="955"/>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7" w:name="T"/>
      <w:bookmarkEnd w:id="957"/>
    </w:p>
    <w:p w14:paraId="76806BF3" w14:textId="77777777" w:rsidR="00B75513" w:rsidRDefault="0057374D">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8" w:name="_Toc73847986"/>
      <w:bookmarkStart w:id="959" w:name="_Toc118224627"/>
      <w:bookmarkStart w:id="960" w:name="_Toc118909695"/>
      <w:bookmarkStart w:id="961" w:name="_Toc205190541"/>
      <w:r w:rsidRPr="004222A1">
        <w:rPr>
          <w:b/>
        </w:rPr>
        <w:t>T</w:t>
      </w:r>
      <w:r w:rsidR="00EF4BE7" w:rsidRPr="004222A1">
        <w:rPr>
          <w:b/>
        </w:rPr>
        <w:t xml:space="preserve">SP and </w:t>
      </w:r>
      <w:r w:rsidRPr="004222A1">
        <w:rPr>
          <w:b/>
        </w:rPr>
        <w:t>DSP Metered Entity</w:t>
      </w:r>
      <w:bookmarkEnd w:id="958"/>
      <w:bookmarkEnd w:id="959"/>
      <w:bookmarkEnd w:id="960"/>
      <w:bookmarkEnd w:id="961"/>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2" w:name="_Toc80425787"/>
      <w:bookmarkStart w:id="963" w:name="_Toc118224629"/>
      <w:bookmarkStart w:id="964" w:name="_Toc118909697"/>
      <w:bookmarkStart w:id="965" w:name="_Toc205190543"/>
      <w:bookmarkStart w:id="966" w:name="_Toc73847988"/>
      <w:r>
        <w:rPr>
          <w:b/>
        </w:rPr>
        <w:lastRenderedPageBreak/>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2"/>
      <w:bookmarkEnd w:id="963"/>
      <w:bookmarkEnd w:id="964"/>
      <w:bookmarkEnd w:id="965"/>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7" w:name="_Toc118224630"/>
      <w:bookmarkStart w:id="968" w:name="_Toc118909698"/>
      <w:bookmarkStart w:id="969" w:name="_Toc205190544"/>
      <w:r w:rsidRPr="004222A1">
        <w:rPr>
          <w:b/>
        </w:rPr>
        <w:t xml:space="preserve">Texas </w:t>
      </w:r>
      <w:r w:rsidR="00EF4BE7" w:rsidRPr="004222A1">
        <w:rPr>
          <w:b/>
        </w:rPr>
        <w:t xml:space="preserve">Standard Electronic Transaction (TX </w:t>
      </w:r>
      <w:r w:rsidRPr="004222A1">
        <w:rPr>
          <w:b/>
        </w:rPr>
        <w:t>SET</w:t>
      </w:r>
      <w:bookmarkEnd w:id="966"/>
      <w:bookmarkEnd w:id="967"/>
      <w:bookmarkEnd w:id="968"/>
      <w:bookmarkEnd w:id="969"/>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0" w:name="_Toc118224631"/>
      <w:bookmarkStart w:id="971" w:name="_Toc118909699"/>
      <w:bookmarkStart w:id="972" w:name="_Toc205190545"/>
      <w:bookmarkStart w:id="973" w:name="_Toc80425796"/>
      <w:r w:rsidRPr="004222A1">
        <w:rPr>
          <w:b/>
        </w:rPr>
        <w:t>Three-Part Supply Offer</w:t>
      </w:r>
      <w:bookmarkEnd w:id="970"/>
      <w:bookmarkEnd w:id="971"/>
      <w:bookmarkEnd w:id="972"/>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4" w:name="_Toc118224632"/>
      <w:bookmarkStart w:id="975" w:name="_Toc118909700"/>
      <w:bookmarkStart w:id="976"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3"/>
      <w:bookmarkEnd w:id="974"/>
      <w:bookmarkEnd w:id="975"/>
      <w:bookmarkEnd w:id="976"/>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7" w:name="_Toc73848000"/>
      <w:bookmarkStart w:id="978" w:name="_Toc118224633"/>
      <w:bookmarkStart w:id="979" w:name="_Toc118909701"/>
      <w:bookmarkStart w:id="980" w:name="_Toc205190547"/>
      <w:r w:rsidRPr="004222A1">
        <w:rPr>
          <w:b/>
        </w:rPr>
        <w:t>Transmission and/or Distribution Service Provider (TDSP)</w:t>
      </w:r>
      <w:bookmarkEnd w:id="977"/>
      <w:bookmarkEnd w:id="978"/>
      <w:bookmarkEnd w:id="979"/>
      <w:bookmarkEnd w:id="980"/>
    </w:p>
    <w:p w14:paraId="0F29D92C" w14:textId="77777777" w:rsidR="0011691A" w:rsidRDefault="0011691A" w:rsidP="0011691A">
      <w:pPr>
        <w:pStyle w:val="BodyText"/>
      </w:pPr>
      <w:bookmarkStart w:id="981" w:name="_Toc118224634"/>
      <w:bookmarkStart w:id="982" w:name="_Toc118909702"/>
      <w:bookmarkStart w:id="983"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4" w:name="TransmissionElement"/>
      <w:r>
        <w:rPr>
          <w:b/>
        </w:rPr>
        <w:lastRenderedPageBreak/>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1"/>
      <w:bookmarkEnd w:id="982"/>
      <w:bookmarkEnd w:id="983"/>
    </w:p>
    <w:bookmarkEnd w:id="984"/>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5" w:name="_Toc80425802"/>
      <w:bookmarkStart w:id="986" w:name="_Toc118224635"/>
      <w:bookmarkStart w:id="987" w:name="_Toc118909703"/>
      <w:bookmarkStart w:id="988" w:name="_Toc205190549"/>
      <w:bookmarkStart w:id="989" w:name="_Toc73848001"/>
      <w:r w:rsidRPr="004222A1">
        <w:rPr>
          <w:b/>
        </w:rPr>
        <w:t>Transmission Facilities</w:t>
      </w:r>
      <w:bookmarkEnd w:id="985"/>
      <w:bookmarkEnd w:id="986"/>
      <w:bookmarkEnd w:id="987"/>
      <w:bookmarkEnd w:id="988"/>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0" w:name="_Toc80425803"/>
            <w:bookmarkStart w:id="991" w:name="_Toc118224636"/>
            <w:bookmarkStart w:id="992" w:name="_Toc118909704"/>
            <w:bookmarkStart w:id="993" w:name="_Toc205190550"/>
            <w:bookmarkStart w:id="994" w:name="_Toc73848002"/>
            <w:bookmarkEnd w:id="989"/>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0"/>
      <w:bookmarkEnd w:id="991"/>
      <w:bookmarkEnd w:id="992"/>
      <w:bookmarkEnd w:id="993"/>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D243A" w:rsidRPr="004B32CF" w14:paraId="27AA633D" w14:textId="77777777" w:rsidTr="008713B8">
        <w:trPr>
          <w:trHeight w:val="386"/>
        </w:trPr>
        <w:tc>
          <w:tcPr>
            <w:tcW w:w="9350" w:type="dxa"/>
            <w:shd w:val="pct12" w:color="auto" w:fill="auto"/>
          </w:tcPr>
          <w:p w14:paraId="7D1CD4F1" w14:textId="77777777" w:rsidR="004D243A" w:rsidRPr="004B32CF" w:rsidRDefault="004D243A" w:rsidP="008713B8">
            <w:pPr>
              <w:spacing w:before="120" w:after="240"/>
              <w:rPr>
                <w:b/>
                <w:i/>
                <w:iCs/>
              </w:rPr>
            </w:pPr>
            <w:bookmarkStart w:id="995" w:name="_Toc73848003"/>
            <w:bookmarkStart w:id="996" w:name="_Toc80425804"/>
            <w:bookmarkStart w:id="997" w:name="_Toc118224637"/>
            <w:bookmarkStart w:id="998" w:name="_Toc118909705"/>
            <w:bookmarkStart w:id="999" w:name="_Toc205190551"/>
            <w:bookmarkStart w:id="1000" w:name="_Toc73848004"/>
            <w:bookmarkEnd w:id="994"/>
            <w:r>
              <w:rPr>
                <w:b/>
                <w:i/>
                <w:iCs/>
              </w:rPr>
              <w:lastRenderedPageBreak/>
              <w:t>[NPRR1145</w:t>
            </w:r>
            <w:r w:rsidRPr="004B32CF">
              <w:rPr>
                <w:b/>
                <w:i/>
                <w:iCs/>
              </w:rPr>
              <w:t>:  Replace the above definition “</w:t>
            </w:r>
            <w:r w:rsidRPr="00A822BC">
              <w:rPr>
                <w:b/>
                <w:i/>
                <w:iCs/>
              </w:rPr>
              <w:t>Transmission Loss Factor (TLF</w:t>
            </w:r>
            <w:r>
              <w:rPr>
                <w:b/>
                <w:i/>
                <w:iCs/>
              </w:rPr>
              <w:t>)</w:t>
            </w:r>
            <w:r w:rsidRPr="004B32CF">
              <w:rPr>
                <w:b/>
                <w:i/>
                <w:iCs/>
              </w:rPr>
              <w:t>” with the following upon system implementation:]</w:t>
            </w:r>
          </w:p>
          <w:p w14:paraId="56221ADC" w14:textId="77777777" w:rsidR="004D243A" w:rsidRPr="00A822BC" w:rsidRDefault="004D243A" w:rsidP="008713B8">
            <w:pPr>
              <w:pStyle w:val="H2"/>
              <w:spacing w:before="0"/>
              <w:rPr>
                <w:b/>
              </w:rPr>
            </w:pPr>
            <w:r w:rsidRPr="00A822BC">
              <w:rPr>
                <w:b/>
              </w:rPr>
              <w:t>Transmission Loss Factor (TLF)</w:t>
            </w:r>
          </w:p>
          <w:p w14:paraId="756D46C1" w14:textId="77777777" w:rsidR="004D243A" w:rsidRDefault="004D243A" w:rsidP="008713B8">
            <w:pPr>
              <w:pStyle w:val="BodyText"/>
            </w:pPr>
            <w:r>
              <w:t>The fraction of ERCOT Load (forecast or actual) that is considered to constitute the ERCOT Transmission Grid losses in a Settlement Interval.</w:t>
            </w:r>
          </w:p>
          <w:p w14:paraId="7C405C56" w14:textId="77777777" w:rsidR="004D243A" w:rsidRPr="004066AE"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Actual Transmission Loss Factor</w:t>
            </w:r>
            <w:r>
              <w:rPr>
                <w:rFonts w:ascii="Times New Roman" w:hAnsi="Times New Roman" w:cs="Times New Roman"/>
                <w:b/>
                <w:bCs/>
                <w:sz w:val="24"/>
                <w:szCs w:val="24"/>
              </w:rPr>
              <w:t xml:space="preserve"> (TLF)</w:t>
            </w:r>
          </w:p>
          <w:p w14:paraId="4C2343C1" w14:textId="77777777" w:rsidR="004D243A" w:rsidRPr="004F7397" w:rsidRDefault="004D243A" w:rsidP="008713B8">
            <w:pPr>
              <w:pStyle w:val="xmsonormal"/>
              <w:spacing w:after="240"/>
              <w:ind w:left="720"/>
              <w:rPr>
                <w:rFonts w:ascii="Times New Roman" w:hAnsi="Times New Roman" w:cs="Times New Roman"/>
                <w:sz w:val="24"/>
                <w:szCs w:val="24"/>
              </w:rPr>
            </w:pPr>
            <w:r w:rsidRPr="00AF3507">
              <w:rPr>
                <w:rFonts w:ascii="Times New Roman" w:hAnsi="Times New Roman" w:cs="Times New Roman"/>
                <w:sz w:val="24"/>
                <w:szCs w:val="24"/>
              </w:rPr>
              <w:t xml:space="preserve">Actual Transmission Loss Factor for each </w:t>
            </w:r>
            <w:r>
              <w:rPr>
                <w:rFonts w:ascii="Times New Roman" w:hAnsi="Times New Roman" w:cs="Times New Roman"/>
                <w:sz w:val="24"/>
                <w:szCs w:val="24"/>
              </w:rPr>
              <w:t xml:space="preserve">Settlement Interval </w:t>
            </w:r>
            <w:r w:rsidRPr="00AF3507">
              <w:rPr>
                <w:rFonts w:ascii="Times New Roman" w:hAnsi="Times New Roman" w:cs="Times New Roman"/>
                <w:sz w:val="24"/>
                <w:szCs w:val="24"/>
              </w:rPr>
              <w:t xml:space="preserve">in the Operating </w:t>
            </w:r>
            <w:r>
              <w:rPr>
                <w:rFonts w:ascii="Times New Roman" w:hAnsi="Times New Roman" w:cs="Times New Roman"/>
                <w:sz w:val="24"/>
                <w:szCs w:val="24"/>
              </w:rPr>
              <w:t>D</w:t>
            </w:r>
            <w:r w:rsidRPr="00AF3507">
              <w:rPr>
                <w:rFonts w:ascii="Times New Roman" w:hAnsi="Times New Roman" w:cs="Times New Roman"/>
                <w:sz w:val="24"/>
                <w:szCs w:val="24"/>
              </w:rPr>
              <w:t xml:space="preserve">ay is determined by </w:t>
            </w:r>
            <w:r w:rsidRPr="0087284D">
              <w:rPr>
                <w:rFonts w:ascii="Times New Roman" w:hAnsi="Times New Roman" w:cs="Times New Roman"/>
                <w:sz w:val="24"/>
                <w:szCs w:val="24"/>
              </w:rPr>
              <w:t xml:space="preserve">dividing the sum of line and transformer MW losses by the total ERCOT </w:t>
            </w:r>
            <w:r>
              <w:rPr>
                <w:rFonts w:ascii="Times New Roman" w:hAnsi="Times New Roman" w:cs="Times New Roman"/>
                <w:sz w:val="24"/>
                <w:szCs w:val="24"/>
              </w:rPr>
              <w:t>L</w:t>
            </w:r>
            <w:r w:rsidRPr="0087284D">
              <w:rPr>
                <w:rFonts w:ascii="Times New Roman" w:hAnsi="Times New Roman" w:cs="Times New Roman"/>
                <w:sz w:val="24"/>
                <w:szCs w:val="24"/>
              </w:rPr>
              <w:t xml:space="preserve">oad as determined by the State Estimator in </w:t>
            </w:r>
            <w:r w:rsidRPr="00906B73">
              <w:rPr>
                <w:rFonts w:ascii="Times New Roman" w:hAnsi="Times New Roman" w:cs="Times New Roman"/>
                <w:sz w:val="24"/>
                <w:szCs w:val="24"/>
              </w:rPr>
              <w:t>the</w:t>
            </w:r>
            <w:r>
              <w:rPr>
                <w:rFonts w:ascii="Times New Roman" w:hAnsi="Times New Roman" w:cs="Times New Roman"/>
                <w:sz w:val="24"/>
                <w:szCs w:val="24"/>
              </w:rPr>
              <w:t xml:space="preserve"> </w:t>
            </w:r>
            <w:r w:rsidRPr="0087284D">
              <w:rPr>
                <w:rFonts w:ascii="Times New Roman" w:hAnsi="Times New Roman" w:cs="Times New Roman"/>
                <w:sz w:val="24"/>
                <w:szCs w:val="24"/>
              </w:rPr>
              <w:t>Energy Management System (EMS).</w:t>
            </w:r>
          </w:p>
          <w:p w14:paraId="7FEB2E55" w14:textId="77777777" w:rsidR="004D243A" w:rsidRPr="00AF3507"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Seasonal On-Peak and Off-Peak Transmission Loss Factor</w:t>
            </w:r>
            <w:r>
              <w:rPr>
                <w:rFonts w:ascii="Times New Roman" w:hAnsi="Times New Roman" w:cs="Times New Roman"/>
                <w:b/>
                <w:bCs/>
                <w:sz w:val="24"/>
                <w:szCs w:val="24"/>
              </w:rPr>
              <w:t xml:space="preserve"> (TLF)</w:t>
            </w:r>
          </w:p>
          <w:p w14:paraId="7C5D704E" w14:textId="77777777" w:rsidR="004D243A" w:rsidRPr="00A822BC" w:rsidRDefault="004D243A" w:rsidP="008713B8">
            <w:pPr>
              <w:pStyle w:val="BodyText"/>
              <w:ind w:left="720"/>
            </w:pPr>
            <w:r w:rsidRPr="00AF3507">
              <w:t xml:space="preserve">Seasonal </w:t>
            </w:r>
            <w:r>
              <w:t>O</w:t>
            </w:r>
            <w:r w:rsidRPr="00AF3507">
              <w:t xml:space="preserve">n-Peak and Off-Peak Transmission Loss Factor, as may be applied to determine </w:t>
            </w:r>
            <w:r w:rsidRPr="00872E20">
              <w:t>forecasted ERCOT-wide</w:t>
            </w:r>
            <w:r w:rsidRPr="00AF3507">
              <w:rPr>
                <w:color w:val="FF0000"/>
              </w:rPr>
              <w:t xml:space="preserve"> </w:t>
            </w:r>
            <w:r w:rsidRPr="00AF3507">
              <w:t xml:space="preserve">or deemed actual Transmission </w:t>
            </w:r>
            <w:r>
              <w:t>L</w:t>
            </w:r>
            <w:r w:rsidRPr="00AF3507">
              <w:t>osses for Non</w:t>
            </w:r>
            <w:r>
              <w:t>-</w:t>
            </w:r>
            <w:r w:rsidRPr="00AF3507">
              <w:t>Opt-</w:t>
            </w:r>
            <w:r>
              <w:t>I</w:t>
            </w:r>
            <w:r w:rsidRPr="00AF3507">
              <w:t>n Entities (NOIE</w:t>
            </w:r>
            <w:r>
              <w:t>s</w:t>
            </w:r>
            <w:r w:rsidRPr="00AF3507">
              <w:t>), is based on the use of a linear interpolation or extrapolation of the calculated losses in the off-peak and on-peak seasonal ERCOT base cases.</w:t>
            </w:r>
          </w:p>
        </w:tc>
      </w:tr>
    </w:tbl>
    <w:p w14:paraId="2AC5C5DE" w14:textId="77777777" w:rsidR="005D1947" w:rsidRPr="004222A1" w:rsidRDefault="00A442A0" w:rsidP="004D243A">
      <w:pPr>
        <w:pStyle w:val="H2"/>
        <w:spacing w:before="480"/>
        <w:rPr>
          <w:b/>
        </w:rPr>
      </w:pPr>
      <w:r w:rsidRPr="004222A1">
        <w:rPr>
          <w:b/>
        </w:rPr>
        <w:t>Transmission Losses</w:t>
      </w:r>
      <w:bookmarkEnd w:id="995"/>
      <w:bookmarkEnd w:id="996"/>
      <w:bookmarkEnd w:id="997"/>
      <w:bookmarkEnd w:id="998"/>
      <w:bookmarkEnd w:id="999"/>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1" w:name="_Toc118224638"/>
      <w:bookmarkStart w:id="1002" w:name="_Toc118909706"/>
      <w:bookmarkStart w:id="1003"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lastRenderedPageBreak/>
        <w:t>Transmission Service</w:t>
      </w:r>
      <w:bookmarkEnd w:id="1000"/>
      <w:bookmarkEnd w:id="1001"/>
      <w:bookmarkEnd w:id="1002"/>
      <w:bookmarkEnd w:id="1003"/>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4" w:name="_Toc73848005"/>
      <w:bookmarkStart w:id="1005" w:name="_Toc118224639"/>
      <w:bookmarkStart w:id="1006" w:name="_Toc118909707"/>
      <w:bookmarkStart w:id="1007" w:name="_Toc205190553"/>
      <w:r w:rsidRPr="004222A1">
        <w:rPr>
          <w:b/>
        </w:rPr>
        <w:t>Transmission Service Provider</w:t>
      </w:r>
      <w:bookmarkEnd w:id="1004"/>
      <w:r w:rsidRPr="004222A1">
        <w:rPr>
          <w:b/>
        </w:rPr>
        <w:t xml:space="preserve"> (TSP)</w:t>
      </w:r>
      <w:bookmarkEnd w:id="1005"/>
      <w:bookmarkEnd w:id="1006"/>
      <w:bookmarkEnd w:id="1007"/>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8" w:name="U"/>
      <w:bookmarkEnd w:id="1008"/>
    </w:p>
    <w:p w14:paraId="1E3F674E" w14:textId="77777777" w:rsidR="00B75513" w:rsidRDefault="0057374D">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9" w:name="_Toc73848008"/>
      <w:bookmarkStart w:id="1010" w:name="_Toc80425809"/>
      <w:bookmarkStart w:id="1011" w:name="_Toc118224640"/>
      <w:bookmarkStart w:id="1012" w:name="_Toc118909708"/>
      <w:bookmarkStart w:id="1013" w:name="_Toc205190554"/>
      <w:bookmarkStart w:id="1014" w:name="_Toc73848010"/>
      <w:r w:rsidRPr="004222A1">
        <w:rPr>
          <w:b/>
        </w:rPr>
        <w:t>Unaccounted for Energy (UFE)</w:t>
      </w:r>
      <w:bookmarkEnd w:id="1009"/>
      <w:bookmarkEnd w:id="1010"/>
      <w:bookmarkEnd w:id="1011"/>
      <w:bookmarkEnd w:id="1012"/>
      <w:bookmarkEnd w:id="1013"/>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5" w:name="_Toc118224641"/>
      <w:bookmarkStart w:id="1016" w:name="_Toc118909709"/>
      <w:bookmarkStart w:id="1017" w:name="_Toc205190555"/>
      <w:bookmarkStart w:id="1018" w:name="_Toc73848014"/>
      <w:bookmarkEnd w:id="1014"/>
      <w:r w:rsidRPr="004222A1">
        <w:rPr>
          <w:b/>
        </w:rPr>
        <w:t>Unit Reactive Limit</w:t>
      </w:r>
      <w:bookmarkEnd w:id="1015"/>
      <w:bookmarkEnd w:id="1016"/>
      <w:bookmarkEnd w:id="1017"/>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9" w:name="_Toc205190556"/>
      <w:bookmarkStart w:id="1020" w:name="_Toc118224642"/>
      <w:bookmarkStart w:id="1021" w:name="_Toc118909710"/>
      <w:r w:rsidRPr="004222A1">
        <w:rPr>
          <w:b/>
        </w:rPr>
        <w:t>Updated Desired Base Point</w:t>
      </w:r>
      <w:bookmarkEnd w:id="1019"/>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2"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0"/>
      <w:bookmarkEnd w:id="1021"/>
      <w:bookmarkEnd w:id="1022"/>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8"/>
    <w:p w14:paraId="2421C9E7" w14:textId="77777777" w:rsidR="005D1947" w:rsidRDefault="00A442A0">
      <w:pPr>
        <w:pStyle w:val="BodyText"/>
        <w:keepNext/>
        <w:rPr>
          <w:b/>
          <w:sz w:val="40"/>
          <w:szCs w:val="40"/>
        </w:rPr>
      </w:pPr>
      <w:r>
        <w:rPr>
          <w:b/>
          <w:sz w:val="40"/>
          <w:szCs w:val="40"/>
        </w:rPr>
        <w:lastRenderedPageBreak/>
        <w:t>V</w:t>
      </w:r>
      <w:bookmarkStart w:id="1023" w:name="V"/>
      <w:bookmarkEnd w:id="1023"/>
    </w:p>
    <w:p w14:paraId="3F4B6B86" w14:textId="77777777" w:rsidR="00B75513" w:rsidRDefault="0057374D">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4" w:name="_Toc80425818"/>
      <w:bookmarkStart w:id="1025" w:name="_Toc118224645"/>
      <w:bookmarkStart w:id="1026" w:name="_Toc118909713"/>
      <w:bookmarkStart w:id="1027" w:name="_Toc205190560"/>
      <w:r w:rsidRPr="004222A1">
        <w:rPr>
          <w:b/>
        </w:rPr>
        <w:t>Verbal Dispatch Instruction (VDI)</w:t>
      </w:r>
      <w:bookmarkEnd w:id="1024"/>
      <w:bookmarkEnd w:id="1025"/>
      <w:bookmarkEnd w:id="1026"/>
      <w:bookmarkEnd w:id="1027"/>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8" w:name="_Toc205190561"/>
      <w:bookmarkStart w:id="1029" w:name="_Toc73848017"/>
      <w:bookmarkStart w:id="1030" w:name="_Toc118224646"/>
      <w:bookmarkStart w:id="1031" w:name="_Toc118909714"/>
      <w:r w:rsidRPr="004222A1">
        <w:rPr>
          <w:b/>
        </w:rPr>
        <w:t>Voltage Profile</w:t>
      </w:r>
      <w:bookmarkEnd w:id="1028"/>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32"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5614F3BA"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2560A702" w:rsidR="00C51B65" w:rsidRPr="004B32CF" w:rsidRDefault="00C51B65" w:rsidP="00A321F9">
            <w:pPr>
              <w:spacing w:before="120" w:after="240"/>
              <w:rPr>
                <w:b/>
                <w:i/>
                <w:iCs/>
              </w:rPr>
            </w:pPr>
            <w:r>
              <w:rPr>
                <w:b/>
                <w:i/>
                <w:iCs/>
              </w:rPr>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lastRenderedPageBreak/>
        <w:t>Voltage Support Service</w:t>
      </w:r>
      <w:bookmarkEnd w:id="1029"/>
      <w:bookmarkEnd w:id="1030"/>
      <w:bookmarkEnd w:id="1031"/>
      <w:bookmarkEnd w:id="1032"/>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3" w:name="W"/>
      <w:bookmarkEnd w:id="1033"/>
    </w:p>
    <w:p w14:paraId="79345C73" w14:textId="77777777" w:rsidR="00B75513" w:rsidRDefault="0057374D">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4" w:name="_Toc73848019"/>
      <w:bookmarkStart w:id="1035" w:name="_Toc118224647"/>
      <w:bookmarkStart w:id="1036" w:name="_Toc118909715"/>
      <w:bookmarkStart w:id="1037"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4"/>
      <w:bookmarkEnd w:id="1035"/>
      <w:bookmarkEnd w:id="1036"/>
      <w:bookmarkEnd w:id="1037"/>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8" w:name="_Toc73848020"/>
      <w:bookmarkStart w:id="1039" w:name="_Toc80425825"/>
      <w:bookmarkStart w:id="1040" w:name="_Toc118224648"/>
      <w:bookmarkStart w:id="1041" w:name="_Toc118909716"/>
      <w:bookmarkStart w:id="1042" w:name="_Toc205190564"/>
      <w:r w:rsidRPr="004222A1">
        <w:rPr>
          <w:b/>
        </w:rPr>
        <w:t>Wholesale Customer</w:t>
      </w:r>
      <w:bookmarkEnd w:id="1038"/>
      <w:bookmarkEnd w:id="1039"/>
      <w:bookmarkEnd w:id="1040"/>
      <w:bookmarkEnd w:id="1041"/>
      <w:bookmarkEnd w:id="1042"/>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3"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43"/>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4" w:name="_Toc205190566"/>
      <w:r w:rsidRPr="004222A1">
        <w:rPr>
          <w:b/>
        </w:rPr>
        <w:t>Wind-powered Generation Resource Production Potential (WGRPP)</w:t>
      </w:r>
      <w:bookmarkEnd w:id="1044"/>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lastRenderedPageBreak/>
        <w:t>X</w:t>
      </w:r>
      <w:bookmarkStart w:id="1045" w:name="X"/>
      <w:bookmarkEnd w:id="1045"/>
    </w:p>
    <w:p w14:paraId="14574AFC" w14:textId="77777777" w:rsidR="00B75513" w:rsidRDefault="0057374D">
      <w:pPr>
        <w:pStyle w:val="ListIntroduction"/>
        <w:keepNext w:val="0"/>
      </w:pPr>
      <w:hyperlink w:anchor="_DEFINITIONS" w:history="1">
        <w:r w:rsidR="00842B9A">
          <w:rPr>
            <w:rStyle w:val="Hyperlink"/>
          </w:rPr>
          <w:t>[Back to Top]</w:t>
        </w:r>
      </w:hyperlink>
    </w:p>
    <w:p w14:paraId="73E46C47" w14:textId="77777777" w:rsidR="005D1947" w:rsidRDefault="0057374D">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6" w:name="Y"/>
      <w:bookmarkEnd w:id="1046"/>
    </w:p>
    <w:p w14:paraId="28022E90" w14:textId="77777777" w:rsidR="00B75513" w:rsidRDefault="0057374D">
      <w:pPr>
        <w:pStyle w:val="ListIntroduction"/>
        <w:keepNext w:val="0"/>
      </w:pPr>
      <w:hyperlink w:anchor="_DEFINITIONS" w:history="1">
        <w:r w:rsidR="00842B9A">
          <w:rPr>
            <w:rStyle w:val="Hyperlink"/>
          </w:rPr>
          <w:t>[Back to Top]</w:t>
        </w:r>
      </w:hyperlink>
    </w:p>
    <w:p w14:paraId="76C10CB2" w14:textId="77777777" w:rsidR="005D1947" w:rsidRDefault="0057374D">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57374D">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7" w:name="_ACRONYMS_AND_ABBREVIATIONS"/>
      <w:bookmarkStart w:id="1048" w:name="_Toc118224650"/>
      <w:bookmarkStart w:id="1049" w:name="_Toc118909718"/>
      <w:bookmarkStart w:id="1050" w:name="_Toc205190567"/>
      <w:bookmarkEnd w:id="1047"/>
      <w:r>
        <w:t>2.2</w:t>
      </w:r>
      <w:r>
        <w:tab/>
      </w:r>
      <w:r w:rsidR="00A442A0">
        <w:t>ACRONYMS AND ABBREVIATIONS</w:t>
      </w:r>
      <w:bookmarkEnd w:id="1048"/>
      <w:bookmarkEnd w:id="1049"/>
      <w:bookmarkEnd w:id="1050"/>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lastRenderedPageBreak/>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lastRenderedPageBreak/>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proofErr w:type="spellStart"/>
      <w:r>
        <w:rPr>
          <w:b/>
        </w:rPr>
        <w:t>kVAr</w:t>
      </w:r>
      <w:proofErr w:type="spellEnd"/>
      <w:r>
        <w:tab/>
        <w:t>Kilovolt-Ampere reactive</w:t>
      </w:r>
    </w:p>
    <w:p w14:paraId="734A1A7D" w14:textId="77777777" w:rsidR="00831914" w:rsidRDefault="00831914" w:rsidP="00831914">
      <w:pPr>
        <w:tabs>
          <w:tab w:val="left" w:pos="2160"/>
        </w:tabs>
        <w:rPr>
          <w:b/>
        </w:rPr>
      </w:pPr>
      <w:proofErr w:type="spellStart"/>
      <w:r>
        <w:rPr>
          <w:b/>
        </w:rPr>
        <w:t>kVArh</w:t>
      </w:r>
      <w:proofErr w:type="spellEnd"/>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lastRenderedPageBreak/>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lastRenderedPageBreak/>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lastRenderedPageBreak/>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lastRenderedPageBreak/>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6C9A4111" w:rsidR="003109F8" w:rsidRPr="00F909A2" w:rsidRDefault="003109F8">
    <w:pPr>
      <w:pStyle w:val="Footer"/>
      <w:tabs>
        <w:tab w:val="clear" w:pos="4680"/>
      </w:tabs>
      <w:spacing w:before="0" w:after="0"/>
    </w:pPr>
    <w:r w:rsidRPr="00F909A2">
      <w:t>ERCOT Nodal Protocols –</w:t>
    </w:r>
    <w:r w:rsidR="007A6E43">
      <w:t xml:space="preserve"> </w:t>
    </w:r>
    <w:r w:rsidR="008C5847">
      <w:t>June</w:t>
    </w:r>
    <w:r w:rsidR="00F06978">
      <w:t xml:space="preserve"> </w:t>
    </w:r>
    <w:r w:rsidR="00B5058F">
      <w:t>30</w:t>
    </w:r>
    <w:r>
      <w:t xml:space="preserve">, </w:t>
    </w:r>
    <w:proofErr w:type="gramStart"/>
    <w:r>
      <w:t>202</w:t>
    </w:r>
    <w:r w:rsidR="00F06978">
      <w:t>3</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75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280E"/>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5A01"/>
    <w:rsid w:val="0011691A"/>
    <w:rsid w:val="00117183"/>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42D43"/>
    <w:rsid w:val="00243E63"/>
    <w:rsid w:val="0024584E"/>
    <w:rsid w:val="00245956"/>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577D"/>
    <w:rsid w:val="00276794"/>
    <w:rsid w:val="00277DAD"/>
    <w:rsid w:val="00281BF8"/>
    <w:rsid w:val="00285F1E"/>
    <w:rsid w:val="00286EDD"/>
    <w:rsid w:val="00287194"/>
    <w:rsid w:val="0029204D"/>
    <w:rsid w:val="00292747"/>
    <w:rsid w:val="002946F4"/>
    <w:rsid w:val="00295B5E"/>
    <w:rsid w:val="002965B0"/>
    <w:rsid w:val="002A03F1"/>
    <w:rsid w:val="002A3E63"/>
    <w:rsid w:val="002B12A6"/>
    <w:rsid w:val="002B2AF8"/>
    <w:rsid w:val="002B5E29"/>
    <w:rsid w:val="002B5F28"/>
    <w:rsid w:val="002B7145"/>
    <w:rsid w:val="002B7814"/>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43"/>
    <w:rsid w:val="004727E1"/>
    <w:rsid w:val="00472824"/>
    <w:rsid w:val="0047389E"/>
    <w:rsid w:val="004741B5"/>
    <w:rsid w:val="004746D9"/>
    <w:rsid w:val="004757FD"/>
    <w:rsid w:val="00475BE9"/>
    <w:rsid w:val="00476AFB"/>
    <w:rsid w:val="00477048"/>
    <w:rsid w:val="004778ED"/>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D243A"/>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EBE"/>
    <w:rsid w:val="00573282"/>
    <w:rsid w:val="0057367C"/>
    <w:rsid w:val="0057374D"/>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677"/>
    <w:rsid w:val="005D1947"/>
    <w:rsid w:val="005D1FAD"/>
    <w:rsid w:val="005D2988"/>
    <w:rsid w:val="005D31F0"/>
    <w:rsid w:val="005D3BE9"/>
    <w:rsid w:val="005D6575"/>
    <w:rsid w:val="005D7C27"/>
    <w:rsid w:val="005E0178"/>
    <w:rsid w:val="005E1295"/>
    <w:rsid w:val="005E166B"/>
    <w:rsid w:val="005E1CD4"/>
    <w:rsid w:val="005E25EC"/>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83A"/>
    <w:rsid w:val="006E0C73"/>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756A"/>
    <w:rsid w:val="00860C1D"/>
    <w:rsid w:val="00860FFE"/>
    <w:rsid w:val="00861746"/>
    <w:rsid w:val="00863725"/>
    <w:rsid w:val="00865928"/>
    <w:rsid w:val="00867389"/>
    <w:rsid w:val="0087107B"/>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6B5"/>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847"/>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3017"/>
    <w:rsid w:val="0092355A"/>
    <w:rsid w:val="00924854"/>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4EF"/>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7909"/>
    <w:rsid w:val="009C030B"/>
    <w:rsid w:val="009C077F"/>
    <w:rsid w:val="009C2397"/>
    <w:rsid w:val="009C4AED"/>
    <w:rsid w:val="009C65F0"/>
    <w:rsid w:val="009D0979"/>
    <w:rsid w:val="009D1ADF"/>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54456"/>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169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378E4"/>
    <w:rsid w:val="00B41FB9"/>
    <w:rsid w:val="00B468E6"/>
    <w:rsid w:val="00B46C21"/>
    <w:rsid w:val="00B473F2"/>
    <w:rsid w:val="00B5058F"/>
    <w:rsid w:val="00B5168E"/>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690C"/>
    <w:rsid w:val="00B97A02"/>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6849"/>
    <w:rsid w:val="00C76D19"/>
    <w:rsid w:val="00C7727A"/>
    <w:rsid w:val="00C811A0"/>
    <w:rsid w:val="00C81A0C"/>
    <w:rsid w:val="00C81CB2"/>
    <w:rsid w:val="00C820E3"/>
    <w:rsid w:val="00C8235B"/>
    <w:rsid w:val="00C84C21"/>
    <w:rsid w:val="00C925F1"/>
    <w:rsid w:val="00C952F0"/>
    <w:rsid w:val="00C953D0"/>
    <w:rsid w:val="00C96602"/>
    <w:rsid w:val="00C97705"/>
    <w:rsid w:val="00CA09FF"/>
    <w:rsid w:val="00CA0DB4"/>
    <w:rsid w:val="00CA1792"/>
    <w:rsid w:val="00CA1A7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1CE5"/>
    <w:rsid w:val="00D23AC3"/>
    <w:rsid w:val="00D26136"/>
    <w:rsid w:val="00D2665F"/>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F31"/>
    <w:rsid w:val="00DF49F0"/>
    <w:rsid w:val="00DF51A7"/>
    <w:rsid w:val="00DF5C04"/>
    <w:rsid w:val="00DF6D65"/>
    <w:rsid w:val="00DF7F06"/>
    <w:rsid w:val="00E003C8"/>
    <w:rsid w:val="00E00CEA"/>
    <w:rsid w:val="00E02611"/>
    <w:rsid w:val="00E0266B"/>
    <w:rsid w:val="00E027C8"/>
    <w:rsid w:val="00E03714"/>
    <w:rsid w:val="00E03A59"/>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E4F"/>
    <w:rsid w:val="00E7214F"/>
    <w:rsid w:val="00E7227D"/>
    <w:rsid w:val="00E726A8"/>
    <w:rsid w:val="00E7419B"/>
    <w:rsid w:val="00E745B6"/>
    <w:rsid w:val="00E749FA"/>
    <w:rsid w:val="00E75FC9"/>
    <w:rsid w:val="00E76B0C"/>
    <w:rsid w:val="00E76EF4"/>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B02"/>
    <w:rsid w:val="00FC3EDA"/>
    <w:rsid w:val="00FC4BAD"/>
    <w:rsid w:val="00FC4ED8"/>
    <w:rsid w:val="00FC5320"/>
    <w:rsid w:val="00FC5BEA"/>
    <w:rsid w:val="00FC6220"/>
    <w:rsid w:val="00FC6EB3"/>
    <w:rsid w:val="00FD07E7"/>
    <w:rsid w:val="00FD1CA9"/>
    <w:rsid w:val="00FD2B19"/>
    <w:rsid w:val="00FD3D41"/>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5457"/>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116</Pages>
  <Words>28857</Words>
  <Characters>171047</Characters>
  <Application>Microsoft Office Word</Application>
  <DocSecurity>0</DocSecurity>
  <Lines>1425</Lines>
  <Paragraphs>399</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199505</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Phillips, Cory</cp:lastModifiedBy>
  <cp:revision>2</cp:revision>
  <cp:lastPrinted>2006-04-19T19:09:00Z</cp:lastPrinted>
  <dcterms:created xsi:type="dcterms:W3CDTF">2023-06-23T21:30:00Z</dcterms:created>
  <dcterms:modified xsi:type="dcterms:W3CDTF">2023-06-23T21:30:00Z</dcterms:modified>
</cp:coreProperties>
</file>