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30"/>
        <w:gridCol w:w="6030"/>
      </w:tblGrid>
      <w:tr w:rsidR="000C143D" w:rsidRPr="000C143D" w14:paraId="71E18415" w14:textId="77777777" w:rsidTr="009465F7">
        <w:trPr>
          <w:trHeight w:val="530"/>
        </w:trPr>
        <w:tc>
          <w:tcPr>
            <w:tcW w:w="1620" w:type="dxa"/>
            <w:tcBorders>
              <w:bottom w:val="single" w:sz="4" w:space="0" w:color="auto"/>
            </w:tcBorders>
            <w:shd w:val="clear" w:color="auto" w:fill="FFFFFF"/>
            <w:vAlign w:val="center"/>
          </w:tcPr>
          <w:p w14:paraId="60C78ED8" w14:textId="27C94D66" w:rsidR="000C143D" w:rsidRPr="000C143D" w:rsidRDefault="00FD66D6" w:rsidP="008D33E2">
            <w:pPr>
              <w:tabs>
                <w:tab w:val="center" w:pos="4320"/>
                <w:tab w:val="right" w:pos="8640"/>
              </w:tabs>
              <w:spacing w:before="120" w:after="120"/>
              <w:rPr>
                <w:rFonts w:ascii="Verdana" w:hAnsi="Verdana"/>
                <w:b/>
                <w:bCs/>
                <w:sz w:val="22"/>
              </w:rPr>
            </w:pPr>
            <w:bookmarkStart w:id="0" w:name="_Toc463363054"/>
            <w:r>
              <w:rPr>
                <w:rFonts w:ascii="Arial" w:hAnsi="Arial"/>
                <w:b/>
                <w:bCs/>
              </w:rPr>
              <w:t>P</w:t>
            </w:r>
            <w:r w:rsidR="001B416C">
              <w:rPr>
                <w:rFonts w:ascii="Arial" w:hAnsi="Arial"/>
                <w:b/>
                <w:bCs/>
              </w:rPr>
              <w:t>G</w:t>
            </w:r>
            <w:r w:rsidR="00DA32BF">
              <w:rPr>
                <w:rFonts w:ascii="Arial" w:hAnsi="Arial"/>
                <w:b/>
                <w:bCs/>
              </w:rPr>
              <w:t>R</w:t>
            </w:r>
            <w:r w:rsidR="000C143D" w:rsidRPr="000C143D">
              <w:rPr>
                <w:rFonts w:ascii="Arial" w:hAnsi="Arial"/>
                <w:b/>
                <w:bCs/>
              </w:rPr>
              <w:t>R Number</w:t>
            </w:r>
          </w:p>
        </w:tc>
        <w:tc>
          <w:tcPr>
            <w:tcW w:w="1260" w:type="dxa"/>
            <w:tcBorders>
              <w:bottom w:val="single" w:sz="4" w:space="0" w:color="auto"/>
            </w:tcBorders>
            <w:vAlign w:val="center"/>
          </w:tcPr>
          <w:p w14:paraId="62BFD786" w14:textId="3288B408" w:rsidR="000C143D" w:rsidRPr="00AD6E92" w:rsidRDefault="00FD66D6" w:rsidP="00C0595F">
            <w:pPr>
              <w:pStyle w:val="Header"/>
              <w:spacing w:before="120" w:after="120"/>
              <w:jc w:val="center"/>
              <w:rPr>
                <w:rFonts w:ascii="Arial" w:hAnsi="Arial" w:cs="Arial"/>
                <w:b/>
              </w:rPr>
            </w:pPr>
            <w:hyperlink r:id="rId8" w:history="1">
              <w:r w:rsidRPr="00FD66D6">
                <w:rPr>
                  <w:rStyle w:val="Hyperlink"/>
                  <w:rFonts w:ascii="Arial" w:hAnsi="Arial" w:cs="Arial"/>
                  <w:b/>
                </w:rPr>
                <w:t>103</w:t>
              </w:r>
            </w:hyperlink>
          </w:p>
        </w:tc>
        <w:tc>
          <w:tcPr>
            <w:tcW w:w="1530" w:type="dxa"/>
            <w:tcBorders>
              <w:bottom w:val="single" w:sz="4" w:space="0" w:color="auto"/>
            </w:tcBorders>
            <w:shd w:val="clear" w:color="auto" w:fill="FFFFFF"/>
            <w:vAlign w:val="center"/>
          </w:tcPr>
          <w:p w14:paraId="74BC0E76" w14:textId="1742D05F" w:rsidR="000C143D" w:rsidRPr="001007C9" w:rsidRDefault="00FD66D6" w:rsidP="008D33E2">
            <w:pPr>
              <w:pStyle w:val="Header"/>
              <w:spacing w:before="120" w:after="120"/>
              <w:rPr>
                <w:rFonts w:ascii="Arial" w:hAnsi="Arial" w:cs="Arial"/>
                <w:b/>
              </w:rPr>
            </w:pPr>
            <w:r>
              <w:rPr>
                <w:rFonts w:ascii="Arial" w:hAnsi="Arial" w:cs="Arial"/>
                <w:b/>
              </w:rPr>
              <w:t>P</w:t>
            </w:r>
            <w:r w:rsidR="006A5721">
              <w:rPr>
                <w:rFonts w:ascii="Arial" w:hAnsi="Arial" w:cs="Arial"/>
                <w:b/>
              </w:rPr>
              <w:t>G</w:t>
            </w:r>
            <w:r w:rsidR="00DA32BF">
              <w:rPr>
                <w:rFonts w:ascii="Arial" w:hAnsi="Arial" w:cs="Arial"/>
                <w:b/>
              </w:rPr>
              <w:t>R</w:t>
            </w:r>
            <w:r w:rsidR="000C143D" w:rsidRPr="001007C9">
              <w:rPr>
                <w:rFonts w:ascii="Arial" w:hAnsi="Arial" w:cs="Arial"/>
                <w:b/>
              </w:rPr>
              <w:t>R Title</w:t>
            </w:r>
          </w:p>
        </w:tc>
        <w:tc>
          <w:tcPr>
            <w:tcW w:w="6030" w:type="dxa"/>
            <w:tcBorders>
              <w:bottom w:val="single" w:sz="4" w:space="0" w:color="auto"/>
            </w:tcBorders>
            <w:shd w:val="clear" w:color="auto" w:fill="auto"/>
            <w:vAlign w:val="center"/>
          </w:tcPr>
          <w:p w14:paraId="6D83BC73" w14:textId="76CD5957" w:rsidR="000C143D" w:rsidRPr="00C834A8" w:rsidRDefault="00FD66D6" w:rsidP="008D33E2">
            <w:pPr>
              <w:pStyle w:val="Header"/>
              <w:spacing w:before="120" w:after="120"/>
              <w:rPr>
                <w:rFonts w:ascii="Arial" w:hAnsi="Arial" w:cs="Arial"/>
                <w:b/>
              </w:rPr>
            </w:pPr>
            <w:r w:rsidRPr="00FD66D6">
              <w:rPr>
                <w:rFonts w:ascii="Arial" w:hAnsi="Arial" w:cs="Arial"/>
                <w:b/>
              </w:rPr>
              <w:t>Establish Time Limit for Generator Commissioning Following Approval to Synchronize</w:t>
            </w:r>
          </w:p>
        </w:tc>
      </w:tr>
    </w:tbl>
    <w:p w14:paraId="739500A7" w14:textId="77777777" w:rsidR="000C143D" w:rsidRPr="000C143D" w:rsidRDefault="000C143D" w:rsidP="0068719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4F42A64"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646FD95" w14:textId="77777777" w:rsidR="000C143D" w:rsidRPr="000C143D" w:rsidRDefault="000C143D" w:rsidP="008D33E2">
            <w:pPr>
              <w:tabs>
                <w:tab w:val="center" w:pos="4320"/>
                <w:tab w:val="right" w:pos="8640"/>
              </w:tabs>
              <w:spacing w:before="120" w:after="120"/>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5C7AFACB" w14:textId="5C4364E8" w:rsidR="000C143D" w:rsidRPr="000C143D" w:rsidRDefault="00FD66D6" w:rsidP="008D33E2">
            <w:pPr>
              <w:spacing w:before="120" w:after="120"/>
              <w:rPr>
                <w:rFonts w:ascii="Arial" w:hAnsi="Arial"/>
              </w:rPr>
            </w:pPr>
            <w:r>
              <w:rPr>
                <w:rFonts w:ascii="Arial" w:hAnsi="Arial"/>
              </w:rPr>
              <w:t>June 14, 2023</w:t>
            </w:r>
          </w:p>
        </w:tc>
      </w:tr>
    </w:tbl>
    <w:p w14:paraId="560B26B4"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05D6644C" w14:textId="77777777" w:rsidTr="007136A1">
        <w:trPr>
          <w:trHeight w:val="440"/>
        </w:trPr>
        <w:tc>
          <w:tcPr>
            <w:tcW w:w="10440" w:type="dxa"/>
            <w:gridSpan w:val="2"/>
            <w:tcBorders>
              <w:top w:val="single" w:sz="4" w:space="0" w:color="auto"/>
            </w:tcBorders>
            <w:shd w:val="clear" w:color="auto" w:fill="FFFFFF"/>
            <w:vAlign w:val="center"/>
          </w:tcPr>
          <w:p w14:paraId="04D8A248"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9465F7" w:rsidRPr="000C143D" w14:paraId="67BA7408" w14:textId="77777777" w:rsidTr="007136A1">
        <w:trPr>
          <w:trHeight w:val="350"/>
        </w:trPr>
        <w:tc>
          <w:tcPr>
            <w:tcW w:w="2880" w:type="dxa"/>
            <w:shd w:val="clear" w:color="auto" w:fill="FFFFFF"/>
            <w:vAlign w:val="center"/>
          </w:tcPr>
          <w:p w14:paraId="0CD27DAC"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Name</w:t>
            </w:r>
          </w:p>
        </w:tc>
        <w:tc>
          <w:tcPr>
            <w:tcW w:w="7560" w:type="dxa"/>
            <w:vAlign w:val="center"/>
          </w:tcPr>
          <w:p w14:paraId="022BDC98" w14:textId="77777777" w:rsidR="009465F7" w:rsidRDefault="009465F7" w:rsidP="009465F7">
            <w:pPr>
              <w:pStyle w:val="NormalArial"/>
            </w:pPr>
            <w:r>
              <w:t>Martha Henson on behalf of the Protocol Revision Subcommittee (PRS)</w:t>
            </w:r>
          </w:p>
        </w:tc>
      </w:tr>
      <w:tr w:rsidR="009465F7" w:rsidRPr="000C143D" w14:paraId="4844899E" w14:textId="77777777" w:rsidTr="007136A1">
        <w:trPr>
          <w:trHeight w:val="350"/>
        </w:trPr>
        <w:tc>
          <w:tcPr>
            <w:tcW w:w="2880" w:type="dxa"/>
            <w:shd w:val="clear" w:color="auto" w:fill="FFFFFF"/>
            <w:vAlign w:val="center"/>
          </w:tcPr>
          <w:p w14:paraId="77023551"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2AC4502D" w14:textId="77777777" w:rsidR="009465F7" w:rsidRDefault="009465F7" w:rsidP="009465F7">
            <w:pPr>
              <w:pStyle w:val="NormalArial"/>
            </w:pPr>
            <w:hyperlink r:id="rId9" w:history="1">
              <w:r>
                <w:rPr>
                  <w:rStyle w:val="Hyperlink"/>
                </w:rPr>
                <w:t>martha.henson@oncor.com</w:t>
              </w:r>
            </w:hyperlink>
          </w:p>
        </w:tc>
      </w:tr>
      <w:tr w:rsidR="009465F7" w:rsidRPr="000C143D" w14:paraId="00DA31D0" w14:textId="77777777" w:rsidTr="007136A1">
        <w:trPr>
          <w:trHeight w:val="350"/>
        </w:trPr>
        <w:tc>
          <w:tcPr>
            <w:tcW w:w="2880" w:type="dxa"/>
            <w:shd w:val="clear" w:color="auto" w:fill="FFFFFF"/>
            <w:vAlign w:val="center"/>
          </w:tcPr>
          <w:p w14:paraId="08603FE1"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6F7F472B" w14:textId="77777777" w:rsidR="009465F7" w:rsidRDefault="009465F7" w:rsidP="009465F7">
            <w:pPr>
              <w:pStyle w:val="NormalArial"/>
            </w:pPr>
            <w:r>
              <w:t>Oncor Electric Delivery</w:t>
            </w:r>
          </w:p>
        </w:tc>
      </w:tr>
      <w:tr w:rsidR="009465F7" w:rsidRPr="000C143D" w14:paraId="7B0C4160" w14:textId="77777777" w:rsidTr="007136A1">
        <w:trPr>
          <w:trHeight w:val="350"/>
        </w:trPr>
        <w:tc>
          <w:tcPr>
            <w:tcW w:w="2880" w:type="dxa"/>
            <w:tcBorders>
              <w:bottom w:val="single" w:sz="4" w:space="0" w:color="auto"/>
            </w:tcBorders>
            <w:shd w:val="clear" w:color="auto" w:fill="FFFFFF"/>
            <w:vAlign w:val="center"/>
          </w:tcPr>
          <w:p w14:paraId="4DB5AF56"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4E14479D" w14:textId="77777777" w:rsidR="009465F7" w:rsidRDefault="009465F7" w:rsidP="009465F7">
            <w:pPr>
              <w:pStyle w:val="NormalArial"/>
            </w:pPr>
            <w:r>
              <w:t>214-536-9004</w:t>
            </w:r>
          </w:p>
        </w:tc>
      </w:tr>
      <w:tr w:rsidR="009465F7" w:rsidRPr="000C143D" w14:paraId="1BE1E10B" w14:textId="77777777" w:rsidTr="007136A1">
        <w:trPr>
          <w:trHeight w:val="350"/>
        </w:trPr>
        <w:tc>
          <w:tcPr>
            <w:tcW w:w="2880" w:type="dxa"/>
            <w:shd w:val="clear" w:color="auto" w:fill="FFFFFF"/>
            <w:vAlign w:val="center"/>
          </w:tcPr>
          <w:p w14:paraId="2034FCEF" w14:textId="77777777" w:rsidR="009465F7" w:rsidRPr="000C143D" w:rsidRDefault="009465F7" w:rsidP="009465F7">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2BD81672" w14:textId="77777777" w:rsidR="009465F7" w:rsidRDefault="009465F7" w:rsidP="009465F7">
            <w:pPr>
              <w:pStyle w:val="NormalArial"/>
            </w:pPr>
          </w:p>
        </w:tc>
      </w:tr>
      <w:tr w:rsidR="009465F7" w:rsidRPr="000C143D" w14:paraId="61ED94D1" w14:textId="77777777" w:rsidTr="007136A1">
        <w:trPr>
          <w:trHeight w:val="350"/>
        </w:trPr>
        <w:tc>
          <w:tcPr>
            <w:tcW w:w="2880" w:type="dxa"/>
            <w:tcBorders>
              <w:bottom w:val="single" w:sz="4" w:space="0" w:color="auto"/>
            </w:tcBorders>
            <w:shd w:val="clear" w:color="auto" w:fill="FFFFFF"/>
            <w:vAlign w:val="center"/>
          </w:tcPr>
          <w:p w14:paraId="43831D5E" w14:textId="77777777" w:rsidR="009465F7" w:rsidRPr="000C143D" w:rsidDel="00075A94" w:rsidRDefault="009465F7" w:rsidP="009465F7">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180A65BC" w14:textId="77777777" w:rsidR="009465F7" w:rsidRDefault="009465F7" w:rsidP="009465F7">
            <w:pPr>
              <w:pStyle w:val="NormalArial"/>
            </w:pPr>
            <w:r>
              <w:t>Not applicable</w:t>
            </w:r>
          </w:p>
        </w:tc>
      </w:tr>
    </w:tbl>
    <w:p w14:paraId="7273069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2636AA7E" w14:textId="77777777" w:rsidTr="00500CDB">
        <w:trPr>
          <w:trHeight w:val="350"/>
        </w:trPr>
        <w:tc>
          <w:tcPr>
            <w:tcW w:w="10440" w:type="dxa"/>
            <w:tcBorders>
              <w:bottom w:val="single" w:sz="4" w:space="0" w:color="auto"/>
            </w:tcBorders>
            <w:shd w:val="clear" w:color="auto" w:fill="FFFFFF"/>
            <w:vAlign w:val="center"/>
          </w:tcPr>
          <w:p w14:paraId="41D1BC6E"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1A377825" w14:textId="12C24258" w:rsidR="00D11848" w:rsidRDefault="005146C0" w:rsidP="00687196">
      <w:pPr>
        <w:pStyle w:val="NormalArial"/>
        <w:spacing w:before="120" w:after="120"/>
      </w:pPr>
      <w:r>
        <w:rPr>
          <w:rFonts w:cs="Arial"/>
        </w:rPr>
        <w:t xml:space="preserve">At its </w:t>
      </w:r>
      <w:r w:rsidR="00687196">
        <w:rPr>
          <w:rFonts w:cs="Arial"/>
        </w:rPr>
        <w:t>June 14</w:t>
      </w:r>
      <w:r>
        <w:rPr>
          <w:rFonts w:cs="Arial"/>
        </w:rPr>
        <w:t>, 202</w:t>
      </w:r>
      <w:r w:rsidR="00687196">
        <w:rPr>
          <w:rFonts w:cs="Arial"/>
        </w:rPr>
        <w:t>3</w:t>
      </w:r>
      <w:r>
        <w:rPr>
          <w:rFonts w:cs="Arial"/>
        </w:rPr>
        <w:t xml:space="preserve"> meeting, PRS voted unanimously to </w:t>
      </w:r>
      <w:r w:rsidR="00C0595F">
        <w:rPr>
          <w:rFonts w:cs="Arial"/>
        </w:rPr>
        <w:t xml:space="preserve">waive notice for </w:t>
      </w:r>
      <w:r w:rsidR="00687196">
        <w:rPr>
          <w:rFonts w:cs="Arial"/>
        </w:rPr>
        <w:t>Planning</w:t>
      </w:r>
      <w:r w:rsidR="00787D48">
        <w:rPr>
          <w:rFonts w:cs="Arial"/>
        </w:rPr>
        <w:t xml:space="preserve"> Guide Revision Request (</w:t>
      </w:r>
      <w:r w:rsidR="00687196">
        <w:rPr>
          <w:rFonts w:cs="Arial"/>
        </w:rPr>
        <w:t>PGRR</w:t>
      </w:r>
      <w:r w:rsidR="00787D48">
        <w:rPr>
          <w:rFonts w:cs="Arial"/>
        </w:rPr>
        <w:t xml:space="preserve">) </w:t>
      </w:r>
      <w:r w:rsidR="00687196">
        <w:rPr>
          <w:rFonts w:cs="Arial"/>
        </w:rPr>
        <w:t>103</w:t>
      </w:r>
      <w:r w:rsidR="00C0595F">
        <w:rPr>
          <w:rFonts w:cs="Arial"/>
        </w:rPr>
        <w:t xml:space="preserve"> and </w:t>
      </w:r>
      <w:r>
        <w:rPr>
          <w:rFonts w:cs="Arial"/>
        </w:rPr>
        <w:t>endorse the Reliability and Operations Subcommittee (ROS)</w:t>
      </w:r>
      <w:r w:rsidR="00C0595F">
        <w:rPr>
          <w:rFonts w:cs="Arial"/>
        </w:rPr>
        <w:t>-</w:t>
      </w:r>
      <w:r>
        <w:rPr>
          <w:rFonts w:cs="Arial"/>
        </w:rPr>
        <w:t>recommended priority of 202</w:t>
      </w:r>
      <w:r w:rsidR="00687196">
        <w:rPr>
          <w:rFonts w:cs="Arial"/>
        </w:rPr>
        <w:t>4</w:t>
      </w:r>
      <w:r>
        <w:rPr>
          <w:rFonts w:cs="Arial"/>
        </w:rPr>
        <w:t xml:space="preserve"> and rank of </w:t>
      </w:r>
      <w:r w:rsidR="00687196">
        <w:rPr>
          <w:rFonts w:cs="Arial"/>
        </w:rPr>
        <w:t>402</w:t>
      </w:r>
      <w:r>
        <w:rPr>
          <w:rFonts w:cs="Arial"/>
        </w:rPr>
        <w:t xml:space="preserve">0 for </w:t>
      </w:r>
      <w:r w:rsidR="00687196">
        <w:rPr>
          <w:rFonts w:cs="Arial"/>
        </w:rPr>
        <w:t>PGRR103</w:t>
      </w:r>
      <w:r w:rsidRPr="005146C0">
        <w:rPr>
          <w:rFonts w:cs="Arial"/>
        </w:rPr>
        <w:t>.</w:t>
      </w:r>
      <w:r>
        <w:rPr>
          <w:rFonts w:cs="Arial"/>
        </w:rPr>
        <w:t xml:space="preserve">  All Market Segments participated in the vote.</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146C0" w:rsidRPr="005146C0" w14:paraId="3A31E420" w14:textId="77777777" w:rsidTr="005146C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08EB25" w14:textId="77777777" w:rsidR="005146C0" w:rsidRPr="005146C0" w:rsidRDefault="005146C0" w:rsidP="005146C0">
            <w:pPr>
              <w:tabs>
                <w:tab w:val="center" w:pos="4320"/>
                <w:tab w:val="right" w:pos="8640"/>
              </w:tabs>
              <w:jc w:val="center"/>
              <w:rPr>
                <w:rFonts w:ascii="Arial" w:hAnsi="Arial"/>
                <w:b/>
                <w:bCs/>
              </w:rPr>
            </w:pPr>
            <w:r w:rsidRPr="005146C0">
              <w:rPr>
                <w:rFonts w:ascii="Arial" w:hAnsi="Arial"/>
                <w:b/>
                <w:bCs/>
              </w:rPr>
              <w:t>Revised Cover Page Language</w:t>
            </w:r>
          </w:p>
        </w:tc>
      </w:tr>
    </w:tbl>
    <w:p w14:paraId="270978DE" w14:textId="77777777" w:rsidR="005146C0" w:rsidRPr="005146C0" w:rsidRDefault="005146C0" w:rsidP="005146C0">
      <w:pPr>
        <w:spacing w:before="120" w:after="120"/>
        <w:rPr>
          <w:rFonts w:ascii="Arial" w:hAnsi="Arial" w:cs="Arial"/>
          <w:szCs w:val="20"/>
        </w:rPr>
      </w:pPr>
      <w:r w:rsidRPr="005146C0">
        <w:rPr>
          <w:rFonts w:ascii="Arial" w:hAnsi="Arial" w:cs="Arial"/>
          <w:szCs w:val="2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5146C0" w:rsidRPr="005146C0" w14:paraId="7B87772E" w14:textId="77777777" w:rsidTr="005146C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E9CF0" w14:textId="77777777" w:rsidR="005146C0" w:rsidRPr="005146C0" w:rsidRDefault="005146C0" w:rsidP="005146C0">
            <w:pPr>
              <w:tabs>
                <w:tab w:val="center" w:pos="4320"/>
                <w:tab w:val="right" w:pos="8640"/>
              </w:tabs>
              <w:jc w:val="center"/>
              <w:rPr>
                <w:rFonts w:ascii="Arial" w:hAnsi="Arial"/>
                <w:b/>
                <w:bCs/>
              </w:rPr>
            </w:pPr>
            <w:r w:rsidRPr="005146C0">
              <w:rPr>
                <w:rFonts w:ascii="Arial" w:hAnsi="Arial"/>
                <w:b/>
                <w:bCs/>
              </w:rPr>
              <w:t>Proposed Guide Language Revision</w:t>
            </w:r>
          </w:p>
        </w:tc>
      </w:tr>
    </w:tbl>
    <w:p w14:paraId="16F4114E" w14:textId="77777777" w:rsidR="005146C0" w:rsidRPr="005146C0" w:rsidRDefault="005146C0" w:rsidP="005146C0">
      <w:pPr>
        <w:spacing w:before="120" w:after="120"/>
        <w:rPr>
          <w:rFonts w:ascii="Arial" w:hAnsi="Arial" w:cs="Arial"/>
          <w:szCs w:val="20"/>
        </w:rPr>
      </w:pPr>
      <w:r w:rsidRPr="005146C0">
        <w:rPr>
          <w:rFonts w:ascii="Arial" w:hAnsi="Arial" w:cs="Arial"/>
          <w:szCs w:val="20"/>
        </w:rPr>
        <w:t>None</w:t>
      </w:r>
    </w:p>
    <w:p w14:paraId="2C489EE6" w14:textId="77777777" w:rsidR="005146C0" w:rsidRDefault="005146C0" w:rsidP="00D11848">
      <w:pPr>
        <w:pStyle w:val="NormalArial"/>
        <w:spacing w:before="240" w:after="240"/>
      </w:pPr>
    </w:p>
    <w:sectPr w:rsidR="005146C0"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251DD" w14:textId="77777777" w:rsidR="00304346" w:rsidRDefault="00304346">
      <w:r>
        <w:separator/>
      </w:r>
    </w:p>
  </w:endnote>
  <w:endnote w:type="continuationSeparator" w:id="0">
    <w:p w14:paraId="3EB81388" w14:textId="77777777" w:rsidR="00304346" w:rsidRDefault="0030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F7D99" w14:textId="184E4C99" w:rsidR="00AD6E92" w:rsidRDefault="00FD66D6" w:rsidP="00AD6E92">
    <w:pPr>
      <w:pStyle w:val="Footer"/>
      <w:tabs>
        <w:tab w:val="clear" w:pos="4320"/>
        <w:tab w:val="clear" w:pos="8640"/>
        <w:tab w:val="right" w:pos="9360"/>
      </w:tabs>
      <w:rPr>
        <w:rFonts w:ascii="Arial" w:hAnsi="Arial" w:cs="Arial"/>
        <w:sz w:val="18"/>
      </w:rPr>
    </w:pPr>
    <w:r>
      <w:rPr>
        <w:rFonts w:ascii="Arial" w:hAnsi="Arial" w:cs="Arial"/>
        <w:sz w:val="18"/>
      </w:rPr>
      <w:t>103PGRR</w:t>
    </w:r>
    <w:r w:rsidR="00AD6E92">
      <w:rPr>
        <w:rFonts w:ascii="Arial" w:hAnsi="Arial" w:cs="Arial"/>
        <w:sz w:val="18"/>
      </w:rPr>
      <w:t>-</w:t>
    </w:r>
    <w:r>
      <w:rPr>
        <w:rFonts w:ascii="Arial" w:hAnsi="Arial" w:cs="Arial"/>
        <w:sz w:val="18"/>
      </w:rPr>
      <w:t>21</w:t>
    </w:r>
    <w:r w:rsidR="005146C0">
      <w:rPr>
        <w:rFonts w:ascii="Arial" w:hAnsi="Arial" w:cs="Arial"/>
        <w:sz w:val="18"/>
      </w:rPr>
      <w:t xml:space="preserve"> PRS Comments </w:t>
    </w:r>
    <w:r>
      <w:rPr>
        <w:rFonts w:ascii="Arial" w:hAnsi="Arial" w:cs="Arial"/>
        <w:sz w:val="18"/>
      </w:rPr>
      <w:t>061423</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C2762C">
      <w:rPr>
        <w:rFonts w:ascii="Arial" w:hAnsi="Arial" w:cs="Arial"/>
        <w:noProof/>
        <w:sz w:val="18"/>
      </w:rPr>
      <w:t>1</w:t>
    </w:r>
    <w:r w:rsidR="00AD6E92" w:rsidRPr="00412DCA">
      <w:rPr>
        <w:rFonts w:ascii="Arial" w:hAnsi="Arial" w:cs="Arial"/>
        <w:sz w:val="18"/>
      </w:rPr>
      <w:fldChar w:fldCharType="end"/>
    </w:r>
  </w:p>
  <w:p w14:paraId="09A21AC5"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B4EB" w14:textId="77777777" w:rsidR="00304346" w:rsidRDefault="00304346">
      <w:r>
        <w:separator/>
      </w:r>
    </w:p>
  </w:footnote>
  <w:footnote w:type="continuationSeparator" w:id="0">
    <w:p w14:paraId="6C3575DB" w14:textId="77777777" w:rsidR="00304346" w:rsidRDefault="00304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478D" w14:textId="0740FC6F" w:rsidR="00AD6E92" w:rsidRPr="00AD6E92" w:rsidRDefault="00FD66D6" w:rsidP="00AD6E92">
    <w:pPr>
      <w:tabs>
        <w:tab w:val="center" w:pos="4320"/>
        <w:tab w:val="right" w:pos="8640"/>
      </w:tabs>
      <w:jc w:val="center"/>
      <w:rPr>
        <w:rFonts w:ascii="Arial" w:hAnsi="Arial"/>
        <w:b/>
        <w:bCs/>
        <w:sz w:val="32"/>
      </w:rPr>
    </w:pPr>
    <w:r>
      <w:rPr>
        <w:rFonts w:ascii="Arial" w:hAnsi="Arial"/>
        <w:b/>
        <w:bCs/>
        <w:sz w:val="32"/>
      </w:rPr>
      <w:t>P</w:t>
    </w:r>
    <w:r w:rsidR="001B416C">
      <w:rPr>
        <w:rFonts w:ascii="Arial" w:hAnsi="Arial"/>
        <w:b/>
        <w:bCs/>
        <w:sz w:val="32"/>
      </w:rPr>
      <w:t>G</w:t>
    </w:r>
    <w:r w:rsidR="00886AD5">
      <w:rPr>
        <w:rFonts w:ascii="Arial" w:hAnsi="Arial"/>
        <w:b/>
        <w:bCs/>
        <w:sz w:val="32"/>
      </w:rPr>
      <w:t>R</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5638624">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520123317">
    <w:abstractNumId w:val="10"/>
  </w:num>
  <w:num w:numId="3" w16cid:durableId="2056007065">
    <w:abstractNumId w:val="22"/>
  </w:num>
  <w:num w:numId="4" w16cid:durableId="1868248846">
    <w:abstractNumId w:val="16"/>
  </w:num>
  <w:num w:numId="5" w16cid:durableId="1263221226">
    <w:abstractNumId w:val="20"/>
  </w:num>
  <w:num w:numId="6" w16cid:durableId="176623404">
    <w:abstractNumId w:val="19"/>
  </w:num>
  <w:num w:numId="7" w16cid:durableId="739981147">
    <w:abstractNumId w:val="8"/>
  </w:num>
  <w:num w:numId="8" w16cid:durableId="1597716393">
    <w:abstractNumId w:val="13"/>
  </w:num>
  <w:num w:numId="9" w16cid:durableId="198980271">
    <w:abstractNumId w:val="0"/>
  </w:num>
  <w:num w:numId="10" w16cid:durableId="699206708">
    <w:abstractNumId w:val="6"/>
  </w:num>
  <w:num w:numId="11" w16cid:durableId="1595362267">
    <w:abstractNumId w:val="7"/>
  </w:num>
  <w:num w:numId="12" w16cid:durableId="1414470526">
    <w:abstractNumId w:val="21"/>
  </w:num>
  <w:num w:numId="13" w16cid:durableId="1928223761">
    <w:abstractNumId w:val="14"/>
  </w:num>
  <w:num w:numId="14" w16cid:durableId="1396732528">
    <w:abstractNumId w:val="3"/>
  </w:num>
  <w:num w:numId="15" w16cid:durableId="1895387177">
    <w:abstractNumId w:val="17"/>
  </w:num>
  <w:num w:numId="16" w16cid:durableId="1995336983">
    <w:abstractNumId w:val="18"/>
  </w:num>
  <w:num w:numId="17" w16cid:durableId="1364592249">
    <w:abstractNumId w:val="5"/>
  </w:num>
  <w:num w:numId="18" w16cid:durableId="99418241">
    <w:abstractNumId w:val="11"/>
  </w:num>
  <w:num w:numId="19" w16cid:durableId="1985818378">
    <w:abstractNumId w:val="2"/>
  </w:num>
  <w:num w:numId="20" w16cid:durableId="1224022631">
    <w:abstractNumId w:val="15"/>
  </w:num>
  <w:num w:numId="21" w16cid:durableId="267781147">
    <w:abstractNumId w:val="12"/>
  </w:num>
  <w:num w:numId="22" w16cid:durableId="956134313">
    <w:abstractNumId w:val="4"/>
  </w:num>
  <w:num w:numId="23" w16cid:durableId="2016180760">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26FEA"/>
    <w:rsid w:val="001422E5"/>
    <w:rsid w:val="00142B72"/>
    <w:rsid w:val="00143A08"/>
    <w:rsid w:val="00145B2F"/>
    <w:rsid w:val="00161653"/>
    <w:rsid w:val="00165643"/>
    <w:rsid w:val="00166C53"/>
    <w:rsid w:val="00176178"/>
    <w:rsid w:val="00176C3A"/>
    <w:rsid w:val="00181D70"/>
    <w:rsid w:val="0018368E"/>
    <w:rsid w:val="0019533E"/>
    <w:rsid w:val="001A2934"/>
    <w:rsid w:val="001A32FB"/>
    <w:rsid w:val="001A6329"/>
    <w:rsid w:val="001A6AA0"/>
    <w:rsid w:val="001B2250"/>
    <w:rsid w:val="001B2B99"/>
    <w:rsid w:val="001B416C"/>
    <w:rsid w:val="001C02EA"/>
    <w:rsid w:val="001C4217"/>
    <w:rsid w:val="001C4F8B"/>
    <w:rsid w:val="001D558D"/>
    <w:rsid w:val="001D578E"/>
    <w:rsid w:val="001E2C51"/>
    <w:rsid w:val="001E34CB"/>
    <w:rsid w:val="001E36A0"/>
    <w:rsid w:val="001E4D32"/>
    <w:rsid w:val="001F146F"/>
    <w:rsid w:val="00200BCF"/>
    <w:rsid w:val="00210DF9"/>
    <w:rsid w:val="00211F42"/>
    <w:rsid w:val="00214BBE"/>
    <w:rsid w:val="00215212"/>
    <w:rsid w:val="00216B5D"/>
    <w:rsid w:val="002367E5"/>
    <w:rsid w:val="002467F6"/>
    <w:rsid w:val="0024715A"/>
    <w:rsid w:val="00247AF4"/>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535"/>
    <w:rsid w:val="002C3DE6"/>
    <w:rsid w:val="002D1D87"/>
    <w:rsid w:val="002D59B8"/>
    <w:rsid w:val="002D7938"/>
    <w:rsid w:val="002D7E41"/>
    <w:rsid w:val="002E035D"/>
    <w:rsid w:val="002E053C"/>
    <w:rsid w:val="002E0907"/>
    <w:rsid w:val="002F5F7E"/>
    <w:rsid w:val="00301FA3"/>
    <w:rsid w:val="00303894"/>
    <w:rsid w:val="00304346"/>
    <w:rsid w:val="00305659"/>
    <w:rsid w:val="003072F1"/>
    <w:rsid w:val="003073B6"/>
    <w:rsid w:val="003076A2"/>
    <w:rsid w:val="00313BE9"/>
    <w:rsid w:val="00322CFC"/>
    <w:rsid w:val="0032655B"/>
    <w:rsid w:val="00330B15"/>
    <w:rsid w:val="00333DEE"/>
    <w:rsid w:val="00334AC9"/>
    <w:rsid w:val="00335466"/>
    <w:rsid w:val="00341C97"/>
    <w:rsid w:val="0034342E"/>
    <w:rsid w:val="00344042"/>
    <w:rsid w:val="003524D2"/>
    <w:rsid w:val="00357E56"/>
    <w:rsid w:val="003737E4"/>
    <w:rsid w:val="00385768"/>
    <w:rsid w:val="003864D4"/>
    <w:rsid w:val="00392EF6"/>
    <w:rsid w:val="0039415D"/>
    <w:rsid w:val="003A1187"/>
    <w:rsid w:val="003A1874"/>
    <w:rsid w:val="003A47E8"/>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46C0"/>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15BA"/>
    <w:rsid w:val="006372DF"/>
    <w:rsid w:val="00640CD3"/>
    <w:rsid w:val="00642555"/>
    <w:rsid w:val="00644830"/>
    <w:rsid w:val="00647032"/>
    <w:rsid w:val="00651961"/>
    <w:rsid w:val="0065612C"/>
    <w:rsid w:val="00662BC9"/>
    <w:rsid w:val="00676173"/>
    <w:rsid w:val="00680040"/>
    <w:rsid w:val="00683332"/>
    <w:rsid w:val="00687196"/>
    <w:rsid w:val="006A096D"/>
    <w:rsid w:val="006A2C74"/>
    <w:rsid w:val="006A4659"/>
    <w:rsid w:val="006A5721"/>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87D48"/>
    <w:rsid w:val="00793BA0"/>
    <w:rsid w:val="007976AC"/>
    <w:rsid w:val="00797BC1"/>
    <w:rsid w:val="007A08E1"/>
    <w:rsid w:val="007A3D86"/>
    <w:rsid w:val="007A5C93"/>
    <w:rsid w:val="007B1985"/>
    <w:rsid w:val="007B2EA2"/>
    <w:rsid w:val="007C299C"/>
    <w:rsid w:val="007D06E6"/>
    <w:rsid w:val="007D19FD"/>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AD5"/>
    <w:rsid w:val="00886B06"/>
    <w:rsid w:val="00887409"/>
    <w:rsid w:val="008921E3"/>
    <w:rsid w:val="008A2085"/>
    <w:rsid w:val="008A2932"/>
    <w:rsid w:val="008A375B"/>
    <w:rsid w:val="008A5D7C"/>
    <w:rsid w:val="008A7D56"/>
    <w:rsid w:val="008B0620"/>
    <w:rsid w:val="008B2A51"/>
    <w:rsid w:val="008B7EF4"/>
    <w:rsid w:val="008C38AF"/>
    <w:rsid w:val="008C53CF"/>
    <w:rsid w:val="008C62FB"/>
    <w:rsid w:val="008C6CBB"/>
    <w:rsid w:val="008C6CC0"/>
    <w:rsid w:val="008D279A"/>
    <w:rsid w:val="008D33E2"/>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65F7"/>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E504A"/>
    <w:rsid w:val="009E5B42"/>
    <w:rsid w:val="00A003E5"/>
    <w:rsid w:val="00A04F36"/>
    <w:rsid w:val="00A056DD"/>
    <w:rsid w:val="00A11680"/>
    <w:rsid w:val="00A117D7"/>
    <w:rsid w:val="00A24678"/>
    <w:rsid w:val="00A328A1"/>
    <w:rsid w:val="00A359EB"/>
    <w:rsid w:val="00A402C3"/>
    <w:rsid w:val="00A42A95"/>
    <w:rsid w:val="00A52683"/>
    <w:rsid w:val="00A55012"/>
    <w:rsid w:val="00A57322"/>
    <w:rsid w:val="00A57EFC"/>
    <w:rsid w:val="00A8413F"/>
    <w:rsid w:val="00A84456"/>
    <w:rsid w:val="00A862E2"/>
    <w:rsid w:val="00A874F0"/>
    <w:rsid w:val="00A8789B"/>
    <w:rsid w:val="00A926F5"/>
    <w:rsid w:val="00A96B43"/>
    <w:rsid w:val="00AA1EA9"/>
    <w:rsid w:val="00AA2DE5"/>
    <w:rsid w:val="00AA37B1"/>
    <w:rsid w:val="00AB364E"/>
    <w:rsid w:val="00AC5144"/>
    <w:rsid w:val="00AD1628"/>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512D"/>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0FE2"/>
    <w:rsid w:val="00BA24BE"/>
    <w:rsid w:val="00BA709F"/>
    <w:rsid w:val="00BD2786"/>
    <w:rsid w:val="00BD55F8"/>
    <w:rsid w:val="00BE1364"/>
    <w:rsid w:val="00BE1782"/>
    <w:rsid w:val="00BE2719"/>
    <w:rsid w:val="00BE532B"/>
    <w:rsid w:val="00C01C92"/>
    <w:rsid w:val="00C02440"/>
    <w:rsid w:val="00C0595F"/>
    <w:rsid w:val="00C11A83"/>
    <w:rsid w:val="00C13CAE"/>
    <w:rsid w:val="00C16F61"/>
    <w:rsid w:val="00C2116B"/>
    <w:rsid w:val="00C21EF3"/>
    <w:rsid w:val="00C257C0"/>
    <w:rsid w:val="00C2762C"/>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32BF"/>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6016C"/>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EF7CF2"/>
    <w:rsid w:val="00F02CE1"/>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77C0B"/>
    <w:rsid w:val="00F84CE1"/>
    <w:rsid w:val="00F97F55"/>
    <w:rsid w:val="00FA05F1"/>
    <w:rsid w:val="00FA28C2"/>
    <w:rsid w:val="00FA34D7"/>
    <w:rsid w:val="00FB1668"/>
    <w:rsid w:val="00FB3384"/>
    <w:rsid w:val="00FB5507"/>
    <w:rsid w:val="00FC4B12"/>
    <w:rsid w:val="00FC4DFE"/>
    <w:rsid w:val="00FC7D6C"/>
    <w:rsid w:val="00FD0DBB"/>
    <w:rsid w:val="00FD66D6"/>
    <w:rsid w:val="00FD68DC"/>
    <w:rsid w:val="00FD6A1A"/>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726293B"/>
  <w15:chartTrackingRefBased/>
  <w15:docId w15:val="{B0CAAD87-7FFC-42F9-889B-5F4A19E4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FB55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06906">
      <w:bodyDiv w:val="1"/>
      <w:marLeft w:val="0"/>
      <w:marRight w:val="0"/>
      <w:marTop w:val="0"/>
      <w:marBottom w:val="0"/>
      <w:divBdr>
        <w:top w:val="none" w:sz="0" w:space="0" w:color="auto"/>
        <w:left w:val="none" w:sz="0" w:space="0" w:color="auto"/>
        <w:bottom w:val="none" w:sz="0" w:space="0" w:color="auto"/>
        <w:right w:val="none" w:sz="0" w:space="0" w:color="auto"/>
      </w:divBdr>
    </w:div>
    <w:div w:id="753820755">
      <w:bodyDiv w:val="1"/>
      <w:marLeft w:val="0"/>
      <w:marRight w:val="0"/>
      <w:marTop w:val="0"/>
      <w:marBottom w:val="0"/>
      <w:divBdr>
        <w:top w:val="none" w:sz="0" w:space="0" w:color="auto"/>
        <w:left w:val="none" w:sz="0" w:space="0" w:color="auto"/>
        <w:bottom w:val="none" w:sz="0" w:space="0" w:color="auto"/>
        <w:right w:val="none" w:sz="0" w:space="0" w:color="auto"/>
      </w:divBdr>
    </w:div>
    <w:div w:id="897132565">
      <w:bodyDiv w:val="1"/>
      <w:marLeft w:val="0"/>
      <w:marRight w:val="0"/>
      <w:marTop w:val="0"/>
      <w:marBottom w:val="0"/>
      <w:divBdr>
        <w:top w:val="none" w:sz="0" w:space="0" w:color="auto"/>
        <w:left w:val="none" w:sz="0" w:space="0" w:color="auto"/>
        <w:bottom w:val="none" w:sz="0" w:space="0" w:color="auto"/>
        <w:right w:val="none" w:sz="0" w:space="0" w:color="auto"/>
      </w:divBdr>
    </w:div>
    <w:div w:id="17508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tha.henson@onc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3271-A25F-47C2-9857-7066ECCEE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853</CharactersWithSpaces>
  <SharedDoc>false</SharedDoc>
  <HLinks>
    <vt:vector size="12" baseType="variant">
      <vt:variant>
        <vt:i4>3342423</vt:i4>
      </vt:variant>
      <vt:variant>
        <vt:i4>3</vt:i4>
      </vt:variant>
      <vt:variant>
        <vt:i4>0</vt:i4>
      </vt:variant>
      <vt:variant>
        <vt:i4>5</vt:i4>
      </vt:variant>
      <vt:variant>
        <vt:lpwstr>mailto:martha.henson@oncor.com</vt:lpwstr>
      </vt:variant>
      <vt:variant>
        <vt:lpwstr/>
      </vt:variant>
      <vt:variant>
        <vt:i4>7602214</vt:i4>
      </vt:variant>
      <vt:variant>
        <vt:i4>0</vt:i4>
      </vt:variant>
      <vt:variant>
        <vt:i4>0</vt:i4>
      </vt:variant>
      <vt:variant>
        <vt:i4>5</vt:i4>
      </vt:variant>
      <vt:variant>
        <vt:lpwstr>https://www.ercot.com/mktrules/issues/NOGRR226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C Phillips</cp:lastModifiedBy>
  <cp:revision>3</cp:revision>
  <cp:lastPrinted>2006-12-12T21:37:00Z</cp:lastPrinted>
  <dcterms:created xsi:type="dcterms:W3CDTF">2023-06-14T20:30:00Z</dcterms:created>
  <dcterms:modified xsi:type="dcterms:W3CDTF">2023-06-14T20:32:00Z</dcterms:modified>
  <cp:category>Version 1.0</cp:category>
</cp:coreProperties>
</file>