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6820C0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CBF095" w14:textId="702FFA19" w:rsidR="00C97625" w:rsidRDefault="00471A6A" w:rsidP="00D54DC7">
            <w:pPr>
              <w:pStyle w:val="Header"/>
            </w:pPr>
            <w:r>
              <w:t>P</w:t>
            </w:r>
            <w:r w:rsidR="005B63CA">
              <w:t>G</w:t>
            </w:r>
            <w:r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D9537B" w14:textId="38E216A6" w:rsidR="00C97625" w:rsidRPr="00595DDC" w:rsidRDefault="00E0321A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="005B63CA" w:rsidRPr="005B63CA">
                <w:rPr>
                  <w:rStyle w:val="Hyperlink"/>
                </w:rPr>
                <w:t>103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456E0" w14:textId="6FA85E99" w:rsidR="00C97625" w:rsidRDefault="00471A6A" w:rsidP="00D54DC7">
            <w:pPr>
              <w:pStyle w:val="Header"/>
            </w:pPr>
            <w:r>
              <w:t>P</w:t>
            </w:r>
            <w:r w:rsidR="005B63CA">
              <w:t>G</w:t>
            </w:r>
            <w:r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96583E6" w14:textId="6B24A3C5" w:rsidR="00C97625" w:rsidRPr="009F3D0E" w:rsidRDefault="005B63CA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5B63CA">
              <w:rPr>
                <w:szCs w:val="23"/>
              </w:rPr>
              <w:t>Establish Time Limit for Generator Commissioning Following Approval to Synchronize</w:t>
            </w:r>
          </w:p>
        </w:tc>
      </w:tr>
      <w:tr w:rsidR="00FC0BDC" w14:paraId="13AB9C2D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2CA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818" w14:textId="0AD13FF2" w:rsidR="00FC0BDC" w:rsidRPr="009F3D0E" w:rsidRDefault="00E0321A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6, 2023</w:t>
            </w:r>
          </w:p>
        </w:tc>
      </w:tr>
      <w:tr w:rsidR="00F13670" w14:paraId="24682177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31A74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B6A9F24" w14:textId="29F256E1" w:rsidR="00124420" w:rsidRPr="005B63CA" w:rsidRDefault="005B63CA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B63CA">
              <w:rPr>
                <w:rFonts w:ascii="Arial" w:hAnsi="Arial" w:cs="Arial"/>
              </w:rPr>
              <w:t>Between $40k and $60k</w:t>
            </w:r>
          </w:p>
        </w:tc>
      </w:tr>
      <w:tr w:rsidR="00F13670" w14:paraId="7BF4572C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F99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F6E5" w14:textId="77777777" w:rsidR="005B63CA" w:rsidRPr="005B63CA" w:rsidRDefault="005B63CA" w:rsidP="005B63CA">
            <w:pPr>
              <w:pStyle w:val="NormalArial"/>
              <w:rPr>
                <w:rFonts w:cs="Arial"/>
                <w:u w:val="single"/>
              </w:rPr>
            </w:pPr>
            <w:r w:rsidRPr="005B63CA">
              <w:rPr>
                <w:rFonts w:cs="Arial"/>
                <w:u w:val="single"/>
              </w:rPr>
              <w:t xml:space="preserve">Phase 1: Manual </w:t>
            </w:r>
          </w:p>
          <w:p w14:paraId="39419685" w14:textId="77777777" w:rsidR="005B63CA" w:rsidRPr="005B63CA" w:rsidRDefault="005B63CA" w:rsidP="005B63CA">
            <w:pPr>
              <w:pStyle w:val="NormalArial"/>
              <w:rPr>
                <w:rFonts w:cs="Arial"/>
              </w:rPr>
            </w:pPr>
            <w:r w:rsidRPr="005B63CA">
              <w:rPr>
                <w:rFonts w:cs="Arial"/>
              </w:rPr>
              <w:t>No project required.  This Planning Guide Revision Request (PGRR) can be implemented using manual business processes and can take effect following PUCT approval.</w:t>
            </w:r>
          </w:p>
          <w:p w14:paraId="2438324D" w14:textId="77777777" w:rsidR="005B63CA" w:rsidRPr="005B63CA" w:rsidRDefault="005B63CA" w:rsidP="005B63CA">
            <w:pPr>
              <w:pStyle w:val="NormalArial"/>
              <w:rPr>
                <w:rFonts w:cs="Arial"/>
              </w:rPr>
            </w:pPr>
          </w:p>
          <w:p w14:paraId="1AEE807A" w14:textId="77777777" w:rsidR="005B63CA" w:rsidRPr="005B63CA" w:rsidRDefault="005B63CA" w:rsidP="005B63CA">
            <w:pPr>
              <w:pStyle w:val="NormalArial"/>
              <w:rPr>
                <w:rFonts w:cs="Arial"/>
                <w:u w:val="single"/>
              </w:rPr>
            </w:pPr>
            <w:r w:rsidRPr="005B63CA">
              <w:rPr>
                <w:rFonts w:cs="Arial"/>
                <w:u w:val="single"/>
              </w:rPr>
              <w:t>Phase 2: Automation</w:t>
            </w:r>
          </w:p>
          <w:p w14:paraId="4AC38D41" w14:textId="77777777" w:rsidR="005B63CA" w:rsidRPr="005B63CA" w:rsidRDefault="005B63CA" w:rsidP="005B63CA">
            <w:pPr>
              <w:pStyle w:val="NormalArial"/>
              <w:rPr>
                <w:rFonts w:cs="Arial"/>
              </w:rPr>
            </w:pPr>
            <w:r w:rsidRPr="005B63CA">
              <w:rPr>
                <w:rFonts w:cs="Arial"/>
              </w:rPr>
              <w:t xml:space="preserve">The timeline for automating this PGRR is dependent upon Public Utility Commission of Texas (PUCT) prioritization and approval.  </w:t>
            </w:r>
          </w:p>
          <w:p w14:paraId="4B0ED4A6" w14:textId="77777777" w:rsidR="005B63CA" w:rsidRPr="005B63CA" w:rsidRDefault="005B63CA" w:rsidP="005B63CA">
            <w:pPr>
              <w:pStyle w:val="NormalArial"/>
              <w:rPr>
                <w:rFonts w:cs="Arial"/>
              </w:rPr>
            </w:pPr>
          </w:p>
          <w:p w14:paraId="53659AE6" w14:textId="1300BC93" w:rsidR="0026620F" w:rsidRPr="00511748" w:rsidRDefault="005B63CA" w:rsidP="005B63CA">
            <w:pPr>
              <w:pStyle w:val="NormalArial"/>
              <w:rPr>
                <w:sz w:val="22"/>
                <w:szCs w:val="22"/>
              </w:rPr>
            </w:pPr>
            <w:r w:rsidRPr="005B63CA">
              <w:rPr>
                <w:rFonts w:cs="Arial"/>
              </w:rPr>
              <w:t>Estimated project duration:  4 to 6 months</w:t>
            </w:r>
          </w:p>
        </w:tc>
      </w:tr>
      <w:tr w:rsidR="00F13670" w14:paraId="23B5E4F5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12938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8573B75" w14:textId="589F7938" w:rsidR="0029371B" w:rsidRDefault="00994D52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29371B" w:rsidRPr="0029371B">
              <w:t xml:space="preserve">Labor: </w:t>
            </w:r>
            <w:r w:rsidR="005B63CA">
              <w:t>10</w:t>
            </w:r>
            <w:r w:rsidR="0029371B" w:rsidRPr="0029371B">
              <w:t>0% ERCOT; 0% Vendor</w:t>
            </w:r>
          </w:p>
          <w:p w14:paraId="4590E9D8" w14:textId="77777777" w:rsidR="0029371B" w:rsidRDefault="0029371B" w:rsidP="002D6CAB">
            <w:pPr>
              <w:pStyle w:val="NormalArial"/>
            </w:pPr>
          </w:p>
          <w:p w14:paraId="6367E480" w14:textId="77777777" w:rsidR="00D53917" w:rsidRPr="00FE71C0" w:rsidRDefault="0029371B" w:rsidP="002D6CAB">
            <w:pPr>
              <w:pStyle w:val="NormalArial"/>
              <w:rPr>
                <w:sz w:val="22"/>
                <w:szCs w:val="22"/>
              </w:rPr>
            </w:pPr>
            <w:r w:rsidRPr="0029371B">
              <w:t>Ongoing Requirements: No impact</w:t>
            </w:r>
            <w:r w:rsidR="00505C1A">
              <w:t>s</w:t>
            </w:r>
            <w:r w:rsidRPr="0029371B">
              <w:t xml:space="preserve"> to ERCOT staffing.</w:t>
            </w:r>
          </w:p>
        </w:tc>
      </w:tr>
      <w:tr w:rsidR="00F13670" w14:paraId="6A4DF9E4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D5868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4D5599C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47DB889E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7885ADC1" w14:textId="733682E5" w:rsidR="00EF3E50" w:rsidRPr="005B63CA" w:rsidRDefault="005B63CA" w:rsidP="005B63CA">
            <w:pPr>
              <w:pStyle w:val="NormalArial"/>
              <w:numPr>
                <w:ilvl w:val="0"/>
                <w:numId w:val="7"/>
              </w:numPr>
            </w:pPr>
            <w:r w:rsidRPr="005B63CA">
              <w:t>Resource Integration and Ongoing Operations (RIOO)</w:t>
            </w:r>
            <w:r>
              <w:t xml:space="preserve"> 78%</w:t>
            </w:r>
          </w:p>
          <w:p w14:paraId="62FC74EB" w14:textId="0D487D76" w:rsidR="005B63CA" w:rsidRPr="005B63CA" w:rsidRDefault="005B63CA" w:rsidP="005B63CA">
            <w:pPr>
              <w:pStyle w:val="NormalArial"/>
              <w:numPr>
                <w:ilvl w:val="0"/>
                <w:numId w:val="7"/>
              </w:numPr>
            </w:pPr>
            <w:r w:rsidRPr="005B63CA">
              <w:t>Data Management &amp; Analytic Systems</w:t>
            </w:r>
            <w:r>
              <w:t xml:space="preserve">                          22%</w:t>
            </w:r>
          </w:p>
          <w:p w14:paraId="3964C7B3" w14:textId="7AC1418B" w:rsidR="005B63CA" w:rsidRPr="00FE71C0" w:rsidRDefault="005B63CA" w:rsidP="005B63CA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1ECFF4D9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884D5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68CB386" w14:textId="723394B9" w:rsidR="004D252E" w:rsidRPr="009266AD" w:rsidRDefault="005B63CA" w:rsidP="00D54DC7">
            <w:pPr>
              <w:pStyle w:val="NormalArial"/>
              <w:rPr>
                <w:sz w:val="22"/>
                <w:szCs w:val="22"/>
              </w:rPr>
            </w:pPr>
            <w:r w:rsidRPr="005B63CA">
              <w:rPr>
                <w:rFonts w:cs="Arial"/>
              </w:rPr>
              <w:t>ERCOT will update its business processes to implement this PGRR.</w:t>
            </w:r>
          </w:p>
        </w:tc>
      </w:tr>
      <w:tr w:rsidR="00F13670" w14:paraId="62FD1D5F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0E227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620CA48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235CB109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4A42BABC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360072D9" w14:textId="77777777" w:rsidR="00C97625" w:rsidRDefault="00030AA6">
            <w:pPr>
              <w:pStyle w:val="Header"/>
              <w:jc w:val="center"/>
            </w:pPr>
            <w:r w:rsidRPr="00030AA6">
              <w:t>Evaluation of Interim Solutions or Alternatives for a More Efficient Implementation</w:t>
            </w:r>
          </w:p>
        </w:tc>
      </w:tr>
      <w:tr w:rsidR="00C97625" w14:paraId="67962841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029835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06934153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D6FD989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5A3DBC5B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6C94EB2F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F91485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280F651C" w14:textId="77777777" w:rsidR="00BE76F0" w:rsidRDefault="00BE76F0" w:rsidP="00BE76F0"/>
    <w:sectPr w:rsidR="00BE76F0" w:rsidSect="00BE45FF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F6B5" w14:textId="77777777" w:rsidR="003F5A77" w:rsidRDefault="003F5A77">
      <w:r>
        <w:separator/>
      </w:r>
    </w:p>
  </w:endnote>
  <w:endnote w:type="continuationSeparator" w:id="0">
    <w:p w14:paraId="2FB16196" w14:textId="77777777" w:rsidR="003F5A77" w:rsidRDefault="003F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5755" w14:textId="0B19A5BD" w:rsidR="006B0C5E" w:rsidRDefault="00E0321A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103PGRR-18 </w:t>
    </w:r>
    <w:r w:rsidR="00892AB0">
      <w:rPr>
        <w:rFonts w:ascii="Arial" w:hAnsi="Arial"/>
        <w:sz w:val="18"/>
      </w:rPr>
      <w:fldChar w:fldCharType="begin"/>
    </w:r>
    <w:r w:rsidR="00892AB0">
      <w:rPr>
        <w:rFonts w:ascii="Arial" w:hAnsi="Arial"/>
        <w:sz w:val="18"/>
      </w:rPr>
      <w:instrText xml:space="preserve"> FILENAME   \* MERGEFORMAT </w:instrText>
    </w:r>
    <w:r w:rsidR="00892AB0">
      <w:rPr>
        <w:rFonts w:ascii="Arial" w:hAnsi="Arial"/>
        <w:sz w:val="18"/>
      </w:rPr>
      <w:fldChar w:fldCharType="separate"/>
    </w:r>
    <w:r w:rsidR="003D66CF">
      <w:rPr>
        <w:rFonts w:ascii="Arial" w:hAnsi="Arial"/>
        <w:noProof/>
        <w:sz w:val="18"/>
      </w:rPr>
      <w:t xml:space="preserve">Revised Impact Analysis </w:t>
    </w:r>
    <w:r w:rsidR="00892AB0"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>060623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9E329D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9E329D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6DB5122C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A089" w14:textId="77777777" w:rsidR="003F5A77" w:rsidRDefault="003F5A77">
      <w:r>
        <w:separator/>
      </w:r>
    </w:p>
  </w:footnote>
  <w:footnote w:type="continuationSeparator" w:id="0">
    <w:p w14:paraId="0F01FCEE" w14:textId="77777777" w:rsidR="003F5A77" w:rsidRDefault="003F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9071" w14:textId="77777777" w:rsidR="006B0C5E" w:rsidRDefault="00BE45FF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0CD256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AC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60A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A8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AF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1CE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01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C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61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E2F28"/>
    <w:multiLevelType w:val="multilevel"/>
    <w:tmpl w:val="B3F0746C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760A1B"/>
    <w:multiLevelType w:val="hybridMultilevel"/>
    <w:tmpl w:val="A118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045A44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43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AE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66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23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CF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0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3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AB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842917">
    <w:abstractNumId w:val="0"/>
  </w:num>
  <w:num w:numId="2" w16cid:durableId="755319333">
    <w:abstractNumId w:val="6"/>
  </w:num>
  <w:num w:numId="3" w16cid:durableId="1265848974">
    <w:abstractNumId w:val="3"/>
  </w:num>
  <w:num w:numId="4" w16cid:durableId="1538854324">
    <w:abstractNumId w:val="2"/>
  </w:num>
  <w:num w:numId="5" w16cid:durableId="321783603">
    <w:abstractNumId w:val="1"/>
  </w:num>
  <w:num w:numId="6" w16cid:durableId="1940603422">
    <w:abstractNumId w:val="4"/>
  </w:num>
  <w:num w:numId="7" w16cid:durableId="1453162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30AA6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1554"/>
    <w:rsid w:val="0010572B"/>
    <w:rsid w:val="0011160D"/>
    <w:rsid w:val="001128F3"/>
    <w:rsid w:val="00116E03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B48AF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9371B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6F68"/>
    <w:rsid w:val="003971D4"/>
    <w:rsid w:val="003A3246"/>
    <w:rsid w:val="003A6591"/>
    <w:rsid w:val="003B3863"/>
    <w:rsid w:val="003C14AB"/>
    <w:rsid w:val="003C51CF"/>
    <w:rsid w:val="003C7219"/>
    <w:rsid w:val="003D29A2"/>
    <w:rsid w:val="003D66CF"/>
    <w:rsid w:val="003E7403"/>
    <w:rsid w:val="003E74C8"/>
    <w:rsid w:val="003F39B9"/>
    <w:rsid w:val="003F5A77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2234"/>
    <w:rsid w:val="00483998"/>
    <w:rsid w:val="004938B8"/>
    <w:rsid w:val="004B2AA2"/>
    <w:rsid w:val="004C389D"/>
    <w:rsid w:val="004C3BCE"/>
    <w:rsid w:val="004C47CB"/>
    <w:rsid w:val="004D252E"/>
    <w:rsid w:val="004E7041"/>
    <w:rsid w:val="00504C70"/>
    <w:rsid w:val="005059AD"/>
    <w:rsid w:val="00505C1A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B63CA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563F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1DE0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94D52"/>
    <w:rsid w:val="009A3203"/>
    <w:rsid w:val="009B0326"/>
    <w:rsid w:val="009B2CF9"/>
    <w:rsid w:val="009D0F80"/>
    <w:rsid w:val="009D39FB"/>
    <w:rsid w:val="009D4F91"/>
    <w:rsid w:val="009E0E28"/>
    <w:rsid w:val="009E2B6C"/>
    <w:rsid w:val="009E329D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45FF"/>
    <w:rsid w:val="00BE76F0"/>
    <w:rsid w:val="00BF0BCD"/>
    <w:rsid w:val="00BF3CBB"/>
    <w:rsid w:val="00BF4C29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A3B1F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0321A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3B6A"/>
    <w:rsid w:val="00E851D6"/>
    <w:rsid w:val="00E8702F"/>
    <w:rsid w:val="00E87AE5"/>
    <w:rsid w:val="00EA367F"/>
    <w:rsid w:val="00EB322E"/>
    <w:rsid w:val="00EB5291"/>
    <w:rsid w:val="00EC0CEF"/>
    <w:rsid w:val="00ED0FCB"/>
    <w:rsid w:val="00EE2D23"/>
    <w:rsid w:val="00EE65E9"/>
    <w:rsid w:val="00EF3E50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0867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C7611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3072975"/>
  <w15:chartTrackingRefBased/>
  <w15:docId w15:val="{961D9B23-65C0-4B23-BBA9-A2E503D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030A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PGRR1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85A94-5EF8-46A2-983D-2037726C9B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1308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Erin Wasik-Gutierrez</cp:lastModifiedBy>
  <cp:revision>2</cp:revision>
  <cp:lastPrinted>2007-01-12T13:31:00Z</cp:lastPrinted>
  <dcterms:created xsi:type="dcterms:W3CDTF">2023-06-06T21:36:00Z</dcterms:created>
  <dcterms:modified xsi:type="dcterms:W3CDTF">2023-06-06T21:36:00Z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