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0E95A61B" w:rsidR="002F5868" w:rsidRDefault="00E07B5A" w:rsidP="00A927C1">
      <w:pPr>
        <w:spacing w:before="360"/>
        <w:jc w:val="center"/>
        <w:rPr>
          <w:b/>
          <w:szCs w:val="24"/>
        </w:rPr>
      </w:pPr>
      <w:r>
        <w:rPr>
          <w:b/>
          <w:szCs w:val="24"/>
        </w:rPr>
        <w:t xml:space="preserve">September </w:t>
      </w:r>
      <w:r w:rsidR="003026B4">
        <w:rPr>
          <w:b/>
          <w:szCs w:val="24"/>
        </w:rPr>
        <w:t>1</w:t>
      </w:r>
      <w:r w:rsidR="001349D5">
        <w:rPr>
          <w:b/>
          <w:szCs w:val="24"/>
        </w:rPr>
        <w:t>, 20</w:t>
      </w:r>
      <w:r w:rsidR="006D4C93">
        <w:rPr>
          <w:b/>
          <w:szCs w:val="24"/>
        </w:rPr>
        <w:t>2</w:t>
      </w:r>
      <w:r w:rsidR="00623C42">
        <w:rPr>
          <w:b/>
          <w:szCs w:val="24"/>
        </w:rPr>
        <w:t>5</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50293C65"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051A9D">
          <w:rPr>
            <w:webHidden/>
          </w:rPr>
          <w:t>9-1</w:t>
        </w:r>
        <w:r w:rsidR="008F5C1F">
          <w:rPr>
            <w:webHidden/>
          </w:rPr>
          <w:fldChar w:fldCharType="end"/>
        </w:r>
      </w:hyperlink>
    </w:p>
    <w:p w14:paraId="1FDA568D" w14:textId="16457A8E" w:rsidR="008F5C1F" w:rsidRPr="002A739E" w:rsidRDefault="008F5C1F">
      <w:pPr>
        <w:pStyle w:val="TOC2"/>
        <w:rPr>
          <w:rFonts w:eastAsiaTheme="minorEastAsia"/>
          <w:noProof/>
        </w:rPr>
      </w:pPr>
      <w:hyperlink w:anchor="_Toc80175235" w:history="1">
        <w:r w:rsidRPr="002A739E">
          <w:rPr>
            <w:rStyle w:val="Hyperlink"/>
            <w:noProof/>
          </w:rPr>
          <w:t>9.1</w:t>
        </w:r>
        <w:r w:rsidRPr="002A739E">
          <w:rPr>
            <w:rFonts w:eastAsiaTheme="minorEastAsia"/>
            <w:noProof/>
          </w:rPr>
          <w:tab/>
        </w:r>
        <w:r w:rsidRPr="002A739E">
          <w:rPr>
            <w:rStyle w:val="Hyperlink"/>
            <w:noProof/>
          </w:rPr>
          <w:t>General</w:t>
        </w:r>
        <w:r w:rsidRPr="002A739E">
          <w:rPr>
            <w:noProof/>
            <w:webHidden/>
          </w:rPr>
          <w:tab/>
        </w:r>
        <w:r w:rsidRPr="002A739E">
          <w:rPr>
            <w:noProof/>
            <w:webHidden/>
          </w:rPr>
          <w:fldChar w:fldCharType="begin"/>
        </w:r>
        <w:r w:rsidRPr="002A739E">
          <w:rPr>
            <w:noProof/>
            <w:webHidden/>
          </w:rPr>
          <w:instrText xml:space="preserve"> PAGEREF _Toc80175235 \h </w:instrText>
        </w:r>
        <w:r w:rsidRPr="002A739E">
          <w:rPr>
            <w:noProof/>
            <w:webHidden/>
          </w:rPr>
        </w:r>
        <w:r w:rsidRPr="002A739E">
          <w:rPr>
            <w:noProof/>
            <w:webHidden/>
          </w:rPr>
          <w:fldChar w:fldCharType="separate"/>
        </w:r>
        <w:r w:rsidR="00051A9D">
          <w:rPr>
            <w:noProof/>
            <w:webHidden/>
          </w:rPr>
          <w:t>9-1</w:t>
        </w:r>
        <w:r w:rsidRPr="002A739E">
          <w:rPr>
            <w:noProof/>
            <w:webHidden/>
          </w:rPr>
          <w:fldChar w:fldCharType="end"/>
        </w:r>
      </w:hyperlink>
    </w:p>
    <w:p w14:paraId="16371CE4" w14:textId="4EAE98CD" w:rsidR="008F5C1F" w:rsidRPr="002A739E" w:rsidRDefault="008F5C1F">
      <w:pPr>
        <w:pStyle w:val="TOC3"/>
        <w:rPr>
          <w:rFonts w:eastAsiaTheme="minorEastAsia"/>
          <w:i w:val="0"/>
          <w:iCs w:val="0"/>
          <w:noProof/>
        </w:rPr>
      </w:pPr>
      <w:hyperlink w:anchor="_Toc80175236" w:history="1">
        <w:r w:rsidRPr="002A739E">
          <w:rPr>
            <w:rStyle w:val="Hyperlink"/>
            <w:i w:val="0"/>
            <w:iCs w:val="0"/>
            <w:noProof/>
          </w:rPr>
          <w:t>9.1.1</w:t>
        </w:r>
        <w:r w:rsidRPr="002A739E">
          <w:rPr>
            <w:rFonts w:eastAsiaTheme="minorEastAsia"/>
            <w:i w:val="0"/>
            <w:iCs w:val="0"/>
            <w:noProof/>
          </w:rPr>
          <w:tab/>
        </w:r>
        <w:r w:rsidRPr="002A739E">
          <w:rPr>
            <w:rStyle w:val="Hyperlink"/>
            <w:i w:val="0"/>
            <w:iCs w:val="0"/>
            <w:noProof/>
          </w:rPr>
          <w:t>Settlement and Billing Process Overview</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_Toc80175236 \h </w:instrText>
        </w:r>
        <w:r w:rsidRPr="002A739E">
          <w:rPr>
            <w:i w:val="0"/>
            <w:iCs w:val="0"/>
            <w:noProof/>
            <w:webHidden/>
          </w:rPr>
        </w:r>
        <w:r w:rsidRPr="002A739E">
          <w:rPr>
            <w:i w:val="0"/>
            <w:iCs w:val="0"/>
            <w:noProof/>
            <w:webHidden/>
          </w:rPr>
          <w:fldChar w:fldCharType="separate"/>
        </w:r>
        <w:r w:rsidR="00051A9D">
          <w:rPr>
            <w:i w:val="0"/>
            <w:iCs w:val="0"/>
            <w:noProof/>
            <w:webHidden/>
          </w:rPr>
          <w:t>9-1</w:t>
        </w:r>
        <w:r w:rsidRPr="002A739E">
          <w:rPr>
            <w:i w:val="0"/>
            <w:iCs w:val="0"/>
            <w:noProof/>
            <w:webHidden/>
          </w:rPr>
          <w:fldChar w:fldCharType="end"/>
        </w:r>
      </w:hyperlink>
    </w:p>
    <w:p w14:paraId="5B5C1D1C" w14:textId="5F9EE97C" w:rsidR="008F5C1F" w:rsidRPr="002A739E" w:rsidRDefault="008F5C1F">
      <w:pPr>
        <w:pStyle w:val="TOC3"/>
        <w:rPr>
          <w:rFonts w:eastAsiaTheme="minorEastAsia"/>
          <w:i w:val="0"/>
          <w:iCs w:val="0"/>
          <w:noProof/>
        </w:rPr>
      </w:pPr>
      <w:hyperlink w:anchor="_Toc80175237" w:history="1">
        <w:r w:rsidRPr="002A739E">
          <w:rPr>
            <w:rStyle w:val="Hyperlink"/>
            <w:i w:val="0"/>
            <w:iCs w:val="0"/>
            <w:noProof/>
          </w:rPr>
          <w:t>9.1.2</w:t>
        </w:r>
        <w:r w:rsidRPr="002A739E">
          <w:rPr>
            <w:rFonts w:eastAsiaTheme="minorEastAsia"/>
            <w:i w:val="0"/>
            <w:iCs w:val="0"/>
            <w:noProof/>
          </w:rPr>
          <w:tab/>
        </w:r>
        <w:r w:rsidRPr="002A739E">
          <w:rPr>
            <w:rStyle w:val="Hyperlink"/>
            <w:i w:val="0"/>
            <w:iCs w:val="0"/>
            <w:noProof/>
          </w:rPr>
          <w:t>Settlement Calendar</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_Toc80175237 \h </w:instrText>
        </w:r>
        <w:r w:rsidRPr="002A739E">
          <w:rPr>
            <w:i w:val="0"/>
            <w:iCs w:val="0"/>
            <w:noProof/>
            <w:webHidden/>
          </w:rPr>
        </w:r>
        <w:r w:rsidRPr="002A739E">
          <w:rPr>
            <w:i w:val="0"/>
            <w:iCs w:val="0"/>
            <w:noProof/>
            <w:webHidden/>
          </w:rPr>
          <w:fldChar w:fldCharType="separate"/>
        </w:r>
        <w:r w:rsidR="00051A9D">
          <w:rPr>
            <w:i w:val="0"/>
            <w:iCs w:val="0"/>
            <w:noProof/>
            <w:webHidden/>
          </w:rPr>
          <w:t>9-1</w:t>
        </w:r>
        <w:r w:rsidRPr="002A739E">
          <w:rPr>
            <w:i w:val="0"/>
            <w:iCs w:val="0"/>
            <w:noProof/>
            <w:webHidden/>
          </w:rPr>
          <w:fldChar w:fldCharType="end"/>
        </w:r>
      </w:hyperlink>
    </w:p>
    <w:p w14:paraId="77D5A38B" w14:textId="6D064BDC" w:rsidR="008F5C1F" w:rsidRPr="002A739E" w:rsidRDefault="008F5C1F">
      <w:pPr>
        <w:pStyle w:val="TOC3"/>
        <w:rPr>
          <w:rFonts w:eastAsiaTheme="minorEastAsia"/>
          <w:i w:val="0"/>
          <w:iCs w:val="0"/>
          <w:noProof/>
        </w:rPr>
      </w:pPr>
      <w:hyperlink w:anchor="_Toc80175238" w:history="1">
        <w:r w:rsidRPr="002A739E">
          <w:rPr>
            <w:rStyle w:val="Hyperlink"/>
            <w:i w:val="0"/>
            <w:iCs w:val="0"/>
            <w:noProof/>
          </w:rPr>
          <w:t>9.1.3</w:t>
        </w:r>
        <w:r w:rsidRPr="002A739E">
          <w:rPr>
            <w:rFonts w:eastAsiaTheme="minorEastAsia"/>
            <w:i w:val="0"/>
            <w:iCs w:val="0"/>
            <w:noProof/>
          </w:rPr>
          <w:tab/>
        </w:r>
        <w:r w:rsidRPr="002A739E">
          <w:rPr>
            <w:rStyle w:val="Hyperlink"/>
            <w:i w:val="0"/>
            <w:iCs w:val="0"/>
            <w:noProof/>
          </w:rPr>
          <w:t>Settlement Statement and Invoice Access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_Toc80175238 \h </w:instrText>
        </w:r>
        <w:r w:rsidRPr="002A739E">
          <w:rPr>
            <w:i w:val="0"/>
            <w:iCs w:val="0"/>
            <w:noProof/>
            <w:webHidden/>
          </w:rPr>
        </w:r>
        <w:r w:rsidRPr="002A739E">
          <w:rPr>
            <w:i w:val="0"/>
            <w:iCs w:val="0"/>
            <w:noProof/>
            <w:webHidden/>
          </w:rPr>
          <w:fldChar w:fldCharType="separate"/>
        </w:r>
        <w:r w:rsidR="00051A9D">
          <w:rPr>
            <w:i w:val="0"/>
            <w:iCs w:val="0"/>
            <w:noProof/>
            <w:webHidden/>
          </w:rPr>
          <w:t>9-2</w:t>
        </w:r>
        <w:r w:rsidRPr="002A739E">
          <w:rPr>
            <w:i w:val="0"/>
            <w:iCs w:val="0"/>
            <w:noProof/>
            <w:webHidden/>
          </w:rPr>
          <w:fldChar w:fldCharType="end"/>
        </w:r>
      </w:hyperlink>
    </w:p>
    <w:p w14:paraId="59F00CAC" w14:textId="49360BBC" w:rsidR="008F5C1F" w:rsidRPr="002A739E" w:rsidRDefault="008F5C1F">
      <w:pPr>
        <w:pStyle w:val="TOC3"/>
        <w:rPr>
          <w:rFonts w:eastAsiaTheme="minorEastAsia"/>
          <w:i w:val="0"/>
          <w:iCs w:val="0"/>
          <w:noProof/>
        </w:rPr>
      </w:pPr>
      <w:hyperlink w:anchor="_Toc80175239" w:history="1">
        <w:r w:rsidRPr="002A739E">
          <w:rPr>
            <w:rStyle w:val="Hyperlink"/>
            <w:i w:val="0"/>
            <w:iCs w:val="0"/>
            <w:noProof/>
          </w:rPr>
          <w:t>9.1.4</w:t>
        </w:r>
        <w:r w:rsidRPr="002A739E">
          <w:rPr>
            <w:rFonts w:eastAsiaTheme="minorEastAsia"/>
            <w:i w:val="0"/>
            <w:iCs w:val="0"/>
            <w:noProof/>
          </w:rPr>
          <w:tab/>
        </w:r>
        <w:r w:rsidRPr="002A739E">
          <w:rPr>
            <w:rStyle w:val="Hyperlink"/>
            <w:i w:val="0"/>
            <w:iCs w:val="0"/>
            <w:noProof/>
          </w:rPr>
          <w:t>Settlement Statement and Invoice Timing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_Toc80175239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69230204" w14:textId="012AAD4A" w:rsidR="008F5C1F" w:rsidRPr="002A739E" w:rsidRDefault="008F5C1F">
      <w:pPr>
        <w:pStyle w:val="TOC3"/>
        <w:rPr>
          <w:rFonts w:eastAsiaTheme="minorEastAsia"/>
          <w:i w:val="0"/>
          <w:iCs w:val="0"/>
          <w:noProof/>
        </w:rPr>
      </w:pPr>
      <w:hyperlink w:anchor="_Toc80175240" w:history="1">
        <w:r w:rsidRPr="002A739E">
          <w:rPr>
            <w:rStyle w:val="Hyperlink"/>
            <w:i w:val="0"/>
            <w:iCs w:val="0"/>
            <w:noProof/>
          </w:rPr>
          <w:t>9.1.5</w:t>
        </w:r>
        <w:r w:rsidRPr="002A739E">
          <w:rPr>
            <w:rFonts w:eastAsiaTheme="minorEastAsia"/>
            <w:i w:val="0"/>
            <w:iCs w:val="0"/>
            <w:noProof/>
          </w:rPr>
          <w:tab/>
        </w:r>
        <w:r w:rsidRPr="002A739E">
          <w:rPr>
            <w:rStyle w:val="Hyperlink"/>
            <w:i w:val="0"/>
            <w:iCs w:val="0"/>
            <w:noProof/>
          </w:rPr>
          <w:t>Settlement Payment Convention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_Toc80175240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7F1143FE" w14:textId="62AF32A3" w:rsidR="008F5C1F" w:rsidRPr="002A739E" w:rsidRDefault="008F5C1F">
      <w:pPr>
        <w:pStyle w:val="TOC2"/>
        <w:rPr>
          <w:rFonts w:eastAsiaTheme="minorEastAsia"/>
          <w:noProof/>
        </w:rPr>
      </w:pPr>
      <w:hyperlink w:anchor="_Toc80175241" w:history="1">
        <w:r w:rsidRPr="002A739E">
          <w:rPr>
            <w:rStyle w:val="Hyperlink"/>
            <w:noProof/>
          </w:rPr>
          <w:t>9.2</w:t>
        </w:r>
        <w:r w:rsidRPr="002A739E">
          <w:rPr>
            <w:rFonts w:eastAsiaTheme="minorEastAsia"/>
            <w:noProof/>
          </w:rPr>
          <w:tab/>
        </w:r>
        <w:r w:rsidRPr="002A739E">
          <w:rPr>
            <w:rStyle w:val="Hyperlink"/>
            <w:noProof/>
          </w:rPr>
          <w:t>Settlement Statements for the Day-Ahead Market</w:t>
        </w:r>
        <w:r w:rsidRPr="002A739E">
          <w:rPr>
            <w:noProof/>
            <w:webHidden/>
          </w:rPr>
          <w:tab/>
        </w:r>
        <w:r w:rsidRPr="002A739E">
          <w:rPr>
            <w:noProof/>
            <w:webHidden/>
          </w:rPr>
          <w:fldChar w:fldCharType="begin"/>
        </w:r>
        <w:r w:rsidRPr="002A739E">
          <w:rPr>
            <w:noProof/>
            <w:webHidden/>
          </w:rPr>
          <w:instrText xml:space="preserve"> PAGEREF _Toc80175241 \h </w:instrText>
        </w:r>
        <w:r w:rsidRPr="002A739E">
          <w:rPr>
            <w:noProof/>
            <w:webHidden/>
          </w:rPr>
        </w:r>
        <w:r w:rsidRPr="002A739E">
          <w:rPr>
            <w:noProof/>
            <w:webHidden/>
          </w:rPr>
          <w:fldChar w:fldCharType="separate"/>
        </w:r>
        <w:r w:rsidR="00051A9D">
          <w:rPr>
            <w:noProof/>
            <w:webHidden/>
          </w:rPr>
          <w:t>9-3</w:t>
        </w:r>
        <w:r w:rsidRPr="002A739E">
          <w:rPr>
            <w:noProof/>
            <w:webHidden/>
          </w:rPr>
          <w:fldChar w:fldCharType="end"/>
        </w:r>
      </w:hyperlink>
    </w:p>
    <w:p w14:paraId="546A60BB" w14:textId="6D53B5C6" w:rsidR="008F5C1F" w:rsidRPr="002A739E" w:rsidRDefault="008F5C1F">
      <w:pPr>
        <w:pStyle w:val="TOC3"/>
        <w:rPr>
          <w:rFonts w:eastAsiaTheme="minorEastAsia"/>
          <w:i w:val="0"/>
          <w:iCs w:val="0"/>
          <w:noProof/>
        </w:rPr>
      </w:pPr>
      <w:hyperlink w:anchor="_Toc80175242" w:history="1">
        <w:r w:rsidRPr="002A739E">
          <w:rPr>
            <w:rStyle w:val="Hyperlink"/>
            <w:i w:val="0"/>
            <w:iCs w:val="0"/>
            <w:noProof/>
          </w:rPr>
          <w:t>9.2.1</w:t>
        </w:r>
        <w:r w:rsidRPr="002A739E">
          <w:rPr>
            <w:rFonts w:eastAsiaTheme="minorEastAsia"/>
            <w:i w:val="0"/>
            <w:iCs w:val="0"/>
            <w:noProof/>
          </w:rPr>
          <w:tab/>
        </w:r>
        <w:r w:rsidRPr="002A739E">
          <w:rPr>
            <w:rStyle w:val="Hyperlink"/>
            <w:i w:val="0"/>
            <w:iCs w:val="0"/>
            <w:noProof/>
          </w:rPr>
          <w:t>Settlement Statement Process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_Toc80175242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100DD0B6" w14:textId="431568F6" w:rsidR="008F5C1F" w:rsidRPr="002A739E" w:rsidRDefault="008F5C1F">
      <w:pPr>
        <w:pStyle w:val="TOC3"/>
        <w:rPr>
          <w:rFonts w:eastAsiaTheme="minorEastAsia"/>
          <w:i w:val="0"/>
          <w:iCs w:val="0"/>
          <w:noProof/>
        </w:rPr>
      </w:pPr>
      <w:hyperlink w:anchor="_Toc80175243" w:history="1">
        <w:r w:rsidRPr="002A739E">
          <w:rPr>
            <w:rStyle w:val="Hyperlink"/>
            <w:i w:val="0"/>
            <w:iCs w:val="0"/>
            <w:noProof/>
          </w:rPr>
          <w:t>9.2.2</w:t>
        </w:r>
        <w:r w:rsidRPr="002A739E">
          <w:rPr>
            <w:rFonts w:eastAsiaTheme="minorEastAsia"/>
            <w:i w:val="0"/>
            <w:iCs w:val="0"/>
            <w:noProof/>
          </w:rPr>
          <w:tab/>
        </w:r>
        <w:r w:rsidRPr="002A739E">
          <w:rPr>
            <w:rStyle w:val="Hyperlink"/>
            <w:i w:val="0"/>
            <w:iCs w:val="0"/>
            <w:noProof/>
          </w:rPr>
          <w:t xml:space="preserve">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_Toc80175243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7D0C835F" w14:textId="06B716BC" w:rsidR="008F5C1F" w:rsidRPr="002A739E" w:rsidRDefault="008F5C1F">
      <w:pPr>
        <w:pStyle w:val="TOC3"/>
        <w:rPr>
          <w:rFonts w:eastAsiaTheme="minorEastAsia"/>
          <w:i w:val="0"/>
          <w:iCs w:val="0"/>
          <w:noProof/>
        </w:rPr>
      </w:pPr>
      <w:hyperlink w:anchor="_Toc80175244" w:history="1">
        <w:r w:rsidRPr="002A739E">
          <w:rPr>
            <w:rStyle w:val="Hyperlink"/>
            <w:i w:val="0"/>
            <w:iCs w:val="0"/>
            <w:noProof/>
          </w:rPr>
          <w:t>9.2.3</w:t>
        </w:r>
        <w:r w:rsidRPr="002A739E">
          <w:rPr>
            <w:rFonts w:eastAsiaTheme="minorEastAsia"/>
            <w:i w:val="0"/>
            <w:iCs w:val="0"/>
            <w:noProof/>
          </w:rPr>
          <w:tab/>
        </w:r>
        <w:r w:rsidRPr="002A739E">
          <w:rPr>
            <w:rStyle w:val="Hyperlink"/>
            <w:i w:val="0"/>
            <w:iCs w:val="0"/>
            <w:noProof/>
          </w:rPr>
          <w:t>DAM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_Toc80175244 \h </w:instrText>
        </w:r>
        <w:r w:rsidRPr="002A739E">
          <w:rPr>
            <w:i w:val="0"/>
            <w:iCs w:val="0"/>
            <w:noProof/>
            <w:webHidden/>
          </w:rPr>
        </w:r>
        <w:r w:rsidRPr="002A739E">
          <w:rPr>
            <w:i w:val="0"/>
            <w:iCs w:val="0"/>
            <w:noProof/>
            <w:webHidden/>
          </w:rPr>
          <w:fldChar w:fldCharType="separate"/>
        </w:r>
        <w:r w:rsidR="00051A9D">
          <w:rPr>
            <w:i w:val="0"/>
            <w:iCs w:val="0"/>
            <w:noProof/>
            <w:webHidden/>
          </w:rPr>
          <w:t>9-4</w:t>
        </w:r>
        <w:r w:rsidRPr="002A739E">
          <w:rPr>
            <w:i w:val="0"/>
            <w:iCs w:val="0"/>
            <w:noProof/>
            <w:webHidden/>
          </w:rPr>
          <w:fldChar w:fldCharType="end"/>
        </w:r>
      </w:hyperlink>
    </w:p>
    <w:p w14:paraId="6418C89F" w14:textId="32B4EC44" w:rsidR="008F5C1F" w:rsidRPr="002A739E" w:rsidRDefault="008F5C1F">
      <w:pPr>
        <w:pStyle w:val="TOC3"/>
        <w:rPr>
          <w:rFonts w:eastAsiaTheme="minorEastAsia"/>
          <w:i w:val="0"/>
          <w:iCs w:val="0"/>
          <w:noProof/>
        </w:rPr>
      </w:pPr>
      <w:hyperlink w:anchor="_Toc80175245" w:history="1">
        <w:r w:rsidRPr="002A739E">
          <w:rPr>
            <w:rStyle w:val="Hyperlink"/>
            <w:i w:val="0"/>
            <w:iCs w:val="0"/>
            <w:noProof/>
          </w:rPr>
          <w:t>9.2.4</w:t>
        </w:r>
        <w:r w:rsidRPr="002A739E">
          <w:rPr>
            <w:rFonts w:eastAsiaTheme="minorEastAsia"/>
            <w:i w:val="0"/>
            <w:iCs w:val="0"/>
            <w:noProof/>
          </w:rPr>
          <w:tab/>
        </w:r>
        <w:r w:rsidRPr="002A739E">
          <w:rPr>
            <w:rStyle w:val="Hyperlink"/>
            <w:i w:val="0"/>
            <w:iCs w:val="0"/>
            <w:noProof/>
          </w:rPr>
          <w:t>DAM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_Toc80175245 \h </w:instrText>
        </w:r>
        <w:r w:rsidRPr="002A739E">
          <w:rPr>
            <w:i w:val="0"/>
            <w:iCs w:val="0"/>
            <w:noProof/>
            <w:webHidden/>
          </w:rPr>
        </w:r>
        <w:r w:rsidRPr="002A739E">
          <w:rPr>
            <w:i w:val="0"/>
            <w:iCs w:val="0"/>
            <w:noProof/>
            <w:webHidden/>
          </w:rPr>
          <w:fldChar w:fldCharType="separate"/>
        </w:r>
        <w:r w:rsidR="00051A9D">
          <w:rPr>
            <w:i w:val="0"/>
            <w:iCs w:val="0"/>
            <w:noProof/>
            <w:webHidden/>
          </w:rPr>
          <w:t>9-5</w:t>
        </w:r>
        <w:r w:rsidRPr="002A739E">
          <w:rPr>
            <w:i w:val="0"/>
            <w:iCs w:val="0"/>
            <w:noProof/>
            <w:webHidden/>
          </w:rPr>
          <w:fldChar w:fldCharType="end"/>
        </w:r>
      </w:hyperlink>
    </w:p>
    <w:p w14:paraId="25D5785F" w14:textId="187E6E53" w:rsidR="008F5C1F" w:rsidRPr="002A739E" w:rsidRDefault="008F5C1F">
      <w:pPr>
        <w:pStyle w:val="TOC3"/>
        <w:rPr>
          <w:rFonts w:eastAsiaTheme="minorEastAsia"/>
          <w:i w:val="0"/>
          <w:iCs w:val="0"/>
          <w:noProof/>
        </w:rPr>
      </w:pPr>
      <w:hyperlink w:anchor="_Toc80175246" w:history="1">
        <w:r w:rsidRPr="002A739E">
          <w:rPr>
            <w:rStyle w:val="Hyperlink"/>
            <w:i w:val="0"/>
            <w:iCs w:val="0"/>
            <w:noProof/>
          </w:rPr>
          <w:t>9.2.5</w:t>
        </w:r>
        <w:r w:rsidRPr="002A739E">
          <w:rPr>
            <w:rFonts w:eastAsiaTheme="minorEastAsia"/>
            <w:i w:val="0"/>
            <w:iCs w:val="0"/>
            <w:noProof/>
          </w:rPr>
          <w:tab/>
        </w:r>
        <w:r w:rsidRPr="002A739E">
          <w:rPr>
            <w:rStyle w:val="Hyperlink"/>
            <w:i w:val="0"/>
            <w:iCs w:val="0"/>
            <w:noProof/>
          </w:rPr>
          <w:t>DAM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_Toc80175246 \h </w:instrText>
        </w:r>
        <w:r w:rsidRPr="002A739E">
          <w:rPr>
            <w:i w:val="0"/>
            <w:iCs w:val="0"/>
            <w:noProof/>
            <w:webHidden/>
          </w:rPr>
        </w:r>
        <w:r w:rsidRPr="002A739E">
          <w:rPr>
            <w:i w:val="0"/>
            <w:iCs w:val="0"/>
            <w:noProof/>
            <w:webHidden/>
          </w:rPr>
          <w:fldChar w:fldCharType="separate"/>
        </w:r>
        <w:r w:rsidR="00051A9D">
          <w:rPr>
            <w:i w:val="0"/>
            <w:iCs w:val="0"/>
            <w:noProof/>
            <w:webHidden/>
          </w:rPr>
          <w:t>9-5</w:t>
        </w:r>
        <w:r w:rsidRPr="002A739E">
          <w:rPr>
            <w:i w:val="0"/>
            <w:iCs w:val="0"/>
            <w:noProof/>
            <w:webHidden/>
          </w:rPr>
          <w:fldChar w:fldCharType="end"/>
        </w:r>
      </w:hyperlink>
    </w:p>
    <w:p w14:paraId="09778A9D" w14:textId="286835F5" w:rsidR="008F5C1F" w:rsidRPr="002A739E" w:rsidRDefault="008F5C1F">
      <w:pPr>
        <w:pStyle w:val="TOC3"/>
        <w:rPr>
          <w:rFonts w:eastAsiaTheme="minorEastAsia"/>
          <w:i w:val="0"/>
          <w:iCs w:val="0"/>
          <w:noProof/>
        </w:rPr>
      </w:pPr>
      <w:hyperlink w:anchor="_Toc80175247" w:history="1">
        <w:r w:rsidRPr="002A739E">
          <w:rPr>
            <w:rStyle w:val="Hyperlink"/>
            <w:i w:val="0"/>
            <w:iCs w:val="0"/>
            <w:noProof/>
          </w:rPr>
          <w:t>9.2.6</w:t>
        </w:r>
        <w:r w:rsidRPr="002A739E">
          <w:rPr>
            <w:rFonts w:eastAsiaTheme="minorEastAsia"/>
            <w:i w:val="0"/>
            <w:iCs w:val="0"/>
            <w:noProof/>
          </w:rPr>
          <w:tab/>
        </w:r>
        <w:r w:rsidRPr="002A739E">
          <w:rPr>
            <w:rStyle w:val="Hyperlink"/>
            <w:i w:val="0"/>
            <w:iCs w:val="0"/>
            <w:noProof/>
          </w:rPr>
          <w:t>Notice of Resettlement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_Toc80175247 \h </w:instrText>
        </w:r>
        <w:r w:rsidRPr="002A739E">
          <w:rPr>
            <w:i w:val="0"/>
            <w:iCs w:val="0"/>
            <w:noProof/>
            <w:webHidden/>
          </w:rPr>
        </w:r>
        <w:r w:rsidRPr="002A739E">
          <w:rPr>
            <w:i w:val="0"/>
            <w:iCs w:val="0"/>
            <w:noProof/>
            <w:webHidden/>
          </w:rPr>
          <w:fldChar w:fldCharType="separate"/>
        </w:r>
        <w:r w:rsidR="00051A9D">
          <w:rPr>
            <w:i w:val="0"/>
            <w:iCs w:val="0"/>
            <w:noProof/>
            <w:webHidden/>
          </w:rPr>
          <w:t>9-6</w:t>
        </w:r>
        <w:r w:rsidRPr="002A739E">
          <w:rPr>
            <w:i w:val="0"/>
            <w:iCs w:val="0"/>
            <w:noProof/>
            <w:webHidden/>
          </w:rPr>
          <w:fldChar w:fldCharType="end"/>
        </w:r>
      </w:hyperlink>
    </w:p>
    <w:p w14:paraId="4A0D620E" w14:textId="50A807D7" w:rsidR="008F5C1F" w:rsidRPr="002A739E" w:rsidRDefault="008F5C1F">
      <w:pPr>
        <w:pStyle w:val="TOC3"/>
        <w:rPr>
          <w:rFonts w:eastAsiaTheme="minorEastAsia"/>
          <w:i w:val="0"/>
          <w:iCs w:val="0"/>
          <w:noProof/>
        </w:rPr>
      </w:pPr>
      <w:hyperlink w:anchor="_Toc80175248" w:history="1">
        <w:r w:rsidRPr="002A739E">
          <w:rPr>
            <w:rStyle w:val="Hyperlink"/>
            <w:i w:val="0"/>
            <w:iCs w:val="0"/>
            <w:noProof/>
          </w:rPr>
          <w:t>9.2.7</w:t>
        </w:r>
        <w:r w:rsidRPr="002A739E">
          <w:rPr>
            <w:rFonts w:eastAsiaTheme="minorEastAsia"/>
            <w:i w:val="0"/>
            <w:iCs w:val="0"/>
            <w:noProof/>
          </w:rPr>
          <w:tab/>
        </w:r>
        <w:r w:rsidRPr="002A739E">
          <w:rPr>
            <w:rStyle w:val="Hyperlink"/>
            <w:i w:val="0"/>
            <w:iCs w:val="0"/>
            <w:noProof/>
          </w:rPr>
          <w:t>Confirmation of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_Toc80175248 \h </w:instrText>
        </w:r>
        <w:r w:rsidRPr="002A739E">
          <w:rPr>
            <w:i w:val="0"/>
            <w:iCs w:val="0"/>
            <w:noProof/>
            <w:webHidden/>
          </w:rPr>
        </w:r>
        <w:r w:rsidRPr="002A739E">
          <w:rPr>
            <w:i w:val="0"/>
            <w:iCs w:val="0"/>
            <w:noProof/>
            <w:webHidden/>
          </w:rPr>
          <w:fldChar w:fldCharType="separate"/>
        </w:r>
        <w:r w:rsidR="00051A9D">
          <w:rPr>
            <w:i w:val="0"/>
            <w:iCs w:val="0"/>
            <w:noProof/>
            <w:webHidden/>
          </w:rPr>
          <w:t>9-6</w:t>
        </w:r>
        <w:r w:rsidRPr="002A739E">
          <w:rPr>
            <w:i w:val="0"/>
            <w:iCs w:val="0"/>
            <w:noProof/>
            <w:webHidden/>
          </w:rPr>
          <w:fldChar w:fldCharType="end"/>
        </w:r>
      </w:hyperlink>
    </w:p>
    <w:p w14:paraId="7E7795B0" w14:textId="6409D10B" w:rsidR="008F5C1F" w:rsidRPr="002A739E" w:rsidRDefault="008F5C1F">
      <w:pPr>
        <w:pStyle w:val="TOC3"/>
        <w:rPr>
          <w:rFonts w:eastAsiaTheme="minorEastAsia"/>
          <w:i w:val="0"/>
          <w:iCs w:val="0"/>
          <w:noProof/>
        </w:rPr>
      </w:pPr>
      <w:hyperlink w:anchor="_Toc80175249" w:history="1">
        <w:r w:rsidRPr="002A739E">
          <w:rPr>
            <w:rStyle w:val="Hyperlink"/>
            <w:i w:val="0"/>
            <w:iCs w:val="0"/>
            <w:noProof/>
          </w:rPr>
          <w:t>9.2.8</w:t>
        </w:r>
        <w:r w:rsidRPr="002A739E">
          <w:rPr>
            <w:rFonts w:eastAsiaTheme="minorEastAsia"/>
            <w:i w:val="0"/>
            <w:iCs w:val="0"/>
            <w:noProof/>
          </w:rPr>
          <w:tab/>
        </w:r>
        <w:r w:rsidRPr="002A739E">
          <w:rPr>
            <w:rStyle w:val="Hyperlink"/>
            <w:i w:val="0"/>
            <w:iCs w:val="0"/>
            <w:noProof/>
          </w:rPr>
          <w:t>Validation of the Settlement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_Toc80175249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4CB682A3" w14:textId="62AC5B43" w:rsidR="008F5C1F" w:rsidRPr="002A739E" w:rsidRDefault="008F5C1F">
      <w:pPr>
        <w:pStyle w:val="TOC3"/>
        <w:rPr>
          <w:rFonts w:eastAsiaTheme="minorEastAsia"/>
          <w:i w:val="0"/>
          <w:iCs w:val="0"/>
          <w:noProof/>
        </w:rPr>
      </w:pPr>
      <w:hyperlink w:anchor="_Toc80175250" w:history="1">
        <w:r w:rsidRPr="002A739E">
          <w:rPr>
            <w:rStyle w:val="Hyperlink"/>
            <w:i w:val="0"/>
            <w:iCs w:val="0"/>
            <w:noProof/>
          </w:rPr>
          <w:t>9.2.9</w:t>
        </w:r>
        <w:r w:rsidRPr="002A739E">
          <w:rPr>
            <w:rFonts w:eastAsiaTheme="minorEastAsia"/>
            <w:i w:val="0"/>
            <w:iCs w:val="0"/>
            <w:noProof/>
          </w:rPr>
          <w:tab/>
        </w:r>
        <w:r w:rsidRPr="002A739E">
          <w:rPr>
            <w:rStyle w:val="Hyperlink"/>
            <w:i w:val="0"/>
            <w:iCs w:val="0"/>
            <w:noProof/>
          </w:rPr>
          <w:t>Suspension of Issuing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_Toc80175250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10BE913E" w14:textId="0818EEE5" w:rsidR="008F5C1F" w:rsidRPr="002A739E" w:rsidRDefault="008F5C1F">
      <w:pPr>
        <w:pStyle w:val="TOC2"/>
        <w:rPr>
          <w:rFonts w:eastAsiaTheme="minorEastAsia"/>
          <w:noProof/>
        </w:rPr>
      </w:pPr>
      <w:hyperlink w:anchor="_Toc80175251" w:history="1">
        <w:r w:rsidRPr="002A739E">
          <w:rPr>
            <w:rStyle w:val="Hyperlink"/>
            <w:noProof/>
          </w:rPr>
          <w:t>9.3</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_Toc80175251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79D6ABD2" w14:textId="155D6C06" w:rsidR="008F5C1F" w:rsidRPr="002A739E" w:rsidRDefault="008F5C1F">
      <w:pPr>
        <w:pStyle w:val="TOC2"/>
        <w:rPr>
          <w:rFonts w:eastAsiaTheme="minorEastAsia"/>
          <w:noProof/>
        </w:rPr>
      </w:pPr>
      <w:hyperlink w:anchor="_Toc80175252" w:history="1">
        <w:r w:rsidRPr="002A739E">
          <w:rPr>
            <w:rStyle w:val="Hyperlink"/>
            <w:noProof/>
          </w:rPr>
          <w:t>9.4</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_Toc80175252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3B8A8F40" w14:textId="67D1DE21" w:rsidR="008F5C1F" w:rsidRPr="002A739E" w:rsidRDefault="008F5C1F">
      <w:pPr>
        <w:pStyle w:val="TOC2"/>
        <w:rPr>
          <w:rFonts w:eastAsiaTheme="minorEastAsia"/>
          <w:noProof/>
        </w:rPr>
      </w:pPr>
      <w:hyperlink w:anchor="_Toc80175253" w:history="1">
        <w:r w:rsidRPr="002A739E">
          <w:rPr>
            <w:rStyle w:val="Hyperlink"/>
            <w:noProof/>
          </w:rPr>
          <w:t>9.5</w:t>
        </w:r>
        <w:r w:rsidRPr="002A739E">
          <w:rPr>
            <w:rFonts w:eastAsiaTheme="minorEastAsia"/>
            <w:noProof/>
          </w:rPr>
          <w:tab/>
        </w:r>
        <w:r w:rsidRPr="002A739E">
          <w:rPr>
            <w:rStyle w:val="Hyperlink"/>
            <w:noProof/>
          </w:rPr>
          <w:t>Settlement Statements for Real-Time Market</w:t>
        </w:r>
        <w:r w:rsidRPr="002A739E">
          <w:rPr>
            <w:noProof/>
            <w:webHidden/>
          </w:rPr>
          <w:tab/>
        </w:r>
        <w:r w:rsidRPr="002A739E">
          <w:rPr>
            <w:noProof/>
            <w:webHidden/>
          </w:rPr>
          <w:fldChar w:fldCharType="begin"/>
        </w:r>
        <w:r w:rsidRPr="002A739E">
          <w:rPr>
            <w:noProof/>
            <w:webHidden/>
          </w:rPr>
          <w:instrText xml:space="preserve"> PAGEREF _Toc80175253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4DA65CBF" w14:textId="1295A2D4" w:rsidR="008F5C1F" w:rsidRPr="002A739E" w:rsidRDefault="008F5C1F">
      <w:pPr>
        <w:pStyle w:val="TOC3"/>
        <w:rPr>
          <w:rFonts w:eastAsiaTheme="minorEastAsia"/>
          <w:i w:val="0"/>
          <w:iCs w:val="0"/>
          <w:noProof/>
        </w:rPr>
      </w:pPr>
      <w:hyperlink w:anchor="_Toc80175254" w:history="1">
        <w:r w:rsidRPr="002A739E">
          <w:rPr>
            <w:rStyle w:val="Hyperlink"/>
            <w:i w:val="0"/>
            <w:iCs w:val="0"/>
            <w:noProof/>
          </w:rPr>
          <w:t>9.5.1</w:t>
        </w:r>
        <w:r w:rsidRPr="002A739E">
          <w:rPr>
            <w:rFonts w:eastAsiaTheme="minorEastAsia"/>
            <w:i w:val="0"/>
            <w:iCs w:val="0"/>
            <w:noProof/>
          </w:rPr>
          <w:tab/>
        </w:r>
        <w:r w:rsidRPr="002A739E">
          <w:rPr>
            <w:rStyle w:val="Hyperlink"/>
            <w:i w:val="0"/>
            <w:iCs w:val="0"/>
            <w:noProof/>
          </w:rPr>
          <w:t>Settlement Statement Process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_Toc80175254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0240E4B5" w14:textId="731ED83E" w:rsidR="008F5C1F" w:rsidRPr="002A739E" w:rsidRDefault="008F5C1F">
      <w:pPr>
        <w:pStyle w:val="TOC3"/>
        <w:rPr>
          <w:rFonts w:eastAsiaTheme="minorEastAsia"/>
          <w:i w:val="0"/>
          <w:iCs w:val="0"/>
          <w:noProof/>
        </w:rPr>
      </w:pPr>
      <w:hyperlink w:anchor="_Toc80175255" w:history="1">
        <w:r w:rsidRPr="002A739E">
          <w:rPr>
            <w:rStyle w:val="Hyperlink"/>
            <w:i w:val="0"/>
            <w:iCs w:val="0"/>
            <w:noProof/>
          </w:rPr>
          <w:t>9.5.2</w:t>
        </w:r>
        <w:r w:rsidRPr="002A739E">
          <w:rPr>
            <w:rFonts w:eastAsiaTheme="minorEastAsia"/>
            <w:i w:val="0"/>
            <w:iCs w:val="0"/>
            <w:noProof/>
          </w:rPr>
          <w:tab/>
        </w:r>
        <w:r w:rsidRPr="002A739E">
          <w:rPr>
            <w:rStyle w:val="Hyperlink"/>
            <w:i w:val="0"/>
            <w:iCs w:val="0"/>
            <w:noProof/>
          </w:rPr>
          <w:t>Settlement Statements for the RTM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_Toc80175255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0E9294A7" w14:textId="7E74E533" w:rsidR="008F5C1F" w:rsidRPr="002A739E" w:rsidRDefault="008F5C1F">
      <w:pPr>
        <w:pStyle w:val="TOC3"/>
        <w:rPr>
          <w:rFonts w:eastAsiaTheme="minorEastAsia"/>
          <w:i w:val="0"/>
          <w:iCs w:val="0"/>
          <w:noProof/>
        </w:rPr>
      </w:pPr>
      <w:hyperlink w:anchor="_Toc80175256" w:history="1">
        <w:r w:rsidRPr="002A739E">
          <w:rPr>
            <w:rStyle w:val="Hyperlink"/>
            <w:i w:val="0"/>
            <w:iCs w:val="0"/>
            <w:noProof/>
          </w:rPr>
          <w:t>9.5.3</w:t>
        </w:r>
        <w:r w:rsidRPr="002A739E">
          <w:rPr>
            <w:rFonts w:eastAsiaTheme="minorEastAsia"/>
            <w:i w:val="0"/>
            <w:iCs w:val="0"/>
            <w:noProof/>
          </w:rPr>
          <w:tab/>
        </w:r>
        <w:r w:rsidRPr="002A739E">
          <w:rPr>
            <w:rStyle w:val="Hyperlink"/>
            <w:i w:val="0"/>
            <w:iCs w:val="0"/>
            <w:noProof/>
          </w:rPr>
          <w:t>Real-Time Market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_Toc80175256 \h </w:instrText>
        </w:r>
        <w:r w:rsidRPr="002A739E">
          <w:rPr>
            <w:i w:val="0"/>
            <w:iCs w:val="0"/>
            <w:noProof/>
            <w:webHidden/>
          </w:rPr>
        </w:r>
        <w:r w:rsidRPr="002A739E">
          <w:rPr>
            <w:i w:val="0"/>
            <w:iCs w:val="0"/>
            <w:noProof/>
            <w:webHidden/>
          </w:rPr>
          <w:fldChar w:fldCharType="separate"/>
        </w:r>
        <w:r w:rsidR="00051A9D">
          <w:rPr>
            <w:i w:val="0"/>
            <w:iCs w:val="0"/>
            <w:noProof/>
            <w:webHidden/>
          </w:rPr>
          <w:t>9-9</w:t>
        </w:r>
        <w:r w:rsidRPr="002A739E">
          <w:rPr>
            <w:i w:val="0"/>
            <w:iCs w:val="0"/>
            <w:noProof/>
            <w:webHidden/>
          </w:rPr>
          <w:fldChar w:fldCharType="end"/>
        </w:r>
      </w:hyperlink>
    </w:p>
    <w:p w14:paraId="285D742F" w14:textId="1D2561EB" w:rsidR="008F5C1F" w:rsidRPr="002A739E" w:rsidRDefault="008F5C1F">
      <w:pPr>
        <w:pStyle w:val="TOC3"/>
        <w:rPr>
          <w:rFonts w:eastAsiaTheme="minorEastAsia"/>
          <w:i w:val="0"/>
          <w:iCs w:val="0"/>
          <w:noProof/>
        </w:rPr>
      </w:pPr>
      <w:hyperlink w:anchor="_Toc80175257" w:history="1">
        <w:r w:rsidRPr="002A739E">
          <w:rPr>
            <w:rStyle w:val="Hyperlink"/>
            <w:i w:val="0"/>
            <w:iCs w:val="0"/>
            <w:noProof/>
          </w:rPr>
          <w:t>9.5.4</w:t>
        </w:r>
        <w:r w:rsidRPr="002A739E">
          <w:rPr>
            <w:rFonts w:eastAsiaTheme="minorEastAsia"/>
            <w:i w:val="0"/>
            <w:iCs w:val="0"/>
            <w:noProof/>
          </w:rPr>
          <w:tab/>
        </w:r>
        <w:r w:rsidRPr="002A739E">
          <w:rPr>
            <w:rStyle w:val="Hyperlink"/>
            <w:i w:val="0"/>
            <w:iCs w:val="0"/>
            <w:noProof/>
          </w:rPr>
          <w:t>RTM Initial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_Toc80175257 \h </w:instrText>
        </w:r>
        <w:r w:rsidRPr="002A739E">
          <w:rPr>
            <w:i w:val="0"/>
            <w:iCs w:val="0"/>
            <w:noProof/>
            <w:webHidden/>
          </w:rPr>
        </w:r>
        <w:r w:rsidRPr="002A739E">
          <w:rPr>
            <w:i w:val="0"/>
            <w:iCs w:val="0"/>
            <w:noProof/>
            <w:webHidden/>
          </w:rPr>
          <w:fldChar w:fldCharType="separate"/>
        </w:r>
        <w:r w:rsidR="00051A9D">
          <w:rPr>
            <w:i w:val="0"/>
            <w:iCs w:val="0"/>
            <w:noProof/>
            <w:webHidden/>
          </w:rPr>
          <w:t>9-15</w:t>
        </w:r>
        <w:r w:rsidRPr="002A739E">
          <w:rPr>
            <w:i w:val="0"/>
            <w:iCs w:val="0"/>
            <w:noProof/>
            <w:webHidden/>
          </w:rPr>
          <w:fldChar w:fldCharType="end"/>
        </w:r>
      </w:hyperlink>
    </w:p>
    <w:p w14:paraId="243EEB52" w14:textId="7DC571C9" w:rsidR="008F5C1F" w:rsidRPr="002A739E" w:rsidRDefault="008F5C1F">
      <w:pPr>
        <w:pStyle w:val="TOC3"/>
        <w:rPr>
          <w:rFonts w:eastAsiaTheme="minorEastAsia"/>
          <w:i w:val="0"/>
          <w:iCs w:val="0"/>
          <w:noProof/>
        </w:rPr>
      </w:pPr>
      <w:hyperlink w:anchor="_Toc80175258" w:history="1">
        <w:r w:rsidRPr="002A739E">
          <w:rPr>
            <w:rStyle w:val="Hyperlink"/>
            <w:i w:val="0"/>
            <w:iCs w:val="0"/>
            <w:noProof/>
          </w:rPr>
          <w:t>9.5.5</w:t>
        </w:r>
        <w:r w:rsidRPr="002A739E">
          <w:rPr>
            <w:rFonts w:eastAsiaTheme="minorEastAsia"/>
            <w:i w:val="0"/>
            <w:iCs w:val="0"/>
            <w:noProof/>
          </w:rPr>
          <w:tab/>
        </w:r>
        <w:r w:rsidRPr="002A739E">
          <w:rPr>
            <w:rStyle w:val="Hyperlink"/>
            <w:i w:val="0"/>
            <w:iCs w:val="0"/>
            <w:noProof/>
          </w:rPr>
          <w:t>RTM Final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_Toc80175258 \h </w:instrText>
        </w:r>
        <w:r w:rsidRPr="002A739E">
          <w:rPr>
            <w:i w:val="0"/>
            <w:iCs w:val="0"/>
            <w:noProof/>
            <w:webHidden/>
          </w:rPr>
        </w:r>
        <w:r w:rsidRPr="002A739E">
          <w:rPr>
            <w:i w:val="0"/>
            <w:iCs w:val="0"/>
            <w:noProof/>
            <w:webHidden/>
          </w:rPr>
          <w:fldChar w:fldCharType="separate"/>
        </w:r>
        <w:r w:rsidR="00051A9D">
          <w:rPr>
            <w:i w:val="0"/>
            <w:iCs w:val="0"/>
            <w:noProof/>
            <w:webHidden/>
          </w:rPr>
          <w:t>9-16</w:t>
        </w:r>
        <w:r w:rsidRPr="002A739E">
          <w:rPr>
            <w:i w:val="0"/>
            <w:iCs w:val="0"/>
            <w:noProof/>
            <w:webHidden/>
          </w:rPr>
          <w:fldChar w:fldCharType="end"/>
        </w:r>
      </w:hyperlink>
    </w:p>
    <w:p w14:paraId="1CD65DC4" w14:textId="0A5C3177" w:rsidR="008F5C1F" w:rsidRPr="002A739E" w:rsidRDefault="008F5C1F">
      <w:pPr>
        <w:pStyle w:val="TOC3"/>
        <w:rPr>
          <w:rFonts w:eastAsiaTheme="minorEastAsia"/>
          <w:i w:val="0"/>
          <w:iCs w:val="0"/>
          <w:noProof/>
        </w:rPr>
      </w:pPr>
      <w:hyperlink w:anchor="_Toc80175259" w:history="1">
        <w:r w:rsidRPr="002A739E">
          <w:rPr>
            <w:rStyle w:val="Hyperlink"/>
            <w:i w:val="0"/>
            <w:iCs w:val="0"/>
            <w:noProof/>
          </w:rPr>
          <w:t>9.5.6</w:t>
        </w:r>
        <w:r w:rsidRPr="002A739E">
          <w:rPr>
            <w:rFonts w:eastAsiaTheme="minorEastAsia"/>
            <w:i w:val="0"/>
            <w:iCs w:val="0"/>
            <w:noProof/>
          </w:rPr>
          <w:tab/>
        </w:r>
        <w:r w:rsidRPr="002A739E">
          <w:rPr>
            <w:rStyle w:val="Hyperlink"/>
            <w:i w:val="0"/>
            <w:iCs w:val="0"/>
            <w:noProof/>
          </w:rPr>
          <w:t>RTM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_Toc80175259 \h </w:instrText>
        </w:r>
        <w:r w:rsidRPr="002A739E">
          <w:rPr>
            <w:i w:val="0"/>
            <w:iCs w:val="0"/>
            <w:noProof/>
            <w:webHidden/>
          </w:rPr>
        </w:r>
        <w:r w:rsidRPr="002A739E">
          <w:rPr>
            <w:i w:val="0"/>
            <w:iCs w:val="0"/>
            <w:noProof/>
            <w:webHidden/>
          </w:rPr>
          <w:fldChar w:fldCharType="separate"/>
        </w:r>
        <w:r w:rsidR="00051A9D">
          <w:rPr>
            <w:i w:val="0"/>
            <w:iCs w:val="0"/>
            <w:noProof/>
            <w:webHidden/>
          </w:rPr>
          <w:t>9-16</w:t>
        </w:r>
        <w:r w:rsidRPr="002A739E">
          <w:rPr>
            <w:i w:val="0"/>
            <w:iCs w:val="0"/>
            <w:noProof/>
            <w:webHidden/>
          </w:rPr>
          <w:fldChar w:fldCharType="end"/>
        </w:r>
      </w:hyperlink>
    </w:p>
    <w:p w14:paraId="66D7EBC9" w14:textId="399D62C6" w:rsidR="008F5C1F" w:rsidRPr="002A739E" w:rsidRDefault="008F5C1F">
      <w:pPr>
        <w:pStyle w:val="TOC3"/>
        <w:rPr>
          <w:rFonts w:eastAsiaTheme="minorEastAsia"/>
          <w:i w:val="0"/>
          <w:iCs w:val="0"/>
          <w:noProof/>
        </w:rPr>
      </w:pPr>
      <w:hyperlink w:anchor="_Toc80175260" w:history="1">
        <w:r w:rsidRPr="002A739E">
          <w:rPr>
            <w:rStyle w:val="Hyperlink"/>
            <w:i w:val="0"/>
            <w:iCs w:val="0"/>
            <w:noProof/>
          </w:rPr>
          <w:t>9.5.7</w:t>
        </w:r>
        <w:r w:rsidRPr="002A739E">
          <w:rPr>
            <w:rFonts w:eastAsiaTheme="minorEastAsia"/>
            <w:i w:val="0"/>
            <w:iCs w:val="0"/>
            <w:noProof/>
          </w:rPr>
          <w:tab/>
        </w:r>
        <w:r w:rsidRPr="002A739E">
          <w:rPr>
            <w:rStyle w:val="Hyperlink"/>
            <w:i w:val="0"/>
            <w:iCs w:val="0"/>
            <w:noProof/>
          </w:rPr>
          <w:t>Notice of Resettlement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_Toc80175260 \h </w:instrText>
        </w:r>
        <w:r w:rsidRPr="002A739E">
          <w:rPr>
            <w:i w:val="0"/>
            <w:iCs w:val="0"/>
            <w:noProof/>
            <w:webHidden/>
          </w:rPr>
        </w:r>
        <w:r w:rsidRPr="002A739E">
          <w:rPr>
            <w:i w:val="0"/>
            <w:iCs w:val="0"/>
            <w:noProof/>
            <w:webHidden/>
          </w:rPr>
          <w:fldChar w:fldCharType="separate"/>
        </w:r>
        <w:r w:rsidR="00051A9D">
          <w:rPr>
            <w:i w:val="0"/>
            <w:iCs w:val="0"/>
            <w:noProof/>
            <w:webHidden/>
          </w:rPr>
          <w:t>9-17</w:t>
        </w:r>
        <w:r w:rsidRPr="002A739E">
          <w:rPr>
            <w:i w:val="0"/>
            <w:iCs w:val="0"/>
            <w:noProof/>
            <w:webHidden/>
          </w:rPr>
          <w:fldChar w:fldCharType="end"/>
        </w:r>
      </w:hyperlink>
    </w:p>
    <w:p w14:paraId="047D7815" w14:textId="7D3FD840" w:rsidR="008F5C1F" w:rsidRPr="002A739E" w:rsidRDefault="008F5C1F">
      <w:pPr>
        <w:pStyle w:val="TOC3"/>
        <w:rPr>
          <w:rFonts w:eastAsiaTheme="minorEastAsia"/>
          <w:i w:val="0"/>
          <w:iCs w:val="0"/>
          <w:noProof/>
        </w:rPr>
      </w:pPr>
      <w:hyperlink w:anchor="_Toc80175261" w:history="1">
        <w:r w:rsidRPr="002A739E">
          <w:rPr>
            <w:rStyle w:val="Hyperlink"/>
            <w:i w:val="0"/>
            <w:iCs w:val="0"/>
            <w:noProof/>
          </w:rPr>
          <w:t>9.5.8</w:t>
        </w:r>
        <w:r w:rsidRPr="002A739E">
          <w:rPr>
            <w:rFonts w:eastAsiaTheme="minorEastAsia"/>
            <w:i w:val="0"/>
            <w:iCs w:val="0"/>
            <w:noProof/>
          </w:rPr>
          <w:tab/>
        </w:r>
        <w:r w:rsidRPr="002A739E">
          <w:rPr>
            <w:rStyle w:val="Hyperlink"/>
            <w:i w:val="0"/>
            <w:iCs w:val="0"/>
            <w:noProof/>
          </w:rPr>
          <w:t>RTM True-Up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_Toc80175261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5C746CFB" w14:textId="06DF70BC" w:rsidR="008F5C1F" w:rsidRPr="002A739E" w:rsidRDefault="008F5C1F">
      <w:pPr>
        <w:pStyle w:val="TOC3"/>
        <w:rPr>
          <w:rFonts w:eastAsiaTheme="minorEastAsia"/>
          <w:i w:val="0"/>
          <w:iCs w:val="0"/>
          <w:noProof/>
        </w:rPr>
      </w:pPr>
      <w:hyperlink w:anchor="_Toc80175262" w:history="1">
        <w:r w:rsidRPr="002A739E">
          <w:rPr>
            <w:rStyle w:val="Hyperlink"/>
            <w:i w:val="0"/>
            <w:iCs w:val="0"/>
            <w:noProof/>
          </w:rPr>
          <w:t>9.5.9</w:t>
        </w:r>
        <w:r w:rsidRPr="002A739E">
          <w:rPr>
            <w:rFonts w:eastAsiaTheme="minorEastAsia"/>
            <w:i w:val="0"/>
            <w:iCs w:val="0"/>
            <w:noProof/>
          </w:rPr>
          <w:tab/>
        </w:r>
        <w:r w:rsidRPr="002A739E">
          <w:rPr>
            <w:rStyle w:val="Hyperlink"/>
            <w:i w:val="0"/>
            <w:iCs w:val="0"/>
            <w:noProof/>
          </w:rPr>
          <w:t>Notice of True-Up Settlement Timeline Changes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_Toc80175262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7985D197" w14:textId="21663CD9" w:rsidR="008F5C1F" w:rsidRPr="002A739E" w:rsidRDefault="008F5C1F">
      <w:pPr>
        <w:pStyle w:val="TOC3"/>
        <w:rPr>
          <w:rFonts w:eastAsiaTheme="minorEastAsia"/>
          <w:i w:val="0"/>
          <w:iCs w:val="0"/>
          <w:noProof/>
        </w:rPr>
      </w:pPr>
      <w:hyperlink w:anchor="_Toc80175263" w:history="1">
        <w:r w:rsidRPr="002A739E">
          <w:rPr>
            <w:rStyle w:val="Hyperlink"/>
            <w:i w:val="0"/>
            <w:iCs w:val="0"/>
            <w:noProof/>
          </w:rPr>
          <w:t>9.5.10</w:t>
        </w:r>
        <w:r w:rsidRPr="002A739E">
          <w:rPr>
            <w:rFonts w:eastAsiaTheme="minorEastAsia"/>
            <w:i w:val="0"/>
            <w:iCs w:val="0"/>
            <w:noProof/>
          </w:rPr>
          <w:tab/>
        </w:r>
        <w:r w:rsidRPr="002A739E">
          <w:rPr>
            <w:rStyle w:val="Hyperlink"/>
            <w:i w:val="0"/>
            <w:iCs w:val="0"/>
            <w:noProof/>
          </w:rPr>
          <w:t>Confirmation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_Toc80175263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1DC68A17" w14:textId="1A9716F4" w:rsidR="008F5C1F" w:rsidRPr="002A739E" w:rsidRDefault="008F5C1F">
      <w:pPr>
        <w:pStyle w:val="TOC3"/>
        <w:rPr>
          <w:rFonts w:eastAsiaTheme="minorEastAsia"/>
          <w:i w:val="0"/>
          <w:iCs w:val="0"/>
          <w:noProof/>
        </w:rPr>
      </w:pPr>
      <w:hyperlink w:anchor="_Toc80175264" w:history="1">
        <w:r w:rsidRPr="002A739E">
          <w:rPr>
            <w:rStyle w:val="Hyperlink"/>
            <w:i w:val="0"/>
            <w:iCs w:val="0"/>
            <w:noProof/>
          </w:rPr>
          <w:t>9.5.11</w:t>
        </w:r>
        <w:r w:rsidRPr="002A739E">
          <w:rPr>
            <w:rFonts w:eastAsiaTheme="minorEastAsia"/>
            <w:i w:val="0"/>
            <w:iCs w:val="0"/>
            <w:noProof/>
          </w:rPr>
          <w:tab/>
        </w:r>
        <w:r w:rsidRPr="002A739E">
          <w:rPr>
            <w:rStyle w:val="Hyperlink"/>
            <w:i w:val="0"/>
            <w:iCs w:val="0"/>
            <w:noProof/>
          </w:rPr>
          <w:t>Validation of the True-Up Statement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_Toc80175264 \h </w:instrText>
        </w:r>
        <w:r w:rsidRPr="002A739E">
          <w:rPr>
            <w:i w:val="0"/>
            <w:iCs w:val="0"/>
            <w:noProof/>
            <w:webHidden/>
          </w:rPr>
        </w:r>
        <w:r w:rsidRPr="002A739E">
          <w:rPr>
            <w:i w:val="0"/>
            <w:iCs w:val="0"/>
            <w:noProof/>
            <w:webHidden/>
          </w:rPr>
          <w:fldChar w:fldCharType="separate"/>
        </w:r>
        <w:r w:rsidR="00051A9D">
          <w:rPr>
            <w:i w:val="0"/>
            <w:iCs w:val="0"/>
            <w:noProof/>
            <w:webHidden/>
          </w:rPr>
          <w:t>9-19</w:t>
        </w:r>
        <w:r w:rsidRPr="002A739E">
          <w:rPr>
            <w:i w:val="0"/>
            <w:iCs w:val="0"/>
            <w:noProof/>
            <w:webHidden/>
          </w:rPr>
          <w:fldChar w:fldCharType="end"/>
        </w:r>
      </w:hyperlink>
    </w:p>
    <w:p w14:paraId="64AC4E20" w14:textId="11723496" w:rsidR="008F5C1F" w:rsidRPr="002A739E" w:rsidRDefault="008F5C1F">
      <w:pPr>
        <w:pStyle w:val="TOC3"/>
        <w:rPr>
          <w:rFonts w:eastAsiaTheme="minorEastAsia"/>
          <w:i w:val="0"/>
          <w:iCs w:val="0"/>
          <w:noProof/>
        </w:rPr>
      </w:pPr>
      <w:hyperlink w:anchor="_Toc80175265" w:history="1">
        <w:r w:rsidRPr="002A739E">
          <w:rPr>
            <w:rStyle w:val="Hyperlink"/>
            <w:i w:val="0"/>
            <w:iCs w:val="0"/>
            <w:noProof/>
          </w:rPr>
          <w:t>9.5.12</w:t>
        </w:r>
        <w:r w:rsidRPr="002A739E">
          <w:rPr>
            <w:rFonts w:eastAsiaTheme="minorEastAsia"/>
            <w:i w:val="0"/>
            <w:iCs w:val="0"/>
            <w:noProof/>
          </w:rPr>
          <w:tab/>
        </w:r>
        <w:r w:rsidRPr="002A739E">
          <w:rPr>
            <w:rStyle w:val="Hyperlink"/>
            <w:i w:val="0"/>
            <w:iCs w:val="0"/>
            <w:noProof/>
          </w:rPr>
          <w:t>Suspension of Issuing Settlement Statements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_Toc80175265 \h </w:instrText>
        </w:r>
        <w:r w:rsidRPr="002A739E">
          <w:rPr>
            <w:i w:val="0"/>
            <w:iCs w:val="0"/>
            <w:noProof/>
            <w:webHidden/>
          </w:rPr>
        </w:r>
        <w:r w:rsidRPr="002A739E">
          <w:rPr>
            <w:i w:val="0"/>
            <w:iCs w:val="0"/>
            <w:noProof/>
            <w:webHidden/>
          </w:rPr>
          <w:fldChar w:fldCharType="separate"/>
        </w:r>
        <w:r w:rsidR="00051A9D">
          <w:rPr>
            <w:i w:val="0"/>
            <w:iCs w:val="0"/>
            <w:noProof/>
            <w:webHidden/>
          </w:rPr>
          <w:t>9-19</w:t>
        </w:r>
        <w:r w:rsidRPr="002A739E">
          <w:rPr>
            <w:i w:val="0"/>
            <w:iCs w:val="0"/>
            <w:noProof/>
            <w:webHidden/>
          </w:rPr>
          <w:fldChar w:fldCharType="end"/>
        </w:r>
      </w:hyperlink>
    </w:p>
    <w:p w14:paraId="413DFD30" w14:textId="50EDD168" w:rsidR="008F5C1F" w:rsidRPr="002A739E" w:rsidRDefault="008F5C1F">
      <w:pPr>
        <w:pStyle w:val="TOC2"/>
        <w:rPr>
          <w:rFonts w:eastAsiaTheme="minorEastAsia"/>
          <w:noProof/>
        </w:rPr>
      </w:pPr>
      <w:hyperlink w:anchor="_Toc80175266" w:history="1">
        <w:r w:rsidRPr="002A739E">
          <w:rPr>
            <w:rStyle w:val="Hyperlink"/>
            <w:noProof/>
          </w:rPr>
          <w:t>9.6</w:t>
        </w:r>
        <w:r w:rsidRPr="002A739E">
          <w:rPr>
            <w:rFonts w:eastAsiaTheme="minorEastAsia"/>
            <w:noProof/>
          </w:rPr>
          <w:tab/>
        </w:r>
        <w:r w:rsidRPr="002A739E">
          <w:rPr>
            <w:rStyle w:val="Hyperlink"/>
            <w:noProof/>
          </w:rPr>
          <w:t>Settlement Invoices for the Day-Ahead Market and Real-Time Market</w:t>
        </w:r>
        <w:r w:rsidRPr="002A739E">
          <w:rPr>
            <w:noProof/>
            <w:webHidden/>
          </w:rPr>
          <w:tab/>
        </w:r>
        <w:r w:rsidRPr="002A739E">
          <w:rPr>
            <w:noProof/>
            <w:webHidden/>
          </w:rPr>
          <w:fldChar w:fldCharType="begin"/>
        </w:r>
        <w:r w:rsidRPr="002A739E">
          <w:rPr>
            <w:noProof/>
            <w:webHidden/>
          </w:rPr>
          <w:instrText xml:space="preserve"> PAGEREF _Toc80175266 \h </w:instrText>
        </w:r>
        <w:r w:rsidRPr="002A739E">
          <w:rPr>
            <w:noProof/>
            <w:webHidden/>
          </w:rPr>
        </w:r>
        <w:r w:rsidRPr="002A739E">
          <w:rPr>
            <w:noProof/>
            <w:webHidden/>
          </w:rPr>
          <w:fldChar w:fldCharType="separate"/>
        </w:r>
        <w:r w:rsidR="00051A9D">
          <w:rPr>
            <w:noProof/>
            <w:webHidden/>
          </w:rPr>
          <w:t>9-19</w:t>
        </w:r>
        <w:r w:rsidRPr="002A739E">
          <w:rPr>
            <w:noProof/>
            <w:webHidden/>
          </w:rPr>
          <w:fldChar w:fldCharType="end"/>
        </w:r>
      </w:hyperlink>
    </w:p>
    <w:p w14:paraId="0226F2EF" w14:textId="58520936" w:rsidR="008F5C1F" w:rsidRPr="002A739E" w:rsidRDefault="008F5C1F">
      <w:pPr>
        <w:pStyle w:val="TOC2"/>
        <w:rPr>
          <w:rFonts w:eastAsiaTheme="minorEastAsia"/>
          <w:noProof/>
        </w:rPr>
      </w:pPr>
      <w:hyperlink w:anchor="_Toc80175267" w:history="1">
        <w:r w:rsidRPr="002A739E">
          <w:rPr>
            <w:rStyle w:val="Hyperlink"/>
            <w:noProof/>
          </w:rPr>
          <w:t>9.7</w:t>
        </w:r>
        <w:r w:rsidRPr="002A739E">
          <w:rPr>
            <w:rFonts w:eastAsiaTheme="minorEastAsia"/>
            <w:noProof/>
          </w:rPr>
          <w:tab/>
        </w:r>
        <w:r w:rsidRPr="002A739E">
          <w:rPr>
            <w:rStyle w:val="Hyperlink"/>
            <w:noProof/>
          </w:rPr>
          <w:t>Payment Process for the Settlement Invoices</w:t>
        </w:r>
        <w:r w:rsidRPr="002A739E">
          <w:rPr>
            <w:noProof/>
            <w:webHidden/>
          </w:rPr>
          <w:tab/>
        </w:r>
        <w:r w:rsidRPr="002A739E">
          <w:rPr>
            <w:noProof/>
            <w:webHidden/>
          </w:rPr>
          <w:fldChar w:fldCharType="begin"/>
        </w:r>
        <w:r w:rsidRPr="002A739E">
          <w:rPr>
            <w:noProof/>
            <w:webHidden/>
          </w:rPr>
          <w:instrText xml:space="preserve"> PAGEREF _Toc80175267 \h </w:instrText>
        </w:r>
        <w:r w:rsidRPr="002A739E">
          <w:rPr>
            <w:noProof/>
            <w:webHidden/>
          </w:rPr>
        </w:r>
        <w:r w:rsidRPr="002A739E">
          <w:rPr>
            <w:noProof/>
            <w:webHidden/>
          </w:rPr>
          <w:fldChar w:fldCharType="separate"/>
        </w:r>
        <w:r w:rsidR="00051A9D">
          <w:rPr>
            <w:noProof/>
            <w:webHidden/>
          </w:rPr>
          <w:t>9-20</w:t>
        </w:r>
        <w:r w:rsidRPr="002A739E">
          <w:rPr>
            <w:noProof/>
            <w:webHidden/>
          </w:rPr>
          <w:fldChar w:fldCharType="end"/>
        </w:r>
      </w:hyperlink>
    </w:p>
    <w:p w14:paraId="2B425BCB" w14:textId="6638221D" w:rsidR="008F5C1F" w:rsidRPr="002A739E" w:rsidRDefault="008F5C1F">
      <w:pPr>
        <w:pStyle w:val="TOC3"/>
        <w:rPr>
          <w:rFonts w:eastAsiaTheme="minorEastAsia"/>
          <w:i w:val="0"/>
          <w:iCs w:val="0"/>
          <w:noProof/>
        </w:rPr>
      </w:pPr>
      <w:hyperlink w:anchor="_Toc80175268" w:history="1">
        <w:r w:rsidRPr="002A739E">
          <w:rPr>
            <w:rStyle w:val="Hyperlink"/>
            <w:i w:val="0"/>
            <w:iCs w:val="0"/>
            <w:noProof/>
          </w:rPr>
          <w:t>9.7.1</w:t>
        </w:r>
        <w:r w:rsidRPr="002A739E">
          <w:rPr>
            <w:rFonts w:eastAsiaTheme="minorEastAsia"/>
            <w:i w:val="0"/>
            <w:iCs w:val="0"/>
            <w:noProof/>
          </w:rPr>
          <w:tab/>
        </w:r>
        <w:r w:rsidRPr="002A739E">
          <w:rPr>
            <w:rStyle w:val="Hyperlink"/>
            <w:i w:val="0"/>
            <w:iCs w:val="0"/>
            <w:noProof/>
          </w:rPr>
          <w:t>Invoice Recipient Payment to ERCOT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_Toc80175268 \h </w:instrText>
        </w:r>
        <w:r w:rsidRPr="002A739E">
          <w:rPr>
            <w:i w:val="0"/>
            <w:iCs w:val="0"/>
            <w:noProof/>
            <w:webHidden/>
          </w:rPr>
        </w:r>
        <w:r w:rsidRPr="002A739E">
          <w:rPr>
            <w:i w:val="0"/>
            <w:iCs w:val="0"/>
            <w:noProof/>
            <w:webHidden/>
          </w:rPr>
          <w:fldChar w:fldCharType="separate"/>
        </w:r>
        <w:r w:rsidR="00051A9D">
          <w:rPr>
            <w:i w:val="0"/>
            <w:iCs w:val="0"/>
            <w:noProof/>
            <w:webHidden/>
          </w:rPr>
          <w:t>9-20</w:t>
        </w:r>
        <w:r w:rsidRPr="002A739E">
          <w:rPr>
            <w:i w:val="0"/>
            <w:iCs w:val="0"/>
            <w:noProof/>
            <w:webHidden/>
          </w:rPr>
          <w:fldChar w:fldCharType="end"/>
        </w:r>
      </w:hyperlink>
    </w:p>
    <w:p w14:paraId="2BC85198" w14:textId="3ED0C279" w:rsidR="008F5C1F" w:rsidRPr="002A739E" w:rsidRDefault="008F5C1F">
      <w:pPr>
        <w:pStyle w:val="TOC3"/>
        <w:rPr>
          <w:rFonts w:eastAsiaTheme="minorEastAsia"/>
          <w:i w:val="0"/>
          <w:iCs w:val="0"/>
          <w:noProof/>
        </w:rPr>
      </w:pPr>
      <w:hyperlink w:anchor="_Toc80175269" w:history="1">
        <w:r w:rsidRPr="002A739E">
          <w:rPr>
            <w:rStyle w:val="Hyperlink"/>
            <w:i w:val="0"/>
            <w:iCs w:val="0"/>
            <w:noProof/>
          </w:rPr>
          <w:t>9.7.2</w:t>
        </w:r>
        <w:r w:rsidRPr="002A739E">
          <w:rPr>
            <w:rFonts w:eastAsiaTheme="minorEastAsia"/>
            <w:i w:val="0"/>
            <w:iCs w:val="0"/>
            <w:noProof/>
          </w:rPr>
          <w:tab/>
        </w:r>
        <w:r w:rsidRPr="002A739E">
          <w:rPr>
            <w:rStyle w:val="Hyperlink"/>
            <w:i w:val="0"/>
            <w:iCs w:val="0"/>
            <w:noProof/>
          </w:rPr>
          <w:t>ERCOT Payment to Invoice Recipients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_Toc80175269 \h </w:instrText>
        </w:r>
        <w:r w:rsidRPr="002A739E">
          <w:rPr>
            <w:i w:val="0"/>
            <w:iCs w:val="0"/>
            <w:noProof/>
            <w:webHidden/>
          </w:rPr>
        </w:r>
        <w:r w:rsidRPr="002A739E">
          <w:rPr>
            <w:i w:val="0"/>
            <w:iCs w:val="0"/>
            <w:noProof/>
            <w:webHidden/>
          </w:rPr>
          <w:fldChar w:fldCharType="separate"/>
        </w:r>
        <w:r w:rsidR="00051A9D">
          <w:rPr>
            <w:i w:val="0"/>
            <w:iCs w:val="0"/>
            <w:noProof/>
            <w:webHidden/>
          </w:rPr>
          <w:t>9-20</w:t>
        </w:r>
        <w:r w:rsidRPr="002A739E">
          <w:rPr>
            <w:i w:val="0"/>
            <w:iCs w:val="0"/>
            <w:noProof/>
            <w:webHidden/>
          </w:rPr>
          <w:fldChar w:fldCharType="end"/>
        </w:r>
      </w:hyperlink>
    </w:p>
    <w:p w14:paraId="3EEEEC57" w14:textId="76ED7D98" w:rsidR="008F5C1F" w:rsidRPr="002A739E" w:rsidRDefault="008F5C1F">
      <w:pPr>
        <w:pStyle w:val="TOC3"/>
        <w:rPr>
          <w:rFonts w:eastAsiaTheme="minorEastAsia"/>
          <w:i w:val="0"/>
          <w:iCs w:val="0"/>
          <w:noProof/>
        </w:rPr>
      </w:pPr>
      <w:hyperlink w:anchor="_Toc80175270" w:history="1">
        <w:r w:rsidRPr="002A739E">
          <w:rPr>
            <w:rStyle w:val="Hyperlink"/>
            <w:i w:val="0"/>
            <w:iCs w:val="0"/>
            <w:noProof/>
          </w:rPr>
          <w:t>9.7.3</w:t>
        </w:r>
        <w:r w:rsidRPr="002A739E">
          <w:rPr>
            <w:rFonts w:eastAsiaTheme="minorEastAsia"/>
            <w:i w:val="0"/>
            <w:iCs w:val="0"/>
            <w:noProof/>
          </w:rPr>
          <w:tab/>
        </w:r>
        <w:r w:rsidRPr="002A739E">
          <w:rPr>
            <w:rStyle w:val="Hyperlink"/>
            <w:i w:val="0"/>
            <w:iCs w:val="0"/>
            <w:noProof/>
          </w:rPr>
          <w:t>Enforcing the Financial Security of a Short-Paying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_Toc80175270 \h </w:instrText>
        </w:r>
        <w:r w:rsidRPr="002A739E">
          <w:rPr>
            <w:i w:val="0"/>
            <w:iCs w:val="0"/>
            <w:noProof/>
            <w:webHidden/>
          </w:rPr>
        </w:r>
        <w:r w:rsidRPr="002A739E">
          <w:rPr>
            <w:i w:val="0"/>
            <w:iCs w:val="0"/>
            <w:noProof/>
            <w:webHidden/>
          </w:rPr>
          <w:fldChar w:fldCharType="separate"/>
        </w:r>
        <w:r w:rsidR="00051A9D">
          <w:rPr>
            <w:i w:val="0"/>
            <w:iCs w:val="0"/>
            <w:noProof/>
            <w:webHidden/>
          </w:rPr>
          <w:t>9-21</w:t>
        </w:r>
        <w:r w:rsidRPr="002A739E">
          <w:rPr>
            <w:i w:val="0"/>
            <w:iCs w:val="0"/>
            <w:noProof/>
            <w:webHidden/>
          </w:rPr>
          <w:fldChar w:fldCharType="end"/>
        </w:r>
      </w:hyperlink>
    </w:p>
    <w:p w14:paraId="6EEDA151" w14:textId="11740156" w:rsidR="008F5C1F" w:rsidRPr="002A739E" w:rsidRDefault="008F5C1F">
      <w:pPr>
        <w:pStyle w:val="TOC2"/>
        <w:rPr>
          <w:rFonts w:eastAsiaTheme="minorEastAsia"/>
          <w:noProof/>
        </w:rPr>
      </w:pPr>
      <w:hyperlink w:anchor="_Toc80175271" w:history="1">
        <w:r w:rsidRPr="002A739E">
          <w:rPr>
            <w:rStyle w:val="Hyperlink"/>
            <w:noProof/>
          </w:rPr>
          <w:t>9.8</w:t>
        </w:r>
        <w:r w:rsidRPr="002A739E">
          <w:rPr>
            <w:rFonts w:eastAsiaTheme="minorEastAsia"/>
            <w:noProof/>
          </w:rPr>
          <w:tab/>
        </w:r>
        <w:r w:rsidRPr="002A739E">
          <w:rPr>
            <w:rStyle w:val="Hyperlink"/>
            <w:noProof/>
          </w:rPr>
          <w:t>CRR Auction Award Invoices</w:t>
        </w:r>
        <w:r w:rsidRPr="002A739E">
          <w:rPr>
            <w:noProof/>
            <w:webHidden/>
          </w:rPr>
          <w:tab/>
        </w:r>
        <w:r w:rsidRPr="002A739E">
          <w:rPr>
            <w:noProof/>
            <w:webHidden/>
          </w:rPr>
          <w:fldChar w:fldCharType="begin"/>
        </w:r>
        <w:r w:rsidRPr="002A739E">
          <w:rPr>
            <w:noProof/>
            <w:webHidden/>
          </w:rPr>
          <w:instrText xml:space="preserve"> PAGEREF _Toc80175271 \h </w:instrText>
        </w:r>
        <w:r w:rsidRPr="002A739E">
          <w:rPr>
            <w:noProof/>
            <w:webHidden/>
          </w:rPr>
        </w:r>
        <w:r w:rsidRPr="002A739E">
          <w:rPr>
            <w:noProof/>
            <w:webHidden/>
          </w:rPr>
          <w:fldChar w:fldCharType="separate"/>
        </w:r>
        <w:r w:rsidR="00051A9D">
          <w:rPr>
            <w:noProof/>
            <w:webHidden/>
          </w:rPr>
          <w:t>9-21</w:t>
        </w:r>
        <w:r w:rsidRPr="002A739E">
          <w:rPr>
            <w:noProof/>
            <w:webHidden/>
          </w:rPr>
          <w:fldChar w:fldCharType="end"/>
        </w:r>
      </w:hyperlink>
    </w:p>
    <w:p w14:paraId="2D5286DB" w14:textId="5042A6BA" w:rsidR="008F5C1F" w:rsidRPr="002A739E" w:rsidRDefault="008F5C1F">
      <w:pPr>
        <w:pStyle w:val="TOC2"/>
        <w:rPr>
          <w:rFonts w:eastAsiaTheme="minorEastAsia"/>
          <w:noProof/>
        </w:rPr>
      </w:pPr>
      <w:hyperlink w:anchor="_Toc80175272" w:history="1">
        <w:r w:rsidRPr="002A739E">
          <w:rPr>
            <w:rStyle w:val="Hyperlink"/>
            <w:noProof/>
          </w:rPr>
          <w:t>9.9</w:t>
        </w:r>
        <w:r w:rsidRPr="002A739E">
          <w:rPr>
            <w:rFonts w:eastAsiaTheme="minorEastAsia"/>
            <w:noProof/>
          </w:rPr>
          <w:tab/>
        </w:r>
        <w:r w:rsidRPr="002A739E">
          <w:rPr>
            <w:rStyle w:val="Hyperlink"/>
            <w:noProof/>
          </w:rPr>
          <w:t>Payment Process for CRR Auction Invoices</w:t>
        </w:r>
        <w:r w:rsidRPr="002A739E">
          <w:rPr>
            <w:noProof/>
            <w:webHidden/>
          </w:rPr>
          <w:tab/>
        </w:r>
        <w:r w:rsidRPr="002A739E">
          <w:rPr>
            <w:noProof/>
            <w:webHidden/>
          </w:rPr>
          <w:fldChar w:fldCharType="begin"/>
        </w:r>
        <w:r w:rsidRPr="002A739E">
          <w:rPr>
            <w:noProof/>
            <w:webHidden/>
          </w:rPr>
          <w:instrText xml:space="preserve"> PAGEREF _Toc80175272 \h </w:instrText>
        </w:r>
        <w:r w:rsidRPr="002A739E">
          <w:rPr>
            <w:noProof/>
            <w:webHidden/>
          </w:rPr>
        </w:r>
        <w:r w:rsidRPr="002A739E">
          <w:rPr>
            <w:noProof/>
            <w:webHidden/>
          </w:rPr>
          <w:fldChar w:fldCharType="separate"/>
        </w:r>
        <w:r w:rsidR="00051A9D">
          <w:rPr>
            <w:noProof/>
            <w:webHidden/>
          </w:rPr>
          <w:t>9-22</w:t>
        </w:r>
        <w:r w:rsidRPr="002A739E">
          <w:rPr>
            <w:noProof/>
            <w:webHidden/>
          </w:rPr>
          <w:fldChar w:fldCharType="end"/>
        </w:r>
      </w:hyperlink>
    </w:p>
    <w:p w14:paraId="520C3EB9" w14:textId="7E0DFF65" w:rsidR="008F5C1F" w:rsidRPr="002A739E" w:rsidRDefault="008F5C1F">
      <w:pPr>
        <w:pStyle w:val="TOC3"/>
        <w:rPr>
          <w:rFonts w:eastAsiaTheme="minorEastAsia"/>
          <w:i w:val="0"/>
          <w:iCs w:val="0"/>
          <w:noProof/>
        </w:rPr>
      </w:pPr>
      <w:hyperlink w:anchor="_Toc80175273" w:history="1">
        <w:r w:rsidRPr="002A739E">
          <w:rPr>
            <w:rStyle w:val="Hyperlink"/>
            <w:i w:val="0"/>
            <w:iCs w:val="0"/>
            <w:noProof/>
          </w:rPr>
          <w:t>9.9.1</w:t>
        </w:r>
        <w:r w:rsidRPr="002A739E">
          <w:rPr>
            <w:rFonts w:eastAsiaTheme="minorEastAsia"/>
            <w:i w:val="0"/>
            <w:iCs w:val="0"/>
            <w:noProof/>
          </w:rPr>
          <w:tab/>
        </w:r>
        <w:r w:rsidRPr="002A739E">
          <w:rPr>
            <w:rStyle w:val="Hyperlink"/>
            <w:i w:val="0"/>
            <w:iCs w:val="0"/>
            <w:noProof/>
          </w:rPr>
          <w:t>Invoice Recipient Payment to ERCOT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_Toc80175273 \h </w:instrText>
        </w:r>
        <w:r w:rsidRPr="002A739E">
          <w:rPr>
            <w:i w:val="0"/>
            <w:iCs w:val="0"/>
            <w:noProof/>
            <w:webHidden/>
          </w:rPr>
        </w:r>
        <w:r w:rsidRPr="002A739E">
          <w:rPr>
            <w:i w:val="0"/>
            <w:iCs w:val="0"/>
            <w:noProof/>
            <w:webHidden/>
          </w:rPr>
          <w:fldChar w:fldCharType="separate"/>
        </w:r>
        <w:r w:rsidR="00051A9D">
          <w:rPr>
            <w:i w:val="0"/>
            <w:iCs w:val="0"/>
            <w:noProof/>
            <w:webHidden/>
          </w:rPr>
          <w:t>9-22</w:t>
        </w:r>
        <w:r w:rsidRPr="002A739E">
          <w:rPr>
            <w:i w:val="0"/>
            <w:iCs w:val="0"/>
            <w:noProof/>
            <w:webHidden/>
          </w:rPr>
          <w:fldChar w:fldCharType="end"/>
        </w:r>
      </w:hyperlink>
    </w:p>
    <w:p w14:paraId="3ACF1DC4" w14:textId="2FCADB05" w:rsidR="008F5C1F" w:rsidRPr="002A739E" w:rsidRDefault="008F5C1F">
      <w:pPr>
        <w:pStyle w:val="TOC3"/>
        <w:rPr>
          <w:rFonts w:eastAsiaTheme="minorEastAsia"/>
          <w:i w:val="0"/>
          <w:iCs w:val="0"/>
          <w:noProof/>
        </w:rPr>
      </w:pPr>
      <w:hyperlink w:anchor="_Toc80175274" w:history="1">
        <w:r w:rsidRPr="002A739E">
          <w:rPr>
            <w:rStyle w:val="Hyperlink"/>
            <w:i w:val="0"/>
            <w:iCs w:val="0"/>
            <w:noProof/>
          </w:rPr>
          <w:t>9.9.2</w:t>
        </w:r>
        <w:r w:rsidRPr="002A739E">
          <w:rPr>
            <w:rFonts w:eastAsiaTheme="minorEastAsia"/>
            <w:i w:val="0"/>
            <w:iCs w:val="0"/>
            <w:noProof/>
          </w:rPr>
          <w:tab/>
        </w:r>
        <w:r w:rsidRPr="002A739E">
          <w:rPr>
            <w:rStyle w:val="Hyperlink"/>
            <w:i w:val="0"/>
            <w:iCs w:val="0"/>
            <w:noProof/>
          </w:rPr>
          <w:t>ERCOT Payment to Invoice Recipients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_Toc80175274 \h </w:instrText>
        </w:r>
        <w:r w:rsidRPr="002A739E">
          <w:rPr>
            <w:i w:val="0"/>
            <w:iCs w:val="0"/>
            <w:noProof/>
            <w:webHidden/>
          </w:rPr>
        </w:r>
        <w:r w:rsidRPr="002A739E">
          <w:rPr>
            <w:i w:val="0"/>
            <w:iCs w:val="0"/>
            <w:noProof/>
            <w:webHidden/>
          </w:rPr>
          <w:fldChar w:fldCharType="separate"/>
        </w:r>
        <w:r w:rsidR="00051A9D">
          <w:rPr>
            <w:i w:val="0"/>
            <w:iCs w:val="0"/>
            <w:noProof/>
            <w:webHidden/>
          </w:rPr>
          <w:t>9-23</w:t>
        </w:r>
        <w:r w:rsidRPr="002A739E">
          <w:rPr>
            <w:i w:val="0"/>
            <w:iCs w:val="0"/>
            <w:noProof/>
            <w:webHidden/>
          </w:rPr>
          <w:fldChar w:fldCharType="end"/>
        </w:r>
      </w:hyperlink>
    </w:p>
    <w:p w14:paraId="36B5CAE2" w14:textId="032D6741" w:rsidR="008F5C1F" w:rsidRPr="002A739E" w:rsidRDefault="008F5C1F">
      <w:pPr>
        <w:pStyle w:val="TOC3"/>
        <w:rPr>
          <w:rFonts w:eastAsiaTheme="minorEastAsia"/>
          <w:i w:val="0"/>
          <w:iCs w:val="0"/>
          <w:noProof/>
        </w:rPr>
      </w:pPr>
      <w:hyperlink w:anchor="_Toc80175275" w:history="1">
        <w:r w:rsidRPr="002A739E">
          <w:rPr>
            <w:rStyle w:val="Hyperlink"/>
            <w:i w:val="0"/>
            <w:iCs w:val="0"/>
            <w:noProof/>
          </w:rPr>
          <w:t>9.9.3</w:t>
        </w:r>
        <w:r w:rsidRPr="002A739E">
          <w:rPr>
            <w:rFonts w:eastAsiaTheme="minorEastAsia"/>
            <w:i w:val="0"/>
            <w:iCs w:val="0"/>
            <w:noProof/>
          </w:rPr>
          <w:tab/>
        </w:r>
        <w:r w:rsidRPr="002A739E">
          <w:rPr>
            <w:rStyle w:val="Hyperlink"/>
            <w:i w:val="0"/>
            <w:iCs w:val="0"/>
            <w:noProof/>
          </w:rPr>
          <w:t>Enforcing the Security of a Short-Paying CRR Auction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_Toc80175275 \h </w:instrText>
        </w:r>
        <w:r w:rsidRPr="002A739E">
          <w:rPr>
            <w:i w:val="0"/>
            <w:iCs w:val="0"/>
            <w:noProof/>
            <w:webHidden/>
          </w:rPr>
        </w:r>
        <w:r w:rsidRPr="002A739E">
          <w:rPr>
            <w:i w:val="0"/>
            <w:iCs w:val="0"/>
            <w:noProof/>
            <w:webHidden/>
          </w:rPr>
          <w:fldChar w:fldCharType="separate"/>
        </w:r>
        <w:r w:rsidR="00051A9D">
          <w:rPr>
            <w:i w:val="0"/>
            <w:iCs w:val="0"/>
            <w:noProof/>
            <w:webHidden/>
          </w:rPr>
          <w:t>9-23</w:t>
        </w:r>
        <w:r w:rsidRPr="002A739E">
          <w:rPr>
            <w:i w:val="0"/>
            <w:iCs w:val="0"/>
            <w:noProof/>
            <w:webHidden/>
          </w:rPr>
          <w:fldChar w:fldCharType="end"/>
        </w:r>
      </w:hyperlink>
    </w:p>
    <w:p w14:paraId="77352268" w14:textId="20BC535A" w:rsidR="008F5C1F" w:rsidRPr="002A739E" w:rsidRDefault="008F5C1F">
      <w:pPr>
        <w:pStyle w:val="TOC2"/>
        <w:rPr>
          <w:rFonts w:eastAsiaTheme="minorEastAsia"/>
          <w:noProof/>
        </w:rPr>
      </w:pPr>
      <w:hyperlink w:anchor="_Toc80175276" w:history="1">
        <w:r w:rsidRPr="002A739E">
          <w:rPr>
            <w:rStyle w:val="Hyperlink"/>
            <w:noProof/>
          </w:rPr>
          <w:t>9.10</w:t>
        </w:r>
        <w:r w:rsidRPr="002A739E">
          <w:rPr>
            <w:rFonts w:eastAsiaTheme="minorEastAsia"/>
            <w:noProof/>
          </w:rPr>
          <w:tab/>
        </w:r>
        <w:r w:rsidRPr="002A739E">
          <w:rPr>
            <w:rStyle w:val="Hyperlink"/>
            <w:noProof/>
          </w:rPr>
          <w:t>CRR Auction Revenue Distribution Invoices</w:t>
        </w:r>
        <w:r w:rsidRPr="002A739E">
          <w:rPr>
            <w:noProof/>
            <w:webHidden/>
          </w:rPr>
          <w:tab/>
        </w:r>
        <w:r w:rsidRPr="002A739E">
          <w:rPr>
            <w:noProof/>
            <w:webHidden/>
          </w:rPr>
          <w:fldChar w:fldCharType="begin"/>
        </w:r>
        <w:r w:rsidRPr="002A739E">
          <w:rPr>
            <w:noProof/>
            <w:webHidden/>
          </w:rPr>
          <w:instrText xml:space="preserve"> PAGEREF _Toc80175276 \h </w:instrText>
        </w:r>
        <w:r w:rsidRPr="002A739E">
          <w:rPr>
            <w:noProof/>
            <w:webHidden/>
          </w:rPr>
        </w:r>
        <w:r w:rsidRPr="002A739E">
          <w:rPr>
            <w:noProof/>
            <w:webHidden/>
          </w:rPr>
          <w:fldChar w:fldCharType="separate"/>
        </w:r>
        <w:r w:rsidR="00051A9D">
          <w:rPr>
            <w:noProof/>
            <w:webHidden/>
          </w:rPr>
          <w:t>9-23</w:t>
        </w:r>
        <w:r w:rsidRPr="002A739E">
          <w:rPr>
            <w:noProof/>
            <w:webHidden/>
          </w:rPr>
          <w:fldChar w:fldCharType="end"/>
        </w:r>
      </w:hyperlink>
    </w:p>
    <w:p w14:paraId="4C75D59C" w14:textId="69395D10" w:rsidR="008F5C1F" w:rsidRPr="002A739E" w:rsidRDefault="008F5C1F">
      <w:pPr>
        <w:pStyle w:val="TOC2"/>
        <w:rPr>
          <w:rFonts w:eastAsiaTheme="minorEastAsia"/>
          <w:noProof/>
        </w:rPr>
      </w:pPr>
      <w:hyperlink w:anchor="_Toc80175277" w:history="1">
        <w:r w:rsidRPr="002A739E">
          <w:rPr>
            <w:rStyle w:val="Hyperlink"/>
            <w:noProof/>
          </w:rPr>
          <w:t>9.11</w:t>
        </w:r>
        <w:r w:rsidRPr="002A739E">
          <w:rPr>
            <w:rFonts w:eastAsiaTheme="minorEastAsia"/>
            <w:noProof/>
          </w:rPr>
          <w:tab/>
        </w:r>
        <w:r w:rsidRPr="002A739E">
          <w:rPr>
            <w:rStyle w:val="Hyperlink"/>
            <w:noProof/>
          </w:rPr>
          <w:t>Payment Process for CRR Auction Revenue Distribution</w:t>
        </w:r>
        <w:r w:rsidRPr="002A739E">
          <w:rPr>
            <w:noProof/>
            <w:webHidden/>
          </w:rPr>
          <w:tab/>
        </w:r>
        <w:r w:rsidRPr="002A739E">
          <w:rPr>
            <w:noProof/>
            <w:webHidden/>
          </w:rPr>
          <w:fldChar w:fldCharType="begin"/>
        </w:r>
        <w:r w:rsidRPr="002A739E">
          <w:rPr>
            <w:noProof/>
            <w:webHidden/>
          </w:rPr>
          <w:instrText xml:space="preserve"> PAGEREF _Toc80175277 \h </w:instrText>
        </w:r>
        <w:r w:rsidRPr="002A739E">
          <w:rPr>
            <w:noProof/>
            <w:webHidden/>
          </w:rPr>
        </w:r>
        <w:r w:rsidRPr="002A739E">
          <w:rPr>
            <w:noProof/>
            <w:webHidden/>
          </w:rPr>
          <w:fldChar w:fldCharType="separate"/>
        </w:r>
        <w:r w:rsidR="00051A9D">
          <w:rPr>
            <w:noProof/>
            <w:webHidden/>
          </w:rPr>
          <w:t>9-24</w:t>
        </w:r>
        <w:r w:rsidRPr="002A739E">
          <w:rPr>
            <w:noProof/>
            <w:webHidden/>
          </w:rPr>
          <w:fldChar w:fldCharType="end"/>
        </w:r>
      </w:hyperlink>
    </w:p>
    <w:p w14:paraId="5F9095D1" w14:textId="49BBD04D" w:rsidR="008F5C1F" w:rsidRPr="002A739E" w:rsidRDefault="008F5C1F">
      <w:pPr>
        <w:pStyle w:val="TOC3"/>
        <w:rPr>
          <w:rFonts w:eastAsiaTheme="minorEastAsia"/>
          <w:i w:val="0"/>
          <w:iCs w:val="0"/>
          <w:noProof/>
        </w:rPr>
      </w:pPr>
      <w:hyperlink w:anchor="_Toc80175278" w:history="1">
        <w:r w:rsidRPr="002A739E">
          <w:rPr>
            <w:rStyle w:val="Hyperlink"/>
            <w:i w:val="0"/>
            <w:iCs w:val="0"/>
            <w:noProof/>
          </w:rPr>
          <w:t>9.11.1</w:t>
        </w:r>
        <w:r w:rsidRPr="002A739E">
          <w:rPr>
            <w:rFonts w:eastAsiaTheme="minorEastAsia"/>
            <w:i w:val="0"/>
            <w:iCs w:val="0"/>
            <w:noProof/>
          </w:rPr>
          <w:tab/>
        </w:r>
        <w:r w:rsidRPr="002A739E">
          <w:rPr>
            <w:rStyle w:val="Hyperlink"/>
            <w:i w:val="0"/>
            <w:iCs w:val="0"/>
            <w:noProof/>
          </w:rPr>
          <w:t>Invoice Recipient Payment to ERCOT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_Toc80175278 \h </w:instrText>
        </w:r>
        <w:r w:rsidRPr="002A739E">
          <w:rPr>
            <w:i w:val="0"/>
            <w:iCs w:val="0"/>
            <w:noProof/>
            <w:webHidden/>
          </w:rPr>
        </w:r>
        <w:r w:rsidRPr="002A739E">
          <w:rPr>
            <w:i w:val="0"/>
            <w:iCs w:val="0"/>
            <w:noProof/>
            <w:webHidden/>
          </w:rPr>
          <w:fldChar w:fldCharType="separate"/>
        </w:r>
        <w:r w:rsidR="00051A9D">
          <w:rPr>
            <w:i w:val="0"/>
            <w:iCs w:val="0"/>
            <w:noProof/>
            <w:webHidden/>
          </w:rPr>
          <w:t>9-24</w:t>
        </w:r>
        <w:r w:rsidRPr="002A739E">
          <w:rPr>
            <w:i w:val="0"/>
            <w:iCs w:val="0"/>
            <w:noProof/>
            <w:webHidden/>
          </w:rPr>
          <w:fldChar w:fldCharType="end"/>
        </w:r>
      </w:hyperlink>
    </w:p>
    <w:p w14:paraId="48D04C17" w14:textId="7924837D" w:rsidR="008F5C1F" w:rsidRPr="002A739E" w:rsidRDefault="008F5C1F">
      <w:pPr>
        <w:pStyle w:val="TOC3"/>
        <w:rPr>
          <w:rFonts w:eastAsiaTheme="minorEastAsia"/>
          <w:i w:val="0"/>
          <w:iCs w:val="0"/>
          <w:noProof/>
        </w:rPr>
      </w:pPr>
      <w:hyperlink w:anchor="_Toc80175279" w:history="1">
        <w:r w:rsidRPr="002A739E">
          <w:rPr>
            <w:rStyle w:val="Hyperlink"/>
            <w:i w:val="0"/>
            <w:iCs w:val="0"/>
            <w:noProof/>
          </w:rPr>
          <w:t>9.11.2</w:t>
        </w:r>
        <w:r w:rsidRPr="002A739E">
          <w:rPr>
            <w:rFonts w:eastAsiaTheme="minorEastAsia"/>
            <w:i w:val="0"/>
            <w:iCs w:val="0"/>
            <w:noProof/>
          </w:rPr>
          <w:tab/>
        </w:r>
        <w:r w:rsidRPr="002A739E">
          <w:rPr>
            <w:rStyle w:val="Hyperlink"/>
            <w:i w:val="0"/>
            <w:iCs w:val="0"/>
            <w:noProof/>
          </w:rPr>
          <w:t>ERCOT Payment to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_Toc80175279 \h </w:instrText>
        </w:r>
        <w:r w:rsidRPr="002A739E">
          <w:rPr>
            <w:i w:val="0"/>
            <w:iCs w:val="0"/>
            <w:noProof/>
            <w:webHidden/>
          </w:rPr>
        </w:r>
        <w:r w:rsidRPr="002A739E">
          <w:rPr>
            <w:i w:val="0"/>
            <w:iCs w:val="0"/>
            <w:noProof/>
            <w:webHidden/>
          </w:rPr>
          <w:fldChar w:fldCharType="separate"/>
        </w:r>
        <w:r w:rsidR="00051A9D">
          <w:rPr>
            <w:i w:val="0"/>
            <w:iCs w:val="0"/>
            <w:noProof/>
            <w:webHidden/>
          </w:rPr>
          <w:t>9-25</w:t>
        </w:r>
        <w:r w:rsidRPr="002A739E">
          <w:rPr>
            <w:i w:val="0"/>
            <w:iCs w:val="0"/>
            <w:noProof/>
            <w:webHidden/>
          </w:rPr>
          <w:fldChar w:fldCharType="end"/>
        </w:r>
      </w:hyperlink>
    </w:p>
    <w:p w14:paraId="7A03EE09" w14:textId="1C6D43AA" w:rsidR="008F5C1F" w:rsidRPr="002A739E" w:rsidRDefault="008F5C1F">
      <w:pPr>
        <w:pStyle w:val="TOC3"/>
        <w:rPr>
          <w:rFonts w:eastAsiaTheme="minorEastAsia"/>
          <w:i w:val="0"/>
          <w:iCs w:val="0"/>
          <w:noProof/>
        </w:rPr>
      </w:pPr>
      <w:hyperlink w:anchor="_Toc80175280" w:history="1">
        <w:r w:rsidRPr="002A739E">
          <w:rPr>
            <w:rStyle w:val="Hyperlink"/>
            <w:i w:val="0"/>
            <w:iCs w:val="0"/>
            <w:noProof/>
          </w:rPr>
          <w:t>9.11.3</w:t>
        </w:r>
        <w:r w:rsidRPr="002A739E">
          <w:rPr>
            <w:rFonts w:eastAsiaTheme="minorEastAsia"/>
            <w:i w:val="0"/>
            <w:iCs w:val="0"/>
            <w:noProof/>
          </w:rPr>
          <w:tab/>
        </w:r>
        <w:r w:rsidRPr="002A739E">
          <w:rPr>
            <w:rStyle w:val="Hyperlink"/>
            <w:i w:val="0"/>
            <w:iCs w:val="0"/>
            <w:noProof/>
          </w:rPr>
          <w:t>Partial Payments by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_Toc80175280 \h </w:instrText>
        </w:r>
        <w:r w:rsidRPr="002A739E">
          <w:rPr>
            <w:i w:val="0"/>
            <w:iCs w:val="0"/>
            <w:noProof/>
            <w:webHidden/>
          </w:rPr>
        </w:r>
        <w:r w:rsidRPr="002A739E">
          <w:rPr>
            <w:i w:val="0"/>
            <w:iCs w:val="0"/>
            <w:noProof/>
            <w:webHidden/>
          </w:rPr>
          <w:fldChar w:fldCharType="separate"/>
        </w:r>
        <w:r w:rsidR="00051A9D">
          <w:rPr>
            <w:i w:val="0"/>
            <w:iCs w:val="0"/>
            <w:noProof/>
            <w:webHidden/>
          </w:rPr>
          <w:t>9-25</w:t>
        </w:r>
        <w:r w:rsidRPr="002A739E">
          <w:rPr>
            <w:i w:val="0"/>
            <w:iCs w:val="0"/>
            <w:noProof/>
            <w:webHidden/>
          </w:rPr>
          <w:fldChar w:fldCharType="end"/>
        </w:r>
      </w:hyperlink>
    </w:p>
    <w:p w14:paraId="03CFCDC1" w14:textId="5E6E300D" w:rsidR="008F5C1F" w:rsidRPr="002A739E" w:rsidRDefault="008F5C1F">
      <w:pPr>
        <w:pStyle w:val="TOC3"/>
        <w:rPr>
          <w:rFonts w:eastAsiaTheme="minorEastAsia"/>
          <w:i w:val="0"/>
          <w:iCs w:val="0"/>
          <w:noProof/>
        </w:rPr>
      </w:pPr>
      <w:hyperlink w:anchor="_Toc80175281" w:history="1">
        <w:r w:rsidRPr="002A739E">
          <w:rPr>
            <w:rStyle w:val="Hyperlink"/>
            <w:i w:val="0"/>
            <w:iCs w:val="0"/>
            <w:noProof/>
          </w:rPr>
          <w:t>9.11.4</w:t>
        </w:r>
        <w:r w:rsidRPr="002A739E">
          <w:rPr>
            <w:rFonts w:eastAsiaTheme="minorEastAsia"/>
            <w:i w:val="0"/>
            <w:iCs w:val="0"/>
            <w:noProof/>
          </w:rPr>
          <w:tab/>
        </w:r>
        <w:r w:rsidRPr="002A739E">
          <w:rPr>
            <w:rStyle w:val="Hyperlink"/>
            <w:i w:val="0"/>
            <w:iCs w:val="0"/>
            <w:noProof/>
          </w:rPr>
          <w:t>Enforcing the Security of a Short-Paying CARD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_Toc80175281 \h </w:instrText>
        </w:r>
        <w:r w:rsidRPr="002A739E">
          <w:rPr>
            <w:i w:val="0"/>
            <w:iCs w:val="0"/>
            <w:noProof/>
            <w:webHidden/>
          </w:rPr>
        </w:r>
        <w:r w:rsidRPr="002A739E">
          <w:rPr>
            <w:i w:val="0"/>
            <w:iCs w:val="0"/>
            <w:noProof/>
            <w:webHidden/>
          </w:rPr>
          <w:fldChar w:fldCharType="separate"/>
        </w:r>
        <w:r w:rsidR="00051A9D">
          <w:rPr>
            <w:i w:val="0"/>
            <w:iCs w:val="0"/>
            <w:noProof/>
            <w:webHidden/>
          </w:rPr>
          <w:t>9-26</w:t>
        </w:r>
        <w:r w:rsidRPr="002A739E">
          <w:rPr>
            <w:i w:val="0"/>
            <w:iCs w:val="0"/>
            <w:noProof/>
            <w:webHidden/>
          </w:rPr>
          <w:fldChar w:fldCharType="end"/>
        </w:r>
      </w:hyperlink>
    </w:p>
    <w:p w14:paraId="5615099A" w14:textId="1737A744" w:rsidR="008F5C1F" w:rsidRPr="002A739E" w:rsidRDefault="008F5C1F">
      <w:pPr>
        <w:pStyle w:val="TOC2"/>
        <w:rPr>
          <w:rFonts w:eastAsiaTheme="minorEastAsia"/>
          <w:noProof/>
        </w:rPr>
      </w:pPr>
      <w:hyperlink w:anchor="_Toc80175282" w:history="1">
        <w:r w:rsidRPr="002A739E">
          <w:rPr>
            <w:rStyle w:val="Hyperlink"/>
            <w:noProof/>
          </w:rPr>
          <w:t>9.12</w:t>
        </w:r>
        <w:r w:rsidRPr="002A739E">
          <w:rPr>
            <w:rFonts w:eastAsiaTheme="minorEastAsia"/>
            <w:noProof/>
          </w:rPr>
          <w:tab/>
        </w:r>
        <w:r w:rsidRPr="002A739E">
          <w:rPr>
            <w:rStyle w:val="Hyperlink"/>
            <w:noProof/>
          </w:rPr>
          <w:t>CRR Balancing Account Invoices</w:t>
        </w:r>
        <w:r w:rsidRPr="002A739E">
          <w:rPr>
            <w:noProof/>
            <w:webHidden/>
          </w:rPr>
          <w:tab/>
        </w:r>
        <w:r w:rsidRPr="002A739E">
          <w:rPr>
            <w:noProof/>
            <w:webHidden/>
          </w:rPr>
          <w:fldChar w:fldCharType="begin"/>
        </w:r>
        <w:r w:rsidRPr="002A739E">
          <w:rPr>
            <w:noProof/>
            <w:webHidden/>
          </w:rPr>
          <w:instrText xml:space="preserve"> PAGEREF _Toc80175282 \h </w:instrText>
        </w:r>
        <w:r w:rsidRPr="002A739E">
          <w:rPr>
            <w:noProof/>
            <w:webHidden/>
          </w:rPr>
        </w:r>
        <w:r w:rsidRPr="002A739E">
          <w:rPr>
            <w:noProof/>
            <w:webHidden/>
          </w:rPr>
          <w:fldChar w:fldCharType="separate"/>
        </w:r>
        <w:r w:rsidR="00051A9D">
          <w:rPr>
            <w:noProof/>
            <w:webHidden/>
          </w:rPr>
          <w:t>9-26</w:t>
        </w:r>
        <w:r w:rsidRPr="002A739E">
          <w:rPr>
            <w:noProof/>
            <w:webHidden/>
          </w:rPr>
          <w:fldChar w:fldCharType="end"/>
        </w:r>
      </w:hyperlink>
    </w:p>
    <w:p w14:paraId="001E4466" w14:textId="27489714" w:rsidR="008F5C1F" w:rsidRPr="002A739E" w:rsidRDefault="008F5C1F">
      <w:pPr>
        <w:pStyle w:val="TOC2"/>
        <w:rPr>
          <w:rFonts w:eastAsiaTheme="minorEastAsia"/>
          <w:noProof/>
        </w:rPr>
      </w:pPr>
      <w:hyperlink w:anchor="_Toc80175283" w:history="1">
        <w:r w:rsidRPr="002A739E">
          <w:rPr>
            <w:rStyle w:val="Hyperlink"/>
            <w:noProof/>
          </w:rPr>
          <w:t>9.13</w:t>
        </w:r>
        <w:r w:rsidRPr="002A739E">
          <w:rPr>
            <w:rFonts w:eastAsiaTheme="minorEastAsia"/>
            <w:noProof/>
          </w:rPr>
          <w:tab/>
        </w:r>
        <w:r w:rsidRPr="002A739E">
          <w:rPr>
            <w:rStyle w:val="Hyperlink"/>
            <w:noProof/>
          </w:rPr>
          <w:t>Payment Process for the CRR Balancing Account</w:t>
        </w:r>
        <w:r w:rsidRPr="002A739E">
          <w:rPr>
            <w:noProof/>
            <w:webHidden/>
          </w:rPr>
          <w:tab/>
        </w:r>
        <w:r w:rsidRPr="002A739E">
          <w:rPr>
            <w:noProof/>
            <w:webHidden/>
          </w:rPr>
          <w:fldChar w:fldCharType="begin"/>
        </w:r>
        <w:r w:rsidRPr="002A739E">
          <w:rPr>
            <w:noProof/>
            <w:webHidden/>
          </w:rPr>
          <w:instrText xml:space="preserve"> PAGEREF _Toc80175283 \h </w:instrText>
        </w:r>
        <w:r w:rsidRPr="002A739E">
          <w:rPr>
            <w:noProof/>
            <w:webHidden/>
          </w:rPr>
        </w:r>
        <w:r w:rsidRPr="002A739E">
          <w:rPr>
            <w:noProof/>
            <w:webHidden/>
          </w:rPr>
          <w:fldChar w:fldCharType="separate"/>
        </w:r>
        <w:r w:rsidR="00051A9D">
          <w:rPr>
            <w:noProof/>
            <w:webHidden/>
          </w:rPr>
          <w:t>9-27</w:t>
        </w:r>
        <w:r w:rsidRPr="002A739E">
          <w:rPr>
            <w:noProof/>
            <w:webHidden/>
          </w:rPr>
          <w:fldChar w:fldCharType="end"/>
        </w:r>
      </w:hyperlink>
    </w:p>
    <w:p w14:paraId="24329C4D" w14:textId="762D6768" w:rsidR="008F5C1F" w:rsidRPr="002A739E" w:rsidRDefault="008F5C1F">
      <w:pPr>
        <w:pStyle w:val="TOC3"/>
        <w:rPr>
          <w:rFonts w:eastAsiaTheme="minorEastAsia"/>
          <w:i w:val="0"/>
          <w:iCs w:val="0"/>
          <w:noProof/>
        </w:rPr>
      </w:pPr>
      <w:hyperlink w:anchor="_Toc80175284" w:history="1">
        <w:r w:rsidRPr="002A739E">
          <w:rPr>
            <w:rStyle w:val="Hyperlink"/>
            <w:i w:val="0"/>
            <w:iCs w:val="0"/>
            <w:noProof/>
          </w:rPr>
          <w:t>9.13.1</w:t>
        </w:r>
        <w:r w:rsidRPr="002A739E">
          <w:rPr>
            <w:rFonts w:eastAsiaTheme="minorEastAsia"/>
            <w:i w:val="0"/>
            <w:iCs w:val="0"/>
            <w:noProof/>
          </w:rPr>
          <w:tab/>
        </w:r>
        <w:r w:rsidRPr="002A739E">
          <w:rPr>
            <w:rStyle w:val="Hyperlink"/>
            <w:i w:val="0"/>
            <w:iCs w:val="0"/>
            <w:noProof/>
          </w:rPr>
          <w:t>Payment Process for the Initial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_Toc80175284 \h </w:instrText>
        </w:r>
        <w:r w:rsidRPr="002A739E">
          <w:rPr>
            <w:i w:val="0"/>
            <w:iCs w:val="0"/>
            <w:noProof/>
            <w:webHidden/>
          </w:rPr>
        </w:r>
        <w:r w:rsidRPr="002A739E">
          <w:rPr>
            <w:i w:val="0"/>
            <w:iCs w:val="0"/>
            <w:noProof/>
            <w:webHidden/>
          </w:rPr>
          <w:fldChar w:fldCharType="separate"/>
        </w:r>
        <w:r w:rsidR="00051A9D">
          <w:rPr>
            <w:i w:val="0"/>
            <w:iCs w:val="0"/>
            <w:noProof/>
            <w:webHidden/>
          </w:rPr>
          <w:t>9-27</w:t>
        </w:r>
        <w:r w:rsidRPr="002A739E">
          <w:rPr>
            <w:i w:val="0"/>
            <w:iCs w:val="0"/>
            <w:noProof/>
            <w:webHidden/>
          </w:rPr>
          <w:fldChar w:fldCharType="end"/>
        </w:r>
      </w:hyperlink>
    </w:p>
    <w:p w14:paraId="44A305FF" w14:textId="4A22E815" w:rsidR="008F5C1F" w:rsidRPr="002A739E" w:rsidRDefault="008F5C1F">
      <w:pPr>
        <w:pStyle w:val="TOC3"/>
        <w:rPr>
          <w:rFonts w:eastAsiaTheme="minorEastAsia"/>
          <w:i w:val="0"/>
          <w:iCs w:val="0"/>
          <w:noProof/>
        </w:rPr>
      </w:pPr>
      <w:hyperlink w:anchor="_Toc80175285" w:history="1">
        <w:r w:rsidRPr="002A739E">
          <w:rPr>
            <w:rStyle w:val="Hyperlink"/>
            <w:i w:val="0"/>
            <w:iCs w:val="0"/>
            <w:noProof/>
          </w:rPr>
          <w:t xml:space="preserve">9.13.2 </w:t>
        </w:r>
        <w:r w:rsidRPr="002A739E">
          <w:rPr>
            <w:rFonts w:eastAsiaTheme="minorEastAsia"/>
            <w:i w:val="0"/>
            <w:iCs w:val="0"/>
            <w:noProof/>
          </w:rPr>
          <w:tab/>
        </w:r>
        <w:r w:rsidRPr="002A739E">
          <w:rPr>
            <w:rStyle w:val="Hyperlink"/>
            <w:i w:val="0"/>
            <w:iCs w:val="0"/>
            <w:noProof/>
          </w:rPr>
          <w:t>Payment Process for Resettlement of the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_Toc80175285 \h </w:instrText>
        </w:r>
        <w:r w:rsidRPr="002A739E">
          <w:rPr>
            <w:i w:val="0"/>
            <w:iCs w:val="0"/>
            <w:noProof/>
            <w:webHidden/>
          </w:rPr>
        </w:r>
        <w:r w:rsidRPr="002A739E">
          <w:rPr>
            <w:i w:val="0"/>
            <w:iCs w:val="0"/>
            <w:noProof/>
            <w:webHidden/>
          </w:rPr>
          <w:fldChar w:fldCharType="separate"/>
        </w:r>
        <w:r w:rsidR="00051A9D">
          <w:rPr>
            <w:i w:val="0"/>
            <w:iCs w:val="0"/>
            <w:noProof/>
            <w:webHidden/>
          </w:rPr>
          <w:t>9-28</w:t>
        </w:r>
        <w:r w:rsidRPr="002A739E">
          <w:rPr>
            <w:i w:val="0"/>
            <w:iCs w:val="0"/>
            <w:noProof/>
            <w:webHidden/>
          </w:rPr>
          <w:fldChar w:fldCharType="end"/>
        </w:r>
      </w:hyperlink>
    </w:p>
    <w:p w14:paraId="3D29EF90" w14:textId="1100E83A" w:rsidR="008F5C1F" w:rsidRPr="002A739E" w:rsidRDefault="008F5C1F" w:rsidP="00B214A7">
      <w:pPr>
        <w:pStyle w:val="TOC4"/>
        <w:rPr>
          <w:rFonts w:eastAsiaTheme="minorEastAsia"/>
          <w:noProof/>
          <w:sz w:val="20"/>
          <w:szCs w:val="20"/>
        </w:rPr>
      </w:pPr>
      <w:hyperlink w:anchor="_Toc80175286" w:history="1">
        <w:r w:rsidRPr="002A739E">
          <w:rPr>
            <w:rStyle w:val="Hyperlink"/>
            <w:noProof/>
            <w:sz w:val="20"/>
            <w:szCs w:val="20"/>
          </w:rPr>
          <w:t>9.13.2.1</w:t>
        </w:r>
        <w:r w:rsidRPr="002A739E">
          <w:rPr>
            <w:rFonts w:eastAsiaTheme="minorEastAsia"/>
            <w:noProof/>
            <w:sz w:val="20"/>
            <w:szCs w:val="20"/>
          </w:rPr>
          <w:tab/>
        </w:r>
        <w:r w:rsidRPr="002A739E">
          <w:rPr>
            <w:rStyle w:val="Hyperlink"/>
            <w:noProof/>
            <w:sz w:val="20"/>
            <w:szCs w:val="20"/>
          </w:rPr>
          <w:t>Invoice Recipient Payment to ERCOT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_Toc80175286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0CD83EAF" w14:textId="162AE66E" w:rsidR="008F5C1F" w:rsidRPr="002A739E" w:rsidRDefault="008F5C1F" w:rsidP="00B214A7">
      <w:pPr>
        <w:pStyle w:val="TOC4"/>
        <w:rPr>
          <w:rFonts w:eastAsiaTheme="minorEastAsia"/>
          <w:noProof/>
          <w:sz w:val="20"/>
          <w:szCs w:val="20"/>
        </w:rPr>
      </w:pPr>
      <w:hyperlink w:anchor="_Toc80175287" w:history="1">
        <w:r w:rsidRPr="002A739E">
          <w:rPr>
            <w:rStyle w:val="Hyperlink"/>
            <w:noProof/>
            <w:sz w:val="20"/>
            <w:szCs w:val="20"/>
          </w:rPr>
          <w:t>9.13.2.2</w:t>
        </w:r>
        <w:r w:rsidRPr="002A739E">
          <w:rPr>
            <w:rFonts w:eastAsiaTheme="minorEastAsia"/>
            <w:noProof/>
            <w:sz w:val="20"/>
            <w:szCs w:val="20"/>
          </w:rPr>
          <w:tab/>
        </w:r>
        <w:r w:rsidRPr="002A739E">
          <w:rPr>
            <w:rStyle w:val="Hyperlink"/>
            <w:noProof/>
            <w:sz w:val="20"/>
            <w:szCs w:val="20"/>
          </w:rPr>
          <w:t>ERCOT Payment to Invoice Recipients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_Toc80175287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5EE96B1B" w14:textId="59A06A08" w:rsidR="008F5C1F" w:rsidRPr="002A739E" w:rsidRDefault="008F5C1F" w:rsidP="00B214A7">
      <w:pPr>
        <w:pStyle w:val="TOC4"/>
        <w:rPr>
          <w:rFonts w:eastAsiaTheme="minorEastAsia"/>
          <w:noProof/>
          <w:sz w:val="20"/>
          <w:szCs w:val="20"/>
        </w:rPr>
      </w:pPr>
      <w:hyperlink w:anchor="_Toc80175288" w:history="1">
        <w:r w:rsidRPr="002A739E">
          <w:rPr>
            <w:rStyle w:val="Hyperlink"/>
            <w:noProof/>
            <w:sz w:val="20"/>
            <w:szCs w:val="20"/>
          </w:rPr>
          <w:t>9.13.2.3</w:t>
        </w:r>
        <w:r w:rsidRPr="002A739E">
          <w:rPr>
            <w:rFonts w:eastAsiaTheme="minorEastAsia"/>
            <w:noProof/>
            <w:sz w:val="20"/>
            <w:szCs w:val="20"/>
          </w:rPr>
          <w:tab/>
        </w:r>
        <w:r w:rsidRPr="002A739E">
          <w:rPr>
            <w:rStyle w:val="Hyperlink"/>
            <w:noProof/>
            <w:sz w:val="20"/>
            <w:szCs w:val="20"/>
          </w:rPr>
          <w:t>Partial Payments by Invoice Recipients for Resettlement of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_Toc80175288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3BBED91B" w14:textId="2A2AB2AE" w:rsidR="008F5C1F" w:rsidRPr="002A739E" w:rsidRDefault="008F5C1F">
      <w:pPr>
        <w:pStyle w:val="TOC2"/>
        <w:rPr>
          <w:rFonts w:eastAsiaTheme="minorEastAsia"/>
          <w:noProof/>
        </w:rPr>
      </w:pPr>
      <w:hyperlink w:anchor="_Toc80175289" w:history="1">
        <w:r w:rsidRPr="002A739E">
          <w:rPr>
            <w:rStyle w:val="Hyperlink"/>
            <w:noProof/>
          </w:rPr>
          <w:t>9.14</w:t>
        </w:r>
        <w:r w:rsidRPr="002A739E">
          <w:rPr>
            <w:rFonts w:eastAsiaTheme="minorEastAsia"/>
            <w:noProof/>
          </w:rPr>
          <w:tab/>
        </w:r>
        <w:r w:rsidRPr="002A739E">
          <w:rPr>
            <w:rStyle w:val="Hyperlink"/>
            <w:noProof/>
          </w:rPr>
          <w:t>Settlement and Billing Dispute Process</w:t>
        </w:r>
        <w:r w:rsidRPr="002A739E">
          <w:rPr>
            <w:noProof/>
            <w:webHidden/>
          </w:rPr>
          <w:tab/>
        </w:r>
        <w:r w:rsidRPr="002A739E">
          <w:rPr>
            <w:noProof/>
            <w:webHidden/>
          </w:rPr>
          <w:fldChar w:fldCharType="begin"/>
        </w:r>
        <w:r w:rsidRPr="002A739E">
          <w:rPr>
            <w:noProof/>
            <w:webHidden/>
          </w:rPr>
          <w:instrText xml:space="preserve"> PAGEREF _Toc80175289 \h </w:instrText>
        </w:r>
        <w:r w:rsidRPr="002A739E">
          <w:rPr>
            <w:noProof/>
            <w:webHidden/>
          </w:rPr>
        </w:r>
        <w:r w:rsidRPr="002A739E">
          <w:rPr>
            <w:noProof/>
            <w:webHidden/>
          </w:rPr>
          <w:fldChar w:fldCharType="separate"/>
        </w:r>
        <w:r w:rsidR="00051A9D">
          <w:rPr>
            <w:noProof/>
            <w:webHidden/>
          </w:rPr>
          <w:t>9-29</w:t>
        </w:r>
        <w:r w:rsidRPr="002A739E">
          <w:rPr>
            <w:noProof/>
            <w:webHidden/>
          </w:rPr>
          <w:fldChar w:fldCharType="end"/>
        </w:r>
      </w:hyperlink>
    </w:p>
    <w:p w14:paraId="239BA2AC" w14:textId="6F7084F4" w:rsidR="008F5C1F" w:rsidRPr="002A739E" w:rsidRDefault="008F5C1F">
      <w:pPr>
        <w:pStyle w:val="TOC3"/>
        <w:rPr>
          <w:rFonts w:eastAsiaTheme="minorEastAsia"/>
          <w:i w:val="0"/>
          <w:iCs w:val="0"/>
          <w:noProof/>
        </w:rPr>
      </w:pPr>
      <w:hyperlink w:anchor="_Toc80175290" w:history="1">
        <w:r w:rsidRPr="002A739E">
          <w:rPr>
            <w:rStyle w:val="Hyperlink"/>
            <w:i w:val="0"/>
            <w:iCs w:val="0"/>
            <w:noProof/>
          </w:rPr>
          <w:t>9.14.1</w:t>
        </w:r>
        <w:r w:rsidRPr="002A739E">
          <w:rPr>
            <w:rFonts w:eastAsiaTheme="minorEastAsia"/>
            <w:i w:val="0"/>
            <w:iCs w:val="0"/>
            <w:noProof/>
          </w:rPr>
          <w:tab/>
        </w:r>
        <w:r w:rsidRPr="002A739E">
          <w:rPr>
            <w:rStyle w:val="Hyperlink"/>
            <w:i w:val="0"/>
            <w:iCs w:val="0"/>
            <w:noProof/>
          </w:rPr>
          <w:t>Data Review, Validation, Confirmation, and Dispute of Settlement Statements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_Toc80175290 \h </w:instrText>
        </w:r>
        <w:r w:rsidRPr="002A739E">
          <w:rPr>
            <w:i w:val="0"/>
            <w:iCs w:val="0"/>
            <w:noProof/>
            <w:webHidden/>
          </w:rPr>
        </w:r>
        <w:r w:rsidRPr="002A739E">
          <w:rPr>
            <w:i w:val="0"/>
            <w:iCs w:val="0"/>
            <w:noProof/>
            <w:webHidden/>
          </w:rPr>
          <w:fldChar w:fldCharType="separate"/>
        </w:r>
        <w:r w:rsidR="00051A9D">
          <w:rPr>
            <w:i w:val="0"/>
            <w:iCs w:val="0"/>
            <w:noProof/>
            <w:webHidden/>
          </w:rPr>
          <w:t>9-29</w:t>
        </w:r>
        <w:r w:rsidRPr="002A739E">
          <w:rPr>
            <w:i w:val="0"/>
            <w:iCs w:val="0"/>
            <w:noProof/>
            <w:webHidden/>
          </w:rPr>
          <w:fldChar w:fldCharType="end"/>
        </w:r>
      </w:hyperlink>
    </w:p>
    <w:p w14:paraId="24BC6D5D" w14:textId="3178E03F" w:rsidR="008F5C1F" w:rsidRPr="002A739E" w:rsidRDefault="008F5C1F">
      <w:pPr>
        <w:pStyle w:val="TOC3"/>
        <w:rPr>
          <w:rFonts w:eastAsiaTheme="minorEastAsia"/>
          <w:i w:val="0"/>
          <w:iCs w:val="0"/>
          <w:noProof/>
        </w:rPr>
      </w:pPr>
      <w:hyperlink w:anchor="_Toc80175291" w:history="1">
        <w:r w:rsidRPr="002A739E">
          <w:rPr>
            <w:rStyle w:val="Hyperlink"/>
            <w:i w:val="0"/>
            <w:iCs w:val="0"/>
            <w:noProof/>
          </w:rPr>
          <w:t>9.14.2</w:t>
        </w:r>
        <w:r w:rsidRPr="002A739E">
          <w:rPr>
            <w:rFonts w:eastAsiaTheme="minorEastAsia"/>
            <w:i w:val="0"/>
            <w:iCs w:val="0"/>
            <w:noProof/>
          </w:rPr>
          <w:tab/>
        </w:r>
        <w:r w:rsidRPr="002A739E">
          <w:rPr>
            <w:rStyle w:val="Hyperlink"/>
            <w:i w:val="0"/>
            <w:iCs w:val="0"/>
            <w:noProof/>
          </w:rPr>
          <w:t>Notice of Dispute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_Toc80175291 \h </w:instrText>
        </w:r>
        <w:r w:rsidRPr="002A739E">
          <w:rPr>
            <w:i w:val="0"/>
            <w:iCs w:val="0"/>
            <w:noProof/>
            <w:webHidden/>
          </w:rPr>
        </w:r>
        <w:r w:rsidRPr="002A739E">
          <w:rPr>
            <w:i w:val="0"/>
            <w:iCs w:val="0"/>
            <w:noProof/>
            <w:webHidden/>
          </w:rPr>
          <w:fldChar w:fldCharType="separate"/>
        </w:r>
        <w:r w:rsidR="00051A9D">
          <w:rPr>
            <w:i w:val="0"/>
            <w:iCs w:val="0"/>
            <w:noProof/>
            <w:webHidden/>
          </w:rPr>
          <w:t>9-30</w:t>
        </w:r>
        <w:r w:rsidRPr="002A739E">
          <w:rPr>
            <w:i w:val="0"/>
            <w:iCs w:val="0"/>
            <w:noProof/>
            <w:webHidden/>
          </w:rPr>
          <w:fldChar w:fldCharType="end"/>
        </w:r>
      </w:hyperlink>
    </w:p>
    <w:p w14:paraId="6BBC4A32" w14:textId="3848D394" w:rsidR="008F5C1F" w:rsidRPr="002A739E" w:rsidRDefault="008F5C1F">
      <w:pPr>
        <w:pStyle w:val="TOC3"/>
        <w:rPr>
          <w:rFonts w:eastAsiaTheme="minorEastAsia"/>
          <w:i w:val="0"/>
          <w:iCs w:val="0"/>
          <w:noProof/>
        </w:rPr>
      </w:pPr>
      <w:hyperlink w:anchor="_Toc80175292" w:history="1">
        <w:r w:rsidRPr="002A739E">
          <w:rPr>
            <w:rStyle w:val="Hyperlink"/>
            <w:i w:val="0"/>
            <w:iCs w:val="0"/>
            <w:noProof/>
          </w:rPr>
          <w:t>9.14.3</w:t>
        </w:r>
        <w:r w:rsidRPr="002A739E">
          <w:rPr>
            <w:rFonts w:eastAsiaTheme="minorEastAsia"/>
            <w:i w:val="0"/>
            <w:iCs w:val="0"/>
            <w:noProof/>
          </w:rPr>
          <w:tab/>
        </w:r>
        <w:r w:rsidRPr="002A739E">
          <w:rPr>
            <w:rStyle w:val="Hyperlink"/>
            <w:i w:val="0"/>
            <w:iCs w:val="0"/>
            <w:noProof/>
          </w:rPr>
          <w:t>Contents of Notice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_Toc80175292 \h </w:instrText>
        </w:r>
        <w:r w:rsidRPr="002A739E">
          <w:rPr>
            <w:i w:val="0"/>
            <w:iCs w:val="0"/>
            <w:noProof/>
            <w:webHidden/>
          </w:rPr>
        </w:r>
        <w:r w:rsidRPr="002A739E">
          <w:rPr>
            <w:i w:val="0"/>
            <w:iCs w:val="0"/>
            <w:noProof/>
            <w:webHidden/>
          </w:rPr>
          <w:fldChar w:fldCharType="separate"/>
        </w:r>
        <w:r w:rsidR="00051A9D">
          <w:rPr>
            <w:i w:val="0"/>
            <w:iCs w:val="0"/>
            <w:noProof/>
            <w:webHidden/>
          </w:rPr>
          <w:t>9-31</w:t>
        </w:r>
        <w:r w:rsidRPr="002A739E">
          <w:rPr>
            <w:i w:val="0"/>
            <w:iCs w:val="0"/>
            <w:noProof/>
            <w:webHidden/>
          </w:rPr>
          <w:fldChar w:fldCharType="end"/>
        </w:r>
      </w:hyperlink>
    </w:p>
    <w:p w14:paraId="31774FF5" w14:textId="0819F7B6" w:rsidR="008F5C1F" w:rsidRPr="002A739E" w:rsidRDefault="008F5C1F">
      <w:pPr>
        <w:pStyle w:val="TOC3"/>
        <w:rPr>
          <w:rFonts w:eastAsiaTheme="minorEastAsia"/>
          <w:i w:val="0"/>
          <w:iCs w:val="0"/>
          <w:noProof/>
        </w:rPr>
      </w:pPr>
      <w:hyperlink w:anchor="_Toc80175293" w:history="1">
        <w:r w:rsidRPr="002A739E">
          <w:rPr>
            <w:rStyle w:val="Hyperlink"/>
            <w:i w:val="0"/>
            <w:iCs w:val="0"/>
            <w:noProof/>
          </w:rPr>
          <w:t>9.14.4</w:t>
        </w:r>
        <w:r w:rsidRPr="002A739E">
          <w:rPr>
            <w:rFonts w:eastAsiaTheme="minorEastAsia"/>
            <w:i w:val="0"/>
            <w:iCs w:val="0"/>
            <w:noProof/>
          </w:rPr>
          <w:tab/>
        </w:r>
        <w:r w:rsidRPr="002A739E">
          <w:rPr>
            <w:rStyle w:val="Hyperlink"/>
            <w:i w:val="0"/>
            <w:iCs w:val="0"/>
            <w:noProof/>
          </w:rPr>
          <w:t xml:space="preserve"> ERCOT Processing of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_Toc80175293 \h </w:instrText>
        </w:r>
        <w:r w:rsidRPr="002A739E">
          <w:rPr>
            <w:i w:val="0"/>
            <w:iCs w:val="0"/>
            <w:noProof/>
            <w:webHidden/>
          </w:rPr>
        </w:r>
        <w:r w:rsidRPr="002A739E">
          <w:rPr>
            <w:i w:val="0"/>
            <w:iCs w:val="0"/>
            <w:noProof/>
            <w:webHidden/>
          </w:rPr>
          <w:fldChar w:fldCharType="separate"/>
        </w:r>
        <w:r w:rsidR="00051A9D">
          <w:rPr>
            <w:i w:val="0"/>
            <w:iCs w:val="0"/>
            <w:noProof/>
            <w:webHidden/>
          </w:rPr>
          <w:t>9-32</w:t>
        </w:r>
        <w:r w:rsidRPr="002A739E">
          <w:rPr>
            <w:i w:val="0"/>
            <w:iCs w:val="0"/>
            <w:noProof/>
            <w:webHidden/>
          </w:rPr>
          <w:fldChar w:fldCharType="end"/>
        </w:r>
      </w:hyperlink>
    </w:p>
    <w:p w14:paraId="49434424" w14:textId="2F820831" w:rsidR="008F5C1F" w:rsidRPr="002A739E" w:rsidRDefault="008F5C1F" w:rsidP="00B214A7">
      <w:pPr>
        <w:pStyle w:val="TOC4"/>
        <w:rPr>
          <w:rFonts w:eastAsiaTheme="minorEastAsia"/>
          <w:noProof/>
          <w:sz w:val="20"/>
          <w:szCs w:val="20"/>
        </w:rPr>
      </w:pPr>
      <w:hyperlink w:anchor="_Toc80175294" w:history="1">
        <w:r w:rsidRPr="002A739E">
          <w:rPr>
            <w:rStyle w:val="Hyperlink"/>
            <w:noProof/>
            <w:sz w:val="20"/>
            <w:szCs w:val="20"/>
          </w:rPr>
          <w:t>9.14.4.1</w:t>
        </w:r>
        <w:r w:rsidRPr="002A739E">
          <w:rPr>
            <w:rFonts w:eastAsiaTheme="minorEastAsia"/>
            <w:noProof/>
            <w:sz w:val="20"/>
            <w:szCs w:val="20"/>
          </w:rPr>
          <w:tab/>
        </w:r>
        <w:r w:rsidRPr="002A739E">
          <w:rPr>
            <w:rStyle w:val="Hyperlink"/>
            <w:noProof/>
            <w:sz w:val="20"/>
            <w:szCs w:val="20"/>
          </w:rPr>
          <w:t>Status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_Toc80175294 \h </w:instrText>
        </w:r>
        <w:r w:rsidRPr="002A739E">
          <w:rPr>
            <w:noProof/>
            <w:webHidden/>
            <w:sz w:val="20"/>
            <w:szCs w:val="20"/>
          </w:rPr>
        </w:r>
        <w:r w:rsidRPr="002A739E">
          <w:rPr>
            <w:noProof/>
            <w:webHidden/>
            <w:sz w:val="20"/>
            <w:szCs w:val="20"/>
          </w:rPr>
          <w:fldChar w:fldCharType="separate"/>
        </w:r>
        <w:r w:rsidR="00051A9D">
          <w:rPr>
            <w:noProof/>
            <w:webHidden/>
            <w:sz w:val="20"/>
            <w:szCs w:val="20"/>
          </w:rPr>
          <w:t>9-33</w:t>
        </w:r>
        <w:r w:rsidRPr="002A739E">
          <w:rPr>
            <w:noProof/>
            <w:webHidden/>
            <w:sz w:val="20"/>
            <w:szCs w:val="20"/>
          </w:rPr>
          <w:fldChar w:fldCharType="end"/>
        </w:r>
      </w:hyperlink>
    </w:p>
    <w:p w14:paraId="349A06A0" w14:textId="262DB8F3" w:rsidR="008F5C1F" w:rsidRPr="002A739E" w:rsidRDefault="008F5C1F">
      <w:pPr>
        <w:pStyle w:val="TOC5"/>
        <w:rPr>
          <w:rFonts w:eastAsiaTheme="minorEastAsia"/>
          <w:i w:val="0"/>
          <w:sz w:val="20"/>
          <w:szCs w:val="20"/>
        </w:rPr>
      </w:pPr>
      <w:hyperlink w:anchor="_Toc80175295" w:history="1">
        <w:r w:rsidRPr="002A739E">
          <w:rPr>
            <w:rStyle w:val="Hyperlink"/>
            <w:i w:val="0"/>
            <w:sz w:val="20"/>
            <w:szCs w:val="20"/>
          </w:rPr>
          <w:t>9.14.4.1.1</w:t>
        </w:r>
        <w:r w:rsidRPr="002A739E">
          <w:rPr>
            <w:rFonts w:eastAsiaTheme="minorEastAsia"/>
            <w:i w:val="0"/>
            <w:sz w:val="20"/>
            <w:szCs w:val="20"/>
          </w:rPr>
          <w:tab/>
        </w:r>
        <w:r w:rsidRPr="002A739E">
          <w:rPr>
            <w:rStyle w:val="Hyperlink"/>
            <w:i w:val="0"/>
            <w:sz w:val="20"/>
            <w:szCs w:val="20"/>
          </w:rPr>
          <w:t>Not Started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_Toc80175295 \h </w:instrText>
        </w:r>
        <w:r w:rsidRPr="002A739E">
          <w:rPr>
            <w:i w:val="0"/>
            <w:webHidden/>
            <w:sz w:val="20"/>
            <w:szCs w:val="20"/>
          </w:rPr>
        </w:r>
        <w:r w:rsidRPr="002A739E">
          <w:rPr>
            <w:i w:val="0"/>
            <w:webHidden/>
            <w:sz w:val="20"/>
            <w:szCs w:val="20"/>
          </w:rPr>
          <w:fldChar w:fldCharType="separate"/>
        </w:r>
        <w:r w:rsidR="00051A9D">
          <w:rPr>
            <w:i w:val="0"/>
            <w:webHidden/>
            <w:sz w:val="20"/>
            <w:szCs w:val="20"/>
          </w:rPr>
          <w:t>9-33</w:t>
        </w:r>
        <w:r w:rsidRPr="002A739E">
          <w:rPr>
            <w:i w:val="0"/>
            <w:webHidden/>
            <w:sz w:val="20"/>
            <w:szCs w:val="20"/>
          </w:rPr>
          <w:fldChar w:fldCharType="end"/>
        </w:r>
      </w:hyperlink>
    </w:p>
    <w:p w14:paraId="13FCF109" w14:textId="7EBF1202" w:rsidR="008F5C1F" w:rsidRPr="002A739E" w:rsidRDefault="008F5C1F">
      <w:pPr>
        <w:pStyle w:val="TOC5"/>
        <w:rPr>
          <w:rFonts w:eastAsiaTheme="minorEastAsia"/>
          <w:i w:val="0"/>
          <w:sz w:val="20"/>
          <w:szCs w:val="20"/>
        </w:rPr>
      </w:pPr>
      <w:hyperlink w:anchor="_Toc80175296" w:history="1">
        <w:r w:rsidRPr="002A739E">
          <w:rPr>
            <w:rStyle w:val="Hyperlink"/>
            <w:i w:val="0"/>
            <w:sz w:val="20"/>
            <w:szCs w:val="20"/>
          </w:rPr>
          <w:t>9.14.4.1.2</w:t>
        </w:r>
        <w:r w:rsidRPr="002A739E">
          <w:rPr>
            <w:rFonts w:eastAsiaTheme="minorEastAsia"/>
            <w:i w:val="0"/>
            <w:sz w:val="20"/>
            <w:szCs w:val="20"/>
          </w:rPr>
          <w:tab/>
        </w:r>
        <w:r w:rsidRPr="002A739E">
          <w:rPr>
            <w:rStyle w:val="Hyperlink"/>
            <w:i w:val="0"/>
            <w:sz w:val="20"/>
            <w:szCs w:val="20"/>
          </w:rPr>
          <w:t>Open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_Toc80175296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69B78FA1" w14:textId="43B226E0" w:rsidR="008F5C1F" w:rsidRPr="002A739E" w:rsidRDefault="008F5C1F">
      <w:pPr>
        <w:pStyle w:val="TOC5"/>
        <w:rPr>
          <w:rFonts w:eastAsiaTheme="minorEastAsia"/>
          <w:i w:val="0"/>
          <w:sz w:val="20"/>
          <w:szCs w:val="20"/>
        </w:rPr>
      </w:pPr>
      <w:hyperlink w:anchor="_Toc80175297" w:history="1">
        <w:r w:rsidRPr="002A739E">
          <w:rPr>
            <w:rStyle w:val="Hyperlink"/>
            <w:i w:val="0"/>
            <w:sz w:val="20"/>
            <w:szCs w:val="20"/>
          </w:rPr>
          <w:t>9.14.4.1.3</w:t>
        </w:r>
        <w:r w:rsidRPr="002A739E">
          <w:rPr>
            <w:rFonts w:eastAsiaTheme="minorEastAsia"/>
            <w:i w:val="0"/>
            <w:sz w:val="20"/>
            <w:szCs w:val="20"/>
          </w:rPr>
          <w:tab/>
        </w:r>
        <w:r w:rsidRPr="002A739E">
          <w:rPr>
            <w:rStyle w:val="Hyperlink"/>
            <w:i w:val="0"/>
            <w:sz w:val="20"/>
            <w:szCs w:val="20"/>
          </w:rPr>
          <w:t>Closed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_Toc80175297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420DF785" w14:textId="66E373B3" w:rsidR="008F5C1F" w:rsidRPr="002A739E" w:rsidRDefault="008F5C1F">
      <w:pPr>
        <w:pStyle w:val="TOC5"/>
        <w:rPr>
          <w:rFonts w:eastAsiaTheme="minorEastAsia"/>
          <w:i w:val="0"/>
          <w:sz w:val="20"/>
          <w:szCs w:val="20"/>
        </w:rPr>
      </w:pPr>
      <w:hyperlink w:anchor="_Toc80175298" w:history="1">
        <w:r w:rsidRPr="002A739E">
          <w:rPr>
            <w:rStyle w:val="Hyperlink"/>
            <w:i w:val="0"/>
            <w:sz w:val="20"/>
            <w:szCs w:val="20"/>
          </w:rPr>
          <w:t>9.14.4.1.4</w:t>
        </w:r>
        <w:r w:rsidRPr="002A739E">
          <w:rPr>
            <w:rFonts w:eastAsiaTheme="minorEastAsia"/>
            <w:i w:val="0"/>
            <w:sz w:val="20"/>
            <w:szCs w:val="20"/>
          </w:rPr>
          <w:tab/>
        </w:r>
        <w:r w:rsidRPr="002A739E">
          <w:rPr>
            <w:rStyle w:val="Hyperlink"/>
            <w:i w:val="0"/>
            <w:sz w:val="20"/>
            <w:szCs w:val="20"/>
          </w:rPr>
          <w:t>Rejected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_Toc80175298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2CDD6F9A" w14:textId="5A0B9926" w:rsidR="008F5C1F" w:rsidRPr="002A739E" w:rsidRDefault="008F5C1F">
      <w:pPr>
        <w:pStyle w:val="TOC5"/>
        <w:rPr>
          <w:rFonts w:eastAsiaTheme="minorEastAsia"/>
          <w:i w:val="0"/>
          <w:sz w:val="20"/>
          <w:szCs w:val="20"/>
        </w:rPr>
      </w:pPr>
      <w:hyperlink w:anchor="_Toc80175299" w:history="1">
        <w:r w:rsidRPr="002A739E">
          <w:rPr>
            <w:rStyle w:val="Hyperlink"/>
            <w:i w:val="0"/>
            <w:sz w:val="20"/>
            <w:szCs w:val="20"/>
          </w:rPr>
          <w:t>9.14.4.1.5</w:t>
        </w:r>
        <w:r w:rsidRPr="002A739E">
          <w:rPr>
            <w:rFonts w:eastAsiaTheme="minorEastAsia"/>
            <w:i w:val="0"/>
            <w:sz w:val="20"/>
            <w:szCs w:val="20"/>
          </w:rPr>
          <w:tab/>
        </w:r>
        <w:r w:rsidRPr="002A739E">
          <w:rPr>
            <w:rStyle w:val="Hyperlink"/>
            <w:i w:val="0"/>
            <w:sz w:val="20"/>
            <w:szCs w:val="20"/>
          </w:rPr>
          <w:t>Withdrawn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_Toc80175299 \h </w:instrText>
        </w:r>
        <w:r w:rsidRPr="002A739E">
          <w:rPr>
            <w:i w:val="0"/>
            <w:webHidden/>
            <w:sz w:val="20"/>
            <w:szCs w:val="20"/>
          </w:rPr>
        </w:r>
        <w:r w:rsidRPr="002A739E">
          <w:rPr>
            <w:i w:val="0"/>
            <w:webHidden/>
            <w:sz w:val="20"/>
            <w:szCs w:val="20"/>
          </w:rPr>
          <w:fldChar w:fldCharType="separate"/>
        </w:r>
        <w:r w:rsidR="00051A9D">
          <w:rPr>
            <w:i w:val="0"/>
            <w:webHidden/>
            <w:sz w:val="20"/>
            <w:szCs w:val="20"/>
          </w:rPr>
          <w:t>9-35</w:t>
        </w:r>
        <w:r w:rsidRPr="002A739E">
          <w:rPr>
            <w:i w:val="0"/>
            <w:webHidden/>
            <w:sz w:val="20"/>
            <w:szCs w:val="20"/>
          </w:rPr>
          <w:fldChar w:fldCharType="end"/>
        </w:r>
      </w:hyperlink>
    </w:p>
    <w:p w14:paraId="460F28F5" w14:textId="39066A79" w:rsidR="008F5C1F" w:rsidRPr="002A739E" w:rsidRDefault="008F5C1F">
      <w:pPr>
        <w:pStyle w:val="TOC5"/>
        <w:rPr>
          <w:rFonts w:eastAsiaTheme="minorEastAsia"/>
          <w:i w:val="0"/>
          <w:sz w:val="20"/>
          <w:szCs w:val="20"/>
        </w:rPr>
      </w:pPr>
      <w:hyperlink w:anchor="_Toc80175300" w:history="1">
        <w:r w:rsidRPr="002A739E">
          <w:rPr>
            <w:rStyle w:val="Hyperlink"/>
            <w:i w:val="0"/>
            <w:sz w:val="20"/>
            <w:szCs w:val="20"/>
          </w:rPr>
          <w:t>9.14.4.1.6</w:t>
        </w:r>
        <w:r w:rsidRPr="002A739E">
          <w:rPr>
            <w:rFonts w:eastAsiaTheme="minorEastAsia"/>
            <w:i w:val="0"/>
            <w:sz w:val="20"/>
            <w:szCs w:val="20"/>
          </w:rPr>
          <w:tab/>
        </w:r>
        <w:r w:rsidRPr="002A739E">
          <w:rPr>
            <w:rStyle w:val="Hyperlink"/>
            <w:i w:val="0"/>
            <w:sz w:val="20"/>
            <w:szCs w:val="20"/>
          </w:rPr>
          <w:t>ADR</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_Toc80175300 \h </w:instrText>
        </w:r>
        <w:r w:rsidRPr="002A739E">
          <w:rPr>
            <w:i w:val="0"/>
            <w:webHidden/>
            <w:sz w:val="20"/>
            <w:szCs w:val="20"/>
          </w:rPr>
        </w:r>
        <w:r w:rsidRPr="002A739E">
          <w:rPr>
            <w:i w:val="0"/>
            <w:webHidden/>
            <w:sz w:val="20"/>
            <w:szCs w:val="20"/>
          </w:rPr>
          <w:fldChar w:fldCharType="separate"/>
        </w:r>
        <w:r w:rsidR="00051A9D">
          <w:rPr>
            <w:i w:val="0"/>
            <w:webHidden/>
            <w:sz w:val="20"/>
            <w:szCs w:val="20"/>
          </w:rPr>
          <w:t>9-35</w:t>
        </w:r>
        <w:r w:rsidRPr="002A739E">
          <w:rPr>
            <w:i w:val="0"/>
            <w:webHidden/>
            <w:sz w:val="20"/>
            <w:szCs w:val="20"/>
          </w:rPr>
          <w:fldChar w:fldCharType="end"/>
        </w:r>
      </w:hyperlink>
    </w:p>
    <w:p w14:paraId="4EA319D1" w14:textId="6D8AEE8E" w:rsidR="008F5C1F" w:rsidRPr="002A739E" w:rsidRDefault="008F5C1F" w:rsidP="00B214A7">
      <w:pPr>
        <w:pStyle w:val="TOC4"/>
        <w:rPr>
          <w:rFonts w:eastAsiaTheme="minorEastAsia"/>
          <w:noProof/>
          <w:sz w:val="20"/>
          <w:szCs w:val="20"/>
        </w:rPr>
      </w:pPr>
      <w:hyperlink w:anchor="_Toc80175301" w:history="1">
        <w:r w:rsidRPr="002A739E">
          <w:rPr>
            <w:rStyle w:val="Hyperlink"/>
            <w:noProof/>
            <w:sz w:val="20"/>
            <w:szCs w:val="20"/>
          </w:rPr>
          <w:t>9.14.4.2</w:t>
        </w:r>
        <w:r w:rsidRPr="002A739E">
          <w:rPr>
            <w:rFonts w:eastAsiaTheme="minorEastAsia"/>
            <w:noProof/>
            <w:sz w:val="20"/>
            <w:szCs w:val="20"/>
          </w:rPr>
          <w:tab/>
        </w:r>
        <w:r w:rsidRPr="002A739E">
          <w:rPr>
            <w:rStyle w:val="Hyperlink"/>
            <w:noProof/>
            <w:sz w:val="20"/>
            <w:szCs w:val="20"/>
          </w:rPr>
          <w:t>Resolution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_Toc80175301 \h </w:instrText>
        </w:r>
        <w:r w:rsidRPr="002A739E">
          <w:rPr>
            <w:noProof/>
            <w:webHidden/>
            <w:sz w:val="20"/>
            <w:szCs w:val="20"/>
          </w:rPr>
        </w:r>
        <w:r w:rsidRPr="002A739E">
          <w:rPr>
            <w:noProof/>
            <w:webHidden/>
            <w:sz w:val="20"/>
            <w:szCs w:val="20"/>
          </w:rPr>
          <w:fldChar w:fldCharType="separate"/>
        </w:r>
        <w:r w:rsidR="00051A9D">
          <w:rPr>
            <w:noProof/>
            <w:webHidden/>
            <w:sz w:val="20"/>
            <w:szCs w:val="20"/>
          </w:rPr>
          <w:t>9-35</w:t>
        </w:r>
        <w:r w:rsidRPr="002A739E">
          <w:rPr>
            <w:noProof/>
            <w:webHidden/>
            <w:sz w:val="20"/>
            <w:szCs w:val="20"/>
          </w:rPr>
          <w:fldChar w:fldCharType="end"/>
        </w:r>
      </w:hyperlink>
    </w:p>
    <w:p w14:paraId="62224675" w14:textId="55511BCD" w:rsidR="008F5C1F" w:rsidRPr="002A739E" w:rsidRDefault="008F5C1F">
      <w:pPr>
        <w:pStyle w:val="TOC5"/>
        <w:rPr>
          <w:rFonts w:eastAsiaTheme="minorEastAsia"/>
          <w:i w:val="0"/>
          <w:sz w:val="20"/>
          <w:szCs w:val="20"/>
        </w:rPr>
      </w:pPr>
      <w:hyperlink w:anchor="_Toc80175302" w:history="1">
        <w:r w:rsidRPr="002A739E">
          <w:rPr>
            <w:rStyle w:val="Hyperlink"/>
            <w:i w:val="0"/>
            <w:sz w:val="20"/>
            <w:szCs w:val="20"/>
          </w:rPr>
          <w:t>9.14.4.2.1</w:t>
        </w:r>
        <w:r w:rsidRPr="002A739E">
          <w:rPr>
            <w:rFonts w:eastAsiaTheme="minorEastAsia"/>
            <w:i w:val="0"/>
            <w:sz w:val="20"/>
            <w:szCs w:val="20"/>
          </w:rPr>
          <w:tab/>
        </w:r>
        <w:r w:rsidRPr="002A739E">
          <w:rPr>
            <w:rStyle w:val="Hyperlink"/>
            <w:i w:val="0"/>
            <w:sz w:val="20"/>
            <w:szCs w:val="20"/>
          </w:rPr>
          <w:t>Denied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_Toc80175302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57F5E70C" w14:textId="4D1678D1" w:rsidR="008F5C1F" w:rsidRPr="002A739E" w:rsidRDefault="008F5C1F">
      <w:pPr>
        <w:pStyle w:val="TOC5"/>
        <w:rPr>
          <w:rFonts w:eastAsiaTheme="minorEastAsia"/>
          <w:i w:val="0"/>
          <w:sz w:val="20"/>
          <w:szCs w:val="20"/>
        </w:rPr>
      </w:pPr>
      <w:hyperlink w:anchor="_Toc80175303" w:history="1">
        <w:r w:rsidRPr="002A739E">
          <w:rPr>
            <w:rStyle w:val="Hyperlink"/>
            <w:i w:val="0"/>
            <w:sz w:val="20"/>
            <w:szCs w:val="20"/>
          </w:rPr>
          <w:t>9.14.4.2.2</w:t>
        </w:r>
        <w:r w:rsidRPr="002A739E">
          <w:rPr>
            <w:rFonts w:eastAsiaTheme="minorEastAsia"/>
            <w:i w:val="0"/>
            <w:sz w:val="20"/>
            <w:szCs w:val="20"/>
          </w:rPr>
          <w:tab/>
        </w:r>
        <w:r w:rsidRPr="002A739E">
          <w:rPr>
            <w:rStyle w:val="Hyperlink"/>
            <w:i w:val="0"/>
            <w:sz w:val="20"/>
            <w:szCs w:val="20"/>
          </w:rPr>
          <w:t>Granted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_Toc80175303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0FAD8A75" w14:textId="37DE918D" w:rsidR="008F5C1F" w:rsidRPr="002A739E" w:rsidRDefault="008F5C1F">
      <w:pPr>
        <w:pStyle w:val="TOC5"/>
        <w:rPr>
          <w:rFonts w:eastAsiaTheme="minorEastAsia"/>
          <w:i w:val="0"/>
          <w:sz w:val="20"/>
          <w:szCs w:val="20"/>
        </w:rPr>
      </w:pPr>
      <w:hyperlink w:anchor="_Toc80175304" w:history="1">
        <w:r w:rsidRPr="002A739E">
          <w:rPr>
            <w:rStyle w:val="Hyperlink"/>
            <w:i w:val="0"/>
            <w:sz w:val="20"/>
            <w:szCs w:val="20"/>
          </w:rPr>
          <w:t>9.14.4.2.3</w:t>
        </w:r>
        <w:r w:rsidRPr="002A739E">
          <w:rPr>
            <w:rFonts w:eastAsiaTheme="minorEastAsia"/>
            <w:i w:val="0"/>
            <w:sz w:val="20"/>
            <w:szCs w:val="20"/>
          </w:rPr>
          <w:tab/>
        </w:r>
        <w:r w:rsidRPr="002A739E">
          <w:rPr>
            <w:rStyle w:val="Hyperlink"/>
            <w:i w:val="0"/>
            <w:sz w:val="20"/>
            <w:szCs w:val="20"/>
          </w:rPr>
          <w:t>Granted with Exceptions</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_Toc80175304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0FA56ED7" w14:textId="14961E6C" w:rsidR="008F5C1F" w:rsidRPr="002A739E" w:rsidRDefault="008F5C1F">
      <w:pPr>
        <w:pStyle w:val="TOC3"/>
        <w:rPr>
          <w:rFonts w:eastAsiaTheme="minorEastAsia"/>
          <w:i w:val="0"/>
          <w:iCs w:val="0"/>
          <w:noProof/>
        </w:rPr>
      </w:pPr>
      <w:hyperlink w:anchor="_Toc80175305" w:history="1">
        <w:r w:rsidRPr="002A739E">
          <w:rPr>
            <w:rStyle w:val="Hyperlink"/>
            <w:i w:val="0"/>
            <w:iCs w:val="0"/>
            <w:noProof/>
          </w:rPr>
          <w:t>9.14.5</w:t>
        </w:r>
        <w:r w:rsidRPr="002A739E">
          <w:rPr>
            <w:rFonts w:eastAsiaTheme="minorEastAsia"/>
            <w:i w:val="0"/>
            <w:iCs w:val="0"/>
            <w:noProof/>
          </w:rPr>
          <w:tab/>
        </w:r>
        <w:r w:rsidRPr="002A739E">
          <w:rPr>
            <w:rStyle w:val="Hyperlink"/>
            <w:i w:val="0"/>
            <w:iCs w:val="0"/>
            <w:noProof/>
          </w:rPr>
          <w:t>Settlement of Emergency Response Service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_Toc80175305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5899FAC2" w14:textId="43669662" w:rsidR="008F5C1F" w:rsidRPr="002A739E" w:rsidRDefault="008F5C1F">
      <w:pPr>
        <w:pStyle w:val="TOC3"/>
        <w:rPr>
          <w:rFonts w:eastAsiaTheme="minorEastAsia"/>
          <w:i w:val="0"/>
          <w:iCs w:val="0"/>
          <w:noProof/>
        </w:rPr>
      </w:pPr>
      <w:hyperlink w:anchor="_Toc80175306" w:history="1">
        <w:r w:rsidRPr="002A739E">
          <w:rPr>
            <w:rStyle w:val="Hyperlink"/>
            <w:i w:val="0"/>
            <w:iCs w:val="0"/>
            <w:noProof/>
          </w:rPr>
          <w:t>9.14.6</w:t>
        </w:r>
        <w:r w:rsidRPr="002A739E">
          <w:rPr>
            <w:rFonts w:eastAsiaTheme="minorEastAsia"/>
            <w:i w:val="0"/>
            <w:iCs w:val="0"/>
            <w:noProof/>
          </w:rPr>
          <w:tab/>
        </w:r>
        <w:r w:rsidRPr="002A739E">
          <w:rPr>
            <w:rStyle w:val="Hyperlink"/>
            <w:i w:val="0"/>
            <w:iCs w:val="0"/>
            <w:noProof/>
          </w:rPr>
          <w:t>Disputes for Operations Decisions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_Toc80175306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2635B759" w14:textId="2F6BD47F" w:rsidR="008F5C1F" w:rsidRPr="002A739E" w:rsidRDefault="008F5C1F">
      <w:pPr>
        <w:pStyle w:val="TOC3"/>
        <w:rPr>
          <w:rFonts w:eastAsiaTheme="minorEastAsia"/>
          <w:i w:val="0"/>
          <w:iCs w:val="0"/>
          <w:noProof/>
        </w:rPr>
      </w:pPr>
      <w:hyperlink w:anchor="_Toc80175307" w:history="1">
        <w:r w:rsidRPr="002A739E">
          <w:rPr>
            <w:rStyle w:val="Hyperlink"/>
            <w:i w:val="0"/>
            <w:iCs w:val="0"/>
            <w:noProof/>
          </w:rPr>
          <w:t>9.14.7</w:t>
        </w:r>
        <w:r w:rsidRPr="002A739E">
          <w:rPr>
            <w:rFonts w:eastAsiaTheme="minorEastAsia"/>
            <w:i w:val="0"/>
            <w:iCs w:val="0"/>
            <w:noProof/>
          </w:rPr>
          <w:tab/>
        </w:r>
        <w:r w:rsidRPr="002A739E">
          <w:rPr>
            <w:rStyle w:val="Hyperlink"/>
            <w:i w:val="0"/>
            <w:iCs w:val="0"/>
            <w:noProof/>
          </w:rPr>
          <w:t>Disputes for RUC Make-Whole Payment for Fuel Costs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_Toc80175307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75C7A71F" w14:textId="56646283" w:rsidR="008F5C1F" w:rsidRPr="002A739E" w:rsidRDefault="008F5C1F">
      <w:pPr>
        <w:pStyle w:val="TOC3"/>
        <w:rPr>
          <w:rFonts w:eastAsiaTheme="minorEastAsia"/>
          <w:i w:val="0"/>
          <w:iCs w:val="0"/>
          <w:noProof/>
        </w:rPr>
      </w:pPr>
      <w:hyperlink w:anchor="_Toc80175308" w:history="1">
        <w:r w:rsidRPr="002A739E">
          <w:rPr>
            <w:rStyle w:val="Hyperlink"/>
            <w:i w:val="0"/>
            <w:iCs w:val="0"/>
            <w:noProof/>
          </w:rPr>
          <w:t>9.14.8</w:t>
        </w:r>
        <w:r w:rsidRPr="002A739E">
          <w:rPr>
            <w:rFonts w:eastAsiaTheme="minorEastAsia"/>
            <w:i w:val="0"/>
            <w:iCs w:val="0"/>
            <w:noProof/>
          </w:rPr>
          <w:tab/>
        </w:r>
        <w:r w:rsidRPr="002A739E">
          <w:rPr>
            <w:rStyle w:val="Hyperlink"/>
            <w:i w:val="0"/>
            <w:iCs w:val="0"/>
            <w:noProof/>
          </w:rPr>
          <w:t>Disputes for Settlement Application of Integrated Telemetry for Split Generation Resources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_Toc80175308 \h </w:instrText>
        </w:r>
        <w:r w:rsidRPr="002A739E">
          <w:rPr>
            <w:i w:val="0"/>
            <w:iCs w:val="0"/>
            <w:noProof/>
            <w:webHidden/>
          </w:rPr>
        </w:r>
        <w:r w:rsidRPr="002A739E">
          <w:rPr>
            <w:i w:val="0"/>
            <w:iCs w:val="0"/>
            <w:noProof/>
            <w:webHidden/>
          </w:rPr>
          <w:fldChar w:fldCharType="separate"/>
        </w:r>
        <w:r w:rsidR="00051A9D">
          <w:rPr>
            <w:i w:val="0"/>
            <w:iCs w:val="0"/>
            <w:noProof/>
            <w:webHidden/>
          </w:rPr>
          <w:t>9-40</w:t>
        </w:r>
        <w:r w:rsidRPr="002A739E">
          <w:rPr>
            <w:i w:val="0"/>
            <w:iCs w:val="0"/>
            <w:noProof/>
            <w:webHidden/>
          </w:rPr>
          <w:fldChar w:fldCharType="end"/>
        </w:r>
      </w:hyperlink>
    </w:p>
    <w:p w14:paraId="07634FA5" w14:textId="538BC5D4" w:rsidR="008F5C1F" w:rsidRPr="002A739E" w:rsidRDefault="008F5C1F">
      <w:pPr>
        <w:pStyle w:val="TOC3"/>
        <w:rPr>
          <w:rFonts w:eastAsiaTheme="minorEastAsia"/>
          <w:i w:val="0"/>
          <w:iCs w:val="0"/>
          <w:noProof/>
        </w:rPr>
      </w:pPr>
      <w:hyperlink w:anchor="_Toc80175309" w:history="1">
        <w:r w:rsidRPr="002A739E">
          <w:rPr>
            <w:rStyle w:val="Hyperlink"/>
            <w:i w:val="0"/>
            <w:iCs w:val="0"/>
            <w:noProof/>
          </w:rPr>
          <w:t>9.14.9</w:t>
        </w:r>
        <w:r w:rsidRPr="002A739E">
          <w:rPr>
            <w:rFonts w:eastAsiaTheme="minorEastAsia"/>
            <w:i w:val="0"/>
            <w:iCs w:val="0"/>
            <w:noProof/>
          </w:rPr>
          <w:tab/>
        </w:r>
        <w:r w:rsidRPr="002A739E">
          <w:rPr>
            <w:rStyle w:val="Hyperlink"/>
            <w:i w:val="0"/>
            <w:iCs w:val="0"/>
            <w:noProof/>
          </w:rPr>
          <w:t>Incremental Fuel Costs for Switchable Generation Make-Whole Payment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_Toc80175309 \h </w:instrText>
        </w:r>
        <w:r w:rsidRPr="002A739E">
          <w:rPr>
            <w:i w:val="0"/>
            <w:iCs w:val="0"/>
            <w:noProof/>
            <w:webHidden/>
          </w:rPr>
        </w:r>
        <w:r w:rsidRPr="002A739E">
          <w:rPr>
            <w:i w:val="0"/>
            <w:iCs w:val="0"/>
            <w:noProof/>
            <w:webHidden/>
          </w:rPr>
          <w:fldChar w:fldCharType="separate"/>
        </w:r>
        <w:r w:rsidR="00051A9D">
          <w:rPr>
            <w:i w:val="0"/>
            <w:iCs w:val="0"/>
            <w:noProof/>
            <w:webHidden/>
          </w:rPr>
          <w:t>9-40</w:t>
        </w:r>
        <w:r w:rsidRPr="002A739E">
          <w:rPr>
            <w:i w:val="0"/>
            <w:iCs w:val="0"/>
            <w:noProof/>
            <w:webHidden/>
          </w:rPr>
          <w:fldChar w:fldCharType="end"/>
        </w:r>
      </w:hyperlink>
    </w:p>
    <w:p w14:paraId="07F31854" w14:textId="62645170" w:rsidR="008F5C1F" w:rsidRPr="002A739E" w:rsidRDefault="008F5C1F">
      <w:pPr>
        <w:pStyle w:val="TOC3"/>
        <w:rPr>
          <w:rFonts w:eastAsiaTheme="minorEastAsia"/>
          <w:i w:val="0"/>
          <w:iCs w:val="0"/>
          <w:noProof/>
        </w:rPr>
      </w:pPr>
      <w:hyperlink w:anchor="_Toc80175310" w:history="1">
        <w:r w:rsidRPr="002A739E">
          <w:rPr>
            <w:rStyle w:val="Hyperlink"/>
            <w:i w:val="0"/>
            <w:iCs w:val="0"/>
            <w:noProof/>
          </w:rPr>
          <w:t>9.14.10</w:t>
        </w:r>
        <w:r w:rsidRPr="002A739E">
          <w:rPr>
            <w:rFonts w:eastAsiaTheme="minorEastAsia"/>
            <w:i w:val="0"/>
            <w:iCs w:val="0"/>
            <w:noProof/>
          </w:rPr>
          <w:tab/>
        </w:r>
        <w:r w:rsidRPr="002A739E">
          <w:rPr>
            <w:rStyle w:val="Hyperlink"/>
            <w:i w:val="0"/>
            <w:iCs w:val="0"/>
            <w:noProof/>
          </w:rPr>
          <w:t>Settlement for Market Participants Impacted by Omitted Procedures or Manual Actions to Resolve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_Toc80175310 \h </w:instrText>
        </w:r>
        <w:r w:rsidRPr="002A739E">
          <w:rPr>
            <w:i w:val="0"/>
            <w:iCs w:val="0"/>
            <w:noProof/>
            <w:webHidden/>
          </w:rPr>
        </w:r>
        <w:r w:rsidRPr="002A739E">
          <w:rPr>
            <w:i w:val="0"/>
            <w:iCs w:val="0"/>
            <w:noProof/>
            <w:webHidden/>
          </w:rPr>
          <w:fldChar w:fldCharType="separate"/>
        </w:r>
        <w:r w:rsidR="00051A9D">
          <w:rPr>
            <w:i w:val="0"/>
            <w:iCs w:val="0"/>
            <w:noProof/>
            <w:webHidden/>
          </w:rPr>
          <w:t>9-41</w:t>
        </w:r>
        <w:r w:rsidRPr="002A739E">
          <w:rPr>
            <w:i w:val="0"/>
            <w:iCs w:val="0"/>
            <w:noProof/>
            <w:webHidden/>
          </w:rPr>
          <w:fldChar w:fldCharType="end"/>
        </w:r>
      </w:hyperlink>
    </w:p>
    <w:p w14:paraId="13F90883" w14:textId="18F997FD" w:rsidR="008F5C1F" w:rsidRPr="002A739E" w:rsidRDefault="008F5C1F">
      <w:pPr>
        <w:pStyle w:val="TOC2"/>
        <w:rPr>
          <w:rFonts w:eastAsiaTheme="minorEastAsia"/>
          <w:noProof/>
        </w:rPr>
      </w:pPr>
      <w:hyperlink w:anchor="_Toc80175311" w:history="1">
        <w:r w:rsidRPr="002A739E">
          <w:rPr>
            <w:rStyle w:val="Hyperlink"/>
            <w:noProof/>
          </w:rPr>
          <w:t>9.15</w:t>
        </w:r>
        <w:r w:rsidRPr="002A739E">
          <w:rPr>
            <w:rFonts w:eastAsiaTheme="minorEastAsia"/>
            <w:noProof/>
          </w:rPr>
          <w:tab/>
        </w:r>
        <w:r w:rsidRPr="002A739E">
          <w:rPr>
            <w:rStyle w:val="Hyperlink"/>
            <w:noProof/>
          </w:rPr>
          <w:t>Settlement Charges</w:t>
        </w:r>
        <w:r w:rsidRPr="002A739E">
          <w:rPr>
            <w:noProof/>
            <w:webHidden/>
          </w:rPr>
          <w:tab/>
        </w:r>
        <w:r w:rsidRPr="002A739E">
          <w:rPr>
            <w:noProof/>
            <w:webHidden/>
          </w:rPr>
          <w:fldChar w:fldCharType="begin"/>
        </w:r>
        <w:r w:rsidRPr="002A739E">
          <w:rPr>
            <w:noProof/>
            <w:webHidden/>
          </w:rPr>
          <w:instrText xml:space="preserve"> PAGEREF _Toc80175311 \h </w:instrText>
        </w:r>
        <w:r w:rsidRPr="002A739E">
          <w:rPr>
            <w:noProof/>
            <w:webHidden/>
          </w:rPr>
        </w:r>
        <w:r w:rsidRPr="002A739E">
          <w:rPr>
            <w:noProof/>
            <w:webHidden/>
          </w:rPr>
          <w:fldChar w:fldCharType="separate"/>
        </w:r>
        <w:r w:rsidR="00051A9D">
          <w:rPr>
            <w:noProof/>
            <w:webHidden/>
          </w:rPr>
          <w:t>9-47</w:t>
        </w:r>
        <w:r w:rsidRPr="002A739E">
          <w:rPr>
            <w:noProof/>
            <w:webHidden/>
          </w:rPr>
          <w:fldChar w:fldCharType="end"/>
        </w:r>
      </w:hyperlink>
    </w:p>
    <w:p w14:paraId="53C853B1" w14:textId="73FD7DB7" w:rsidR="008F5C1F" w:rsidRPr="002A739E" w:rsidRDefault="008F5C1F">
      <w:pPr>
        <w:pStyle w:val="TOC3"/>
        <w:rPr>
          <w:rFonts w:eastAsiaTheme="minorEastAsia"/>
          <w:i w:val="0"/>
          <w:iCs w:val="0"/>
          <w:noProof/>
        </w:rPr>
      </w:pPr>
      <w:hyperlink w:anchor="_Toc80175312" w:history="1">
        <w:r w:rsidRPr="002A739E">
          <w:rPr>
            <w:rStyle w:val="Hyperlink"/>
            <w:i w:val="0"/>
            <w:iCs w:val="0"/>
            <w:noProof/>
          </w:rPr>
          <w:t>9.15.1</w:t>
        </w:r>
        <w:r w:rsidRPr="002A739E">
          <w:rPr>
            <w:rFonts w:eastAsiaTheme="minorEastAsia"/>
            <w:i w:val="0"/>
            <w:iCs w:val="0"/>
            <w:noProof/>
          </w:rPr>
          <w:tab/>
        </w:r>
        <w:r w:rsidRPr="002A739E">
          <w:rPr>
            <w:rStyle w:val="Hyperlink"/>
            <w:i w:val="0"/>
            <w:iCs w:val="0"/>
            <w:noProof/>
          </w:rPr>
          <w:t>Charge Type Matrix</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_Toc80175312 \h </w:instrText>
        </w:r>
        <w:r w:rsidRPr="002A739E">
          <w:rPr>
            <w:i w:val="0"/>
            <w:iCs w:val="0"/>
            <w:noProof/>
            <w:webHidden/>
          </w:rPr>
        </w:r>
        <w:r w:rsidRPr="002A739E">
          <w:rPr>
            <w:i w:val="0"/>
            <w:iCs w:val="0"/>
            <w:noProof/>
            <w:webHidden/>
          </w:rPr>
          <w:fldChar w:fldCharType="separate"/>
        </w:r>
        <w:r w:rsidR="00051A9D">
          <w:rPr>
            <w:i w:val="0"/>
            <w:iCs w:val="0"/>
            <w:noProof/>
            <w:webHidden/>
          </w:rPr>
          <w:t>9-47</w:t>
        </w:r>
        <w:r w:rsidRPr="002A739E">
          <w:rPr>
            <w:i w:val="0"/>
            <w:iCs w:val="0"/>
            <w:noProof/>
            <w:webHidden/>
          </w:rPr>
          <w:fldChar w:fldCharType="end"/>
        </w:r>
      </w:hyperlink>
    </w:p>
    <w:p w14:paraId="473F9FCB" w14:textId="1B08546B" w:rsidR="008F5C1F" w:rsidRPr="002A739E" w:rsidRDefault="008F5C1F">
      <w:pPr>
        <w:pStyle w:val="TOC2"/>
        <w:rPr>
          <w:rFonts w:eastAsiaTheme="minorEastAsia"/>
          <w:noProof/>
        </w:rPr>
      </w:pPr>
      <w:hyperlink w:anchor="_Toc80175313" w:history="1">
        <w:r w:rsidRPr="002A739E">
          <w:rPr>
            <w:rStyle w:val="Hyperlink"/>
            <w:noProof/>
          </w:rPr>
          <w:t>9.16</w:t>
        </w:r>
        <w:r w:rsidRPr="002A739E">
          <w:rPr>
            <w:rFonts w:eastAsiaTheme="minorEastAsia"/>
            <w:noProof/>
          </w:rPr>
          <w:tab/>
        </w:r>
        <w:r w:rsidRPr="002A739E">
          <w:rPr>
            <w:rStyle w:val="Hyperlink"/>
            <w:noProof/>
          </w:rPr>
          <w:t>ERCOT System Administration and User Fees</w:t>
        </w:r>
        <w:r w:rsidRPr="002A739E">
          <w:rPr>
            <w:noProof/>
            <w:webHidden/>
          </w:rPr>
          <w:tab/>
        </w:r>
        <w:r w:rsidRPr="002A739E">
          <w:rPr>
            <w:noProof/>
            <w:webHidden/>
          </w:rPr>
          <w:fldChar w:fldCharType="begin"/>
        </w:r>
        <w:r w:rsidRPr="002A739E">
          <w:rPr>
            <w:noProof/>
            <w:webHidden/>
          </w:rPr>
          <w:instrText xml:space="preserve"> PAGEREF _Toc80175313 \h </w:instrText>
        </w:r>
        <w:r w:rsidRPr="002A739E">
          <w:rPr>
            <w:noProof/>
            <w:webHidden/>
          </w:rPr>
        </w:r>
        <w:r w:rsidRPr="002A739E">
          <w:rPr>
            <w:noProof/>
            <w:webHidden/>
          </w:rPr>
          <w:fldChar w:fldCharType="separate"/>
        </w:r>
        <w:r w:rsidR="00051A9D">
          <w:rPr>
            <w:noProof/>
            <w:webHidden/>
          </w:rPr>
          <w:t>9-48</w:t>
        </w:r>
        <w:r w:rsidRPr="002A739E">
          <w:rPr>
            <w:noProof/>
            <w:webHidden/>
          </w:rPr>
          <w:fldChar w:fldCharType="end"/>
        </w:r>
      </w:hyperlink>
    </w:p>
    <w:p w14:paraId="6EE1F733" w14:textId="1BC5DC12" w:rsidR="008F5C1F" w:rsidRPr="002A739E" w:rsidRDefault="008F5C1F">
      <w:pPr>
        <w:pStyle w:val="TOC3"/>
        <w:rPr>
          <w:rFonts w:eastAsiaTheme="minorEastAsia"/>
          <w:i w:val="0"/>
          <w:iCs w:val="0"/>
          <w:noProof/>
        </w:rPr>
      </w:pPr>
      <w:hyperlink w:anchor="_Toc80175314" w:history="1">
        <w:r w:rsidRPr="002A739E">
          <w:rPr>
            <w:rStyle w:val="Hyperlink"/>
            <w:i w:val="0"/>
            <w:iCs w:val="0"/>
            <w:noProof/>
          </w:rPr>
          <w:t>9.16.1</w:t>
        </w:r>
        <w:r w:rsidRPr="002A739E">
          <w:rPr>
            <w:rFonts w:eastAsiaTheme="minorEastAsia"/>
            <w:i w:val="0"/>
            <w:iCs w:val="0"/>
            <w:noProof/>
          </w:rPr>
          <w:tab/>
        </w:r>
        <w:r w:rsidRPr="002A739E">
          <w:rPr>
            <w:rStyle w:val="Hyperlink"/>
            <w:i w:val="0"/>
            <w:iCs w:val="0"/>
            <w:noProof/>
          </w:rPr>
          <w:t>ERCOT System Administration Fee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_Toc80175314 \h </w:instrText>
        </w:r>
        <w:r w:rsidRPr="002A739E">
          <w:rPr>
            <w:i w:val="0"/>
            <w:iCs w:val="0"/>
            <w:noProof/>
            <w:webHidden/>
          </w:rPr>
        </w:r>
        <w:r w:rsidRPr="002A739E">
          <w:rPr>
            <w:i w:val="0"/>
            <w:iCs w:val="0"/>
            <w:noProof/>
            <w:webHidden/>
          </w:rPr>
          <w:fldChar w:fldCharType="separate"/>
        </w:r>
        <w:r w:rsidR="00051A9D">
          <w:rPr>
            <w:i w:val="0"/>
            <w:iCs w:val="0"/>
            <w:noProof/>
            <w:webHidden/>
          </w:rPr>
          <w:t>9-48</w:t>
        </w:r>
        <w:r w:rsidRPr="002A739E">
          <w:rPr>
            <w:i w:val="0"/>
            <w:iCs w:val="0"/>
            <w:noProof/>
            <w:webHidden/>
          </w:rPr>
          <w:fldChar w:fldCharType="end"/>
        </w:r>
      </w:hyperlink>
    </w:p>
    <w:p w14:paraId="6DD5522A" w14:textId="1AB9F006" w:rsidR="008F5C1F" w:rsidRPr="002A739E" w:rsidRDefault="008F5C1F">
      <w:pPr>
        <w:pStyle w:val="TOC3"/>
        <w:rPr>
          <w:rFonts w:eastAsiaTheme="minorEastAsia"/>
          <w:i w:val="0"/>
          <w:iCs w:val="0"/>
          <w:noProof/>
        </w:rPr>
      </w:pPr>
      <w:hyperlink w:anchor="_Toc80175315" w:history="1">
        <w:r w:rsidRPr="002A739E">
          <w:rPr>
            <w:rStyle w:val="Hyperlink"/>
            <w:i w:val="0"/>
            <w:iCs w:val="0"/>
            <w:noProof/>
          </w:rPr>
          <w:t>9.16.2</w:t>
        </w:r>
        <w:r w:rsidRPr="002A739E">
          <w:rPr>
            <w:rFonts w:eastAsiaTheme="minorEastAsia"/>
            <w:i w:val="0"/>
            <w:iCs w:val="0"/>
            <w:noProof/>
          </w:rPr>
          <w:tab/>
        </w:r>
        <w:r w:rsidRPr="002A739E">
          <w:rPr>
            <w:rStyle w:val="Hyperlink"/>
            <w:i w:val="0"/>
            <w:iCs w:val="0"/>
            <w:noProof/>
          </w:rPr>
          <w:t>User Fees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_Toc80175315 \h </w:instrText>
        </w:r>
        <w:r w:rsidRPr="002A739E">
          <w:rPr>
            <w:i w:val="0"/>
            <w:iCs w:val="0"/>
            <w:noProof/>
            <w:webHidden/>
          </w:rPr>
        </w:r>
        <w:r w:rsidRPr="002A739E">
          <w:rPr>
            <w:i w:val="0"/>
            <w:iCs w:val="0"/>
            <w:noProof/>
            <w:webHidden/>
          </w:rPr>
          <w:fldChar w:fldCharType="separate"/>
        </w:r>
        <w:r w:rsidR="00051A9D">
          <w:rPr>
            <w:i w:val="0"/>
            <w:iCs w:val="0"/>
            <w:noProof/>
            <w:webHidden/>
          </w:rPr>
          <w:t>9-48</w:t>
        </w:r>
        <w:r w:rsidRPr="002A739E">
          <w:rPr>
            <w:i w:val="0"/>
            <w:iCs w:val="0"/>
            <w:noProof/>
            <w:webHidden/>
          </w:rPr>
          <w:fldChar w:fldCharType="end"/>
        </w:r>
      </w:hyperlink>
    </w:p>
    <w:p w14:paraId="2BBE122A" w14:textId="51DD96D0" w:rsidR="008F5C1F" w:rsidRPr="002A739E" w:rsidRDefault="008F5C1F">
      <w:pPr>
        <w:pStyle w:val="TOC2"/>
        <w:rPr>
          <w:rFonts w:eastAsiaTheme="minorEastAsia"/>
          <w:noProof/>
        </w:rPr>
      </w:pPr>
      <w:hyperlink w:anchor="_Toc80175316" w:history="1">
        <w:r w:rsidRPr="002A739E">
          <w:rPr>
            <w:rStyle w:val="Hyperlink"/>
            <w:noProof/>
          </w:rPr>
          <w:t>9.17</w:t>
        </w:r>
        <w:r w:rsidRPr="002A739E">
          <w:rPr>
            <w:rFonts w:eastAsiaTheme="minorEastAsia"/>
            <w:noProof/>
          </w:rPr>
          <w:tab/>
        </w:r>
        <w:r w:rsidRPr="002A739E">
          <w:rPr>
            <w:rStyle w:val="Hyperlink"/>
            <w:noProof/>
          </w:rPr>
          <w:t>Transmission Billing Determinant Calculation</w:t>
        </w:r>
        <w:r w:rsidRPr="002A739E">
          <w:rPr>
            <w:noProof/>
            <w:webHidden/>
          </w:rPr>
          <w:tab/>
        </w:r>
        <w:r w:rsidRPr="002A739E">
          <w:rPr>
            <w:noProof/>
            <w:webHidden/>
          </w:rPr>
          <w:fldChar w:fldCharType="begin"/>
        </w:r>
        <w:r w:rsidRPr="002A739E">
          <w:rPr>
            <w:noProof/>
            <w:webHidden/>
          </w:rPr>
          <w:instrText xml:space="preserve"> PAGEREF _Toc80175316 \h </w:instrText>
        </w:r>
        <w:r w:rsidRPr="002A739E">
          <w:rPr>
            <w:noProof/>
            <w:webHidden/>
          </w:rPr>
        </w:r>
        <w:r w:rsidRPr="002A739E">
          <w:rPr>
            <w:noProof/>
            <w:webHidden/>
          </w:rPr>
          <w:fldChar w:fldCharType="separate"/>
        </w:r>
        <w:r w:rsidR="00051A9D">
          <w:rPr>
            <w:noProof/>
            <w:webHidden/>
          </w:rPr>
          <w:t>9-49</w:t>
        </w:r>
        <w:r w:rsidRPr="002A739E">
          <w:rPr>
            <w:noProof/>
            <w:webHidden/>
          </w:rPr>
          <w:fldChar w:fldCharType="end"/>
        </w:r>
      </w:hyperlink>
    </w:p>
    <w:p w14:paraId="35CBA74E" w14:textId="4D60AD1C" w:rsidR="008F5C1F" w:rsidRPr="002A739E" w:rsidRDefault="008F5C1F">
      <w:pPr>
        <w:pStyle w:val="TOC3"/>
        <w:rPr>
          <w:rFonts w:eastAsiaTheme="minorEastAsia"/>
          <w:i w:val="0"/>
          <w:iCs w:val="0"/>
          <w:noProof/>
        </w:rPr>
      </w:pPr>
      <w:hyperlink w:anchor="_Toc80175317" w:history="1">
        <w:r w:rsidRPr="002A739E">
          <w:rPr>
            <w:rStyle w:val="Hyperlink"/>
            <w:i w:val="0"/>
            <w:iCs w:val="0"/>
            <w:noProof/>
          </w:rPr>
          <w:t>9.17.1</w:t>
        </w:r>
        <w:r w:rsidRPr="002A739E">
          <w:rPr>
            <w:rFonts w:eastAsiaTheme="minorEastAsia"/>
            <w:i w:val="0"/>
            <w:iCs w:val="0"/>
            <w:noProof/>
          </w:rPr>
          <w:tab/>
        </w:r>
        <w:r w:rsidRPr="002A739E">
          <w:rPr>
            <w:rStyle w:val="Hyperlink"/>
            <w:i w:val="0"/>
            <w:iCs w:val="0"/>
            <w:noProof/>
          </w:rPr>
          <w:t>Billing Determinant Data Elements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_Toc80175317 \h </w:instrText>
        </w:r>
        <w:r w:rsidRPr="002A739E">
          <w:rPr>
            <w:i w:val="0"/>
            <w:iCs w:val="0"/>
            <w:noProof/>
            <w:webHidden/>
          </w:rPr>
        </w:r>
        <w:r w:rsidRPr="002A739E">
          <w:rPr>
            <w:i w:val="0"/>
            <w:iCs w:val="0"/>
            <w:noProof/>
            <w:webHidden/>
          </w:rPr>
          <w:fldChar w:fldCharType="separate"/>
        </w:r>
        <w:r w:rsidR="00051A9D">
          <w:rPr>
            <w:i w:val="0"/>
            <w:iCs w:val="0"/>
            <w:noProof/>
            <w:webHidden/>
          </w:rPr>
          <w:t>9-49</w:t>
        </w:r>
        <w:r w:rsidRPr="002A739E">
          <w:rPr>
            <w:i w:val="0"/>
            <w:iCs w:val="0"/>
            <w:noProof/>
            <w:webHidden/>
          </w:rPr>
          <w:fldChar w:fldCharType="end"/>
        </w:r>
      </w:hyperlink>
    </w:p>
    <w:p w14:paraId="60DE3134" w14:textId="1C5EBFB4" w:rsidR="008F5C1F" w:rsidRPr="002A739E" w:rsidRDefault="008F5C1F">
      <w:pPr>
        <w:pStyle w:val="TOC3"/>
        <w:rPr>
          <w:rFonts w:eastAsiaTheme="minorEastAsia"/>
          <w:i w:val="0"/>
          <w:iCs w:val="0"/>
          <w:noProof/>
        </w:rPr>
      </w:pPr>
      <w:hyperlink w:anchor="_Toc80175318" w:history="1">
        <w:r w:rsidRPr="002A739E">
          <w:rPr>
            <w:rStyle w:val="Hyperlink"/>
            <w:i w:val="0"/>
            <w:iCs w:val="0"/>
            <w:noProof/>
          </w:rPr>
          <w:t>9.17.2</w:t>
        </w:r>
        <w:r w:rsidRPr="002A739E">
          <w:rPr>
            <w:rFonts w:eastAsiaTheme="minorEastAsia"/>
            <w:i w:val="0"/>
            <w:iCs w:val="0"/>
            <w:noProof/>
          </w:rPr>
          <w:tab/>
        </w:r>
        <w:r w:rsidRPr="002A739E">
          <w:rPr>
            <w:rStyle w:val="Hyperlink"/>
            <w:i w:val="0"/>
            <w:iCs w:val="0"/>
            <w:noProof/>
          </w:rPr>
          <w:t>Direct Current Tie Schedule Information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_Toc80175318 \h </w:instrText>
        </w:r>
        <w:r w:rsidRPr="002A739E">
          <w:rPr>
            <w:i w:val="0"/>
            <w:iCs w:val="0"/>
            <w:noProof/>
            <w:webHidden/>
          </w:rPr>
        </w:r>
        <w:r w:rsidRPr="002A739E">
          <w:rPr>
            <w:i w:val="0"/>
            <w:iCs w:val="0"/>
            <w:noProof/>
            <w:webHidden/>
          </w:rPr>
          <w:fldChar w:fldCharType="separate"/>
        </w:r>
        <w:r w:rsidR="00051A9D">
          <w:rPr>
            <w:i w:val="0"/>
            <w:iCs w:val="0"/>
            <w:noProof/>
            <w:webHidden/>
          </w:rPr>
          <w:t>9-50</w:t>
        </w:r>
        <w:r w:rsidRPr="002A739E">
          <w:rPr>
            <w:i w:val="0"/>
            <w:iCs w:val="0"/>
            <w:noProof/>
            <w:webHidden/>
          </w:rPr>
          <w:fldChar w:fldCharType="end"/>
        </w:r>
      </w:hyperlink>
    </w:p>
    <w:p w14:paraId="471277E0" w14:textId="183DE55F" w:rsidR="008F5C1F" w:rsidRPr="002A739E" w:rsidRDefault="008F5C1F">
      <w:pPr>
        <w:pStyle w:val="TOC2"/>
        <w:rPr>
          <w:rFonts w:eastAsiaTheme="minorEastAsia"/>
          <w:noProof/>
        </w:rPr>
      </w:pPr>
      <w:hyperlink w:anchor="_Toc80175319" w:history="1">
        <w:r w:rsidRPr="002A739E">
          <w:rPr>
            <w:rStyle w:val="Hyperlink"/>
            <w:noProof/>
          </w:rPr>
          <w:t>9.18</w:t>
        </w:r>
        <w:r w:rsidRPr="002A739E">
          <w:rPr>
            <w:rFonts w:eastAsiaTheme="minorEastAsia"/>
            <w:noProof/>
          </w:rPr>
          <w:tab/>
        </w:r>
        <w:r w:rsidRPr="002A739E">
          <w:rPr>
            <w:rStyle w:val="Hyperlink"/>
            <w:noProof/>
          </w:rPr>
          <w:t>Profile Development Cost Recovery Fee for Non-ERCOT Sponsored Load Profile Segment</w:t>
        </w:r>
        <w:r w:rsidRPr="002A739E">
          <w:rPr>
            <w:noProof/>
            <w:webHidden/>
          </w:rPr>
          <w:tab/>
        </w:r>
        <w:r w:rsidRPr="002A739E">
          <w:rPr>
            <w:noProof/>
            <w:webHidden/>
          </w:rPr>
          <w:fldChar w:fldCharType="begin"/>
        </w:r>
        <w:r w:rsidRPr="002A739E">
          <w:rPr>
            <w:noProof/>
            <w:webHidden/>
          </w:rPr>
          <w:instrText xml:space="preserve"> PAGEREF _Toc80175319 \h </w:instrText>
        </w:r>
        <w:r w:rsidRPr="002A739E">
          <w:rPr>
            <w:noProof/>
            <w:webHidden/>
          </w:rPr>
        </w:r>
        <w:r w:rsidRPr="002A739E">
          <w:rPr>
            <w:noProof/>
            <w:webHidden/>
          </w:rPr>
          <w:fldChar w:fldCharType="separate"/>
        </w:r>
        <w:r w:rsidR="00051A9D">
          <w:rPr>
            <w:noProof/>
            <w:webHidden/>
          </w:rPr>
          <w:t>9-52</w:t>
        </w:r>
        <w:r w:rsidRPr="002A739E">
          <w:rPr>
            <w:noProof/>
            <w:webHidden/>
          </w:rPr>
          <w:fldChar w:fldCharType="end"/>
        </w:r>
      </w:hyperlink>
    </w:p>
    <w:p w14:paraId="2A8D9A01" w14:textId="30B3BC73" w:rsidR="008F5C1F" w:rsidRPr="002A739E" w:rsidRDefault="008F5C1F">
      <w:pPr>
        <w:pStyle w:val="TOC2"/>
        <w:rPr>
          <w:rFonts w:eastAsiaTheme="minorEastAsia"/>
          <w:noProof/>
        </w:rPr>
      </w:pPr>
      <w:hyperlink w:anchor="_Toc80175320" w:history="1">
        <w:r w:rsidRPr="002A739E">
          <w:rPr>
            <w:rStyle w:val="Hyperlink"/>
            <w:noProof/>
          </w:rPr>
          <w:t>9.19</w:t>
        </w:r>
        <w:r w:rsidRPr="002A739E">
          <w:rPr>
            <w:rFonts w:eastAsiaTheme="minorEastAsia"/>
            <w:noProof/>
          </w:rPr>
          <w:tab/>
        </w:r>
        <w:r w:rsidRPr="002A739E">
          <w:rPr>
            <w:rStyle w:val="Hyperlink"/>
            <w:noProof/>
          </w:rPr>
          <w:t>Partial Payments by Invoice Recipients</w:t>
        </w:r>
        <w:r w:rsidRPr="002A739E">
          <w:rPr>
            <w:noProof/>
            <w:webHidden/>
          </w:rPr>
          <w:tab/>
        </w:r>
        <w:r w:rsidRPr="002A739E">
          <w:rPr>
            <w:noProof/>
            <w:webHidden/>
          </w:rPr>
          <w:fldChar w:fldCharType="begin"/>
        </w:r>
        <w:r w:rsidRPr="002A739E">
          <w:rPr>
            <w:noProof/>
            <w:webHidden/>
          </w:rPr>
          <w:instrText xml:space="preserve"> PAGEREF _Toc80175320 \h </w:instrText>
        </w:r>
        <w:r w:rsidRPr="002A739E">
          <w:rPr>
            <w:noProof/>
            <w:webHidden/>
          </w:rPr>
        </w:r>
        <w:r w:rsidRPr="002A739E">
          <w:rPr>
            <w:noProof/>
            <w:webHidden/>
          </w:rPr>
          <w:fldChar w:fldCharType="separate"/>
        </w:r>
        <w:r w:rsidR="00051A9D">
          <w:rPr>
            <w:noProof/>
            <w:webHidden/>
          </w:rPr>
          <w:t>9-53</w:t>
        </w:r>
        <w:r w:rsidRPr="002A739E">
          <w:rPr>
            <w:noProof/>
            <w:webHidden/>
          </w:rPr>
          <w:fldChar w:fldCharType="end"/>
        </w:r>
      </w:hyperlink>
    </w:p>
    <w:p w14:paraId="1559D2BC" w14:textId="0B8CA138" w:rsidR="008F5C1F" w:rsidRPr="002A739E" w:rsidRDefault="008F5C1F">
      <w:pPr>
        <w:pStyle w:val="TOC3"/>
        <w:rPr>
          <w:rFonts w:eastAsiaTheme="minorEastAsia"/>
          <w:i w:val="0"/>
          <w:iCs w:val="0"/>
          <w:noProof/>
        </w:rPr>
      </w:pPr>
      <w:hyperlink w:anchor="_Toc80175321" w:history="1">
        <w:r w:rsidRPr="002A739E">
          <w:rPr>
            <w:rStyle w:val="Hyperlink"/>
            <w:i w:val="0"/>
            <w:iCs w:val="0"/>
            <w:noProof/>
          </w:rPr>
          <w:t>9.19.1</w:t>
        </w:r>
        <w:r w:rsidRPr="002A739E">
          <w:rPr>
            <w:rFonts w:eastAsiaTheme="minorEastAsia"/>
            <w:i w:val="0"/>
            <w:iCs w:val="0"/>
            <w:noProof/>
          </w:rPr>
          <w:tab/>
        </w:r>
        <w:r w:rsidRPr="002A739E">
          <w:rPr>
            <w:rStyle w:val="Hyperlink"/>
            <w:i w:val="0"/>
            <w:iCs w:val="0"/>
            <w:noProof/>
          </w:rPr>
          <w:t>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_Toc80175321 \h </w:instrText>
        </w:r>
        <w:r w:rsidRPr="002A739E">
          <w:rPr>
            <w:i w:val="0"/>
            <w:iCs w:val="0"/>
            <w:noProof/>
            <w:webHidden/>
          </w:rPr>
        </w:r>
        <w:r w:rsidRPr="002A739E">
          <w:rPr>
            <w:i w:val="0"/>
            <w:iCs w:val="0"/>
            <w:noProof/>
            <w:webHidden/>
          </w:rPr>
          <w:fldChar w:fldCharType="separate"/>
        </w:r>
        <w:r w:rsidR="00051A9D">
          <w:rPr>
            <w:i w:val="0"/>
            <w:iCs w:val="0"/>
            <w:noProof/>
            <w:webHidden/>
          </w:rPr>
          <w:t>9-55</w:t>
        </w:r>
        <w:r w:rsidRPr="002A739E">
          <w:rPr>
            <w:i w:val="0"/>
            <w:iCs w:val="0"/>
            <w:noProof/>
            <w:webHidden/>
          </w:rPr>
          <w:fldChar w:fldCharType="end"/>
        </w:r>
      </w:hyperlink>
    </w:p>
    <w:p w14:paraId="31F63CE1" w14:textId="1DB365F4" w:rsidR="008F5C1F" w:rsidRPr="002A739E" w:rsidRDefault="008F5C1F">
      <w:pPr>
        <w:pStyle w:val="TOC3"/>
        <w:rPr>
          <w:rFonts w:eastAsiaTheme="minorEastAsia"/>
          <w:i w:val="0"/>
          <w:iCs w:val="0"/>
          <w:noProof/>
        </w:rPr>
      </w:pPr>
      <w:hyperlink w:anchor="_Toc80175322" w:history="1">
        <w:r w:rsidRPr="002A739E">
          <w:rPr>
            <w:rStyle w:val="Hyperlink"/>
            <w:i w:val="0"/>
            <w:iCs w:val="0"/>
            <w:noProof/>
          </w:rPr>
          <w:t>9.19.2</w:t>
        </w:r>
        <w:r w:rsidRPr="002A739E">
          <w:rPr>
            <w:rFonts w:eastAsiaTheme="minorEastAsia"/>
            <w:i w:val="0"/>
            <w:iCs w:val="0"/>
            <w:noProof/>
          </w:rPr>
          <w:tab/>
        </w:r>
        <w:r w:rsidRPr="002A739E">
          <w:rPr>
            <w:rStyle w:val="Hyperlink"/>
            <w:i w:val="0"/>
            <w:iCs w:val="0"/>
            <w:noProof/>
          </w:rPr>
          <w:t>Payment Process for 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_Toc80175322 \h </w:instrText>
        </w:r>
        <w:r w:rsidRPr="002A739E">
          <w:rPr>
            <w:i w:val="0"/>
            <w:iCs w:val="0"/>
            <w:noProof/>
            <w:webHidden/>
          </w:rPr>
        </w:r>
        <w:r w:rsidRPr="002A739E">
          <w:rPr>
            <w:i w:val="0"/>
            <w:iCs w:val="0"/>
            <w:noProof/>
            <w:webHidden/>
          </w:rPr>
          <w:fldChar w:fldCharType="separate"/>
        </w:r>
        <w:r w:rsidR="00051A9D">
          <w:rPr>
            <w:i w:val="0"/>
            <w:iCs w:val="0"/>
            <w:noProof/>
            <w:webHidden/>
          </w:rPr>
          <w:t>9-65</w:t>
        </w:r>
        <w:r w:rsidRPr="002A739E">
          <w:rPr>
            <w:i w:val="0"/>
            <w:iCs w:val="0"/>
            <w:noProof/>
            <w:webHidden/>
          </w:rPr>
          <w:fldChar w:fldCharType="end"/>
        </w:r>
      </w:hyperlink>
    </w:p>
    <w:p w14:paraId="4E8A619F" w14:textId="67D0FBC9" w:rsidR="008F5C1F" w:rsidRPr="002A739E" w:rsidRDefault="008F5C1F" w:rsidP="00B214A7">
      <w:pPr>
        <w:pStyle w:val="TOC4"/>
        <w:rPr>
          <w:rFonts w:eastAsiaTheme="minorEastAsia"/>
          <w:noProof/>
          <w:sz w:val="20"/>
          <w:szCs w:val="20"/>
        </w:rPr>
      </w:pPr>
      <w:hyperlink w:anchor="_Toc80175323" w:history="1">
        <w:r w:rsidRPr="002A739E">
          <w:rPr>
            <w:rStyle w:val="Hyperlink"/>
            <w:noProof/>
            <w:sz w:val="20"/>
            <w:szCs w:val="20"/>
          </w:rPr>
          <w:t>9.19.2.1</w:t>
        </w:r>
        <w:r w:rsidRPr="002A739E">
          <w:rPr>
            <w:rFonts w:eastAsiaTheme="minorEastAsia"/>
            <w:noProof/>
            <w:sz w:val="20"/>
            <w:szCs w:val="20"/>
          </w:rPr>
          <w:tab/>
        </w:r>
        <w:r w:rsidRPr="002A739E">
          <w:rPr>
            <w:rStyle w:val="Hyperlink"/>
            <w:noProof/>
            <w:sz w:val="20"/>
            <w:szCs w:val="20"/>
          </w:rPr>
          <w:t>Invoice Recipient Payment to ERCOT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_Toc80175323 \h </w:instrText>
        </w:r>
        <w:r w:rsidRPr="002A739E">
          <w:rPr>
            <w:noProof/>
            <w:webHidden/>
            <w:sz w:val="20"/>
            <w:szCs w:val="20"/>
          </w:rPr>
        </w:r>
        <w:r w:rsidRPr="002A739E">
          <w:rPr>
            <w:noProof/>
            <w:webHidden/>
            <w:sz w:val="20"/>
            <w:szCs w:val="20"/>
          </w:rPr>
          <w:fldChar w:fldCharType="separate"/>
        </w:r>
        <w:r w:rsidR="00051A9D">
          <w:rPr>
            <w:noProof/>
            <w:webHidden/>
            <w:sz w:val="20"/>
            <w:szCs w:val="20"/>
          </w:rPr>
          <w:t>9-65</w:t>
        </w:r>
        <w:r w:rsidRPr="002A739E">
          <w:rPr>
            <w:noProof/>
            <w:webHidden/>
            <w:sz w:val="20"/>
            <w:szCs w:val="20"/>
          </w:rPr>
          <w:fldChar w:fldCharType="end"/>
        </w:r>
      </w:hyperlink>
    </w:p>
    <w:p w14:paraId="2DD00175" w14:textId="0A4DB9A1" w:rsidR="008F5C1F" w:rsidRPr="002A739E" w:rsidRDefault="008F5C1F" w:rsidP="00B214A7">
      <w:pPr>
        <w:pStyle w:val="TOC4"/>
        <w:rPr>
          <w:rFonts w:eastAsiaTheme="minorEastAsia"/>
          <w:noProof/>
          <w:sz w:val="20"/>
          <w:szCs w:val="20"/>
        </w:rPr>
      </w:pPr>
      <w:hyperlink w:anchor="_Toc80175324" w:history="1">
        <w:r w:rsidRPr="002A739E">
          <w:rPr>
            <w:rStyle w:val="Hyperlink"/>
            <w:noProof/>
            <w:sz w:val="20"/>
            <w:szCs w:val="20"/>
          </w:rPr>
          <w:t>9.19.2.2</w:t>
        </w:r>
        <w:r w:rsidRPr="002A739E">
          <w:rPr>
            <w:rFonts w:eastAsiaTheme="minorEastAsia"/>
            <w:noProof/>
            <w:sz w:val="20"/>
            <w:szCs w:val="20"/>
          </w:rPr>
          <w:tab/>
        </w:r>
        <w:r w:rsidRPr="002A739E">
          <w:rPr>
            <w:rStyle w:val="Hyperlink"/>
            <w:noProof/>
            <w:sz w:val="20"/>
            <w:szCs w:val="20"/>
          </w:rPr>
          <w:t>ERCOT Payment to Invoice Recipients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_Toc80175324 \h </w:instrText>
        </w:r>
        <w:r w:rsidRPr="002A739E">
          <w:rPr>
            <w:noProof/>
            <w:webHidden/>
            <w:sz w:val="20"/>
            <w:szCs w:val="20"/>
          </w:rPr>
        </w:r>
        <w:r w:rsidRPr="002A739E">
          <w:rPr>
            <w:noProof/>
            <w:webHidden/>
            <w:sz w:val="20"/>
            <w:szCs w:val="20"/>
          </w:rPr>
          <w:fldChar w:fldCharType="separate"/>
        </w:r>
        <w:r w:rsidR="00051A9D">
          <w:rPr>
            <w:noProof/>
            <w:webHidden/>
            <w:sz w:val="20"/>
            <w:szCs w:val="20"/>
          </w:rPr>
          <w:t>9-66</w:t>
        </w:r>
        <w:r w:rsidRPr="002A739E">
          <w:rPr>
            <w:noProof/>
            <w:webHidden/>
            <w:sz w:val="20"/>
            <w:szCs w:val="20"/>
          </w:rPr>
          <w:fldChar w:fldCharType="end"/>
        </w:r>
      </w:hyperlink>
    </w:p>
    <w:p w14:paraId="1FD4A02D" w14:textId="632A5AC3" w:rsidR="008F5C1F" w:rsidRPr="002A739E" w:rsidRDefault="008F5C1F">
      <w:pPr>
        <w:pStyle w:val="TOC3"/>
        <w:rPr>
          <w:rFonts w:eastAsiaTheme="minorEastAsia"/>
          <w:i w:val="0"/>
          <w:iCs w:val="0"/>
          <w:noProof/>
        </w:rPr>
      </w:pPr>
      <w:hyperlink w:anchor="_Toc80175325" w:history="1">
        <w:r w:rsidRPr="002A739E">
          <w:rPr>
            <w:rStyle w:val="Hyperlink"/>
            <w:i w:val="0"/>
            <w:iCs w:val="0"/>
            <w:noProof/>
          </w:rPr>
          <w:t>9.19.3</w:t>
        </w:r>
        <w:r w:rsidRPr="002A739E">
          <w:rPr>
            <w:rFonts w:eastAsiaTheme="minorEastAsia"/>
            <w:i w:val="0"/>
            <w:iCs w:val="0"/>
            <w:noProof/>
          </w:rPr>
          <w:tab/>
        </w:r>
        <w:r w:rsidRPr="002A739E">
          <w:rPr>
            <w:rStyle w:val="Hyperlink"/>
            <w:i w:val="0"/>
            <w:iCs w:val="0"/>
            <w:noProof/>
          </w:rPr>
          <w:t>Default Uplift Supporting Data Reporting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_Toc80175325 \h </w:instrText>
        </w:r>
        <w:r w:rsidRPr="002A739E">
          <w:rPr>
            <w:i w:val="0"/>
            <w:iCs w:val="0"/>
            <w:noProof/>
            <w:webHidden/>
          </w:rPr>
        </w:r>
        <w:r w:rsidRPr="002A739E">
          <w:rPr>
            <w:i w:val="0"/>
            <w:iCs w:val="0"/>
            <w:noProof/>
            <w:webHidden/>
          </w:rPr>
          <w:fldChar w:fldCharType="separate"/>
        </w:r>
        <w:r w:rsidR="00051A9D">
          <w:rPr>
            <w:i w:val="0"/>
            <w:iCs w:val="0"/>
            <w:noProof/>
            <w:webHidden/>
          </w:rPr>
          <w:t>9-66</w:t>
        </w:r>
        <w:r w:rsidRPr="002A739E">
          <w:rPr>
            <w:i w:val="0"/>
            <w:iCs w:val="0"/>
            <w:noProof/>
            <w:webHidden/>
          </w:rPr>
          <w:fldChar w:fldCharType="end"/>
        </w:r>
      </w:hyperlink>
    </w:p>
    <w:p w14:paraId="3B119A71" w14:textId="4FFA759E" w:rsidR="008F5C1F" w:rsidRPr="002A739E" w:rsidRDefault="008F5C1F">
      <w:pPr>
        <w:pStyle w:val="TOC3"/>
        <w:rPr>
          <w:rFonts w:eastAsiaTheme="minorEastAsia"/>
          <w:i w:val="0"/>
          <w:iCs w:val="0"/>
          <w:noProof/>
        </w:rPr>
      </w:pPr>
      <w:hyperlink w:anchor="_Toc80175326" w:history="1">
        <w:r w:rsidRPr="002A739E">
          <w:rPr>
            <w:rStyle w:val="Hyperlink"/>
            <w:i w:val="0"/>
            <w:iCs w:val="0"/>
            <w:noProof/>
          </w:rPr>
          <w:t>9.19.4</w:t>
        </w:r>
        <w:r w:rsidRPr="002A739E">
          <w:rPr>
            <w:rFonts w:eastAsiaTheme="minorEastAsia"/>
            <w:i w:val="0"/>
            <w:iCs w:val="0"/>
            <w:noProof/>
          </w:rPr>
          <w:tab/>
        </w:r>
        <w:r w:rsidRPr="002A739E">
          <w:rPr>
            <w:rStyle w:val="Hyperlink"/>
            <w:i w:val="0"/>
            <w:iCs w:val="0"/>
            <w:noProof/>
          </w:rPr>
          <w:t>Exemption for Central Counter-Party Clearinghouses Regulated as Derivatives Clearing Organizations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_Toc80175326 \h </w:instrText>
        </w:r>
        <w:r w:rsidRPr="002A739E">
          <w:rPr>
            <w:i w:val="0"/>
            <w:iCs w:val="0"/>
            <w:noProof/>
            <w:webHidden/>
          </w:rPr>
        </w:r>
        <w:r w:rsidRPr="002A739E">
          <w:rPr>
            <w:i w:val="0"/>
            <w:iCs w:val="0"/>
            <w:noProof/>
            <w:webHidden/>
          </w:rPr>
          <w:fldChar w:fldCharType="separate"/>
        </w:r>
        <w:r w:rsidR="00051A9D">
          <w:rPr>
            <w:i w:val="0"/>
            <w:iCs w:val="0"/>
            <w:noProof/>
            <w:webHidden/>
          </w:rPr>
          <w:t>9-66</w:t>
        </w:r>
        <w:r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r>
      <w:proofErr w:type="spellStart"/>
      <w:r>
        <w:t>eXtensible</w:t>
      </w:r>
      <w:proofErr w:type="spellEnd"/>
      <w:r>
        <w:t xml:space="preserv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proofErr w:type="spellStart"/>
      <w:r w:rsidRPr="00C52811">
        <w:rPr>
          <w:lang w:val="x-none" w:eastAsia="x-none"/>
        </w:rPr>
        <w:t>th</w:t>
      </w:r>
      <w:proofErr w:type="spellEnd"/>
      <w:r w:rsidRPr="00C52811">
        <w:rPr>
          <w:lang w:val="x-none" w:eastAsia="x-none"/>
        </w:rPr>
        <w:t xml:space="preserve">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 xml:space="preserve">Section 5.7.2, RUC </w:t>
      </w:r>
      <w:proofErr w:type="spellStart"/>
      <w:r>
        <w:t>Clawback</w:t>
      </w:r>
      <w:proofErr w:type="spellEnd"/>
      <w:r>
        <w:t xml:space="preserve">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 xml:space="preserve">5.7.5, RUC </w:t>
        </w:r>
        <w:proofErr w:type="spellStart"/>
        <w:r>
          <w:t>Clawback</w:t>
        </w:r>
        <w:proofErr w:type="spellEnd"/>
        <w:r>
          <w:t xml:space="preserve">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proofErr w:type="spellStart"/>
      <w:r w:rsidR="00680ED0">
        <w:t>hh</w:t>
      </w:r>
      <w:proofErr w:type="spellEnd"/>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proofErr w:type="spellStart"/>
      <w:r w:rsidR="00680ED0">
        <w:t>jj</w:t>
      </w:r>
      <w:proofErr w:type="spellEnd"/>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proofErr w:type="spellStart"/>
      <w:r w:rsidR="00680ED0">
        <w:t>ll</w:t>
      </w:r>
      <w:proofErr w:type="spellEnd"/>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proofErr w:type="spellStart"/>
      <w:r w:rsidR="00680ED0">
        <w:t>nn</w:t>
      </w:r>
      <w:proofErr w:type="spellEnd"/>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proofErr w:type="spellStart"/>
      <w:r>
        <w:t>oo</w:t>
      </w:r>
      <w:proofErr w:type="spellEnd"/>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proofErr w:type="spellStart"/>
      <w:r w:rsidR="00397195">
        <w:t>qq</w:t>
      </w:r>
      <w:proofErr w:type="spellEnd"/>
      <w:r>
        <w:t>)</w:t>
      </w:r>
      <w:r>
        <w:tab/>
        <w:t>Paragraph (1)(b) of Section 6.7.2;</w:t>
      </w:r>
    </w:p>
    <w:p w14:paraId="35D444DE" w14:textId="4998A2F0" w:rsidR="00397195" w:rsidRPr="0003648D" w:rsidRDefault="00397195" w:rsidP="00397195">
      <w:pPr>
        <w:spacing w:after="240"/>
        <w:ind w:left="1440" w:hanging="720"/>
      </w:pPr>
      <w:r>
        <w:t>(</w:t>
      </w:r>
      <w:proofErr w:type="spellStart"/>
      <w:r>
        <w:t>rr</w:t>
      </w:r>
      <w:proofErr w:type="spellEnd"/>
      <w:r>
        <w:t>)</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proofErr w:type="spellStart"/>
      <w:r w:rsidR="00397195">
        <w:t>tt</w:t>
      </w:r>
      <w:proofErr w:type="spellEnd"/>
      <w:r>
        <w:t>)</w:t>
      </w:r>
      <w:r>
        <w:tab/>
        <w:t>Paragraph (1)(b) of Section 6.7.2.1;</w:t>
      </w:r>
    </w:p>
    <w:p w14:paraId="5F6B722E" w14:textId="57EA8FCE" w:rsidR="00D6200E" w:rsidRDefault="00D6200E" w:rsidP="00D6200E">
      <w:pPr>
        <w:spacing w:after="240"/>
        <w:ind w:left="1440" w:hanging="720"/>
      </w:pPr>
      <w:r>
        <w:t>(</w:t>
      </w:r>
      <w:proofErr w:type="spellStart"/>
      <w:r w:rsidR="00397195">
        <w:t>uu</w:t>
      </w:r>
      <w:proofErr w:type="spellEnd"/>
      <w:r>
        <w:t>)</w:t>
      </w:r>
      <w:r>
        <w:tab/>
        <w:t>Paragraph (1)(c) of Section 6.7.2.1;</w:t>
      </w:r>
    </w:p>
    <w:p w14:paraId="38083E5B" w14:textId="51D8981A" w:rsidR="005F3989" w:rsidRDefault="00D6200E" w:rsidP="00D6200E">
      <w:pPr>
        <w:pStyle w:val="List"/>
      </w:pPr>
      <w:r>
        <w:t>(</w:t>
      </w:r>
      <w:proofErr w:type="spellStart"/>
      <w:r w:rsidR="00397195">
        <w:t>vv</w:t>
      </w:r>
      <w:proofErr w:type="spellEnd"/>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proofErr w:type="spellStart"/>
      <w:r w:rsidR="00397195">
        <w:t>yy</w:t>
      </w:r>
      <w:proofErr w:type="spellEnd"/>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proofErr w:type="spellStart"/>
      <w:r w:rsidR="00397195">
        <w:t>zz</w:t>
      </w:r>
      <w:proofErr w:type="spellEnd"/>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proofErr w:type="spellStart"/>
      <w:r w:rsidR="00397195">
        <w:t>aaa</w:t>
      </w:r>
      <w:proofErr w:type="spellEnd"/>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proofErr w:type="spellStart"/>
      <w:r>
        <w:t>bbb</w:t>
      </w:r>
      <w:proofErr w:type="spellEnd"/>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proofErr w:type="spellStart"/>
      <w:r w:rsidR="00397195">
        <w:t>ddd</w:t>
      </w:r>
      <w:proofErr w:type="spellEnd"/>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proofErr w:type="spellStart"/>
      <w:r w:rsidR="00397195">
        <w:t>eee</w:t>
      </w:r>
      <w:proofErr w:type="spellEnd"/>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proofErr w:type="spellStart"/>
      <w:r w:rsidR="00397195">
        <w:t>fff</w:t>
      </w:r>
      <w:proofErr w:type="spellEnd"/>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proofErr w:type="spellStart"/>
      <w:r>
        <w:t>ggg</w:t>
      </w:r>
      <w:proofErr w:type="spellEnd"/>
      <w:r w:rsidRPr="0003648D">
        <w:t>)</w:t>
      </w:r>
      <w:r w:rsidRPr="0003648D">
        <w:tab/>
        <w:t>Paragraph (6) of Section 6.7.4;</w:t>
      </w:r>
    </w:p>
    <w:p w14:paraId="4450887D" w14:textId="5F683F3E" w:rsidR="00C74063" w:rsidRDefault="00C74063" w:rsidP="002B4852">
      <w:pPr>
        <w:pStyle w:val="List"/>
      </w:pPr>
      <w:r>
        <w:t>(</w:t>
      </w:r>
      <w:proofErr w:type="spellStart"/>
      <w:r w:rsidR="00397195">
        <w:t>hhh</w:t>
      </w:r>
      <w:proofErr w:type="spellEnd"/>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proofErr w:type="spellStart"/>
      <w:r w:rsidR="00397195">
        <w:t>jjj</w:t>
      </w:r>
      <w:proofErr w:type="spellEnd"/>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proofErr w:type="spellStart"/>
      <w:r w:rsidR="00397195">
        <w:t>kkk</w:t>
      </w:r>
      <w:proofErr w:type="spellEnd"/>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proofErr w:type="spellStart"/>
      <w:r w:rsidR="00397195">
        <w:t>lll</w:t>
      </w:r>
      <w:proofErr w:type="spellEnd"/>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proofErr w:type="spellStart"/>
      <w:r w:rsidR="00397195">
        <w:t>nnn</w:t>
      </w:r>
      <w:proofErr w:type="spellEnd"/>
      <w:r>
        <w:t>)</w:t>
      </w:r>
      <w:r>
        <w:tab/>
        <w:t>Section 7.9.2.1, Payments and Charges for PTP Obligations Settled in Real-Time;</w:t>
      </w:r>
      <w:r w:rsidR="00246FD3">
        <w:t xml:space="preserve"> and</w:t>
      </w:r>
    </w:p>
    <w:p w14:paraId="523A948A" w14:textId="240F35ED" w:rsidR="00BC66E2" w:rsidRDefault="00DD1AC6">
      <w:pPr>
        <w:pStyle w:val="List"/>
      </w:pPr>
      <w:r>
        <w:t>(</w:t>
      </w:r>
      <w:proofErr w:type="spellStart"/>
      <w:r w:rsidR="00397195">
        <w:t>ooo</w:t>
      </w:r>
      <w:proofErr w:type="spellEnd"/>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8FD2816"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NPRR1216</w:t>
            </w:r>
            <w:r w:rsidR="00FD1DE6">
              <w:rPr>
                <w:b/>
                <w:i/>
                <w:iCs/>
              </w:rPr>
              <w:t>, and NPRR1229</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NPRR1216</w:t>
            </w:r>
            <w:r w:rsidR="00ED5AC8">
              <w:rPr>
                <w:b/>
                <w:i/>
                <w:iCs/>
              </w:rPr>
              <w:t xml:space="preserve"> (Phase 2)</w:t>
            </w:r>
            <w:r w:rsidR="00FD1DE6">
              <w:rPr>
                <w:b/>
                <w:i/>
                <w:iCs/>
              </w:rPr>
              <w:t>, or NPRR1229</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4A25E9D0" w14:textId="77777777" w:rsidR="00FD1DE6" w:rsidRPr="00FD1DE6" w:rsidRDefault="00FD1DE6" w:rsidP="00FD1DE6">
            <w:pPr>
              <w:spacing w:after="240"/>
              <w:ind w:left="1447" w:hanging="720"/>
            </w:pPr>
            <w:r w:rsidRPr="00FD1DE6">
              <w:t>(p)</w:t>
            </w:r>
            <w:r w:rsidRPr="00FD1DE6">
              <w:tab/>
              <w:t>Section 6.6.3.9, Real-Time Constraint Management Plan Cost Recovery Payment;</w:t>
            </w:r>
          </w:p>
          <w:p w14:paraId="2969D0B7" w14:textId="77777777" w:rsidR="00FD1DE6" w:rsidRDefault="00FD1DE6" w:rsidP="00FD1DE6">
            <w:pPr>
              <w:spacing w:after="240"/>
              <w:ind w:left="1440" w:hanging="720"/>
            </w:pPr>
            <w:r w:rsidRPr="00FD1DE6">
              <w:t>(q)</w:t>
            </w:r>
            <w:r w:rsidRPr="00FD1DE6">
              <w:tab/>
              <w:t>Section 6.6.3.10, Real-Time Constraint Management Plan Cost Recovery Charge;</w:t>
            </w:r>
          </w:p>
          <w:p w14:paraId="575854A9" w14:textId="372D8435" w:rsidR="004C53DD" w:rsidRPr="00561931" w:rsidRDefault="00544C15" w:rsidP="00FD1DE6">
            <w:pPr>
              <w:spacing w:after="240"/>
              <w:ind w:left="1440" w:hanging="720"/>
            </w:pPr>
            <w:r>
              <w:t>(</w:t>
            </w:r>
            <w:r w:rsidR="00FD1DE6">
              <w:t>r</w:t>
            </w:r>
            <w:r w:rsidR="004C53DD" w:rsidRPr="00561931">
              <w:t>)</w:t>
            </w:r>
            <w:r w:rsidR="004C53DD" w:rsidRPr="00561931">
              <w:tab/>
              <w:t>Section 6.6.4, Real-Time Congestion Payment or Charge for Self-Schedules;</w:t>
            </w:r>
          </w:p>
          <w:p w14:paraId="72B4BB32" w14:textId="1277EF72" w:rsidR="004C53DD" w:rsidRPr="00561931" w:rsidRDefault="00544C15" w:rsidP="004C53DD">
            <w:pPr>
              <w:spacing w:after="240"/>
              <w:ind w:left="1440" w:hanging="720"/>
            </w:pPr>
            <w:r>
              <w:t>(</w:t>
            </w:r>
            <w:r w:rsidR="00FD1DE6">
              <w:t>s</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719B2FB6" w:rsidR="004C53DD" w:rsidRDefault="00544C15" w:rsidP="004C53DD">
            <w:pPr>
              <w:spacing w:after="240"/>
              <w:ind w:left="1440" w:hanging="720"/>
            </w:pPr>
            <w:r>
              <w:t>(</w:t>
            </w:r>
            <w:r w:rsidR="00FD1DE6">
              <w:t>t</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0DDD2A2A" w:rsidR="004C53DD" w:rsidRDefault="00544C15" w:rsidP="004C53DD">
            <w:pPr>
              <w:spacing w:after="240"/>
              <w:ind w:left="1440" w:hanging="720"/>
            </w:pPr>
            <w:r>
              <w:t>(</w:t>
            </w:r>
            <w:r w:rsidR="00FD1DE6">
              <w:t>u</w:t>
            </w:r>
            <w:r w:rsidR="004C53DD">
              <w:t>)</w:t>
            </w:r>
            <w:r w:rsidR="004C53DD">
              <w:tab/>
              <w:t>Section 6.6.5.</w:t>
            </w:r>
            <w:r w:rsidR="00F033E3">
              <w:t>3</w:t>
            </w:r>
            <w:r w:rsidR="004C53DD">
              <w:t xml:space="preserve">, Controllable Load Resource Set Point Deviation Charge for Over Consumption; </w:t>
            </w:r>
          </w:p>
          <w:p w14:paraId="59481C9C" w14:textId="158E6756" w:rsidR="004C53DD" w:rsidRPr="00561931" w:rsidRDefault="00544C15" w:rsidP="004C53DD">
            <w:pPr>
              <w:spacing w:after="240"/>
              <w:ind w:left="1440" w:hanging="720"/>
            </w:pPr>
            <w:r>
              <w:t>(</w:t>
            </w:r>
            <w:r w:rsidR="00FD1DE6">
              <w:t>v</w:t>
            </w:r>
            <w:r w:rsidR="004C53DD">
              <w:t>)</w:t>
            </w:r>
            <w:r w:rsidR="004C53DD">
              <w:tab/>
              <w:t>Section 6.6.5.</w:t>
            </w:r>
            <w:r w:rsidR="00F033E3">
              <w:t>3.</w:t>
            </w:r>
            <w:r w:rsidR="004C53DD">
              <w:t>1, Controllable Load Resource Set Point Deviation Charge for Under Consumption;</w:t>
            </w:r>
          </w:p>
          <w:p w14:paraId="19AEAD2A" w14:textId="72508D11" w:rsidR="004C53DD" w:rsidRPr="00561931" w:rsidRDefault="004C53DD" w:rsidP="004C53DD">
            <w:pPr>
              <w:spacing w:after="240"/>
              <w:ind w:left="1440" w:hanging="720"/>
            </w:pPr>
            <w:r w:rsidRPr="00561931">
              <w:t>(</w:t>
            </w:r>
            <w:r w:rsidR="00FD1DE6">
              <w:t>w</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07B7C7F6" w:rsidR="004C53DD" w:rsidRPr="00561931" w:rsidRDefault="004C53DD" w:rsidP="004C53DD">
            <w:pPr>
              <w:spacing w:after="240"/>
              <w:ind w:left="1440" w:hanging="720"/>
            </w:pPr>
            <w:r w:rsidRPr="00561931">
              <w:t>(</w:t>
            </w:r>
            <w:r w:rsidR="00FD1DE6">
              <w:t>x</w:t>
            </w:r>
            <w:r w:rsidRPr="00561931">
              <w:t>)</w:t>
            </w:r>
            <w:r w:rsidRPr="00561931">
              <w:tab/>
              <w:t xml:space="preserve">Section 6.6.5.4, </w:t>
            </w:r>
            <w:r>
              <w:t>Set</w:t>
            </w:r>
            <w:r w:rsidRPr="00561931">
              <w:t xml:space="preserve"> Point Deviation Payment;</w:t>
            </w:r>
          </w:p>
          <w:p w14:paraId="0EE41263" w14:textId="612F607B" w:rsidR="004C53DD" w:rsidRPr="00D566D5" w:rsidRDefault="004C53DD" w:rsidP="004C53DD">
            <w:pPr>
              <w:spacing w:after="240"/>
              <w:ind w:left="1440" w:hanging="720"/>
            </w:pPr>
            <w:r w:rsidRPr="00D566D5">
              <w:t>(</w:t>
            </w:r>
            <w:r w:rsidR="00FD1DE6">
              <w:t>y</w:t>
            </w:r>
            <w:r w:rsidRPr="00D566D5">
              <w:t>)</w:t>
            </w:r>
            <w:r w:rsidRPr="00D566D5">
              <w:tab/>
              <w:t xml:space="preserve">Section 6.6.5.5, Energy Storage Resource </w:t>
            </w:r>
            <w:r>
              <w:t>Set</w:t>
            </w:r>
            <w:r w:rsidRPr="00D566D5">
              <w:t xml:space="preserve"> Point Deviation Charge for Over Performance; </w:t>
            </w:r>
          </w:p>
          <w:p w14:paraId="01A0207E" w14:textId="639A70CF" w:rsidR="004C53DD" w:rsidRDefault="004C53DD" w:rsidP="004C53DD">
            <w:pPr>
              <w:spacing w:after="240"/>
              <w:ind w:left="1440" w:hanging="720"/>
            </w:pPr>
            <w:r w:rsidRPr="00D566D5">
              <w:t>(</w:t>
            </w:r>
            <w:r w:rsidR="00FD1DE6">
              <w:t>z</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366D6C2F" w:rsidR="004C53DD" w:rsidRPr="00561931" w:rsidRDefault="00544C15" w:rsidP="004C53DD">
            <w:pPr>
              <w:spacing w:after="240"/>
              <w:ind w:left="1440" w:hanging="720"/>
            </w:pPr>
            <w:r>
              <w:t>(</w:t>
            </w:r>
            <w:r w:rsidR="00FD1DE6">
              <w:t>aa</w:t>
            </w:r>
            <w:r w:rsidR="004C53DD" w:rsidRPr="00561931">
              <w:t>)</w:t>
            </w:r>
            <w:r w:rsidR="004C53DD" w:rsidRPr="00561931">
              <w:tab/>
              <w:t>Section 6.6.6.1, RMR Standby Payment;</w:t>
            </w:r>
          </w:p>
          <w:p w14:paraId="7A00050E" w14:textId="23E3FBD3" w:rsidR="004C53DD" w:rsidRPr="00561931" w:rsidRDefault="004C53DD" w:rsidP="004C53DD">
            <w:pPr>
              <w:spacing w:after="240"/>
              <w:ind w:left="1440" w:hanging="720"/>
            </w:pPr>
            <w:r w:rsidRPr="00561931">
              <w:t>(</w:t>
            </w:r>
            <w:r w:rsidR="00FD1DE6">
              <w:t>bb</w:t>
            </w:r>
            <w:r w:rsidRPr="00561931">
              <w:t>)</w:t>
            </w:r>
            <w:r w:rsidRPr="00561931">
              <w:tab/>
              <w:t>Section 6.6.6.2, RMR Payment for Energy;</w:t>
            </w:r>
          </w:p>
          <w:p w14:paraId="6DCEE0D8" w14:textId="794BC17F" w:rsidR="004C53DD" w:rsidRPr="00561931" w:rsidRDefault="004C53DD" w:rsidP="004C53DD">
            <w:pPr>
              <w:spacing w:after="240"/>
              <w:ind w:left="1440" w:hanging="720"/>
            </w:pPr>
            <w:r w:rsidRPr="00561931">
              <w:t>(</w:t>
            </w:r>
            <w:r w:rsidR="00FD1DE6">
              <w:t>cc</w:t>
            </w:r>
            <w:r w:rsidRPr="00561931">
              <w:t>)</w:t>
            </w:r>
            <w:r w:rsidRPr="00561931">
              <w:tab/>
              <w:t>Section 6.6.6.3, RMR Adjustment Charge;</w:t>
            </w:r>
          </w:p>
          <w:p w14:paraId="3494BAED" w14:textId="527DACB6" w:rsidR="004C53DD" w:rsidRPr="00561931" w:rsidRDefault="004C53DD" w:rsidP="004C53DD">
            <w:pPr>
              <w:spacing w:after="240"/>
              <w:ind w:left="1440" w:hanging="720"/>
            </w:pPr>
            <w:r w:rsidRPr="00561931">
              <w:t>(</w:t>
            </w:r>
            <w:r w:rsidR="00FD1DE6">
              <w:t>dd</w:t>
            </w:r>
            <w:r w:rsidRPr="00561931">
              <w:t>)</w:t>
            </w:r>
            <w:r w:rsidRPr="00561931">
              <w:tab/>
              <w:t>Section 6.6.6.4, RMR Charge for Unexcused Misconduct;</w:t>
            </w:r>
          </w:p>
          <w:p w14:paraId="48D3E4B2" w14:textId="7A906623" w:rsidR="004C53DD" w:rsidRPr="00561931" w:rsidRDefault="004C53DD" w:rsidP="004C53DD">
            <w:pPr>
              <w:spacing w:after="240"/>
              <w:ind w:left="1440" w:hanging="720"/>
            </w:pPr>
            <w:r w:rsidRPr="00561931">
              <w:t>(</w:t>
            </w:r>
            <w:r w:rsidR="00FD1DE6">
              <w:t>ee</w:t>
            </w:r>
            <w:r w:rsidRPr="00561931">
              <w:t>)</w:t>
            </w:r>
            <w:r w:rsidRPr="00561931">
              <w:tab/>
              <w:t>Section 6.6.6.5, RMR Service Charge;</w:t>
            </w:r>
          </w:p>
          <w:p w14:paraId="03F96F43" w14:textId="3B8320FA" w:rsidR="004C53DD" w:rsidRDefault="004C53DD" w:rsidP="004C53DD">
            <w:pPr>
              <w:spacing w:after="240"/>
              <w:ind w:left="1440" w:hanging="720"/>
            </w:pPr>
            <w:r w:rsidRPr="00561931">
              <w:lastRenderedPageBreak/>
              <w:t>(</w:t>
            </w:r>
            <w:r w:rsidR="00FD1DE6">
              <w:t>ff</w:t>
            </w:r>
            <w:r w:rsidRPr="00561931">
              <w:t>)</w:t>
            </w:r>
            <w:r w:rsidRPr="00561931">
              <w:tab/>
              <w:t>Section 6.6.6.6, Method for Reconciling RMR Actual Eligible Costs, RMR and MRA Contributed Capital Expenditures, and Miscellaneous RMR Incurred Expenses;</w:t>
            </w:r>
          </w:p>
          <w:p w14:paraId="371E8FA3" w14:textId="21652CA6" w:rsidR="004C53DD" w:rsidRPr="00561931" w:rsidRDefault="004C53DD" w:rsidP="004C53DD">
            <w:pPr>
              <w:spacing w:after="240"/>
              <w:ind w:left="1440" w:hanging="720"/>
            </w:pPr>
            <w:r w:rsidRPr="00561931">
              <w:t>(</w:t>
            </w:r>
            <w:r w:rsidR="00FD1DE6">
              <w:t>gg</w:t>
            </w:r>
            <w:r w:rsidRPr="00561931">
              <w:t>)</w:t>
            </w:r>
            <w:r w:rsidRPr="00561931">
              <w:tab/>
              <w:t>Section 6.6.6.7, MRA Standby Payment;</w:t>
            </w:r>
          </w:p>
          <w:p w14:paraId="2A7943B9" w14:textId="1AFF258E" w:rsidR="004C53DD" w:rsidRPr="00561931" w:rsidRDefault="004C53DD" w:rsidP="004C53DD">
            <w:pPr>
              <w:spacing w:after="240"/>
              <w:ind w:left="1440" w:hanging="720"/>
            </w:pPr>
            <w:r w:rsidRPr="00561931">
              <w:t>(</w:t>
            </w:r>
            <w:proofErr w:type="spellStart"/>
            <w:r w:rsidR="00FD1DE6">
              <w:t>hh</w:t>
            </w:r>
            <w:proofErr w:type="spellEnd"/>
            <w:r w:rsidRPr="00561931">
              <w:t>)</w:t>
            </w:r>
            <w:r w:rsidRPr="00561931">
              <w:tab/>
              <w:t>Section 6.6.6.8, MRA Contributed Capital Expenditures Payment;</w:t>
            </w:r>
          </w:p>
          <w:p w14:paraId="0927CC14" w14:textId="6002DCF2" w:rsidR="004C53DD" w:rsidRPr="00561931" w:rsidRDefault="004C53DD" w:rsidP="004C53DD">
            <w:pPr>
              <w:spacing w:after="240"/>
              <w:ind w:left="1440" w:hanging="720"/>
            </w:pPr>
            <w:r w:rsidRPr="00561931">
              <w:t>(</w:t>
            </w:r>
            <w:r w:rsidR="00FD1DE6">
              <w:t>ii</w:t>
            </w:r>
            <w:r w:rsidRPr="00561931">
              <w:t>)</w:t>
            </w:r>
            <w:r w:rsidRPr="00561931">
              <w:tab/>
              <w:t>Section 6.6.6.9, MRA Payment for Deployment Event;</w:t>
            </w:r>
          </w:p>
          <w:p w14:paraId="56CCD3C3" w14:textId="5F0C80D3" w:rsidR="004C53DD" w:rsidRPr="00561931" w:rsidRDefault="004C53DD" w:rsidP="004C53DD">
            <w:pPr>
              <w:spacing w:after="240"/>
              <w:ind w:left="1440" w:hanging="720"/>
            </w:pPr>
            <w:r w:rsidRPr="00561931">
              <w:t>(</w:t>
            </w:r>
            <w:proofErr w:type="spellStart"/>
            <w:r w:rsidR="00FD1DE6">
              <w:t>jj</w:t>
            </w:r>
            <w:proofErr w:type="spellEnd"/>
            <w:r w:rsidRPr="00561931">
              <w:t>)</w:t>
            </w:r>
            <w:r w:rsidRPr="00561931">
              <w:tab/>
              <w:t xml:space="preserve">Section 6.6.6.10, MRA Variable Payment for Deployment; </w:t>
            </w:r>
          </w:p>
          <w:p w14:paraId="0AE4B809" w14:textId="714B2ED1" w:rsidR="004C53DD" w:rsidRPr="00561931" w:rsidRDefault="004C53DD" w:rsidP="004C53DD">
            <w:pPr>
              <w:spacing w:after="240"/>
              <w:ind w:left="1440" w:hanging="720"/>
            </w:pPr>
            <w:r w:rsidRPr="00561931">
              <w:t>(</w:t>
            </w:r>
            <w:r w:rsidR="00FD1DE6">
              <w:t>kk</w:t>
            </w:r>
            <w:r w:rsidRPr="00561931">
              <w:t>)</w:t>
            </w:r>
            <w:r w:rsidRPr="00561931">
              <w:tab/>
              <w:t>Section 6.6.6.11, MRA Charge for Unexcused Misconduct;</w:t>
            </w:r>
          </w:p>
          <w:p w14:paraId="442E1669" w14:textId="0C09EB8F" w:rsidR="004C53DD" w:rsidRPr="00561931" w:rsidRDefault="004C53DD" w:rsidP="004C53DD">
            <w:pPr>
              <w:spacing w:after="240"/>
              <w:ind w:left="1440" w:hanging="720"/>
            </w:pPr>
            <w:r w:rsidRPr="00561931">
              <w:t>(</w:t>
            </w:r>
            <w:proofErr w:type="spellStart"/>
            <w:r w:rsidR="00FD1DE6">
              <w:t>ll</w:t>
            </w:r>
            <w:proofErr w:type="spellEnd"/>
            <w:r w:rsidRPr="00561931">
              <w:t>)</w:t>
            </w:r>
            <w:r w:rsidRPr="00561931">
              <w:tab/>
              <w:t>Section 6.6.6.12, MRA Service Charge;</w:t>
            </w:r>
          </w:p>
          <w:p w14:paraId="76BB5D5A" w14:textId="1F76A253" w:rsidR="004C53DD" w:rsidRPr="00561931" w:rsidRDefault="004C53DD" w:rsidP="004C53DD">
            <w:pPr>
              <w:spacing w:after="240"/>
              <w:ind w:left="1440" w:hanging="720"/>
            </w:pPr>
            <w:r w:rsidRPr="00561931">
              <w:t>(</w:t>
            </w:r>
            <w:r w:rsidR="00FD1DE6">
              <w:t>mm</w:t>
            </w:r>
            <w:r w:rsidRPr="00561931">
              <w:t>)</w:t>
            </w:r>
            <w:r w:rsidRPr="00561931">
              <w:tab/>
              <w:t>Paragraph (</w:t>
            </w:r>
            <w:r>
              <w:t>3</w:t>
            </w:r>
            <w:r w:rsidRPr="00561931">
              <w:t>) of Section 6.6.7.1, Voltage Support Service Payments;</w:t>
            </w:r>
          </w:p>
          <w:p w14:paraId="0CF92B74" w14:textId="60075BE3" w:rsidR="004C53DD" w:rsidRPr="00561931" w:rsidRDefault="004C53DD" w:rsidP="004C53DD">
            <w:pPr>
              <w:spacing w:after="240"/>
              <w:ind w:left="1440" w:hanging="720"/>
            </w:pPr>
            <w:r w:rsidRPr="00561931">
              <w:t>(</w:t>
            </w:r>
            <w:proofErr w:type="spellStart"/>
            <w:r w:rsidR="00FD1DE6">
              <w:t>nn</w:t>
            </w:r>
            <w:proofErr w:type="spellEnd"/>
            <w:r w:rsidRPr="00561931">
              <w:t>)</w:t>
            </w:r>
            <w:r w:rsidRPr="00561931">
              <w:tab/>
              <w:t>Paragraph (</w:t>
            </w:r>
            <w:r>
              <w:t>5</w:t>
            </w:r>
            <w:r w:rsidRPr="00561931">
              <w:t>) of Section 6.6.7.1;</w:t>
            </w:r>
          </w:p>
          <w:p w14:paraId="4E04A807" w14:textId="79501ABB" w:rsidR="004C53DD" w:rsidRPr="00561931" w:rsidRDefault="004C53DD" w:rsidP="004C53DD">
            <w:pPr>
              <w:spacing w:after="240"/>
              <w:ind w:left="1440" w:hanging="720"/>
            </w:pPr>
            <w:r w:rsidRPr="00561931">
              <w:t>(</w:t>
            </w:r>
            <w:proofErr w:type="spellStart"/>
            <w:r w:rsidR="00FD1DE6">
              <w:t>oo</w:t>
            </w:r>
            <w:proofErr w:type="spellEnd"/>
            <w:r w:rsidRPr="00561931">
              <w:t>)</w:t>
            </w:r>
            <w:r w:rsidRPr="00561931">
              <w:tab/>
              <w:t>Section 6.6.7.2, Voltage Support Charge;</w:t>
            </w:r>
          </w:p>
          <w:p w14:paraId="23AEF8CD" w14:textId="2D51CB9B" w:rsidR="004C53DD" w:rsidRPr="00561931" w:rsidRDefault="004C53DD" w:rsidP="004C53DD">
            <w:pPr>
              <w:spacing w:after="240"/>
              <w:ind w:left="1440" w:hanging="720"/>
            </w:pPr>
            <w:r w:rsidRPr="00561931">
              <w:t>(</w:t>
            </w:r>
            <w:r w:rsidR="00FD1DE6">
              <w:t>pp</w:t>
            </w:r>
            <w:r w:rsidRPr="00561931">
              <w:t>)</w:t>
            </w:r>
            <w:r w:rsidRPr="00561931">
              <w:tab/>
              <w:t>Section 6.6.8.1, Black Start Hourly Standby Fee Payment;</w:t>
            </w:r>
          </w:p>
          <w:p w14:paraId="0A8B854D" w14:textId="73D5ADAD" w:rsidR="004C53DD" w:rsidRPr="00561931" w:rsidRDefault="004C53DD" w:rsidP="004C53DD">
            <w:pPr>
              <w:spacing w:after="240"/>
              <w:ind w:left="1440" w:hanging="720"/>
            </w:pPr>
            <w:r w:rsidRPr="00561931">
              <w:t>(</w:t>
            </w:r>
            <w:proofErr w:type="spellStart"/>
            <w:r w:rsidR="00FD1DE6">
              <w:t>qq</w:t>
            </w:r>
            <w:proofErr w:type="spellEnd"/>
            <w:r w:rsidRPr="00561931">
              <w:t>)</w:t>
            </w:r>
            <w:r w:rsidRPr="00561931">
              <w:tab/>
              <w:t>Section 6.6.8.2, Black Start Capacity Charge;</w:t>
            </w:r>
          </w:p>
          <w:p w14:paraId="258590A0" w14:textId="56CA1122" w:rsidR="004C53DD" w:rsidRPr="00561931" w:rsidRDefault="004C53DD" w:rsidP="004C53DD">
            <w:pPr>
              <w:spacing w:after="240"/>
              <w:ind w:left="1440" w:hanging="720"/>
            </w:pPr>
            <w:r w:rsidRPr="00561931">
              <w:t>(</w:t>
            </w:r>
            <w:proofErr w:type="spellStart"/>
            <w:r w:rsidR="00FD1DE6">
              <w:t>rr</w:t>
            </w:r>
            <w:proofErr w:type="spellEnd"/>
            <w:r w:rsidRPr="00561931">
              <w:t>)</w:t>
            </w:r>
            <w:r w:rsidRPr="00561931">
              <w:tab/>
              <w:t xml:space="preserve">Section 6.6.9.1, Payment for Emergency </w:t>
            </w:r>
            <w:r w:rsidR="00AA58A1" w:rsidRPr="00A552C3">
              <w:t>Operations Settlement</w:t>
            </w:r>
            <w:r w:rsidRPr="00561931">
              <w:t>;</w:t>
            </w:r>
          </w:p>
          <w:p w14:paraId="1009FFB4" w14:textId="75483668" w:rsidR="004C53DD" w:rsidRPr="00561931" w:rsidRDefault="004C53DD" w:rsidP="004C53DD">
            <w:pPr>
              <w:spacing w:after="240"/>
              <w:ind w:left="1440" w:hanging="720"/>
            </w:pPr>
            <w:r w:rsidRPr="00561931">
              <w:t>(</w:t>
            </w:r>
            <w:r w:rsidR="00FD1DE6">
              <w:t>ss</w:t>
            </w:r>
            <w:r w:rsidRPr="00561931">
              <w:t>)</w:t>
            </w:r>
            <w:r w:rsidRPr="00561931">
              <w:tab/>
              <w:t xml:space="preserve">Section 6.6.9.2, Charge for Emergency </w:t>
            </w:r>
            <w:r w:rsidR="00AA58A1" w:rsidRPr="00A552C3">
              <w:t>Operations Settlement</w:t>
            </w:r>
            <w:r w:rsidRPr="00561931">
              <w:t>;</w:t>
            </w:r>
          </w:p>
          <w:p w14:paraId="6AA34AFE" w14:textId="1C110949" w:rsidR="004C53DD" w:rsidRDefault="004C53DD" w:rsidP="004C53DD">
            <w:pPr>
              <w:spacing w:after="240"/>
              <w:ind w:left="1440" w:hanging="720"/>
            </w:pPr>
            <w:r w:rsidRPr="00561931">
              <w:t>(</w:t>
            </w:r>
            <w:proofErr w:type="spellStart"/>
            <w:r w:rsidR="00FD1DE6">
              <w:t>tt</w:t>
            </w:r>
            <w:proofErr w:type="spellEnd"/>
            <w:r w:rsidRPr="00561931">
              <w:t>)</w:t>
            </w:r>
            <w:r w:rsidRPr="00561931">
              <w:tab/>
              <w:t>Section 6.6.10, Real-Time Revenue Neutrality Allocation;</w:t>
            </w:r>
          </w:p>
          <w:p w14:paraId="1580F1BB" w14:textId="79155D71" w:rsidR="004C53DD" w:rsidRDefault="004C53DD" w:rsidP="004C53DD">
            <w:pPr>
              <w:spacing w:after="240"/>
              <w:ind w:left="1440" w:hanging="720"/>
            </w:pPr>
            <w:r>
              <w:t>(</w:t>
            </w:r>
            <w:proofErr w:type="spellStart"/>
            <w:r w:rsidR="00FD1DE6">
              <w:t>uu</w:t>
            </w:r>
            <w:proofErr w:type="spellEnd"/>
            <w:r>
              <w:t>)</w:t>
            </w:r>
            <w:r>
              <w:tab/>
              <w:t xml:space="preserve">Section 6.6.11.1, Emergency Response Service Capacity Payments; </w:t>
            </w:r>
          </w:p>
          <w:p w14:paraId="0EC6454A" w14:textId="0BC327F7" w:rsidR="004C53DD" w:rsidRPr="00561931" w:rsidRDefault="004C53DD" w:rsidP="004C53DD">
            <w:pPr>
              <w:spacing w:after="240"/>
              <w:ind w:left="1440" w:hanging="720"/>
            </w:pPr>
            <w:r>
              <w:t>(</w:t>
            </w:r>
            <w:proofErr w:type="spellStart"/>
            <w:r w:rsidR="00FD1DE6">
              <w:t>vv</w:t>
            </w:r>
            <w:proofErr w:type="spellEnd"/>
            <w:r w:rsidR="00544C15">
              <w:t>)</w:t>
            </w:r>
            <w:r>
              <w:tab/>
              <w:t xml:space="preserve">Section 6.6.11.2, Emergency Response Service Capacity Charge; </w:t>
            </w:r>
          </w:p>
          <w:p w14:paraId="63CB0E6E" w14:textId="26C22C8A" w:rsidR="00484E17" w:rsidRPr="000C3B2F" w:rsidRDefault="00484E17" w:rsidP="00484E17">
            <w:pPr>
              <w:spacing w:after="240"/>
              <w:ind w:left="1440" w:hanging="720"/>
            </w:pPr>
            <w:r w:rsidRPr="00400932">
              <w:t>(</w:t>
            </w:r>
            <w:r w:rsidR="00FD1DE6">
              <w:t>ww</w:t>
            </w:r>
            <w:r w:rsidRPr="00400932">
              <w:t>)</w:t>
            </w:r>
            <w:r w:rsidRPr="00400932">
              <w:tab/>
              <w:t>Section 6.6.1</w:t>
            </w:r>
            <w:r w:rsidR="006439F4" w:rsidRPr="00400932">
              <w:t>4</w:t>
            </w:r>
            <w:r w:rsidRPr="00400932">
              <w:t>.2, Firm Fuel Supply Service Hourly Standby Fee Payment and Fuel Replacement Cost Recovery;</w:t>
            </w:r>
          </w:p>
          <w:p w14:paraId="7FF56FD8" w14:textId="0EA01649" w:rsidR="00484E17" w:rsidRPr="000C3B2F" w:rsidRDefault="00484E17" w:rsidP="00484E17">
            <w:pPr>
              <w:spacing w:after="240"/>
              <w:ind w:left="1440" w:hanging="720"/>
            </w:pPr>
            <w:r w:rsidRPr="00400932">
              <w:t>(</w:t>
            </w:r>
            <w:r w:rsidR="00FD1DE6">
              <w:t>xx</w:t>
            </w:r>
            <w:r w:rsidRPr="00400932">
              <w:t>)</w:t>
            </w:r>
            <w:r w:rsidRPr="00400932">
              <w:tab/>
              <w:t>Section 6.6.1</w:t>
            </w:r>
            <w:r w:rsidR="006439F4" w:rsidRPr="00400932">
              <w:t>4</w:t>
            </w:r>
            <w:r w:rsidRPr="00400932">
              <w:t>.3, Firm Fuel Supply Service Capacity Charge;</w:t>
            </w:r>
          </w:p>
          <w:p w14:paraId="675CDDC1" w14:textId="4CC10C00" w:rsidR="004C53DD" w:rsidRDefault="00544C15" w:rsidP="004C53DD">
            <w:pPr>
              <w:spacing w:after="240"/>
              <w:ind w:left="1440" w:hanging="720"/>
            </w:pPr>
            <w:r>
              <w:t>(</w:t>
            </w:r>
            <w:proofErr w:type="spellStart"/>
            <w:r w:rsidR="00FD1DE6">
              <w:t>yy</w:t>
            </w:r>
            <w:proofErr w:type="spellEnd"/>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14424018" w:rsidR="004C53DD" w:rsidRDefault="00544C15" w:rsidP="004C53DD">
            <w:pPr>
              <w:spacing w:after="240"/>
              <w:ind w:left="1440" w:hanging="720"/>
            </w:pPr>
            <w:r>
              <w:t>(</w:t>
            </w:r>
            <w:proofErr w:type="spellStart"/>
            <w:r w:rsidR="00FD1DE6">
              <w:t>zz</w:t>
            </w:r>
            <w:proofErr w:type="spellEnd"/>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1BF988EA" w:rsidR="004C53DD" w:rsidRDefault="00544C15" w:rsidP="004C53DD">
            <w:pPr>
              <w:spacing w:after="240"/>
              <w:ind w:left="1440" w:hanging="720"/>
            </w:pPr>
            <w:r>
              <w:t>(</w:t>
            </w:r>
            <w:proofErr w:type="spellStart"/>
            <w:r w:rsidR="00FD1DE6">
              <w:t>aaa</w:t>
            </w:r>
            <w:proofErr w:type="spellEnd"/>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1C3B0786" w:rsidR="004C53DD" w:rsidRDefault="00544C15" w:rsidP="004C53DD">
            <w:pPr>
              <w:spacing w:after="240"/>
              <w:ind w:left="1440" w:hanging="720"/>
            </w:pPr>
            <w:r>
              <w:lastRenderedPageBreak/>
              <w:t>(</w:t>
            </w:r>
            <w:proofErr w:type="spellStart"/>
            <w:r w:rsidR="00FD1DE6">
              <w:t>bbb</w:t>
            </w:r>
            <w:proofErr w:type="spellEnd"/>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28C8BCC7" w:rsidR="004C53DD" w:rsidRDefault="00544C15" w:rsidP="004C53DD">
            <w:pPr>
              <w:spacing w:after="240"/>
              <w:ind w:left="1440" w:hanging="720"/>
            </w:pPr>
            <w:r>
              <w:t>(</w:t>
            </w:r>
            <w:r w:rsidR="00FD1DE6">
              <w:t>ccc</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358A8449" w:rsidR="004C53DD" w:rsidRDefault="00544C15" w:rsidP="004C53DD">
            <w:pPr>
              <w:spacing w:after="240"/>
              <w:ind w:left="1440" w:hanging="720"/>
            </w:pPr>
            <w:r>
              <w:t>(</w:t>
            </w:r>
            <w:proofErr w:type="spellStart"/>
            <w:r w:rsidR="00FD1DE6">
              <w:t>ddd</w:t>
            </w:r>
            <w:proofErr w:type="spellEnd"/>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187A701E" w:rsidR="004C53DD" w:rsidRDefault="00544C15" w:rsidP="004C53DD">
            <w:pPr>
              <w:spacing w:after="240"/>
              <w:ind w:left="1440" w:hanging="720"/>
            </w:pPr>
            <w:r>
              <w:t>(</w:t>
            </w:r>
            <w:proofErr w:type="spellStart"/>
            <w:r w:rsidR="00FD1DE6">
              <w:t>eee</w:t>
            </w:r>
            <w:proofErr w:type="spellEnd"/>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5EEEDAEA" w:rsidR="004C53DD" w:rsidRPr="00561931" w:rsidRDefault="00544C15" w:rsidP="004C53DD">
            <w:pPr>
              <w:spacing w:after="240"/>
              <w:ind w:left="1440" w:hanging="720"/>
            </w:pPr>
            <w:r>
              <w:t>(</w:t>
            </w:r>
            <w:proofErr w:type="spellStart"/>
            <w:r w:rsidR="00FD1DE6">
              <w:t>fff</w:t>
            </w:r>
            <w:proofErr w:type="spellEnd"/>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E9E6039" w:rsidR="004C53DD" w:rsidRPr="00561931" w:rsidRDefault="004C53DD" w:rsidP="004C53DD">
            <w:pPr>
              <w:spacing w:after="240"/>
              <w:ind w:left="1440" w:hanging="720"/>
            </w:pPr>
            <w:r w:rsidRPr="00561931">
              <w:t>(</w:t>
            </w:r>
            <w:proofErr w:type="spellStart"/>
            <w:r w:rsidR="00FD1DE6">
              <w:t>ggg</w:t>
            </w:r>
            <w:proofErr w:type="spellEnd"/>
            <w:r w:rsidRPr="00561931">
              <w:t>)</w:t>
            </w:r>
            <w:r w:rsidRPr="00561931">
              <w:tab/>
              <w:t>Section 6.7.6, Real</w:t>
            </w:r>
            <w:r w:rsidR="00EA4531">
              <w:t>-</w:t>
            </w:r>
            <w:r w:rsidRPr="00561931">
              <w:t>Time Ancillary Service Revenue Neutrality Allocation</w:t>
            </w:r>
            <w:r>
              <w:t>;</w:t>
            </w:r>
          </w:p>
          <w:p w14:paraId="1054BBDD" w14:textId="302BD318" w:rsidR="003E3547" w:rsidRPr="00CF7EAF" w:rsidRDefault="003E3547" w:rsidP="003E3547">
            <w:pPr>
              <w:spacing w:after="240"/>
              <w:ind w:left="1440" w:hanging="720"/>
            </w:pPr>
            <w:r w:rsidRPr="00CF7EAF">
              <w:t>(</w:t>
            </w:r>
            <w:proofErr w:type="spellStart"/>
            <w:r w:rsidR="00FD1DE6">
              <w:t>hhh</w:t>
            </w:r>
            <w:proofErr w:type="spellEnd"/>
            <w:r w:rsidRPr="00CF7EAF">
              <w:t>)</w:t>
            </w:r>
            <w:r w:rsidRPr="00CF7EAF">
              <w:tab/>
              <w:t>Section 6.8.2, Recovery of Operating Losses During an LCAP or ECAP Effective Period;</w:t>
            </w:r>
          </w:p>
          <w:p w14:paraId="1DB7C70F" w14:textId="1B0A54E2" w:rsidR="003E3547" w:rsidRPr="00CF7EAF" w:rsidRDefault="003E3547" w:rsidP="003E3547">
            <w:pPr>
              <w:spacing w:after="240"/>
              <w:ind w:left="1440" w:hanging="720"/>
            </w:pPr>
            <w:r w:rsidRPr="00CF7EAF">
              <w:t>(</w:t>
            </w:r>
            <w:r w:rsidR="00FD1DE6">
              <w:t>iii</w:t>
            </w:r>
            <w:r w:rsidRPr="00CF7EAF">
              <w:t xml:space="preserve">)   </w:t>
            </w:r>
            <w:r w:rsidR="006E6949">
              <w:t xml:space="preserve">   </w:t>
            </w:r>
            <w:r w:rsidRPr="00CF7EAF">
              <w:t>Section 6.8.3, Charges for Operating Losses During an LCAP or ECAP Effective Period;</w:t>
            </w:r>
          </w:p>
          <w:p w14:paraId="3082B02B" w14:textId="22A310B9" w:rsidR="004C53DD" w:rsidRPr="00561931" w:rsidRDefault="004C53DD" w:rsidP="004C53DD">
            <w:pPr>
              <w:spacing w:after="240"/>
              <w:ind w:left="1440" w:hanging="720"/>
            </w:pPr>
            <w:r w:rsidRPr="00561931">
              <w:t>(</w:t>
            </w:r>
            <w:proofErr w:type="spellStart"/>
            <w:r w:rsidR="00FD1DE6">
              <w:t>jjj</w:t>
            </w:r>
            <w:proofErr w:type="spellEnd"/>
            <w:r w:rsidRPr="00561931">
              <w:t>)</w:t>
            </w:r>
            <w:r w:rsidRPr="00561931">
              <w:tab/>
              <w:t>Section 7.9.2.1, Payments and Charges for PTP Obligations Settled in Real-Time; and</w:t>
            </w:r>
          </w:p>
          <w:p w14:paraId="4AFCB896" w14:textId="2F410234" w:rsidR="004C53DD" w:rsidRPr="008A04B3" w:rsidRDefault="004C53DD" w:rsidP="004C53DD">
            <w:pPr>
              <w:spacing w:after="240"/>
              <w:ind w:left="1440" w:hanging="720"/>
            </w:pPr>
            <w:r w:rsidRPr="00561931">
              <w:t>(</w:t>
            </w:r>
            <w:proofErr w:type="spellStart"/>
            <w:r w:rsidR="00FD1DE6">
              <w:t>kkk</w:t>
            </w:r>
            <w:proofErr w:type="spellEnd"/>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lastRenderedPageBreak/>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 xml:space="preserve">ERCOT must effect the resolution of any dispute submitted more than 15 Business Days after the issuance of the RTM Initial Statement on the next available Resettlement or </w:t>
      </w:r>
      <w:r w:rsidRPr="00A10FC3">
        <w:lastRenderedPageBreak/>
        <w:t>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t>(7)</w:t>
      </w:r>
      <w:r w:rsidRPr="00F057BA">
        <w:tab/>
        <w:t xml:space="preserve">ERCOT may issue an RTM Resettlement Statement after the issuance of an RTM Final Statement in order to resolve approved disputes related to Section 5.6.5.2, RUC Make-Whole Payment and RUC </w:t>
      </w:r>
      <w:proofErr w:type="spellStart"/>
      <w:r w:rsidRPr="00F057BA">
        <w:t>Clawback</w:t>
      </w:r>
      <w:proofErr w:type="spellEnd"/>
      <w:r w:rsidRPr="00F057BA">
        <w:t xml:space="preserve">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lastRenderedPageBreak/>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w:t>
      </w:r>
      <w:r w:rsidR="00DD1AC6">
        <w:lastRenderedPageBreak/>
        <w:t xml:space="preserve">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The ERCOT Board may direct ERCOT to suspend the issuance of any Settlement Statement for the RTM to address unusual circumstances.  Any proposal to suspend 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lastRenderedPageBreak/>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w:t>
      </w:r>
      <w:r w:rsidRPr="00A06E01">
        <w:rPr>
          <w:iCs/>
        </w:rPr>
        <w:lastRenderedPageBreak/>
        <w:t xml:space="preserve">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Payment Breach and Late 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lastRenderedPageBreak/>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lastRenderedPageBreak/>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lastRenderedPageBreak/>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lastRenderedPageBreak/>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 xml:space="preserve">(a),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w:t>
      </w:r>
      <w:r>
        <w:rPr>
          <w:rFonts w:ascii="TimesNewRomanPSMT" w:hAnsi="TimesNewRomanPSMT"/>
          <w:iCs/>
        </w:rPr>
        <w:lastRenderedPageBreak/>
        <w:t>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lastRenderedPageBreak/>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lastRenderedPageBreak/>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for Resettlement of the CRR Balancing 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 xml:space="preserve">Partial Payments by Invoice Recipients for Resettlement of CRR Balancing </w:t>
      </w:r>
      <w:r w:rsidRPr="005125D9">
        <w:lastRenderedPageBreak/>
        <w:t>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w:t>
      </w:r>
      <w:r w:rsidRPr="00A47FD4">
        <w:lastRenderedPageBreak/>
        <w:t xml:space="preserve">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 xml:space="preserve">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w:t>
      </w:r>
      <w:r>
        <w:lastRenderedPageBreak/>
        <w:t>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lastRenderedPageBreak/>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194A73F" w14:textId="77777777" w:rsidTr="00F26542">
        <w:trPr>
          <w:trHeight w:val="656"/>
        </w:trPr>
        <w:tc>
          <w:tcPr>
            <w:tcW w:w="9350" w:type="dxa"/>
            <w:shd w:val="pct12" w:color="auto" w:fill="auto"/>
          </w:tcPr>
          <w:p w14:paraId="4697F911" w14:textId="41A7D5B0" w:rsidR="00623C42" w:rsidRPr="006D0E4C" w:rsidRDefault="00623C42" w:rsidP="00F26542">
            <w:pPr>
              <w:spacing w:after="240"/>
              <w:rPr>
                <w:b/>
                <w:i/>
                <w:iCs/>
              </w:rPr>
            </w:pPr>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Pr>
                <w:b/>
                <w:i/>
                <w:iCs/>
              </w:rPr>
              <w:t>3</w:t>
            </w:r>
            <w:r w:rsidRPr="006D0E4C">
              <w:rPr>
                <w:b/>
                <w:i/>
                <w:iCs/>
              </w:rPr>
              <w:t>) above with the following upon system implementation:]</w:t>
            </w:r>
          </w:p>
          <w:p w14:paraId="4F3AE5F4" w14:textId="529CF316" w:rsidR="00623C42" w:rsidRPr="00FA3373" w:rsidRDefault="00623C42" w:rsidP="00623C42">
            <w:pPr>
              <w:spacing w:after="240"/>
              <w:ind w:left="720" w:hanging="720"/>
            </w:pPr>
            <w:r w:rsidRPr="00E62DE9">
              <w:lastRenderedPageBreak/>
              <w:t>(3)</w:t>
            </w:r>
            <w:r w:rsidRPr="00E62DE9">
              <w:tab/>
              <w:t xml:space="preserve">On each Business Day, ERCOT shall issue an aggregated Settlement and billing dispute resolution report on the </w:t>
            </w:r>
            <w:r>
              <w:t>ERCOT website</w:t>
            </w:r>
            <w:r w:rsidRPr="00E62DE9">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r>
              <w:t xml:space="preserve"> </w:t>
            </w:r>
          </w:p>
        </w:tc>
      </w:tr>
    </w:tbl>
    <w:p w14:paraId="3EEDC3BD" w14:textId="6285F2C0" w:rsidR="002F5868" w:rsidRDefault="00DD1AC6" w:rsidP="00AA013E">
      <w:pPr>
        <w:pStyle w:val="BodyTextNumbered"/>
        <w:spacing w:before="240"/>
      </w:pPr>
      <w:r>
        <w:lastRenderedPageBreak/>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lastRenderedPageBreak/>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If the Settlement Statement Recipient or Invoice Recipient disagrees with ERCOT’s 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 xml:space="preserve">or Invoice Recipient submits the required information and ERCOT determines the </w:t>
      </w:r>
      <w:r w:rsidRPr="005A498B">
        <w:rPr>
          <w:iCs/>
        </w:rPr>
        <w:lastRenderedPageBreak/>
        <w:t>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43FE7D45" w:rsidR="002F5868" w:rsidRDefault="00A0123C" w:rsidP="00660ED3">
      <w:pPr>
        <w:pStyle w:val="BodyTextNumbered"/>
      </w:pPr>
      <w:r>
        <w:t>(1)</w:t>
      </w:r>
      <w:r>
        <w:tab/>
        <w:t xml:space="preserve">Requests for ADR shall be considered Protected Information in accordance with paragraph </w:t>
      </w:r>
      <w:r w:rsidR="00A46174">
        <w:t>(1)</w:t>
      </w:r>
      <w:r>
        <w:t>(</w:t>
      </w:r>
      <w:r w:rsidR="00E07B5A">
        <w:t>ee</w:t>
      </w:r>
      <w:r>
        <w:t>)</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8790C9E" w14:textId="77777777" w:rsidTr="00F26542">
        <w:trPr>
          <w:trHeight w:val="656"/>
        </w:trPr>
        <w:tc>
          <w:tcPr>
            <w:tcW w:w="9350" w:type="dxa"/>
            <w:shd w:val="pct12" w:color="auto" w:fill="auto"/>
          </w:tcPr>
          <w:p w14:paraId="1196A3BB" w14:textId="7F967C29" w:rsidR="00623C42" w:rsidRPr="006D0E4C" w:rsidRDefault="00623C42" w:rsidP="00F26542">
            <w:pPr>
              <w:spacing w:after="240"/>
              <w:rPr>
                <w:b/>
                <w:i/>
                <w:iCs/>
              </w:rPr>
            </w:pPr>
            <w:bookmarkStart w:id="412" w:name="_Toc309731091"/>
            <w:bookmarkStart w:id="413" w:name="_Toc405814067"/>
            <w:bookmarkStart w:id="414" w:name="_Toc422207957"/>
            <w:bookmarkStart w:id="415" w:name="_Toc438044868"/>
            <w:bookmarkStart w:id="416" w:name="_Toc447622651"/>
            <w:bookmarkStart w:id="417" w:name="_Toc80175301"/>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sidR="00972EE8">
              <w:rPr>
                <w:b/>
                <w:i/>
                <w:iCs/>
              </w:rPr>
              <w:t>1</w:t>
            </w:r>
            <w:r w:rsidRPr="006D0E4C">
              <w:rPr>
                <w:b/>
                <w:i/>
                <w:iCs/>
              </w:rPr>
              <w:t>) above with the following upon system implementation:]</w:t>
            </w:r>
          </w:p>
          <w:p w14:paraId="5B13FA60" w14:textId="621C8734" w:rsidR="00623C42" w:rsidRPr="00FA3373" w:rsidRDefault="00B1377D" w:rsidP="00AA013E">
            <w:pPr>
              <w:pStyle w:val="BodyTextNumbered"/>
            </w:pPr>
            <w:r>
              <w:t>(1)</w:t>
            </w:r>
            <w:r>
              <w:tab/>
              <w:t>Requests for ADR shall be considered Protected Information in accordance with paragraph (1)(</w:t>
            </w:r>
            <w:r w:rsidR="00E07B5A">
              <w:t>ee</w:t>
            </w:r>
            <w:r>
              <w:t>)</w:t>
            </w:r>
            <w:r w:rsidRPr="0058740E">
              <w:t xml:space="preserve"> </w:t>
            </w:r>
            <w:r>
              <w:t xml:space="preserve">of Section 1.3.1.1, Items Considered Protected Information, and Section 20, Alternative Dispute Resolution Procedure and Procedure for Return of Settlement Funds.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ERCOT website.  The dispute will remain in the ADR status as long as the Market Participant has an active ADR.  At the end of the ADR process, ERCOT shall post a Settlement and billing dispute status of “Closed” to the aggregated Settlement and billing dispute resolution report on the ERCOT website.</w:t>
            </w:r>
          </w:p>
        </w:tc>
      </w:tr>
    </w:tbl>
    <w:p w14:paraId="58A86118" w14:textId="77777777" w:rsidR="002F5868" w:rsidRDefault="00DD1AC6" w:rsidP="00AA013E">
      <w:pPr>
        <w:pStyle w:val="H4"/>
        <w:spacing w:before="480"/>
      </w:pPr>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lastRenderedPageBreak/>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Upon resolution of the issue, ERCOT 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lastRenderedPageBreak/>
        <w:t>(2)</w:t>
      </w:r>
      <w:r>
        <w:tab/>
        <w:t>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Time Period in an ERS Contract Period on the True-Up Settlement for the Operating Day on which the charge 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lastRenderedPageBreak/>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lastRenderedPageBreak/>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xml:space="preserve">)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w:t>
      </w:r>
      <w:r w:rsidRPr="00882B9A">
        <w:rPr>
          <w:iCs/>
        </w:rPr>
        <w:lastRenderedPageBreak/>
        <w:t>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w:t>
      </w:r>
      <w:r w:rsidRPr="00A959CA">
        <w:rPr>
          <w:szCs w:val="24"/>
        </w:rPr>
        <w:lastRenderedPageBreak/>
        <w:t xml:space="preserve">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in 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4D22BAFD" w14:textId="77777777" w:rsidR="00343BD8"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58FD45E6" w14:textId="77777777" w:rsidTr="00217A64">
        <w:tc>
          <w:tcPr>
            <w:tcW w:w="9766" w:type="dxa"/>
            <w:shd w:val="pct12" w:color="auto" w:fill="auto"/>
          </w:tcPr>
          <w:p w14:paraId="486C49E9" w14:textId="408A965A" w:rsidR="00343BD8" w:rsidRPr="00E566EB" w:rsidRDefault="00343BD8" w:rsidP="00217A64">
            <w:pPr>
              <w:spacing w:before="120" w:after="240"/>
              <w:rPr>
                <w:b/>
                <w:i/>
                <w:iCs/>
              </w:rPr>
            </w:pPr>
            <w:r>
              <w:rPr>
                <w:b/>
                <w:i/>
                <w:iCs/>
              </w:rPr>
              <w:lastRenderedPageBreak/>
              <w:t>[NPRR1245</w:t>
            </w:r>
            <w:r w:rsidRPr="00E566EB">
              <w:rPr>
                <w:b/>
                <w:i/>
                <w:iCs/>
              </w:rPr>
              <w:t xml:space="preserve">: </w:t>
            </w:r>
            <w:r>
              <w:rPr>
                <w:b/>
                <w:i/>
                <w:iCs/>
              </w:rPr>
              <w:t xml:space="preserve"> Replace paragraph (b) above with the following upon system implementation of the Real-Time Co-Optimization (RTC) project</w:t>
            </w:r>
            <w:r w:rsidRPr="00E566EB">
              <w:rPr>
                <w:b/>
                <w:i/>
                <w:iCs/>
              </w:rPr>
              <w:t>:]</w:t>
            </w:r>
          </w:p>
          <w:p w14:paraId="7D5C4CDA" w14:textId="7E1E7A63" w:rsidR="00343BD8" w:rsidRPr="00BC66E2" w:rsidRDefault="00343BD8" w:rsidP="00343BD8">
            <w:pPr>
              <w:spacing w:after="240"/>
              <w:ind w:left="1440" w:hanging="720"/>
            </w:pPr>
            <w:r w:rsidRPr="00D476E3">
              <w:t>(b)</w:t>
            </w:r>
            <w:r w:rsidRPr="00D476E3">
              <w:tab/>
              <w:t>Where a Market Participant’s submissions were not cleared in the DAM, ERCOT will establish a set of DAM Energy Bids, DAM Energy Offers, Resource-Specific Ancillary Service Offers, Ancillary Service Only Offers, and Point-to-Point (PTP) bids that would have cleared given the settled prices of the DAM;</w:t>
            </w:r>
          </w:p>
        </w:tc>
      </w:tr>
    </w:tbl>
    <w:p w14:paraId="2B289CE6" w14:textId="77777777" w:rsidR="00343BD8" w:rsidRPr="00A26DE0" w:rsidRDefault="00343BD8" w:rsidP="00343BD8">
      <w:pPr>
        <w:ind w:left="1440" w:hanging="720"/>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384" w:rsidRPr="00E566EB" w14:paraId="7A8B7BC8" w14:textId="77777777" w:rsidTr="00194BF0">
        <w:tc>
          <w:tcPr>
            <w:tcW w:w="9766" w:type="dxa"/>
            <w:shd w:val="pct12" w:color="auto" w:fill="auto"/>
          </w:tcPr>
          <w:p w14:paraId="068A29C5" w14:textId="67947956" w:rsidR="003E0384" w:rsidRPr="00E566EB" w:rsidRDefault="003E0384" w:rsidP="00194BF0">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7D7131AC" w14:textId="105155A7" w:rsidR="003E0384" w:rsidRPr="00BC66E2" w:rsidRDefault="003E0384" w:rsidP="003E0384">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5DA9286" w14:textId="1485F40F" w:rsidR="00A26DE0" w:rsidRPr="00A26DE0" w:rsidRDefault="00A26DE0" w:rsidP="001D0120">
      <w:pPr>
        <w:spacing w:before="240" w:after="240"/>
        <w:ind w:left="1440" w:hanging="720"/>
      </w:pPr>
      <w:r w:rsidRPr="00A26DE0">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pt" o:ole="">
            <v:imagedata r:id="rId14" o:title=""/>
          </v:shape>
          <o:OLEObject Type="Embed" ProgID="Equation.3" ShapeID="_x0000_i1025" DrawAspect="Content" ObjectID="_1817735121"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pt" o:ole="">
            <v:imagedata r:id="rId14" o:title=""/>
          </v:shape>
          <o:OLEObject Type="Embed" ProgID="Equation.3" ShapeID="_x0000_i1026" DrawAspect="Content" ObjectID="_1817735122"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lastRenderedPageBreak/>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pt" o:ole="">
            <v:imagedata r:id="rId18" o:title=""/>
          </v:shape>
          <o:OLEObject Type="Embed" ProgID="Equation.3" ShapeID="_x0000_i1027" DrawAspect="Content" ObjectID="_1817735123"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817735124"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817735125"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3EA5D0B" w14:textId="77777777" w:rsidTr="00217A64">
        <w:tc>
          <w:tcPr>
            <w:tcW w:w="9766" w:type="dxa"/>
            <w:shd w:val="pct12" w:color="auto" w:fill="auto"/>
          </w:tcPr>
          <w:p w14:paraId="2BCD04BB" w14:textId="0F854CE1"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(e) above with the following upon system implementation of the Real-Time Co-Optimization (RTC) project</w:t>
            </w:r>
            <w:r w:rsidRPr="00E566EB">
              <w:rPr>
                <w:b/>
                <w:i/>
                <w:iCs/>
              </w:rPr>
              <w:t>:]</w:t>
            </w:r>
          </w:p>
          <w:p w14:paraId="04E75603" w14:textId="77777777" w:rsidR="00343BD8" w:rsidRPr="00D476E3" w:rsidRDefault="00343BD8" w:rsidP="00343BD8">
            <w:pPr>
              <w:spacing w:after="240"/>
              <w:ind w:left="1440" w:hanging="720"/>
            </w:pPr>
            <w:r w:rsidRPr="00D476E3">
              <w:t>(e)</w:t>
            </w:r>
            <w:r w:rsidRPr="00D476E3">
              <w:tab/>
              <w:t>All impacted positions will be summed based on their positive or negative value with respect to Real-Time prices;</w:t>
            </w:r>
          </w:p>
          <w:p w14:paraId="39DB5428" w14:textId="77777777" w:rsidR="00343BD8" w:rsidRPr="00D476E3" w:rsidRDefault="00343BD8" w:rsidP="00343BD8">
            <w:pPr>
              <w:spacing w:after="240"/>
              <w:ind w:left="720" w:firstLine="720"/>
              <w:rPr>
                <w:iCs/>
              </w:rPr>
            </w:pPr>
            <w:r w:rsidRPr="00D476E3">
              <w:rPr>
                <w:iCs/>
              </w:rPr>
              <w:t>Day-Ahead Energy Sales Impact</w:t>
            </w:r>
          </w:p>
          <w:p w14:paraId="2E385CAC" w14:textId="77777777" w:rsidR="00343BD8" w:rsidRPr="00D476E3" w:rsidRDefault="00343BD8" w:rsidP="00343BD8">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835F58">
                <v:shape id="_x0000_i1030" type="#_x0000_t75" style="width:13.2pt;height:20.4pt" o:ole="">
                  <v:imagedata r:id="rId14" o:title=""/>
                </v:shape>
                <o:OLEObject Type="Embed" ProgID="Equation.3" ShapeID="_x0000_i1030" DrawAspect="Content" ObjectID="_1817735126" r:id="rId24"/>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4347F9AB" w14:textId="77777777" w:rsidR="00343BD8" w:rsidRPr="00D476E3" w:rsidRDefault="00343BD8" w:rsidP="00343BD8">
            <w:pPr>
              <w:spacing w:after="240"/>
              <w:ind w:left="720" w:firstLine="720"/>
              <w:rPr>
                <w:iCs/>
              </w:rPr>
            </w:pPr>
            <w:r w:rsidRPr="00D476E3">
              <w:rPr>
                <w:iCs/>
              </w:rPr>
              <w:t>Day-Ahead Energy Purchase Impact</w:t>
            </w:r>
          </w:p>
          <w:p w14:paraId="3B41DE07" w14:textId="77777777" w:rsidR="00343BD8" w:rsidRPr="00D476E3" w:rsidRDefault="00343BD8" w:rsidP="00343BD8">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01ED87F1">
                <v:shape id="_x0000_i1031" type="#_x0000_t75" style="width:13.2pt;height:20.4pt" o:ole="">
                  <v:imagedata r:id="rId14" o:title=""/>
                </v:shape>
                <o:OLEObject Type="Embed" ProgID="Equation.3" ShapeID="_x0000_i1031" DrawAspect="Content" ObjectID="_1817735127" r:id="rId25"/>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68EF8244" w14:textId="77777777" w:rsidR="00343BD8" w:rsidRPr="00D476E3" w:rsidRDefault="00343BD8" w:rsidP="00343BD8">
            <w:pPr>
              <w:spacing w:after="240"/>
              <w:ind w:left="720" w:firstLine="720"/>
              <w:rPr>
                <w:iCs/>
              </w:rPr>
            </w:pPr>
            <w:r w:rsidRPr="00D476E3">
              <w:rPr>
                <w:iCs/>
              </w:rPr>
              <w:t>Day-Ahead Ancillary Services Sales Impact</w:t>
            </w:r>
          </w:p>
          <w:p w14:paraId="47654EBB" w14:textId="77777777" w:rsidR="00343BD8" w:rsidRPr="00D476E3" w:rsidRDefault="00343BD8" w:rsidP="00343BD8">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586759EB" wp14:editId="0FF172F4">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r w:rsidRPr="00D476E3">
              <w:rPr>
                <w:iCs/>
              </w:rPr>
              <w:t>RTMCPCRU</w:t>
            </w:r>
            <w:r w:rsidRPr="00D476E3">
              <w:t xml:space="preserve">) * (1/4) * PCRUR </w:t>
            </w:r>
            <w:r w:rsidRPr="00D476E3">
              <w:rPr>
                <w:i/>
                <w:iCs/>
                <w:vertAlign w:val="subscript"/>
              </w:rPr>
              <w:t>q, r, DAM</w:t>
            </w:r>
            <w:r w:rsidRPr="00D476E3">
              <w:rPr>
                <w:iCs/>
              </w:rPr>
              <w:t>)</w:t>
            </w:r>
            <w:r w:rsidRPr="00D476E3" w:rsidDel="007B2A73">
              <w:rPr>
                <w:iCs/>
              </w:rPr>
              <w:t xml:space="preserve"> </w:t>
            </w:r>
          </w:p>
          <w:p w14:paraId="148A4895" w14:textId="77777777" w:rsidR="00343BD8" w:rsidRPr="00D476E3" w:rsidRDefault="00343BD8" w:rsidP="00343BD8">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RTMCPCRD) * </w:t>
            </w:r>
            <w:r w:rsidRPr="00D476E3">
              <w:t xml:space="preserve">(1/4) * </w:t>
            </w:r>
            <w:r w:rsidRPr="00D476E3">
              <w:rPr>
                <w:iCs/>
              </w:rPr>
              <w:t xml:space="preserve">PCRDR </w:t>
            </w:r>
            <w:r w:rsidRPr="00D476E3">
              <w:rPr>
                <w:i/>
                <w:iCs/>
                <w:vertAlign w:val="subscript"/>
              </w:rPr>
              <w:t>q, r, DAM</w:t>
            </w:r>
            <w:r w:rsidRPr="00D476E3">
              <w:rPr>
                <w:iCs/>
              </w:rPr>
              <w:t>)</w:t>
            </w:r>
          </w:p>
          <w:p w14:paraId="180F3E25"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 xml:space="preserve">(1/4) * </w:t>
            </w:r>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1BCFC5E5"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 xml:space="preserve">(1/4) * </w:t>
            </w:r>
            <w:r w:rsidRPr="00D476E3">
              <w:rPr>
                <w:iCs/>
              </w:rPr>
              <w:t xml:space="preserve">PCECRR </w:t>
            </w:r>
            <w:r w:rsidRPr="00D476E3">
              <w:rPr>
                <w:i/>
                <w:iCs/>
                <w:vertAlign w:val="subscript"/>
              </w:rPr>
              <w:t>q, r, DAM</w:t>
            </w:r>
            <w:r w:rsidRPr="00D476E3">
              <w:rPr>
                <w:iCs/>
              </w:rPr>
              <w:t>)</w:t>
            </w:r>
          </w:p>
          <w:p w14:paraId="0CE79B5D"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 xml:space="preserve">(1/4) * </w:t>
            </w:r>
            <w:r w:rsidRPr="00D476E3">
              <w:rPr>
                <w:iCs/>
              </w:rPr>
              <w:t xml:space="preserve">PCNSR </w:t>
            </w:r>
            <w:r w:rsidRPr="00D476E3">
              <w:rPr>
                <w:i/>
                <w:iCs/>
                <w:vertAlign w:val="subscript"/>
              </w:rPr>
              <w:t>q, r, DAM</w:t>
            </w:r>
            <w:r w:rsidRPr="00D476E3">
              <w:rPr>
                <w:iCs/>
              </w:rPr>
              <w:t>)</w:t>
            </w:r>
          </w:p>
          <w:p w14:paraId="2C4008F7" w14:textId="77777777" w:rsidR="00343BD8" w:rsidRPr="00D476E3" w:rsidRDefault="00343BD8" w:rsidP="00343BD8">
            <w:pPr>
              <w:spacing w:after="240"/>
              <w:ind w:left="2160"/>
              <w:rPr>
                <w:iCs/>
              </w:rPr>
            </w:pPr>
            <w:r w:rsidRPr="00D476E3">
              <w:rPr>
                <w:iCs/>
              </w:rPr>
              <w:t xml:space="preserve">+ ((MCPCRU </w:t>
            </w:r>
            <w:r w:rsidRPr="00D476E3">
              <w:rPr>
                <w:i/>
                <w:iCs/>
                <w:vertAlign w:val="subscript"/>
              </w:rPr>
              <w:t>DAM</w:t>
            </w:r>
            <w:r w:rsidRPr="00D476E3">
              <w:rPr>
                <w:iCs/>
              </w:rPr>
              <w:t xml:space="preserve"> – RTMCPCRU) * </w:t>
            </w:r>
            <w:r w:rsidRPr="00D476E3">
              <w:t>(1/4) * DARUOAWD</w:t>
            </w:r>
            <w:r w:rsidRPr="00D476E3">
              <w:rPr>
                <w:iCs/>
              </w:rPr>
              <w:t xml:space="preserve"> </w:t>
            </w:r>
            <w:r w:rsidRPr="00D476E3">
              <w:rPr>
                <w:i/>
                <w:iCs/>
                <w:vertAlign w:val="subscript"/>
              </w:rPr>
              <w:t>q</w:t>
            </w:r>
            <w:r w:rsidRPr="00D476E3">
              <w:rPr>
                <w:iCs/>
              </w:rPr>
              <w:t>)</w:t>
            </w:r>
          </w:p>
          <w:p w14:paraId="2FA4BED4" w14:textId="77777777" w:rsidR="00343BD8" w:rsidRPr="00D476E3" w:rsidRDefault="00343BD8" w:rsidP="00343BD8">
            <w:pPr>
              <w:spacing w:after="240"/>
              <w:ind w:left="2160"/>
              <w:rPr>
                <w:iCs/>
              </w:rPr>
            </w:pPr>
            <w:r w:rsidRPr="00D476E3">
              <w:rPr>
                <w:iCs/>
              </w:rPr>
              <w:t xml:space="preserve">+ ((MCPCRD </w:t>
            </w:r>
            <w:r w:rsidRPr="00D476E3">
              <w:rPr>
                <w:i/>
                <w:iCs/>
                <w:vertAlign w:val="subscript"/>
              </w:rPr>
              <w:t>DAM</w:t>
            </w:r>
            <w:r w:rsidRPr="00D476E3">
              <w:rPr>
                <w:iCs/>
              </w:rPr>
              <w:t xml:space="preserve"> – RTMCPCRD) *</w:t>
            </w:r>
            <w:r w:rsidRPr="00D476E3">
              <w:t xml:space="preserve">(1/4) * </w:t>
            </w:r>
            <w:r w:rsidRPr="00D476E3">
              <w:rPr>
                <w:iCs/>
              </w:rPr>
              <w:t xml:space="preserve"> </w:t>
            </w:r>
            <w:r w:rsidRPr="00D476E3">
              <w:t>DARDOAWD</w:t>
            </w:r>
            <w:r w:rsidRPr="00D476E3">
              <w:rPr>
                <w:iCs/>
              </w:rPr>
              <w:t xml:space="preserve"> </w:t>
            </w:r>
            <w:r w:rsidRPr="00D476E3">
              <w:rPr>
                <w:i/>
                <w:iCs/>
                <w:vertAlign w:val="subscript"/>
              </w:rPr>
              <w:t>q</w:t>
            </w:r>
            <w:r w:rsidRPr="00D476E3">
              <w:rPr>
                <w:iCs/>
              </w:rPr>
              <w:t>)</w:t>
            </w:r>
          </w:p>
          <w:p w14:paraId="5E398F59"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(1/4) * DARROAWD</w:t>
            </w:r>
            <w:r w:rsidRPr="00D476E3">
              <w:rPr>
                <w:iCs/>
              </w:rPr>
              <w:t xml:space="preserve"> </w:t>
            </w:r>
            <w:r w:rsidRPr="00D476E3">
              <w:rPr>
                <w:i/>
                <w:iCs/>
                <w:vertAlign w:val="subscript"/>
              </w:rPr>
              <w:t>q</w:t>
            </w:r>
            <w:r w:rsidRPr="00D476E3">
              <w:rPr>
                <w:iCs/>
              </w:rPr>
              <w:t>)</w:t>
            </w:r>
          </w:p>
          <w:p w14:paraId="613D3C58"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(1/4) * DAECROAWD</w:t>
            </w:r>
            <w:r w:rsidRPr="00D476E3">
              <w:rPr>
                <w:iCs/>
              </w:rPr>
              <w:t xml:space="preserve"> </w:t>
            </w:r>
            <w:r w:rsidRPr="00D476E3">
              <w:rPr>
                <w:i/>
                <w:iCs/>
                <w:vertAlign w:val="subscript"/>
              </w:rPr>
              <w:t>q</w:t>
            </w:r>
            <w:r w:rsidRPr="00D476E3">
              <w:rPr>
                <w:iCs/>
              </w:rPr>
              <w:t>)</w:t>
            </w:r>
          </w:p>
          <w:p w14:paraId="0540F535" w14:textId="77777777" w:rsidR="00343BD8" w:rsidRPr="00D476E3" w:rsidRDefault="00343BD8" w:rsidP="00343BD8">
            <w:pPr>
              <w:spacing w:after="240"/>
              <w:ind w:left="2160"/>
              <w:rPr>
                <w:iCs/>
              </w:rPr>
            </w:pPr>
            <w:r w:rsidRPr="00D476E3">
              <w:rPr>
                <w:iCs/>
              </w:rPr>
              <w:lastRenderedPageBreak/>
              <w:t xml:space="preserve">+ ((MCPCNS </w:t>
            </w:r>
            <w:r w:rsidRPr="00D476E3">
              <w:rPr>
                <w:i/>
                <w:iCs/>
                <w:vertAlign w:val="subscript"/>
              </w:rPr>
              <w:t>DAM</w:t>
            </w:r>
            <w:r w:rsidRPr="00D476E3">
              <w:rPr>
                <w:iCs/>
              </w:rPr>
              <w:t xml:space="preserve"> – RTMCPCNS) * </w:t>
            </w:r>
            <w:r w:rsidRPr="00D476E3">
              <w:t>(1/4) * DANSOAWD</w:t>
            </w:r>
            <w:r w:rsidRPr="00D476E3">
              <w:rPr>
                <w:iCs/>
              </w:rPr>
              <w:t xml:space="preserve"> </w:t>
            </w:r>
            <w:r w:rsidRPr="00D476E3">
              <w:rPr>
                <w:i/>
                <w:iCs/>
                <w:vertAlign w:val="subscript"/>
              </w:rPr>
              <w:t>q</w:t>
            </w:r>
            <w:r w:rsidRPr="00D476E3">
              <w:rPr>
                <w:iCs/>
              </w:rPr>
              <w:t>))</w:t>
            </w:r>
          </w:p>
          <w:p w14:paraId="280BA1AF" w14:textId="77777777" w:rsidR="00343BD8" w:rsidRPr="00D476E3" w:rsidRDefault="00343BD8" w:rsidP="00343BD8">
            <w:pPr>
              <w:spacing w:after="240"/>
              <w:ind w:left="1440"/>
              <w:rPr>
                <w:iCs/>
              </w:rPr>
            </w:pPr>
            <w:r w:rsidRPr="00D476E3">
              <w:rPr>
                <w:iCs/>
              </w:rPr>
              <w:t>Day-Ahead Point-to-Point Obligation Impact</w:t>
            </w:r>
          </w:p>
          <w:p w14:paraId="61468F96" w14:textId="77777777" w:rsidR="00343BD8" w:rsidRPr="00D476E3" w:rsidRDefault="00343BD8" w:rsidP="00343BD8">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1084DB48">
                <v:shape id="_x0000_i1032" type="#_x0000_t75" style="width:13.2pt;height:20.4pt" o:ole="">
                  <v:imagedata r:id="rId18" o:title=""/>
                </v:shape>
                <o:OLEObject Type="Embed" ProgID="Equation.3" ShapeID="_x0000_i1032" DrawAspect="Content" ObjectID="_1817735128" r:id="rId26"/>
              </w:object>
            </w:r>
            <w:r w:rsidRPr="00D476E3">
              <w:rPr>
                <w:iCs/>
                <w:position w:val="-20"/>
              </w:rPr>
              <w:object w:dxaOrig="220" w:dyaOrig="440" w14:anchorId="53DD0B82">
                <v:shape id="_x0000_i1033" type="#_x0000_t75" style="width:13.2pt;height:21.6pt" o:ole="">
                  <v:imagedata r:id="rId20" o:title=""/>
                </v:shape>
                <o:OLEObject Type="Embed" ProgID="Equation.3" ShapeID="_x0000_i1033" DrawAspect="Content" ObjectID="_1817735129" r:id="rId27"/>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6AFF659A" w14:textId="77777777" w:rsidR="00343BD8" w:rsidRPr="00D476E3" w:rsidRDefault="00343BD8" w:rsidP="00343BD8">
            <w:pPr>
              <w:ind w:left="1440"/>
              <w:rPr>
                <w:iCs/>
                <w:lang w:val="sv-SE"/>
              </w:rPr>
            </w:pPr>
            <w:r w:rsidRPr="00D476E3">
              <w:rPr>
                <w:iCs/>
                <w:lang w:val="sv-SE"/>
              </w:rPr>
              <w:t>Where:</w:t>
            </w:r>
          </w:p>
          <w:p w14:paraId="62E9A54D" w14:textId="77777777" w:rsidR="00343BD8" w:rsidRPr="00D476E3" w:rsidRDefault="00343BD8" w:rsidP="00343BD8">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20F6D77">
                <v:shape id="_x0000_i1034" type="#_x0000_t75" style="width:13.2pt;height:28.8pt" o:ole="">
                  <v:imagedata r:id="rId22" o:title=""/>
                </v:shape>
                <o:OLEObject Type="Embed" ProgID="Equation.3" ShapeID="_x0000_i1034" DrawAspect="Content" ObjectID="_1817735130" r:id="rId28"/>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733B459C" w14:textId="222D6DF1" w:rsidR="00343BD8" w:rsidRPr="00343BD8" w:rsidRDefault="00343BD8" w:rsidP="00343BD8">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tc>
      </w:tr>
    </w:tbl>
    <w:p w14:paraId="54C9B04A" w14:textId="424983D8" w:rsidR="00A26DE0" w:rsidRPr="00A26DE0" w:rsidRDefault="00A26DE0" w:rsidP="00AA013E">
      <w:pPr>
        <w:spacing w:before="240" w:after="240"/>
        <w:ind w:left="1440" w:hanging="720"/>
      </w:pPr>
      <w:r w:rsidRPr="00A26DE0">
        <w:lastRenderedPageBreak/>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3ABB0E5E" w14:textId="77777777" w:rsidR="00343BD8"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43BD8" w:rsidRPr="00E566EB" w14:paraId="30B88727" w14:textId="77777777" w:rsidTr="00217A64">
              <w:tc>
                <w:tcPr>
                  <w:tcW w:w="6991" w:type="dxa"/>
                  <w:shd w:val="pct12" w:color="auto" w:fill="auto"/>
                </w:tcPr>
                <w:p w14:paraId="35231294" w14:textId="2506FFD2"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D8C76DC" w14:textId="085CBF24" w:rsidR="00343BD8" w:rsidRPr="00BC66E2" w:rsidRDefault="00343BD8" w:rsidP="00343BD8">
                  <w:pPr>
                    <w:spacing w:after="60"/>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for the 15-minute Settlement Interval.</w:t>
                  </w:r>
                </w:p>
              </w:tc>
            </w:tr>
          </w:tbl>
          <w:p w14:paraId="2FD7B8BB" w14:textId="679DB417" w:rsidR="00A26DE0" w:rsidRPr="00A26DE0" w:rsidRDefault="00A26DE0" w:rsidP="00A26DE0">
            <w:pPr>
              <w:spacing w:after="60"/>
              <w:rPr>
                <w:iCs/>
                <w:sz w:val="20"/>
              </w:rPr>
            </w:pP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lastRenderedPageBreak/>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79B6C425" w14:textId="77777777" w:rsidR="003E0384"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E0384" w:rsidRPr="00E566EB" w14:paraId="0D06FDD9" w14:textId="77777777" w:rsidTr="003E0384">
              <w:tc>
                <w:tcPr>
                  <w:tcW w:w="6991" w:type="dxa"/>
                  <w:shd w:val="pct12" w:color="auto" w:fill="auto"/>
                </w:tcPr>
                <w:p w14:paraId="738FB394" w14:textId="0E842203" w:rsidR="003E0384" w:rsidRPr="00E566EB" w:rsidRDefault="003E0384" w:rsidP="003E0384">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6AE92395" w14:textId="084B115E" w:rsidR="003E0384" w:rsidRPr="00BC66E2" w:rsidRDefault="003E0384" w:rsidP="00600516">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267650C7" w14:textId="2FCD8010" w:rsidR="00A26DE0" w:rsidRPr="00A26DE0" w:rsidRDefault="00A26DE0" w:rsidP="00A26DE0">
            <w:pPr>
              <w:spacing w:after="60"/>
              <w:rPr>
                <w:iCs/>
                <w:sz w:val="20"/>
              </w:rPr>
            </w:pP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495EF14F" w14:textId="77777777" w:rsidTr="00343BD8">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C6B31A1" w14:textId="77777777" w:rsidTr="00217A64">
              <w:tc>
                <w:tcPr>
                  <w:tcW w:w="9766" w:type="dxa"/>
                  <w:shd w:val="pct12" w:color="auto" w:fill="auto"/>
                </w:tcPr>
                <w:p w14:paraId="2592923B" w14:textId="60254776"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343BD8" w:rsidRPr="00D476E3" w14:paraId="4473206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737A49AF" w14:textId="77777777" w:rsidR="00343BD8" w:rsidRPr="00D476E3" w:rsidRDefault="00343BD8" w:rsidP="00343BD8">
                        <w:pPr>
                          <w:rPr>
                            <w:iCs/>
                            <w:sz w:val="20"/>
                          </w:rPr>
                        </w:pPr>
                        <w:r w:rsidRPr="00D476E3">
                          <w:rPr>
                            <w:iCs/>
                            <w:sz w:val="20"/>
                          </w:rPr>
                          <w:t xml:space="preserve">DARUOAWD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569BBDB"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4588F02" w14:textId="77777777" w:rsidR="00343BD8" w:rsidRPr="00D476E3" w:rsidRDefault="00343BD8" w:rsidP="00343BD8">
                        <w:pPr>
                          <w:spacing w:after="60"/>
                          <w:rPr>
                            <w:i/>
                            <w:iCs/>
                            <w:sz w:val="20"/>
                          </w:rPr>
                        </w:pPr>
                        <w:r w:rsidRPr="00D476E3">
                          <w:rPr>
                            <w:i/>
                            <w:iCs/>
                            <w:sz w:val="20"/>
                          </w:rPr>
                          <w:t>Day-Ahead Reg-Up Only Award per QSE—</w:t>
                        </w:r>
                        <w:r w:rsidRPr="00D476E3">
                          <w:rPr>
                            <w:sz w:val="20"/>
                          </w:rPr>
                          <w:t xml:space="preserve">The Reg-Up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F6213A8"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0FAE3595" w14:textId="77777777" w:rsidR="00343BD8" w:rsidRPr="00D476E3" w:rsidRDefault="00343BD8" w:rsidP="00343BD8">
                        <w:pPr>
                          <w:rPr>
                            <w:iCs/>
                            <w:sz w:val="20"/>
                          </w:rPr>
                        </w:pPr>
                        <w:r w:rsidRPr="00D476E3">
                          <w:rPr>
                            <w:iCs/>
                            <w:sz w:val="20"/>
                          </w:rPr>
                          <w:t xml:space="preserve">DARDOAWD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94A50C6"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30985E3" w14:textId="77777777" w:rsidR="00343BD8" w:rsidRPr="00D476E3" w:rsidRDefault="00343BD8" w:rsidP="00343BD8">
                        <w:pPr>
                          <w:spacing w:after="60"/>
                          <w:rPr>
                            <w:i/>
                            <w:iCs/>
                            <w:sz w:val="20"/>
                          </w:rPr>
                        </w:pPr>
                        <w:r w:rsidRPr="00D476E3">
                          <w:rPr>
                            <w:i/>
                            <w:iCs/>
                            <w:sz w:val="20"/>
                          </w:rPr>
                          <w:t>Day-Ahead Reg-Down Only Award per QSE—</w:t>
                        </w:r>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36EE04B" w14:textId="77777777" w:rsidTr="00343BD8">
                    <w:tc>
                      <w:tcPr>
                        <w:tcW w:w="1157" w:type="pct"/>
                      </w:tcPr>
                      <w:p w14:paraId="3098E4BB" w14:textId="77777777" w:rsidR="00343BD8" w:rsidRPr="00D476E3" w:rsidRDefault="00343BD8" w:rsidP="00343BD8">
                        <w:pPr>
                          <w:spacing w:after="60"/>
                          <w:rPr>
                            <w:iCs/>
                            <w:sz w:val="20"/>
                          </w:rPr>
                        </w:pPr>
                        <w:r w:rsidRPr="00D476E3">
                          <w:rPr>
                            <w:sz w:val="20"/>
                          </w:rPr>
                          <w:lastRenderedPageBreak/>
                          <w:t xml:space="preserve">DARROAWD </w:t>
                        </w:r>
                        <w:r w:rsidRPr="00D476E3">
                          <w:rPr>
                            <w:i/>
                            <w:sz w:val="20"/>
                            <w:vertAlign w:val="subscript"/>
                          </w:rPr>
                          <w:t>q</w:t>
                        </w:r>
                      </w:p>
                    </w:tc>
                    <w:tc>
                      <w:tcPr>
                        <w:tcW w:w="436" w:type="pct"/>
                      </w:tcPr>
                      <w:p w14:paraId="748BA575" w14:textId="77777777" w:rsidR="00343BD8" w:rsidRPr="00D476E3" w:rsidRDefault="00343BD8" w:rsidP="00343BD8">
                        <w:pPr>
                          <w:spacing w:after="60"/>
                          <w:jc w:val="center"/>
                          <w:rPr>
                            <w:iCs/>
                            <w:sz w:val="20"/>
                          </w:rPr>
                        </w:pPr>
                        <w:r w:rsidRPr="00D476E3">
                          <w:rPr>
                            <w:sz w:val="20"/>
                          </w:rPr>
                          <w:t>MW</w:t>
                        </w:r>
                      </w:p>
                    </w:tc>
                    <w:tc>
                      <w:tcPr>
                        <w:tcW w:w="3407" w:type="pct"/>
                      </w:tcPr>
                      <w:p w14:paraId="2C577D4E" w14:textId="77777777" w:rsidR="00343BD8" w:rsidRPr="00D476E3" w:rsidRDefault="00343BD8" w:rsidP="00343BD8">
                        <w:pPr>
                          <w:spacing w:after="60"/>
                          <w:rPr>
                            <w:i/>
                            <w:iCs/>
                            <w:sz w:val="20"/>
                          </w:rPr>
                        </w:pPr>
                        <w:r w:rsidRPr="00D476E3">
                          <w:rPr>
                            <w:i/>
                            <w:sz w:val="20"/>
                          </w:rPr>
                          <w:t>Day-Ahead Responsive Reserve Only Award per QSE</w:t>
                        </w:r>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6F8BF07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3F9F779C" w14:textId="77777777" w:rsidR="00343BD8" w:rsidRPr="00D476E3" w:rsidRDefault="00343BD8" w:rsidP="00343BD8">
                        <w:pPr>
                          <w:rPr>
                            <w:iCs/>
                            <w:sz w:val="20"/>
                          </w:rPr>
                        </w:pPr>
                        <w:r w:rsidRPr="00D476E3">
                          <w:rPr>
                            <w:iCs/>
                            <w:sz w:val="20"/>
                          </w:rPr>
                          <w:t xml:space="preserve">DANSOAWD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3BC77C2"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504B3062" w14:textId="77777777" w:rsidR="00343BD8" w:rsidRPr="00D476E3" w:rsidRDefault="00343BD8" w:rsidP="00343BD8">
                        <w:pPr>
                          <w:spacing w:after="60"/>
                          <w:rPr>
                            <w:i/>
                            <w:iCs/>
                            <w:sz w:val="20"/>
                          </w:rPr>
                        </w:pPr>
                        <w:r w:rsidRPr="00D476E3">
                          <w:rPr>
                            <w:i/>
                            <w:iCs/>
                            <w:sz w:val="20"/>
                          </w:rPr>
                          <w:t>Day-Ahead Non-Spin Only Award per QSE—</w:t>
                        </w:r>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42BF4A74"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6694453D" w14:textId="77777777" w:rsidR="00343BD8" w:rsidRPr="00D476E3" w:rsidRDefault="00343BD8" w:rsidP="00343BD8">
                        <w:pPr>
                          <w:spacing w:after="60"/>
                          <w:rPr>
                            <w:iCs/>
                            <w:sz w:val="20"/>
                          </w:rPr>
                        </w:pPr>
                        <w:r w:rsidRPr="00D476E3">
                          <w:rPr>
                            <w:iCs/>
                            <w:sz w:val="20"/>
                          </w:rPr>
                          <w:t>DAECROAWD</w:t>
                        </w:r>
                        <w:r w:rsidRPr="00D476E3">
                          <w:rPr>
                            <w:i/>
                            <w:sz w:val="20"/>
                            <w:vertAlign w:val="subscript"/>
                          </w:rPr>
                          <w:t xml:space="preserve"> 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13130DD" w14:textId="77777777" w:rsidR="00343BD8" w:rsidRPr="00D476E3" w:rsidRDefault="00343BD8" w:rsidP="00343BD8">
                        <w:pPr>
                          <w:spacing w:after="60"/>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72C8A38" w14:textId="77777777" w:rsidR="00343BD8" w:rsidRPr="00D476E3" w:rsidRDefault="00343BD8" w:rsidP="00343BD8">
                        <w:pPr>
                          <w:spacing w:after="60"/>
                          <w:rPr>
                            <w:i/>
                            <w:iCs/>
                            <w:sz w:val="20"/>
                          </w:rPr>
                        </w:pPr>
                        <w:r w:rsidRPr="00D476E3">
                          <w:rPr>
                            <w:i/>
                            <w:iCs/>
                            <w:sz w:val="20"/>
                          </w:rPr>
                          <w:t>Day-Ahead ERCOT Contingency Reserve Service Only Award per QSE—</w:t>
                        </w:r>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p>
                    </w:tc>
                  </w:tr>
                </w:tbl>
                <w:p w14:paraId="0300AFF6" w14:textId="272B5248" w:rsidR="00343BD8" w:rsidRPr="00BC66E2" w:rsidRDefault="00343BD8" w:rsidP="00343BD8">
                  <w:pPr>
                    <w:spacing w:after="240"/>
                    <w:ind w:left="1440" w:hanging="720"/>
                  </w:pPr>
                </w:p>
              </w:tc>
            </w:tr>
          </w:tbl>
          <w:p w14:paraId="426F7817" w14:textId="77777777" w:rsidR="00343BD8" w:rsidRPr="00A26DE0" w:rsidRDefault="00343BD8" w:rsidP="00434F7C">
            <w:pPr>
              <w:spacing w:after="60"/>
              <w:rPr>
                <w:i/>
                <w:iCs/>
                <w:sz w:val="20"/>
              </w:rPr>
            </w:pP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lastRenderedPageBreak/>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194A148C" w14:textId="77777777" w:rsidTr="00343BD8">
        <w:trPr>
          <w:trHeight w:val="525"/>
        </w:trPr>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BC66E2" w14:paraId="4E9E047E" w14:textId="77777777" w:rsidTr="00217A64">
              <w:tc>
                <w:tcPr>
                  <w:tcW w:w="9766" w:type="dxa"/>
                  <w:shd w:val="pct12" w:color="auto" w:fill="auto"/>
                </w:tcPr>
                <w:p w14:paraId="55D7B094" w14:textId="0591A7FB" w:rsidR="00343BD8" w:rsidRPr="00343BD8" w:rsidRDefault="00343BD8" w:rsidP="00343BD8">
                  <w:pPr>
                    <w:spacing w:before="120" w:after="240"/>
                    <w:rPr>
                      <w:b/>
                      <w:i/>
                      <w:iCs/>
                    </w:rPr>
                  </w:pPr>
                  <w:r>
                    <w:rPr>
                      <w:b/>
                      <w:i/>
                      <w:iCs/>
                    </w:rPr>
                    <w:t>[NPRR1245</w:t>
                  </w:r>
                  <w:r w:rsidRPr="00E566EB">
                    <w:rPr>
                      <w:b/>
                      <w:i/>
                      <w:iCs/>
                    </w:rPr>
                    <w:t xml:space="preserve">: </w:t>
                  </w:r>
                  <w:r>
                    <w:rPr>
                      <w:b/>
                      <w:i/>
                      <w:iCs/>
                    </w:rPr>
                    <w:t xml:space="preserve"> Delete the variables “</w:t>
                  </w:r>
                  <w:r w:rsidRPr="00343BD8">
                    <w:rPr>
                      <w:b/>
                      <w:i/>
                      <w:iCs/>
                    </w:rPr>
                    <w:t xml:space="preserve">RUOPR </w:t>
                  </w:r>
                  <w:r w:rsidRPr="00343BD8">
                    <w:rPr>
                      <w:b/>
                      <w:i/>
                      <w:iCs/>
                      <w:vertAlign w:val="subscript"/>
                    </w:rPr>
                    <w:t>q, r, DAM</w:t>
                  </w:r>
                  <w:r>
                    <w:rPr>
                      <w:b/>
                      <w:i/>
                      <w:iCs/>
                    </w:rPr>
                    <w:t>”, “</w:t>
                  </w:r>
                  <w:r w:rsidRPr="00343BD8">
                    <w:rPr>
                      <w:b/>
                      <w:i/>
                      <w:iCs/>
                    </w:rPr>
                    <w:t xml:space="preserve">RDOPR </w:t>
                  </w:r>
                  <w:r w:rsidRPr="00343BD8">
                    <w:rPr>
                      <w:b/>
                      <w:i/>
                      <w:iCs/>
                      <w:vertAlign w:val="subscript"/>
                    </w:rPr>
                    <w:t>q, r, DAM</w:t>
                  </w:r>
                  <w:r>
                    <w:rPr>
                      <w:b/>
                      <w:i/>
                      <w:iCs/>
                    </w:rPr>
                    <w:t>”, “</w:t>
                  </w:r>
                  <w:r w:rsidRPr="00343BD8">
                    <w:rPr>
                      <w:b/>
                      <w:i/>
                      <w:iCs/>
                    </w:rPr>
                    <w:t xml:space="preserve">RROPR </w:t>
                  </w:r>
                  <w:r w:rsidRPr="00343BD8">
                    <w:rPr>
                      <w:b/>
                      <w:i/>
                      <w:iCs/>
                      <w:vertAlign w:val="subscript"/>
                    </w:rPr>
                    <w:t>q, r, DAM</w:t>
                  </w:r>
                  <w:r>
                    <w:rPr>
                      <w:b/>
                      <w:i/>
                      <w:iCs/>
                    </w:rPr>
                    <w:t>”, “</w:t>
                  </w:r>
                  <w:r w:rsidRPr="00343BD8">
                    <w:rPr>
                      <w:b/>
                      <w:i/>
                      <w:iCs/>
                    </w:rPr>
                    <w:t xml:space="preserve">ECRSOPR </w:t>
                  </w:r>
                  <w:r w:rsidRPr="00343BD8">
                    <w:rPr>
                      <w:b/>
                      <w:i/>
                      <w:iCs/>
                      <w:vertAlign w:val="subscript"/>
                    </w:rPr>
                    <w:t>q, r, DAM</w:t>
                  </w:r>
                  <w:r>
                    <w:rPr>
                      <w:b/>
                      <w:i/>
                      <w:iCs/>
                    </w:rPr>
                    <w:t>”, and “</w:t>
                  </w:r>
                  <w:r w:rsidRPr="00343BD8">
                    <w:rPr>
                      <w:b/>
                      <w:i/>
                      <w:iCs/>
                    </w:rPr>
                    <w:t xml:space="preserve">NSOPR </w:t>
                  </w:r>
                  <w:r w:rsidRPr="00343BD8">
                    <w:rPr>
                      <w:b/>
                      <w:i/>
                      <w:iCs/>
                      <w:vertAlign w:val="subscript"/>
                    </w:rPr>
                    <w:t>q, r, DAM</w:t>
                  </w:r>
                  <w:r>
                    <w:rPr>
                      <w:b/>
                      <w:i/>
                      <w:iCs/>
                    </w:rPr>
                    <w:t>” above upon system implementation of the Real-Time Co-Optimization (RTC) project</w:t>
                  </w:r>
                  <w:r w:rsidRPr="00E566EB">
                    <w:rPr>
                      <w:b/>
                      <w:i/>
                      <w:iCs/>
                    </w:rPr>
                    <w:t>:]</w:t>
                  </w:r>
                </w:p>
              </w:tc>
            </w:tr>
          </w:tbl>
          <w:p w14:paraId="04179F62" w14:textId="77777777" w:rsidR="00343BD8" w:rsidRPr="00A26DE0" w:rsidRDefault="00343BD8" w:rsidP="00A26DE0">
            <w:pPr>
              <w:spacing w:after="60"/>
              <w:rPr>
                <w:i/>
                <w:iCs/>
                <w:sz w:val="20"/>
              </w:rPr>
            </w:pP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C80FEF" w:rsidRPr="00A26DE0" w14:paraId="27C8F6C4" w14:textId="77777777" w:rsidTr="00C80FEF">
        <w:trPr>
          <w:cantSplit/>
          <w:trHeight w:val="309"/>
        </w:trPr>
        <w:tc>
          <w:tcPr>
            <w:tcW w:w="5000" w:type="pct"/>
            <w:gridSpan w:val="3"/>
            <w:tcBorders>
              <w:top w:val="single" w:sz="6" w:space="0" w:color="auto"/>
              <w:left w:val="single" w:sz="4" w:space="0" w:color="auto"/>
              <w:bottom w:val="single" w:sz="6" w:space="0" w:color="auto"/>
              <w:right w:val="single" w:sz="4" w:space="0" w:color="auto"/>
            </w:tcBorders>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80FEF" w:rsidRPr="00E566EB" w14:paraId="74670B8D" w14:textId="77777777" w:rsidTr="00217A64">
              <w:tc>
                <w:tcPr>
                  <w:tcW w:w="9766" w:type="dxa"/>
                  <w:shd w:val="pct12" w:color="auto" w:fill="auto"/>
                </w:tcPr>
                <w:p w14:paraId="007C378B" w14:textId="77777777" w:rsidR="00C80FEF" w:rsidRPr="00E566EB" w:rsidRDefault="00C80FEF" w:rsidP="00C80FEF">
                  <w:pPr>
                    <w:spacing w:before="120" w:after="240"/>
                    <w:rPr>
                      <w:b/>
                      <w:i/>
                      <w:iCs/>
                    </w:rPr>
                  </w:pPr>
                  <w:r>
                    <w:rPr>
                      <w:b/>
                      <w:i/>
                      <w:iCs/>
                    </w:rPr>
                    <w:lastRenderedPageBreak/>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C80FEF" w:rsidRPr="00D476E3" w14:paraId="280DF894"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86B7ACE" w14:textId="0FA47A63" w:rsidR="00C80FEF" w:rsidRPr="00D476E3" w:rsidRDefault="00C80FEF" w:rsidP="00C80FEF">
                        <w:pPr>
                          <w:rPr>
                            <w:iCs/>
                            <w:sz w:val="20"/>
                          </w:rPr>
                        </w:pPr>
                        <w:r w:rsidRPr="00D476E3">
                          <w:rPr>
                            <w:sz w:val="20"/>
                          </w:rPr>
                          <w:t xml:space="preserve">RTMCPCRU </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E530A3B" w14:textId="4796051E"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2BC2CC3" w14:textId="3714233A" w:rsidR="00C80FEF" w:rsidRPr="00D476E3" w:rsidRDefault="00C80FEF" w:rsidP="00C80FEF">
                        <w:pPr>
                          <w:spacing w:after="60"/>
                          <w:rPr>
                            <w:i/>
                            <w:iCs/>
                            <w:sz w:val="20"/>
                          </w:rPr>
                        </w:pPr>
                        <w:r w:rsidRPr="00D476E3">
                          <w:rPr>
                            <w:i/>
                            <w:sz w:val="20"/>
                          </w:rPr>
                          <w:t>Real-Time Market Clearing Price for Capacity for Reg-Up</w:t>
                        </w:r>
                        <w:r w:rsidRPr="00D476E3">
                          <w:rPr>
                            <w:bCs/>
                            <w:i/>
                            <w:iCs/>
                            <w:sz w:val="20"/>
                          </w:rPr>
                          <w:t>—</w:t>
                        </w:r>
                        <w:r w:rsidRPr="00D476E3">
                          <w:rPr>
                            <w:iCs/>
                            <w:sz w:val="20"/>
                          </w:rPr>
                          <w:t>The Real-Time MCPC for Reg-Up for the 15-minute Settlement Interval.</w:t>
                        </w:r>
                      </w:p>
                    </w:tc>
                  </w:tr>
                  <w:tr w:rsidR="00C80FEF" w:rsidRPr="00D476E3" w14:paraId="551E1EF9"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B060109" w14:textId="1F3D1D83" w:rsidR="00C80FEF" w:rsidRPr="00D476E3" w:rsidRDefault="00C80FEF" w:rsidP="00C80FEF">
                        <w:pPr>
                          <w:rPr>
                            <w:iCs/>
                            <w:sz w:val="20"/>
                          </w:rPr>
                        </w:pPr>
                        <w:r w:rsidRPr="00D476E3">
                          <w:rPr>
                            <w:sz w:val="20"/>
                          </w:rPr>
                          <w:t>RTMCPCRD</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06283BE" w14:textId="0D212936"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0E650930" w14:textId="0ADFAF79" w:rsidR="00C80FEF" w:rsidRPr="00D476E3" w:rsidRDefault="00C80FEF" w:rsidP="00C80FEF">
                        <w:pPr>
                          <w:spacing w:after="60"/>
                          <w:rPr>
                            <w:i/>
                            <w:iCs/>
                            <w:sz w:val="20"/>
                          </w:rPr>
                        </w:pPr>
                        <w:r w:rsidRPr="00D476E3">
                          <w:rPr>
                            <w:i/>
                            <w:sz w:val="20"/>
                          </w:rPr>
                          <w:t>Real-Time Market Clearing Price for Capacity for Reg-Down</w:t>
                        </w:r>
                        <w:r w:rsidRPr="00D476E3">
                          <w:rPr>
                            <w:bCs/>
                            <w:i/>
                            <w:iCs/>
                            <w:sz w:val="20"/>
                          </w:rPr>
                          <w:t>—</w:t>
                        </w:r>
                        <w:r w:rsidRPr="00D476E3">
                          <w:rPr>
                            <w:iCs/>
                            <w:sz w:val="20"/>
                          </w:rPr>
                          <w:t>The Real-Time MCPC for Reg-Down for the 15-minute Settlement Interval.</w:t>
                        </w:r>
                      </w:p>
                    </w:tc>
                  </w:tr>
                  <w:tr w:rsidR="00C80FEF" w:rsidRPr="00D476E3" w14:paraId="1B59B8BD" w14:textId="77777777" w:rsidTr="00217A64">
                    <w:tc>
                      <w:tcPr>
                        <w:tcW w:w="1157" w:type="pct"/>
                      </w:tcPr>
                      <w:p w14:paraId="44504A5A" w14:textId="77777777" w:rsidR="00C80FEF" w:rsidRPr="00D476E3" w:rsidRDefault="00C80FEF" w:rsidP="00C80FEF">
                        <w:pPr>
                          <w:spacing w:after="60"/>
                          <w:rPr>
                            <w:sz w:val="20"/>
                          </w:rPr>
                        </w:pPr>
                        <w:r w:rsidRPr="00D476E3">
                          <w:rPr>
                            <w:sz w:val="20"/>
                          </w:rPr>
                          <w:t>RTMCPCRR</w:t>
                        </w:r>
                      </w:p>
                      <w:p w14:paraId="7F971A8F" w14:textId="473B2D93" w:rsidR="00C80FEF" w:rsidRPr="00D476E3" w:rsidRDefault="00C80FEF" w:rsidP="00C80FEF">
                        <w:pPr>
                          <w:spacing w:after="60"/>
                          <w:rPr>
                            <w:iCs/>
                            <w:sz w:val="20"/>
                          </w:rPr>
                        </w:pPr>
                      </w:p>
                    </w:tc>
                    <w:tc>
                      <w:tcPr>
                        <w:tcW w:w="436" w:type="pct"/>
                      </w:tcPr>
                      <w:p w14:paraId="62E2D390" w14:textId="7B36FC0B" w:rsidR="00C80FEF" w:rsidRPr="00D476E3" w:rsidRDefault="00C80FEF" w:rsidP="00C80FEF">
                        <w:pPr>
                          <w:spacing w:after="60"/>
                          <w:jc w:val="center"/>
                          <w:rPr>
                            <w:iCs/>
                            <w:sz w:val="20"/>
                          </w:rPr>
                        </w:pPr>
                        <w:r w:rsidRPr="00D476E3">
                          <w:rPr>
                            <w:iCs/>
                            <w:sz w:val="20"/>
                          </w:rPr>
                          <w:t>$/MW</w:t>
                        </w:r>
                      </w:p>
                    </w:tc>
                    <w:tc>
                      <w:tcPr>
                        <w:tcW w:w="3407" w:type="pct"/>
                      </w:tcPr>
                      <w:p w14:paraId="32DB1FA5" w14:textId="40A70B43" w:rsidR="00C80FEF" w:rsidRPr="00D476E3" w:rsidRDefault="00C80FEF" w:rsidP="00C80FEF">
                        <w:pPr>
                          <w:spacing w:after="60"/>
                          <w:rPr>
                            <w:i/>
                            <w:iCs/>
                            <w:sz w:val="20"/>
                          </w:rPr>
                        </w:pPr>
                        <w:r w:rsidRPr="00D476E3">
                          <w:rPr>
                            <w:i/>
                            <w:sz w:val="20"/>
                          </w:rPr>
                          <w:t>Real-Time Market Clearing Price for Capacity for Responsive Reserve</w:t>
                        </w:r>
                        <w:r w:rsidRPr="00D476E3">
                          <w:rPr>
                            <w:bCs/>
                            <w:i/>
                            <w:iCs/>
                            <w:sz w:val="20"/>
                          </w:rPr>
                          <w:t>—</w:t>
                        </w:r>
                        <w:r w:rsidRPr="00D476E3">
                          <w:rPr>
                            <w:iCs/>
                            <w:sz w:val="20"/>
                          </w:rPr>
                          <w:t>The Real-Time MCPC for RRS for the 15-minute Settlement Interval.</w:t>
                        </w:r>
                      </w:p>
                    </w:tc>
                  </w:tr>
                  <w:tr w:rsidR="00C80FEF" w:rsidRPr="00D476E3" w14:paraId="3525C503"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5C10DC30" w14:textId="0A81CE41" w:rsidR="00C80FEF" w:rsidRPr="00D476E3" w:rsidRDefault="00C80FEF" w:rsidP="00C80FEF">
                        <w:pPr>
                          <w:rPr>
                            <w:iCs/>
                            <w:sz w:val="20"/>
                          </w:rPr>
                        </w:pPr>
                        <w:r w:rsidRPr="00D476E3">
                          <w:rPr>
                            <w:sz w:val="20"/>
                          </w:rPr>
                          <w:t>RTMCPCNS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DDBF9C1" w14:textId="0E5FCAA2"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4B090C32" w14:textId="4A9A6704" w:rsidR="00C80FEF" w:rsidRPr="00D476E3" w:rsidRDefault="00C80FEF" w:rsidP="00C80FEF">
                        <w:pPr>
                          <w:spacing w:after="60"/>
                          <w:rPr>
                            <w:i/>
                            <w:iCs/>
                            <w:sz w:val="20"/>
                          </w:rPr>
                        </w:pPr>
                        <w:r w:rsidRPr="00D476E3">
                          <w:rPr>
                            <w:i/>
                            <w:sz w:val="20"/>
                          </w:rPr>
                          <w:t>Real-Time Market Clearing Price for Capacity for Non-Spin</w:t>
                        </w:r>
                        <w:r w:rsidRPr="00D476E3">
                          <w:rPr>
                            <w:bCs/>
                            <w:i/>
                            <w:iCs/>
                            <w:sz w:val="20"/>
                          </w:rPr>
                          <w:t>—</w:t>
                        </w:r>
                        <w:r w:rsidRPr="00D476E3">
                          <w:rPr>
                            <w:iCs/>
                            <w:sz w:val="20"/>
                          </w:rPr>
                          <w:t>The Real-Time MCPC for Non-Spin for the 15-minute Settlement Interval.</w:t>
                        </w:r>
                      </w:p>
                    </w:tc>
                  </w:tr>
                  <w:tr w:rsidR="00C80FEF" w:rsidRPr="00D476E3" w14:paraId="28C7A347"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0503DEAF" w14:textId="32855E8A" w:rsidR="00C80FEF" w:rsidRPr="00D476E3" w:rsidRDefault="00C80FEF" w:rsidP="00C80FEF">
                        <w:pPr>
                          <w:spacing w:after="60"/>
                          <w:rPr>
                            <w:iCs/>
                            <w:sz w:val="20"/>
                          </w:rPr>
                        </w:pPr>
                        <w:r w:rsidRPr="00D476E3">
                          <w:rPr>
                            <w:sz w:val="20"/>
                          </w:rPr>
                          <w:t>RTMCPCECR</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08283D8" w14:textId="333F1E5D" w:rsidR="00C80FEF" w:rsidRPr="00D476E3" w:rsidRDefault="00C80FEF" w:rsidP="00C80FEF">
                        <w:pPr>
                          <w:spacing w:after="60"/>
                          <w:jc w:val="center"/>
                          <w:rPr>
                            <w:iCs/>
                            <w:sz w:val="20"/>
                          </w:rPr>
                        </w:pPr>
                        <w:r w:rsidRPr="00D476E3">
                          <w:rPr>
                            <w:bCs/>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A08A5A6" w14:textId="3A232786" w:rsidR="00C80FEF" w:rsidRPr="00D476E3" w:rsidRDefault="00C80FEF" w:rsidP="00C80FEF">
                        <w:pPr>
                          <w:spacing w:after="60"/>
                          <w:rPr>
                            <w:i/>
                            <w:iCs/>
                            <w:sz w:val="20"/>
                          </w:rPr>
                        </w:pPr>
                        <w:r w:rsidRPr="00D476E3">
                          <w:rPr>
                            <w:bCs/>
                            <w:i/>
                            <w:iCs/>
                            <w:sz w:val="20"/>
                          </w:rPr>
                          <w:t>Real-Time Market Clearing Price for Capacity for ERCOT Contingency Reserve Service—</w:t>
                        </w:r>
                        <w:r w:rsidRPr="00D476E3">
                          <w:rPr>
                            <w:bCs/>
                            <w:iCs/>
                            <w:sz w:val="20"/>
                          </w:rPr>
                          <w:t>The Real-Time MCPC for ECRS for the 15-minute Settlement Interval.</w:t>
                        </w:r>
                      </w:p>
                    </w:tc>
                  </w:tr>
                </w:tbl>
                <w:p w14:paraId="0DCFB533" w14:textId="77777777" w:rsidR="00C80FEF" w:rsidRPr="00BC66E2" w:rsidRDefault="00C80FEF" w:rsidP="00C80FEF">
                  <w:pPr>
                    <w:spacing w:after="240"/>
                    <w:ind w:left="1440" w:hanging="720"/>
                  </w:pPr>
                </w:p>
              </w:tc>
            </w:tr>
          </w:tbl>
          <w:p w14:paraId="1C313B9F" w14:textId="77777777" w:rsidR="00C80FEF" w:rsidRPr="00A26DE0" w:rsidRDefault="00C80FEF" w:rsidP="00A26DE0">
            <w:pPr>
              <w:spacing w:after="60"/>
              <w:rPr>
                <w:bCs/>
                <w:i/>
                <w:iCs/>
                <w:sz w:val="20"/>
              </w:rPr>
            </w:pPr>
          </w:p>
        </w:tc>
      </w:tr>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02CF330" w14:textId="77777777" w:rsidR="00C80FEF"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C80FEF" w:rsidRPr="00E566EB" w14:paraId="69F3E8F0" w14:textId="77777777" w:rsidTr="00217A64">
              <w:tc>
                <w:tcPr>
                  <w:tcW w:w="6991" w:type="dxa"/>
                  <w:shd w:val="pct12" w:color="auto" w:fill="auto"/>
                </w:tcPr>
                <w:p w14:paraId="277A43A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882B8B0" w14:textId="0D2882B6" w:rsidR="00C80FEF" w:rsidRPr="00BC66E2" w:rsidRDefault="00C80FEF" w:rsidP="00C80FEF">
                  <w:pPr>
                    <w:spacing w:after="60"/>
                  </w:pPr>
                  <w:r w:rsidRPr="00D476E3">
                    <w:rPr>
                      <w:bCs/>
                      <w:i/>
                      <w:iCs/>
                      <w:sz w:val="20"/>
                    </w:rPr>
                    <w:t xml:space="preserve">Real-Time Obligation Price per pair of source and </w:t>
                  </w:r>
                  <w:proofErr w:type="spellStart"/>
                  <w:r w:rsidRPr="00D476E3">
                    <w:rPr>
                      <w:bCs/>
                      <w:i/>
                      <w:iCs/>
                      <w:sz w:val="20"/>
                    </w:rPr>
                    <w:t>sink</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Real-Time calculated price of a PTP Obligation bid, with the source </w:t>
                  </w:r>
                  <w:r w:rsidRPr="00D476E3">
                    <w:rPr>
                      <w:bCs/>
                      <w:i/>
                      <w:iCs/>
                      <w:sz w:val="20"/>
                    </w:rPr>
                    <w:t>j</w:t>
                  </w:r>
                  <w:r w:rsidRPr="00D476E3">
                    <w:rPr>
                      <w:bCs/>
                      <w:iCs/>
                      <w:sz w:val="20"/>
                    </w:rPr>
                    <w:t xml:space="preserve"> and the sink </w:t>
                  </w:r>
                  <w:r w:rsidRPr="00D476E3">
                    <w:rPr>
                      <w:bCs/>
                      <w:i/>
                      <w:iCs/>
                      <w:sz w:val="20"/>
                    </w:rPr>
                    <w:t>k</w:t>
                  </w:r>
                  <w:r w:rsidRPr="00D476E3">
                    <w:rPr>
                      <w:bCs/>
                      <w:iCs/>
                      <w:sz w:val="20"/>
                    </w:rPr>
                    <w:t>, for the hour.</w:t>
                  </w:r>
                </w:p>
              </w:tc>
            </w:tr>
          </w:tbl>
          <w:p w14:paraId="1688CC25" w14:textId="1FBC26E5" w:rsidR="00A26DE0" w:rsidRPr="00A26DE0" w:rsidRDefault="00A26DE0" w:rsidP="00A26DE0">
            <w:pPr>
              <w:spacing w:after="60"/>
              <w:rPr>
                <w:bCs/>
                <w:i/>
                <w:iCs/>
                <w:sz w:val="20"/>
              </w:rPr>
            </w:pP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w:t>
      </w:r>
      <w:r w:rsidR="00DD1AC6">
        <w:lastRenderedPageBreak/>
        <w:t xml:space="preserve">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5" type="#_x0000_t75" style="width:14.4pt;height:21pt" o:ole="">
            <v:imagedata r:id="rId29" o:title=""/>
          </v:shape>
          <o:OLEObject Type="Embed" ProgID="Equation.3" ShapeID="_x0000_i1035" DrawAspect="Content" ObjectID="_1817735131" r:id="rId30"/>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lastRenderedPageBreak/>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25.192, 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5C38B6DC"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lastRenderedPageBreak/>
              <w:t>[NPRR995</w:t>
            </w:r>
            <w:r w:rsidR="0070250D">
              <w:rPr>
                <w:b/>
                <w:i/>
                <w:iCs/>
              </w:rPr>
              <w:t>,</w:t>
            </w:r>
            <w:r w:rsidR="00600516">
              <w:rPr>
                <w:b/>
                <w:i/>
                <w:iCs/>
              </w:rPr>
              <w:t xml:space="preserve"> NPRR1188</w:t>
            </w:r>
            <w:r w:rsidR="0070250D">
              <w:rPr>
                <w:b/>
                <w:i/>
                <w:iCs/>
              </w:rPr>
              <w:t>, and NPRR1246</w:t>
            </w:r>
            <w:r w:rsidRPr="00E566EB">
              <w:rPr>
                <w:b/>
                <w:i/>
                <w:iCs/>
              </w:rPr>
              <w:t xml:space="preserve">: </w:t>
            </w:r>
            <w:r>
              <w:rPr>
                <w:b/>
                <w:i/>
                <w:iCs/>
              </w:rPr>
              <w:t xml:space="preserve"> Replace </w:t>
            </w:r>
            <w:r w:rsidR="00600516">
              <w:rPr>
                <w:b/>
                <w:i/>
                <w:iCs/>
              </w:rPr>
              <w:t xml:space="preserve">applicable portions of </w:t>
            </w:r>
            <w:r>
              <w:rPr>
                <w:b/>
                <w:i/>
                <w:iCs/>
              </w:rPr>
              <w:t xml:space="preserve">paragraph (3) above with the following upon </w:t>
            </w:r>
            <w:r w:rsidRPr="00E566EB">
              <w:rPr>
                <w:b/>
                <w:i/>
                <w:iCs/>
              </w:rPr>
              <w:t>system implementation</w:t>
            </w:r>
            <w:r w:rsidR="0070250D">
              <w:rPr>
                <w:b/>
                <w:i/>
                <w:iCs/>
              </w:rPr>
              <w:t xml:space="preserve"> for NPRR995 or NPRR1188; or upon system implementation of the Real-Time Co-Optimization (RTC) project for NPRR1246</w:t>
            </w:r>
            <w:r w:rsidRPr="00E566EB">
              <w:rPr>
                <w:b/>
                <w:i/>
                <w:iCs/>
              </w:rPr>
              <w:t>:]</w:t>
            </w:r>
          </w:p>
          <w:p w14:paraId="6D94AB8E" w14:textId="2EA40ECB"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w:t>
            </w:r>
            <w:r w:rsidR="0070250D">
              <w:t xml:space="preserve">Energy Storage Resources (ESRs) + </w:t>
            </w:r>
            <w:r w:rsidRPr="00B37522">
              <w:t xml:space="preserve">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00600516" w:rsidRPr="00812ECB">
              <w:rPr>
                <w:color w:val="000000"/>
              </w:rPr>
              <w:t xml:space="preserve"> – portion of Controllable Load Resource (CLR) Load (that is not an </w:t>
            </w:r>
            <w:r w:rsidR="00A74316">
              <w:rPr>
                <w:color w:val="000000"/>
              </w:rPr>
              <w:t>Aggregate Load Resource (</w:t>
            </w:r>
            <w:r w:rsidR="00600516" w:rsidRPr="00812ECB">
              <w:rPr>
                <w:color w:val="000000"/>
              </w:rPr>
              <w:t>ALR</w:t>
            </w:r>
            <w:r w:rsidR="00A74316">
              <w:rPr>
                <w:color w:val="000000"/>
              </w:rPr>
              <w:t>)</w:t>
            </w:r>
            <w:r w:rsidR="00600516" w:rsidRPr="00812ECB">
              <w:rPr>
                <w:color w:val="000000"/>
              </w:rPr>
              <w:t>) as well as Non-WSL charging Load supplied by co-located generation</w:t>
            </w:r>
            <w:r w:rsidR="00600516" w:rsidRPr="00812ECB">
              <w:rPr>
                <w:iCs/>
              </w:rPr>
              <w:t xml:space="preserve"> at sites with net metering arrangement</w:t>
            </w:r>
            <w:r w:rsidRPr="00B37522">
              <w:t>.</w:t>
            </w:r>
          </w:p>
        </w:tc>
      </w:tr>
    </w:tbl>
    <w:p w14:paraId="4587C1F3" w14:textId="550C0258" w:rsidR="00ED35B9" w:rsidRPr="0012618F" w:rsidRDefault="00ED35B9" w:rsidP="007D681D">
      <w:pPr>
        <w:spacing w:before="240" w:after="240"/>
        <w:ind w:left="720" w:hanging="720"/>
      </w:pPr>
      <w:r w:rsidRPr="0012618F">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proofErr w:type="spellStart"/>
      <w:r w:rsidRPr="003459E3">
        <w:rPr>
          <w:b/>
          <w:i/>
          <w:vertAlign w:val="subscript"/>
        </w:rPr>
        <w:t>tdsp</w:t>
      </w:r>
      <w:proofErr w:type="spellEnd"/>
      <w:r w:rsidRPr="003459E3">
        <w:rPr>
          <w:b/>
          <w:vertAlign w:val="subscript"/>
        </w:rPr>
        <w:t xml:space="preserve"> = </w:t>
      </w:r>
      <w:r w:rsidRPr="003459E3">
        <w:rPr>
          <w:b/>
        </w:rPr>
        <w:t xml:space="preserve">(PLTDSP4CPLRS </w:t>
      </w:r>
      <w:proofErr w:type="spellStart"/>
      <w:r w:rsidRPr="003459E3">
        <w:rPr>
          <w:b/>
          <w:vertAlign w:val="subscript"/>
        </w:rPr>
        <w:t>t</w:t>
      </w:r>
      <w:r w:rsidRPr="003459E3">
        <w:rPr>
          <w:b/>
          <w:i/>
          <w:vertAlign w:val="subscript"/>
        </w:rPr>
        <w:t>dsp</w:t>
      </w:r>
      <w:proofErr w:type="spellEnd"/>
      <w:r w:rsidRPr="003459E3">
        <w:rPr>
          <w:b/>
        </w:rPr>
        <w:t xml:space="preserve"> * NLADJ) + PLTDSP4CP </w:t>
      </w:r>
      <w:proofErr w:type="spellStart"/>
      <w:r w:rsidRPr="003459E3">
        <w:rPr>
          <w:b/>
          <w:i/>
          <w:vertAlign w:val="subscript"/>
        </w:rPr>
        <w:t>tdsp</w:t>
      </w:r>
      <w:proofErr w:type="spellEnd"/>
    </w:p>
    <w:p w14:paraId="1C9B4824" w14:textId="77777777" w:rsidR="00ED35B9" w:rsidRPr="0012618F" w:rsidRDefault="00ED35B9" w:rsidP="001D0120">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proofErr w:type="spellStart"/>
            <w:r w:rsidRPr="0012618F">
              <w:rPr>
                <w:i/>
                <w:iCs/>
                <w:sz w:val="20"/>
                <w:vertAlign w:val="subscript"/>
              </w:rPr>
              <w:t>tdsp</w:t>
            </w:r>
            <w:proofErr w:type="spellEnd"/>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proofErr w:type="spellStart"/>
            <w:r w:rsidRPr="0012618F">
              <w:rPr>
                <w:i/>
                <w:iCs/>
                <w:sz w:val="20"/>
                <w:vertAlign w:val="subscript"/>
              </w:rPr>
              <w:t>tdsp</w:t>
            </w:r>
            <w:proofErr w:type="spellEnd"/>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4C5C2502" w:rsidR="00ED35B9" w:rsidRPr="0012618F" w:rsidRDefault="00ED35B9" w:rsidP="001D0120">
            <w:pPr>
              <w:tabs>
                <w:tab w:val="left" w:pos="1080"/>
                <w:tab w:val="left" w:pos="5940"/>
                <w:tab w:val="left" w:pos="6300"/>
                <w:tab w:val="left" w:pos="6840"/>
              </w:tabs>
              <w:spacing w:after="60"/>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proofErr w:type="spellStart"/>
            <w:r w:rsidRPr="0012618F">
              <w:rPr>
                <w:i/>
                <w:sz w:val="20"/>
                <w:vertAlign w:val="subscript"/>
              </w:rPr>
              <w:t>tdsp</w:t>
            </w:r>
            <w:proofErr w:type="spellEnd"/>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proofErr w:type="spellStart"/>
            <w:r w:rsidRPr="0012618F">
              <w:rPr>
                <w:i/>
                <w:sz w:val="20"/>
              </w:rPr>
              <w:t>tdsp</w:t>
            </w:r>
            <w:proofErr w:type="spellEnd"/>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0EFF8BD" w14:textId="77777777" w:rsidR="00A74316" w:rsidRDefault="00A74316" w:rsidP="001D0120">
      <w:pPr>
        <w:pStyle w:val="H3"/>
        <w:spacing w:before="0" w:after="0"/>
        <w:ind w:left="0" w:firstLine="0"/>
        <w:rPr>
          <w:b/>
          <w:i/>
        </w:rPr>
      </w:pPr>
      <w:bookmarkStart w:id="511" w:name="_Toc80175318"/>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4316" w:rsidRPr="00E566EB" w14:paraId="2F979661" w14:textId="77777777" w:rsidTr="00101C76">
        <w:tc>
          <w:tcPr>
            <w:tcW w:w="9766" w:type="dxa"/>
            <w:shd w:val="pct12" w:color="auto" w:fill="auto"/>
          </w:tcPr>
          <w:p w14:paraId="2599638E" w14:textId="77777777" w:rsidR="00A74316" w:rsidRPr="00E566EB" w:rsidRDefault="00A74316" w:rsidP="00101C76">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088D150F" w14:textId="77777777" w:rsidR="00A74316" w:rsidRPr="00812ECB" w:rsidRDefault="00A74316" w:rsidP="00101C76">
            <w:pPr>
              <w:spacing w:after="240"/>
              <w:ind w:left="720" w:hanging="720"/>
            </w:pPr>
            <w:r w:rsidRPr="00812ECB">
              <w:t>(4)</w:t>
            </w:r>
            <w:r w:rsidRPr="00812ECB">
              <w:tab/>
              <w:t xml:space="preserve">Any difference between the coincidental MW peak (converted to MWh) and the ERCOT Settlement volumes, excluding DC Tie exports, </w:t>
            </w:r>
            <w:r w:rsidRPr="00812ECB">
              <w:rPr>
                <w:color w:val="000000"/>
              </w:rPr>
              <w:t>BLTs to ERCOT from another Control Area that are not reflected in a NOIE’s Load, portion of CLR Load (that is not an ALR) as well as Non-WSL charging Load supplied by co-located generation</w:t>
            </w:r>
            <w:r w:rsidRPr="00812ECB">
              <w:rPr>
                <w:iCs/>
              </w:rPr>
              <w:t xml:space="preserve"> at sites with net </w:t>
            </w:r>
            <w:r w:rsidRPr="00812ECB">
              <w:rPr>
                <w:iCs/>
              </w:rPr>
              <w:lastRenderedPageBreak/>
              <w:t>metering arrangement</w:t>
            </w:r>
            <w:r w:rsidRPr="00812ECB">
              <w:rPr>
                <w:color w:val="000000"/>
              </w:rPr>
              <w:t>, and WSL</w:t>
            </w:r>
            <w:r w:rsidRPr="00812ECB">
              <w:t>, shall be allocated amongst all DSPs and ELSEs that are included in the ERCOT 4-CP Report on a pro rata basis as per the formula below:</w:t>
            </w:r>
          </w:p>
          <w:p w14:paraId="3AF6C4E5" w14:textId="77777777" w:rsidR="00A74316" w:rsidRDefault="00A74316" w:rsidP="00101C76">
            <w:pPr>
              <w:spacing w:after="240"/>
              <w:ind w:left="720"/>
              <w:rPr>
                <w:b/>
                <w:i/>
                <w:vertAlign w:val="subscript"/>
              </w:rPr>
            </w:pPr>
            <w:r w:rsidRPr="00812ECB">
              <w:rPr>
                <w:b/>
              </w:rPr>
              <w:t xml:space="preserve">LTDSP_4CP </w:t>
            </w:r>
            <w:proofErr w:type="spellStart"/>
            <w:r w:rsidRPr="00812ECB">
              <w:rPr>
                <w:b/>
                <w:i/>
                <w:vertAlign w:val="subscript"/>
              </w:rPr>
              <w:t>tdsp</w:t>
            </w:r>
            <w:proofErr w:type="spellEnd"/>
            <w:r w:rsidRPr="00812ECB">
              <w:rPr>
                <w:b/>
                <w:vertAlign w:val="subscript"/>
              </w:rPr>
              <w:t xml:space="preserve"> = </w:t>
            </w:r>
            <w:r w:rsidRPr="00812ECB">
              <w:rPr>
                <w:b/>
              </w:rPr>
              <w:t xml:space="preserve">(PLTDSP4CPLRS </w:t>
            </w:r>
            <w:proofErr w:type="spellStart"/>
            <w:r w:rsidRPr="00812ECB">
              <w:rPr>
                <w:b/>
                <w:vertAlign w:val="subscript"/>
              </w:rPr>
              <w:t>t</w:t>
            </w:r>
            <w:r w:rsidRPr="00812ECB">
              <w:rPr>
                <w:b/>
                <w:i/>
                <w:vertAlign w:val="subscript"/>
              </w:rPr>
              <w:t>dsp</w:t>
            </w:r>
            <w:proofErr w:type="spellEnd"/>
            <w:r w:rsidRPr="00812ECB">
              <w:rPr>
                <w:b/>
              </w:rPr>
              <w:t xml:space="preserve"> * NLADJ) + PLTDSP4CP </w:t>
            </w:r>
            <w:proofErr w:type="spellStart"/>
            <w:r w:rsidRPr="00812ECB">
              <w:rPr>
                <w:b/>
                <w:i/>
                <w:vertAlign w:val="subscript"/>
              </w:rPr>
              <w:t>tdsp</w:t>
            </w:r>
            <w:proofErr w:type="spellEnd"/>
          </w:p>
          <w:p w14:paraId="55996020" w14:textId="77777777" w:rsidR="00A74316" w:rsidRPr="0012618F" w:rsidRDefault="00A74316" w:rsidP="00A74316">
            <w:pPr>
              <w:spacing w:before="240"/>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
              <w:gridCol w:w="6613"/>
            </w:tblGrid>
            <w:tr w:rsidR="00A74316" w:rsidRPr="0012618F" w14:paraId="76502AC1" w14:textId="77777777" w:rsidTr="00101C76">
              <w:trPr>
                <w:cantSplit/>
                <w:tblHeader/>
              </w:trPr>
              <w:tc>
                <w:tcPr>
                  <w:tcW w:w="1104" w:type="pct"/>
                </w:tcPr>
                <w:p w14:paraId="780989E2" w14:textId="77777777" w:rsidR="00A74316" w:rsidRPr="0012618F" w:rsidRDefault="00A74316" w:rsidP="00A74316">
                  <w:pPr>
                    <w:spacing w:after="120"/>
                    <w:rPr>
                      <w:b/>
                      <w:iCs/>
                      <w:sz w:val="20"/>
                    </w:rPr>
                  </w:pPr>
                  <w:r w:rsidRPr="0012618F">
                    <w:rPr>
                      <w:b/>
                      <w:iCs/>
                      <w:sz w:val="20"/>
                    </w:rPr>
                    <w:t>Variable</w:t>
                  </w:r>
                </w:p>
              </w:tc>
              <w:tc>
                <w:tcPr>
                  <w:tcW w:w="432" w:type="pct"/>
                </w:tcPr>
                <w:p w14:paraId="20FB9046" w14:textId="77777777" w:rsidR="00A74316" w:rsidRPr="0012618F" w:rsidRDefault="00A74316" w:rsidP="00A74316">
                  <w:pPr>
                    <w:spacing w:after="120"/>
                    <w:rPr>
                      <w:b/>
                      <w:iCs/>
                      <w:sz w:val="20"/>
                    </w:rPr>
                  </w:pPr>
                  <w:r w:rsidRPr="0012618F">
                    <w:rPr>
                      <w:b/>
                      <w:iCs/>
                      <w:sz w:val="20"/>
                    </w:rPr>
                    <w:t>Unit</w:t>
                  </w:r>
                </w:p>
              </w:tc>
              <w:tc>
                <w:tcPr>
                  <w:tcW w:w="3464" w:type="pct"/>
                </w:tcPr>
                <w:p w14:paraId="6DDA99EE" w14:textId="77777777" w:rsidR="00A74316" w:rsidRPr="0012618F" w:rsidRDefault="00A74316" w:rsidP="00A74316">
                  <w:pPr>
                    <w:spacing w:after="120"/>
                    <w:rPr>
                      <w:b/>
                      <w:iCs/>
                      <w:sz w:val="20"/>
                    </w:rPr>
                  </w:pPr>
                  <w:r w:rsidRPr="0012618F">
                    <w:rPr>
                      <w:b/>
                      <w:iCs/>
                      <w:sz w:val="20"/>
                    </w:rPr>
                    <w:t>Definition</w:t>
                  </w:r>
                </w:p>
              </w:tc>
            </w:tr>
            <w:tr w:rsidR="00A74316" w:rsidRPr="0012618F" w14:paraId="70B4404C" w14:textId="77777777" w:rsidTr="00101C76">
              <w:trPr>
                <w:cantSplit/>
              </w:trPr>
              <w:tc>
                <w:tcPr>
                  <w:tcW w:w="1104" w:type="pct"/>
                </w:tcPr>
                <w:p w14:paraId="7C853282" w14:textId="77777777" w:rsidR="00A74316" w:rsidRPr="0012618F" w:rsidRDefault="00A74316" w:rsidP="00A74316">
                  <w:pPr>
                    <w:spacing w:after="60"/>
                    <w:rPr>
                      <w:iCs/>
                      <w:sz w:val="20"/>
                    </w:rPr>
                  </w:pPr>
                  <w:r w:rsidRPr="0012618F">
                    <w:rPr>
                      <w:iCs/>
                      <w:sz w:val="20"/>
                    </w:rPr>
                    <w:t>LTDSP_4CP</w:t>
                  </w:r>
                  <w:r>
                    <w:rPr>
                      <w:iCs/>
                      <w:sz w:val="20"/>
                    </w:rPr>
                    <w:t xml:space="preserve"> </w:t>
                  </w:r>
                  <w:proofErr w:type="spellStart"/>
                  <w:r w:rsidRPr="0012618F">
                    <w:rPr>
                      <w:i/>
                      <w:iCs/>
                      <w:sz w:val="20"/>
                      <w:vertAlign w:val="subscript"/>
                    </w:rPr>
                    <w:t>tdsp</w:t>
                  </w:r>
                  <w:proofErr w:type="spellEnd"/>
                </w:p>
              </w:tc>
              <w:tc>
                <w:tcPr>
                  <w:tcW w:w="432" w:type="pct"/>
                </w:tcPr>
                <w:p w14:paraId="1CEFA3EF" w14:textId="77777777" w:rsidR="00A74316" w:rsidRPr="0012618F" w:rsidRDefault="00A74316" w:rsidP="00A74316">
                  <w:pPr>
                    <w:spacing w:after="60"/>
                    <w:rPr>
                      <w:iCs/>
                      <w:sz w:val="20"/>
                    </w:rPr>
                  </w:pPr>
                  <w:r w:rsidRPr="0012618F">
                    <w:rPr>
                      <w:iCs/>
                      <w:sz w:val="20"/>
                    </w:rPr>
                    <w:t>MWh</w:t>
                  </w:r>
                </w:p>
              </w:tc>
              <w:tc>
                <w:tcPr>
                  <w:tcW w:w="3464" w:type="pct"/>
                </w:tcPr>
                <w:p w14:paraId="3070C14C" w14:textId="77777777" w:rsidR="00A74316" w:rsidRPr="0012618F" w:rsidRDefault="00A74316" w:rsidP="00A74316">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A74316" w:rsidRPr="0012618F" w14:paraId="68D739B2" w14:textId="77777777" w:rsidTr="00101C76">
              <w:trPr>
                <w:cantSplit/>
              </w:trPr>
              <w:tc>
                <w:tcPr>
                  <w:tcW w:w="1104" w:type="pct"/>
                </w:tcPr>
                <w:p w14:paraId="4E138C95" w14:textId="77777777" w:rsidR="00A74316" w:rsidRPr="0012618F" w:rsidRDefault="00A74316" w:rsidP="00A74316">
                  <w:pPr>
                    <w:spacing w:after="60"/>
                    <w:rPr>
                      <w:iCs/>
                      <w:sz w:val="20"/>
                    </w:rPr>
                  </w:pPr>
                  <w:r w:rsidRPr="0012618F">
                    <w:rPr>
                      <w:iCs/>
                      <w:sz w:val="20"/>
                    </w:rPr>
                    <w:t>PLTDSP4CPLRS</w:t>
                  </w:r>
                  <w:r>
                    <w:rPr>
                      <w:iCs/>
                      <w:sz w:val="20"/>
                    </w:rPr>
                    <w:t xml:space="preserve"> </w:t>
                  </w:r>
                  <w:proofErr w:type="spellStart"/>
                  <w:r w:rsidRPr="0012618F">
                    <w:rPr>
                      <w:i/>
                      <w:iCs/>
                      <w:sz w:val="20"/>
                      <w:vertAlign w:val="subscript"/>
                    </w:rPr>
                    <w:t>tdsp</w:t>
                  </w:r>
                  <w:proofErr w:type="spellEnd"/>
                </w:p>
              </w:tc>
              <w:tc>
                <w:tcPr>
                  <w:tcW w:w="432" w:type="pct"/>
                </w:tcPr>
                <w:p w14:paraId="5F051C66" w14:textId="77777777" w:rsidR="00A74316" w:rsidRPr="0012618F" w:rsidRDefault="00A74316" w:rsidP="00A74316">
                  <w:pPr>
                    <w:spacing w:after="60"/>
                    <w:rPr>
                      <w:iCs/>
                      <w:sz w:val="20"/>
                    </w:rPr>
                  </w:pPr>
                  <w:r w:rsidRPr="0012618F">
                    <w:rPr>
                      <w:iCs/>
                      <w:sz w:val="20"/>
                    </w:rPr>
                    <w:t>%</w:t>
                  </w:r>
                </w:p>
              </w:tc>
              <w:tc>
                <w:tcPr>
                  <w:tcW w:w="3464" w:type="pct"/>
                </w:tcPr>
                <w:p w14:paraId="621F60F3" w14:textId="77777777" w:rsidR="00A74316" w:rsidRPr="0012618F" w:rsidRDefault="00A74316" w:rsidP="00A74316">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A74316" w:rsidRPr="0012618F" w14:paraId="7CC25110" w14:textId="77777777" w:rsidTr="00101C76">
              <w:trPr>
                <w:cantSplit/>
              </w:trPr>
              <w:tc>
                <w:tcPr>
                  <w:tcW w:w="1104" w:type="pct"/>
                </w:tcPr>
                <w:p w14:paraId="23CD3F54" w14:textId="77777777" w:rsidR="00A74316" w:rsidRPr="0012618F" w:rsidRDefault="00A74316" w:rsidP="00A74316">
                  <w:pPr>
                    <w:spacing w:after="60"/>
                    <w:rPr>
                      <w:iCs/>
                      <w:sz w:val="20"/>
                    </w:rPr>
                  </w:pPr>
                  <w:r w:rsidRPr="0012618F">
                    <w:rPr>
                      <w:sz w:val="20"/>
                    </w:rPr>
                    <w:t>NLADJ</w:t>
                  </w:r>
                </w:p>
              </w:tc>
              <w:tc>
                <w:tcPr>
                  <w:tcW w:w="432" w:type="pct"/>
                </w:tcPr>
                <w:p w14:paraId="14032EF1"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265DEFB9" w14:textId="48C66AF6" w:rsidR="00A74316" w:rsidRPr="0012618F" w:rsidRDefault="00A74316" w:rsidP="001D0120">
                  <w:pPr>
                    <w:tabs>
                      <w:tab w:val="left" w:pos="1080"/>
                      <w:tab w:val="left" w:pos="5940"/>
                      <w:tab w:val="left" w:pos="6300"/>
                      <w:tab w:val="left" w:pos="6840"/>
                    </w:tabs>
                    <w:spacing w:after="60"/>
                    <w:rPr>
                      <w:lang w:val="pt-BR"/>
                    </w:rPr>
                  </w:pPr>
                  <w:r w:rsidRPr="00812ECB">
                    <w:rPr>
                      <w:i/>
                      <w:iCs/>
                      <w:sz w:val="20"/>
                    </w:rPr>
                    <w:t>Native Load Adjustment</w:t>
                  </w:r>
                  <w:r w:rsidRPr="00812ECB">
                    <w:rPr>
                      <w:iCs/>
                      <w:sz w:val="20"/>
                    </w:rPr>
                    <w:t xml:space="preserve"> - The </w:t>
                  </w:r>
                  <w:r w:rsidRPr="00812ECB">
                    <w:rPr>
                      <w:sz w:val="20"/>
                    </w:rPr>
                    <w:t xml:space="preserve">difference between the coincidental MW peak (converted to MWh) and the ERCOT settlement volumes, excluding DC Tie exports, </w:t>
                  </w:r>
                  <w:r w:rsidRPr="00812ECB">
                    <w:rPr>
                      <w:color w:val="000000"/>
                      <w:sz w:val="20"/>
                    </w:rPr>
                    <w:t xml:space="preserve">BLTs to ERCOT from another Control Area that are not reflected in a NOIE’s Load, portion of CLR Load that is not an ALR </w:t>
                  </w:r>
                  <w:r w:rsidRPr="00812ECB">
                    <w:rPr>
                      <w:color w:val="000000"/>
                      <w:sz w:val="20"/>
                      <w:szCs w:val="16"/>
                    </w:rPr>
                    <w:t xml:space="preserve">as well as Non-WSL charging Load </w:t>
                  </w:r>
                  <w:r w:rsidRPr="00812ECB">
                    <w:rPr>
                      <w:color w:val="000000"/>
                      <w:sz w:val="20"/>
                    </w:rPr>
                    <w:t>supplied by co-located generation</w:t>
                  </w:r>
                  <w:r w:rsidRPr="00812ECB">
                    <w:rPr>
                      <w:iCs/>
                    </w:rPr>
                    <w:t xml:space="preserve"> </w:t>
                  </w:r>
                  <w:r w:rsidRPr="00812ECB">
                    <w:rPr>
                      <w:iCs/>
                      <w:sz w:val="20"/>
                      <w:szCs w:val="16"/>
                    </w:rPr>
                    <w:t>at sites with net metering arrangement</w:t>
                  </w:r>
                  <w:r w:rsidRPr="00812ECB">
                    <w:rPr>
                      <w:color w:val="000000"/>
                      <w:sz w:val="20"/>
                    </w:rPr>
                    <w:t>, and WSL</w:t>
                  </w:r>
                  <w:r>
                    <w:rPr>
                      <w:color w:val="000000"/>
                    </w:rPr>
                    <w:t>.</w:t>
                  </w:r>
                </w:p>
              </w:tc>
            </w:tr>
            <w:tr w:rsidR="00A74316" w:rsidRPr="0012618F" w14:paraId="3639B6F5" w14:textId="77777777" w:rsidTr="00101C76">
              <w:trPr>
                <w:cantSplit/>
              </w:trPr>
              <w:tc>
                <w:tcPr>
                  <w:tcW w:w="1104" w:type="pct"/>
                </w:tcPr>
                <w:p w14:paraId="45ACD03E" w14:textId="77777777" w:rsidR="00A74316" w:rsidRPr="0012618F" w:rsidRDefault="00A74316" w:rsidP="00A74316">
                  <w:pPr>
                    <w:spacing w:after="60"/>
                    <w:rPr>
                      <w:sz w:val="20"/>
                    </w:rPr>
                  </w:pPr>
                  <w:r w:rsidRPr="0012618F">
                    <w:rPr>
                      <w:sz w:val="20"/>
                    </w:rPr>
                    <w:t>PLTDSP4CP</w:t>
                  </w:r>
                  <w:r>
                    <w:rPr>
                      <w:sz w:val="20"/>
                    </w:rPr>
                    <w:t xml:space="preserve"> </w:t>
                  </w:r>
                  <w:proofErr w:type="spellStart"/>
                  <w:r w:rsidRPr="0012618F">
                    <w:rPr>
                      <w:i/>
                      <w:sz w:val="20"/>
                      <w:vertAlign w:val="subscript"/>
                    </w:rPr>
                    <w:t>tdsp</w:t>
                  </w:r>
                  <w:proofErr w:type="spellEnd"/>
                </w:p>
              </w:tc>
              <w:tc>
                <w:tcPr>
                  <w:tcW w:w="432" w:type="pct"/>
                </w:tcPr>
                <w:p w14:paraId="11BDB710"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3624A0CD" w14:textId="77777777" w:rsidR="00A74316" w:rsidRPr="0012618F" w:rsidRDefault="00A74316" w:rsidP="00A74316">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A74316" w:rsidRPr="0012618F" w14:paraId="29213AE4" w14:textId="77777777" w:rsidTr="00101C76">
              <w:trPr>
                <w:cantSplit/>
              </w:trPr>
              <w:tc>
                <w:tcPr>
                  <w:tcW w:w="1104" w:type="pct"/>
                </w:tcPr>
                <w:p w14:paraId="5F2CB0B7" w14:textId="77777777" w:rsidR="00A74316" w:rsidRPr="0012618F" w:rsidRDefault="00A74316" w:rsidP="00A74316">
                  <w:pPr>
                    <w:spacing w:after="60"/>
                    <w:rPr>
                      <w:sz w:val="20"/>
                    </w:rPr>
                  </w:pPr>
                  <w:proofErr w:type="spellStart"/>
                  <w:r w:rsidRPr="0012618F">
                    <w:rPr>
                      <w:i/>
                      <w:sz w:val="20"/>
                    </w:rPr>
                    <w:t>tdsp</w:t>
                  </w:r>
                  <w:proofErr w:type="spellEnd"/>
                </w:p>
              </w:tc>
              <w:tc>
                <w:tcPr>
                  <w:tcW w:w="432" w:type="pct"/>
                </w:tcPr>
                <w:p w14:paraId="508442E8" w14:textId="77777777" w:rsidR="00A74316" w:rsidRPr="0012618F" w:rsidRDefault="00A74316" w:rsidP="00A74316">
                  <w:pPr>
                    <w:spacing w:after="60"/>
                    <w:rPr>
                      <w:sz w:val="20"/>
                    </w:rPr>
                  </w:pPr>
                  <w:r w:rsidRPr="0012618F">
                    <w:rPr>
                      <w:sz w:val="20"/>
                    </w:rPr>
                    <w:t>None</w:t>
                  </w:r>
                </w:p>
              </w:tc>
              <w:tc>
                <w:tcPr>
                  <w:tcW w:w="3464" w:type="pct"/>
                </w:tcPr>
                <w:p w14:paraId="7D07A3BB" w14:textId="77777777" w:rsidR="00A74316" w:rsidRPr="0012618F" w:rsidRDefault="00A74316" w:rsidP="00A74316">
                  <w:pPr>
                    <w:spacing w:after="60"/>
                    <w:rPr>
                      <w:i/>
                      <w:sz w:val="20"/>
                    </w:rPr>
                  </w:pPr>
                  <w:r w:rsidRPr="0012618F">
                    <w:rPr>
                      <w:sz w:val="20"/>
                    </w:rPr>
                    <w:t>A DSP or ELSE</w:t>
                  </w:r>
                </w:p>
              </w:tc>
            </w:tr>
          </w:tbl>
          <w:p w14:paraId="276D8517" w14:textId="77777777" w:rsidR="00A74316" w:rsidRPr="003E0384" w:rsidRDefault="00A74316" w:rsidP="00101C76">
            <w:pPr>
              <w:spacing w:after="240"/>
              <w:ind w:left="720"/>
              <w:rPr>
                <w:b/>
              </w:rPr>
            </w:pPr>
          </w:p>
        </w:tc>
      </w:tr>
    </w:tbl>
    <w:p w14:paraId="5A2C43D7" w14:textId="1070C2DB" w:rsidR="002F5868" w:rsidRPr="008910B8" w:rsidRDefault="00DD1AC6" w:rsidP="00C10591">
      <w:pPr>
        <w:pStyle w:val="H3"/>
        <w:spacing w:before="480"/>
        <w:rPr>
          <w:b/>
          <w:i/>
        </w:rPr>
      </w:pPr>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lastRenderedPageBreak/>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lastRenderedPageBreak/>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w:t>
      </w:r>
      <w:r w:rsidR="00E82827">
        <w:lastRenderedPageBreak/>
        <w:t>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Congestion Revenue 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lastRenderedPageBreak/>
        <w:t>(iii)</w:t>
      </w:r>
      <w:r>
        <w:tab/>
        <w:t>Invoice dates to which the payments will be applied.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4DD" w:rsidRPr="004B32CF" w14:paraId="79A63EE6" w14:textId="77777777" w:rsidTr="00F26542">
        <w:trPr>
          <w:trHeight w:val="656"/>
        </w:trPr>
        <w:tc>
          <w:tcPr>
            <w:tcW w:w="9350" w:type="dxa"/>
            <w:shd w:val="pct12" w:color="auto" w:fill="auto"/>
          </w:tcPr>
          <w:p w14:paraId="45710999" w14:textId="4965E612" w:rsidR="008824DD" w:rsidRPr="006D0E4C" w:rsidRDefault="008824DD" w:rsidP="00F26542">
            <w:pPr>
              <w:spacing w:after="240"/>
              <w:rPr>
                <w:b/>
                <w:i/>
                <w:iCs/>
              </w:rPr>
            </w:pPr>
            <w:r w:rsidRPr="006D0E4C">
              <w:rPr>
                <w:b/>
                <w:i/>
                <w:iCs/>
              </w:rPr>
              <w:t>[NPRR1</w:t>
            </w:r>
            <w:r>
              <w:rPr>
                <w:b/>
                <w:i/>
                <w:iCs/>
              </w:rPr>
              <w:t>239</w:t>
            </w:r>
            <w:r w:rsidRPr="006D0E4C">
              <w:rPr>
                <w:b/>
                <w:i/>
                <w:iCs/>
              </w:rPr>
              <w:t xml:space="preserve">: </w:t>
            </w:r>
            <w:r w:rsidR="00807F84">
              <w:rPr>
                <w:b/>
                <w:i/>
                <w:iCs/>
              </w:rPr>
              <w:t xml:space="preserve"> </w:t>
            </w:r>
            <w:r w:rsidRPr="006D0E4C">
              <w:rPr>
                <w:b/>
                <w:i/>
                <w:iCs/>
              </w:rPr>
              <w:t>Replace paragraph (</w:t>
            </w:r>
            <w:r>
              <w:rPr>
                <w:b/>
                <w:i/>
                <w:iCs/>
              </w:rPr>
              <w:t>f</w:t>
            </w:r>
            <w:r w:rsidRPr="006D0E4C">
              <w:rPr>
                <w:b/>
                <w:i/>
                <w:iCs/>
              </w:rPr>
              <w:t>) above with the following upon system implementation:]</w:t>
            </w:r>
          </w:p>
          <w:p w14:paraId="4B7D96EC" w14:textId="77777777" w:rsidR="008824DD" w:rsidRPr="00CF7537" w:rsidRDefault="008824DD" w:rsidP="008824DD">
            <w:pPr>
              <w:spacing w:after="240"/>
              <w:ind w:left="1440" w:hanging="720"/>
            </w:pPr>
            <w:r w:rsidRPr="00CF7537">
              <w:t>(f)</w:t>
            </w:r>
            <w:r w:rsidRPr="00CF7537">
              <w:tab/>
              <w:t xml:space="preserve">When ERCOT enters into a payment plan with a short-pay Invoice Recipient, ERCOT shall post to the </w:t>
            </w:r>
            <w:r>
              <w:t>ERCOT website</w:t>
            </w:r>
            <w:r w:rsidRPr="00CF7537">
              <w:t>:</w:t>
            </w:r>
          </w:p>
          <w:p w14:paraId="2C13CBE7" w14:textId="77777777" w:rsidR="008824DD" w:rsidRPr="00CF7537" w:rsidRDefault="008824DD" w:rsidP="008824DD">
            <w:pPr>
              <w:spacing w:after="240"/>
              <w:ind w:left="2160" w:hanging="720"/>
            </w:pPr>
            <w:r w:rsidRPr="00CF7537">
              <w:t>(i)</w:t>
            </w:r>
            <w:r w:rsidRPr="00CF7537">
              <w:tab/>
              <w:t>The short-pay plan;</w:t>
            </w:r>
          </w:p>
          <w:p w14:paraId="0E82338A" w14:textId="77777777" w:rsidR="008824DD" w:rsidRPr="00CF7537" w:rsidRDefault="008824DD" w:rsidP="008824DD">
            <w:pPr>
              <w:spacing w:after="240"/>
              <w:ind w:left="2160" w:hanging="720"/>
            </w:pPr>
            <w:r w:rsidRPr="00CF7537">
              <w:t>(ii)</w:t>
            </w:r>
            <w:r w:rsidRPr="00CF7537">
              <w:tab/>
              <w:t>The schedule of quantifiable expected payments, updated if and when modifications are made to the payment schedule; and</w:t>
            </w:r>
          </w:p>
          <w:p w14:paraId="1C8A1DCF" w14:textId="58F35321" w:rsidR="008824DD" w:rsidRPr="008824DD" w:rsidRDefault="008824DD" w:rsidP="008824DD">
            <w:pPr>
              <w:spacing w:after="240"/>
              <w:ind w:left="2160" w:hanging="720"/>
              <w:rPr>
                <w:iCs/>
              </w:rPr>
            </w:pPr>
            <w:r w:rsidRPr="00CF7537">
              <w:rPr>
                <w:iCs/>
              </w:rPr>
              <w:t>(iii)</w:t>
            </w:r>
            <w:r w:rsidRPr="00CF7537">
              <w:rPr>
                <w:iCs/>
              </w:rPr>
              <w:tab/>
              <w:t>Invoice dates to which the payments will be applied.</w:t>
            </w:r>
          </w:p>
        </w:tc>
      </w:tr>
    </w:tbl>
    <w:p w14:paraId="15C8B5CB" w14:textId="47828EBF" w:rsidR="00082CB5" w:rsidRPr="00350834" w:rsidRDefault="00082CB5" w:rsidP="00AA013E">
      <w:pPr>
        <w:pStyle w:val="List"/>
        <w:spacing w:before="240"/>
      </w:pPr>
      <w:r>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lastRenderedPageBreak/>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proofErr w:type="spellStart"/>
      <w:r w:rsidRPr="007F1065">
        <w:rPr>
          <w:rFonts w:eastAsia="Calibri"/>
          <w:i/>
          <w:vertAlign w:val="subscript"/>
        </w:rPr>
        <w:t>mp</w:t>
      </w:r>
      <w:proofErr w:type="spellEnd"/>
      <w:r>
        <w:rPr>
          <w:rFonts w:eastAsia="Calibri"/>
          <w:i/>
          <w:vertAlign w:val="subscript"/>
        </w:rPr>
        <w:t xml:space="preserve"> </w:t>
      </w:r>
      <w:r w:rsidRPr="007F1065">
        <w:rPr>
          <w:rFonts w:eastAsia="Calibri"/>
        </w:rPr>
        <w:t>(URTMG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URTDCIMP </w:t>
      </w:r>
      <w:proofErr w:type="spellStart"/>
      <w:r w:rsidRPr="007F1065">
        <w:rPr>
          <w:rFonts w:eastAsia="Calibri"/>
          <w:i/>
          <w:vertAlign w:val="subscript"/>
        </w:rPr>
        <w:t>mp</w:t>
      </w:r>
      <w:proofErr w:type="spellEnd"/>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w:t>
      </w:r>
      <w:proofErr w:type="spellStart"/>
      <w:r w:rsidR="00D04163" w:rsidRPr="00DA2165">
        <w:rPr>
          <w:rFonts w:eastAsia="Calibri"/>
          <w:i/>
          <w:vertAlign w:val="subscript"/>
        </w:rPr>
        <w:t>mp</w:t>
      </w:r>
      <w:proofErr w:type="spellEnd"/>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sidR="00326226">
        <w:rPr>
          <w:rFonts w:eastAsia="Calibri"/>
        </w:rPr>
        <w:t>(</w:t>
      </w:r>
      <w:r w:rsidRPr="007F1065">
        <w:rPr>
          <w:rFonts w:eastAsia="Calibri"/>
        </w:rPr>
        <w:t>URTAML </w:t>
      </w:r>
      <w:proofErr w:type="spellStart"/>
      <w:r w:rsidRPr="007F1065">
        <w:rPr>
          <w:rFonts w:eastAsia="Calibri"/>
          <w:i/>
          <w:vertAlign w:val="subscript"/>
        </w:rPr>
        <w:t>mp</w:t>
      </w:r>
      <w:proofErr w:type="spellEnd"/>
      <w:r w:rsidR="00326226">
        <w:rPr>
          <w:rFonts w:eastAsia="Calibri"/>
        </w:rPr>
        <w:t xml:space="preserve"> + UWSLTOT </w:t>
      </w:r>
      <w:proofErr w:type="spellStart"/>
      <w:r w:rsidR="00326226">
        <w:rPr>
          <w:rFonts w:eastAsia="Calibri"/>
          <w:i/>
          <w:vertAlign w:val="subscript"/>
        </w:rPr>
        <w:t>mp</w:t>
      </w:r>
      <w:proofErr w:type="spellEnd"/>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vertAlign w:val="subscript"/>
        </w:rPr>
        <w:t> </w:t>
      </w:r>
      <w:r w:rsidRPr="007F1065">
        <w:rPr>
          <w:rFonts w:eastAsia="Calibri"/>
        </w:rPr>
        <w:t>URTQQES </w:t>
      </w:r>
      <w:proofErr w:type="spellStart"/>
      <w:r w:rsidRPr="007F1065">
        <w:rPr>
          <w:rFonts w:eastAsia="Calibri"/>
          <w:i/>
          <w:vertAlign w:val="subscript"/>
        </w:rPr>
        <w:t>mp</w:t>
      </w:r>
      <w:proofErr w:type="spellEnd"/>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URTQQEP </w:t>
      </w:r>
      <w:proofErr w:type="spellStart"/>
      <w:r w:rsidRPr="007F1065">
        <w:rPr>
          <w:rFonts w:eastAsia="Calibri"/>
          <w:i/>
          <w:vertAlign w:val="subscript"/>
        </w:rPr>
        <w:t>mp</w:t>
      </w:r>
      <w:proofErr w:type="spellEnd"/>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UDAES </w:t>
      </w:r>
      <w:proofErr w:type="spellStart"/>
      <w:r w:rsidRPr="007F1065">
        <w:rPr>
          <w:rFonts w:eastAsia="Calibri"/>
          <w:i/>
          <w:vertAlign w:val="subscript"/>
        </w:rPr>
        <w:t>mp</w:t>
      </w:r>
      <w:proofErr w:type="spellEnd"/>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UDAEP </w:t>
      </w:r>
      <w:proofErr w:type="spellStart"/>
      <w:r w:rsidRPr="007F1065">
        <w:rPr>
          <w:rFonts w:eastAsia="Calibri"/>
          <w:i/>
          <w:vertAlign w:val="subscript"/>
        </w:rPr>
        <w:t>mp</w:t>
      </w:r>
      <w:proofErr w:type="spellEnd"/>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URTOBL </w:t>
      </w:r>
      <w:proofErr w:type="spellStart"/>
      <w:r w:rsidRPr="007F1065">
        <w:rPr>
          <w:rFonts w:eastAsia="Calibri"/>
          <w:i/>
          <w:vertAlign w:val="subscript"/>
        </w:rPr>
        <w:t>mp</w:t>
      </w:r>
      <w:proofErr w:type="spellEnd"/>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proofErr w:type="spellStart"/>
      <w:r w:rsidRPr="00B7719D">
        <w:rPr>
          <w:rFonts w:eastAsia="Calibri"/>
          <w:i/>
          <w:vertAlign w:val="subscript"/>
        </w:rPr>
        <w:t>mp</w:t>
      </w:r>
      <w:proofErr w:type="spellEnd"/>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UDAOPT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UDAOBL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proofErr w:type="spellStart"/>
      <w:r w:rsidRPr="007F1065">
        <w:rPr>
          <w:rFonts w:eastAsia="Calibri"/>
          <w:i/>
          <w:vertAlign w:val="subscript"/>
        </w:rPr>
        <w:t>mp</w:t>
      </w:r>
      <w:proofErr w:type="spellEnd"/>
      <w:r w:rsidRPr="007F1065">
        <w:t xml:space="preserve">), </w:t>
      </w:r>
    </w:p>
    <w:p w14:paraId="6C9DFC91" w14:textId="171AD13B" w:rsidR="00CD356A" w:rsidRDefault="00881601" w:rsidP="00CD356A">
      <w:pPr>
        <w:pStyle w:val="BodyText"/>
        <w:ind w:left="2160" w:firstLine="720"/>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UOPTP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UOBLP </w:t>
      </w:r>
      <w:proofErr w:type="spellStart"/>
      <w:r w:rsidRPr="007F1065">
        <w:rPr>
          <w:rFonts w:eastAsia="Calibri"/>
          <w:i/>
          <w:vertAlign w:val="subscript"/>
        </w:rPr>
        <w:t>mp</w:t>
      </w:r>
      <w:proofErr w:type="spellEnd"/>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r w:rsidR="007D5143" w:rsidRPr="00DA2165">
              <w:rPr>
                <w:rFonts w:eastAsia="Calibri"/>
              </w:rPr>
              <w:t xml:space="preserve"> + USOGTOT</w:t>
            </w:r>
            <w:r w:rsidR="007D5143" w:rsidRPr="00DA2165">
              <w:rPr>
                <w:rFonts w:eastAsia="Calibri"/>
                <w:i/>
                <w:iCs/>
                <w:vertAlign w:val="subscript"/>
              </w:rPr>
              <w:t xml:space="preserve"> </w:t>
            </w:r>
            <w:proofErr w:type="spellStart"/>
            <w:r w:rsidR="007D5143" w:rsidRPr="00DA2165">
              <w:rPr>
                <w:rFonts w:eastAsia="Calibri"/>
                <w:i/>
                <w:iCs/>
                <w:vertAlign w:val="subscript"/>
              </w:rPr>
              <w:t>mp</w:t>
            </w:r>
            <w:proofErr w:type="spellEnd"/>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w:t>
            </w:r>
            <w:proofErr w:type="spellStart"/>
            <w:r w:rsidR="00986EAF" w:rsidRPr="005D0F36">
              <w:rPr>
                <w:i/>
                <w:vertAlign w:val="subscript"/>
              </w:rPr>
              <w:t>mp</w:t>
            </w:r>
            <w:proofErr w:type="spellEnd"/>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iCs/>
              </w:rPr>
              <w:t xml:space="preserve">), </w:t>
            </w:r>
          </w:p>
          <w:p w14:paraId="140F7093" w14:textId="1FBB4E96" w:rsidR="00C4046B" w:rsidRPr="00C4046B" w:rsidRDefault="00D211B0" w:rsidP="0062198B">
            <w:pPr>
              <w:spacing w:after="240"/>
              <w:ind w:left="2160" w:firstLine="720"/>
              <w:rPr>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lastRenderedPageBreak/>
        <w:t>URTMG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proofErr w:type="spellStart"/>
      <w:r w:rsidRPr="00D465F5">
        <w:rPr>
          <w:b w:val="0"/>
          <w:bCs/>
          <w:i/>
          <w:vertAlign w:val="subscript"/>
        </w:rPr>
        <w:t>mp</w:t>
      </w:r>
      <w:proofErr w:type="spellEnd"/>
      <w:r w:rsidRPr="00D465F5">
        <w:rPr>
          <w:b w:val="0"/>
          <w:bCs/>
          <w:i/>
          <w:vertAlign w:val="subscript"/>
        </w:rPr>
        <w:t>,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proofErr w:type="spellStart"/>
      <w:r w:rsidRPr="00D465F5">
        <w:rPr>
          <w:b w:val="0"/>
          <w:bCs/>
          <w:i/>
          <w:vertAlign w:val="subscript"/>
        </w:rPr>
        <w:t>mp</w:t>
      </w:r>
      <w:proofErr w:type="spellEnd"/>
      <w:r w:rsidRPr="00D465F5">
        <w:rPr>
          <w:b w:val="0"/>
          <w:bCs/>
          <w:i/>
          <w:vertAlign w:val="subscript"/>
        </w:rPr>
        <w:t>,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proofErr w:type="spellStart"/>
      <w:r w:rsidRPr="00D465F5">
        <w:rPr>
          <w:b w:val="0"/>
          <w:bCs/>
          <w:i/>
          <w:vertAlign w:val="subscript"/>
        </w:rPr>
        <w:t>mp</w:t>
      </w:r>
      <w:proofErr w:type="spellEnd"/>
      <w:r w:rsidRPr="00D465F5">
        <w:rPr>
          <w:b w:val="0"/>
          <w:bCs/>
          <w:i/>
          <w:vertAlign w:val="subscript"/>
        </w:rPr>
        <w:t>,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proofErr w:type="spellStart"/>
      <w:r w:rsidRPr="00D465F5">
        <w:rPr>
          <w:b w:val="0"/>
          <w:bCs/>
          <w:i/>
          <w:vertAlign w:val="subscript"/>
        </w:rPr>
        <w:t>mp</w:t>
      </w:r>
      <w:proofErr w:type="spellEnd"/>
      <w:r w:rsidRPr="00D465F5">
        <w:rPr>
          <w:b w:val="0"/>
          <w:bCs/>
          <w:i/>
          <w:vertAlign w:val="subscript"/>
        </w:rPr>
        <w:t>,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proofErr w:type="spellStart"/>
      <w:r w:rsidRPr="00D465F5">
        <w:rPr>
          <w:b w:val="0"/>
          <w:bCs/>
          <w:i/>
          <w:vertAlign w:val="subscript"/>
        </w:rPr>
        <w:t>mp</w:t>
      </w:r>
      <w:proofErr w:type="spellEnd"/>
      <w:r w:rsidRPr="00D465F5">
        <w:rPr>
          <w:b w:val="0"/>
          <w:bCs/>
          <w:i/>
          <w:vertAlign w:val="subscript"/>
        </w:rPr>
        <w:t>,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t>UDAES</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proofErr w:type="spellStart"/>
      <w:r w:rsidRPr="00D465F5">
        <w:rPr>
          <w:b w:val="0"/>
          <w:bCs/>
          <w:i/>
          <w:vertAlign w:val="subscript"/>
        </w:rPr>
        <w:t>mp</w:t>
      </w:r>
      <w:proofErr w:type="spellEnd"/>
      <w:r w:rsidRPr="00D465F5">
        <w:rPr>
          <w:b w:val="0"/>
          <w:bCs/>
          <w:i/>
          <w:vertAlign w:val="subscript"/>
        </w:rPr>
        <w:t>,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proofErr w:type="spellStart"/>
      <w:r w:rsidRPr="00D465F5">
        <w:rPr>
          <w:b w:val="0"/>
          <w:bCs/>
          <w:i/>
          <w:vertAlign w:val="subscript"/>
        </w:rPr>
        <w:t>mp</w:t>
      </w:r>
      <w:proofErr w:type="spellEnd"/>
      <w:r w:rsidRPr="00D465F5">
        <w:rPr>
          <w:b w:val="0"/>
          <w:bCs/>
          <w:i/>
          <w:vertAlign w:val="subscript"/>
        </w:rPr>
        <w:t>,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t>URTOBL</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proofErr w:type="spellStart"/>
      <w:r w:rsidRPr="00D465F5">
        <w:rPr>
          <w:b w:val="0"/>
          <w:bCs/>
          <w:i/>
          <w:vertAlign w:val="subscript"/>
        </w:rPr>
        <w:t>mp</w:t>
      </w:r>
      <w:proofErr w:type="spellEnd"/>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proofErr w:type="spellStart"/>
      <w:r w:rsidRPr="00D465F5">
        <w:rPr>
          <w:b w:val="0"/>
          <w:bCs/>
          <w:i/>
          <w:vertAlign w:val="subscript"/>
        </w:rPr>
        <w:t>mp</w:t>
      </w:r>
      <w:proofErr w:type="spellEnd"/>
      <w:r w:rsidRPr="00D465F5">
        <w:rPr>
          <w:b w:val="0"/>
          <w:bCs/>
          <w:i/>
          <w:vertAlign w:val="subscript"/>
        </w:rPr>
        <w:t>,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t>UOPTS</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xml:space="preserve">,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proofErr w:type="spellStart"/>
      <w:r w:rsidRPr="00D465F5">
        <w:rPr>
          <w:b w:val="0"/>
          <w:bCs/>
          <w:vertAlign w:val="subscript"/>
        </w:rPr>
        <w:t>mp</w:t>
      </w:r>
      <w:proofErr w:type="spellEnd"/>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w:t>
      </w:r>
      <w:proofErr w:type="spellStart"/>
      <w:r w:rsidRPr="00D465F5">
        <w:rPr>
          <w:b w:val="0"/>
          <w:bCs/>
          <w:vertAlign w:val="subscript"/>
        </w:rPr>
        <w:t>mp</w:t>
      </w:r>
      <w:proofErr w:type="spellEnd"/>
      <w:r w:rsidRPr="00D465F5">
        <w:rPr>
          <w:b w:val="0"/>
          <w:bCs/>
          <w:vertAlign w:val="subscript"/>
        </w:rPr>
        <w:t>,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proofErr w:type="spellStart"/>
            <w:r w:rsidRPr="003E0FF7">
              <w:rPr>
                <w:b/>
                <w:i/>
                <w:iCs/>
                <w:vertAlign w:val="subscript"/>
                <w:lang w:val="x-none"/>
              </w:rPr>
              <w:t>mp</w:t>
            </w:r>
            <w:proofErr w:type="spellEnd"/>
            <w:r w:rsidRPr="005D0F36">
              <w:rPr>
                <w:b/>
                <w:i/>
                <w:iCs/>
              </w:rPr>
              <w:t>”</w:t>
            </w:r>
            <w:r>
              <w:rPr>
                <w:b/>
                <w:i/>
                <w:iCs/>
              </w:rPr>
              <w:t>, “</w:t>
            </w:r>
            <w:r w:rsidRPr="003E0FF7">
              <w:rPr>
                <w:b/>
                <w:i/>
                <w:iCs/>
              </w:rPr>
              <w:t>UOBLS</w:t>
            </w:r>
            <w:r w:rsidRPr="003E0FF7">
              <w:rPr>
                <w:b/>
                <w:i/>
                <w:iCs/>
                <w:lang w:val="x-none"/>
              </w:rPr>
              <w:t xml:space="preserve"> </w:t>
            </w:r>
            <w:proofErr w:type="spellStart"/>
            <w:r w:rsidRPr="003E0FF7">
              <w:rPr>
                <w:b/>
                <w:i/>
                <w:iCs/>
                <w:vertAlign w:val="subscript"/>
                <w:lang w:val="x-none"/>
              </w:rPr>
              <w:t>mp</w:t>
            </w:r>
            <w:proofErr w:type="spellEnd"/>
            <w:r>
              <w:rPr>
                <w:b/>
                <w:i/>
                <w:iCs/>
              </w:rPr>
              <w:t>”, “</w:t>
            </w:r>
            <w:r w:rsidRPr="003E0FF7">
              <w:rPr>
                <w:b/>
                <w:i/>
                <w:iCs/>
              </w:rPr>
              <w:t>UOPTP</w:t>
            </w:r>
            <w:r w:rsidRPr="003E0FF7">
              <w:rPr>
                <w:b/>
                <w:i/>
                <w:iCs/>
                <w:lang w:val="x-none"/>
              </w:rPr>
              <w:t xml:space="preserve"> </w:t>
            </w:r>
            <w:proofErr w:type="spellStart"/>
            <w:r w:rsidRPr="003E0FF7">
              <w:rPr>
                <w:b/>
                <w:i/>
                <w:iCs/>
                <w:vertAlign w:val="subscript"/>
                <w:lang w:val="x-none"/>
              </w:rPr>
              <w:t>mp</w:t>
            </w:r>
            <w:proofErr w:type="spellEnd"/>
            <w:r>
              <w:rPr>
                <w:b/>
                <w:i/>
                <w:iCs/>
              </w:rPr>
              <w:t>”, and “</w:t>
            </w:r>
            <w:r w:rsidRPr="003E0FF7">
              <w:rPr>
                <w:b/>
                <w:i/>
                <w:iCs/>
              </w:rPr>
              <w:t>UOBLP</w:t>
            </w:r>
            <w:r w:rsidRPr="003E0FF7">
              <w:rPr>
                <w:b/>
                <w:i/>
                <w:iCs/>
                <w:lang w:val="x-none"/>
              </w:rPr>
              <w:t xml:space="preserve"> </w:t>
            </w:r>
            <w:proofErr w:type="spellStart"/>
            <w:r w:rsidRPr="003E0FF7">
              <w:rPr>
                <w:b/>
                <w:i/>
                <w:iCs/>
                <w:vertAlign w:val="subscript"/>
                <w:lang w:val="x-none"/>
              </w:rPr>
              <w:t>mp</w:t>
            </w:r>
            <w:proofErr w:type="spellEnd"/>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lastRenderedPageBreak/>
        <w:t>UWSLTOT</w:t>
      </w:r>
      <w:r w:rsidRPr="00D465F5">
        <w:rPr>
          <w:b w:val="0"/>
          <w:bCs/>
          <w:i/>
          <w:vertAlign w:val="subscript"/>
        </w:rPr>
        <w:t xml:space="preserve"> </w:t>
      </w:r>
      <w:proofErr w:type="spellStart"/>
      <w:r w:rsidRPr="00D465F5">
        <w:rPr>
          <w:b w:val="0"/>
          <w:bCs/>
          <w:i/>
          <w:vertAlign w:val="subscript"/>
        </w:rPr>
        <w:t>mp</w:t>
      </w:r>
      <w:proofErr w:type="spellEnd"/>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proofErr w:type="spellStart"/>
      <w:r w:rsidRPr="00D465F5">
        <w:rPr>
          <w:b w:val="0"/>
          <w:bCs/>
          <w:i/>
          <w:vertAlign w:val="subscript"/>
        </w:rPr>
        <w:t>mp</w:t>
      </w:r>
      <w:proofErr w:type="spellEnd"/>
      <w:r w:rsidRPr="00D465F5">
        <w:rPr>
          <w:b w:val="0"/>
          <w:bCs/>
          <w:i/>
          <w:vertAlign w:val="subscript"/>
        </w:rPr>
        <w:t>,</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t xml:space="preserve"> (</w:t>
      </w:r>
      <w:r>
        <w:t>MEB</w:t>
      </w:r>
      <w:r w:rsidRPr="00357003">
        <w:t>SOG</w:t>
      </w:r>
      <w:r>
        <w:t>NET</w:t>
      </w:r>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w:t>
            </w:r>
            <w:proofErr w:type="spellStart"/>
            <w:r w:rsidRPr="005D0F36">
              <w:rPr>
                <w:b/>
                <w:i/>
                <w:iCs/>
                <w:vertAlign w:val="subscript"/>
              </w:rPr>
              <w:t>mp</w:t>
            </w:r>
            <w:proofErr w:type="spellEnd"/>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w:t>
            </w:r>
            <w:proofErr w:type="spellStart"/>
            <w:r w:rsidRPr="005D0F36">
              <w:rPr>
                <w:i/>
                <w:vertAlign w:val="subscript"/>
              </w:rPr>
              <w:t>mp</w:t>
            </w:r>
            <w:proofErr w:type="spellEnd"/>
            <w:r>
              <w:t xml:space="preserve"> = </w:t>
            </w:r>
            <w:r w:rsidRPr="005D0F36">
              <w:rPr>
                <w:lang w:val="x-none" w:eastAsia="x-none"/>
              </w:rPr>
              <w:t xml:space="preserve">(-1) * </w:t>
            </w:r>
            <w:r w:rsidRPr="005D0F36">
              <w:t>∑</w:t>
            </w:r>
            <w:proofErr w:type="spellStart"/>
            <w:r w:rsidRPr="005D0F36">
              <w:rPr>
                <w:i/>
                <w:vertAlign w:val="subscript"/>
              </w:rPr>
              <w:t>gsc</w:t>
            </w:r>
            <w:proofErr w:type="spellEnd"/>
            <w:r w:rsidRPr="005D0F36">
              <w:rPr>
                <w:i/>
                <w:vertAlign w:val="subscript"/>
              </w:rPr>
              <w:t>, b</w:t>
            </w:r>
            <w:r w:rsidRPr="005D0F36">
              <w:t xml:space="preserve"> </w:t>
            </w:r>
            <w:r w:rsidRPr="005D0F36">
              <w:rPr>
                <w:lang w:val="x-none" w:eastAsia="x-none"/>
              </w:rPr>
              <w:t>(</w:t>
            </w:r>
            <w:r w:rsidRPr="001E15B9">
              <w:rPr>
                <w:bCs/>
                <w:lang w:eastAsia="x-none"/>
              </w:rPr>
              <w:t xml:space="preserve">WSOL </w:t>
            </w:r>
            <w:proofErr w:type="spellStart"/>
            <w:r w:rsidRPr="001E15B9">
              <w:rPr>
                <w:bCs/>
                <w:i/>
                <w:vertAlign w:val="subscript"/>
                <w:lang w:eastAsia="x-none"/>
              </w:rPr>
              <w:t>mp</w:t>
            </w:r>
            <w:proofErr w:type="spellEnd"/>
            <w:r w:rsidRPr="001E15B9">
              <w:rPr>
                <w:bCs/>
                <w:i/>
                <w:vertAlign w:val="subscript"/>
                <w:lang w:eastAsia="x-none"/>
              </w:rPr>
              <w:t xml:space="preserve">, </w:t>
            </w:r>
            <w:proofErr w:type="spellStart"/>
            <w:r w:rsidRPr="001E15B9">
              <w:rPr>
                <w:bCs/>
                <w:i/>
                <w:vertAlign w:val="subscript"/>
                <w:lang w:eastAsia="x-none"/>
              </w:rPr>
              <w:t>gsc</w:t>
            </w:r>
            <w:proofErr w:type="spellEnd"/>
            <w:r w:rsidRPr="001E15B9">
              <w:rPr>
                <w:bCs/>
                <w:i/>
                <w:vertAlign w:val="subscript"/>
                <w:lang w:eastAsia="x-none"/>
              </w:rPr>
              <w:t>,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t>RTMG</w:t>
            </w:r>
            <w:r>
              <w:rPr>
                <w:color w:val="000000"/>
                <w:kern w:val="24"/>
              </w:rPr>
              <w:t xml:space="preserve"> </w:t>
            </w:r>
            <w:proofErr w:type="spellStart"/>
            <w:r w:rsidRPr="006C0ADB">
              <w:rPr>
                <w:i/>
                <w:color w:val="000000"/>
                <w:kern w:val="24"/>
                <w:vertAlign w:val="subscript"/>
              </w:rPr>
              <w:t>mp</w:t>
            </w:r>
            <w:proofErr w:type="spellEnd"/>
            <w:r w:rsidRPr="006C0ADB">
              <w:rPr>
                <w:i/>
                <w:color w:val="000000"/>
                <w:kern w:val="24"/>
                <w:vertAlign w:val="subscript"/>
              </w:rPr>
              <w:t>, p, r, i</w:t>
            </w:r>
          </w:p>
        </w:tc>
        <w:tc>
          <w:tcPr>
            <w:tcW w:w="461" w:type="pct"/>
          </w:tcPr>
          <w:p w14:paraId="7D14C88B" w14:textId="77777777" w:rsidR="00881601" w:rsidRDefault="00881601" w:rsidP="00463C16">
            <w:pPr>
              <w:pStyle w:val="TableBody"/>
            </w:pPr>
            <w:r>
              <w:t>MWh</w:t>
            </w:r>
          </w:p>
        </w:tc>
        <w:tc>
          <w:tcPr>
            <w:tcW w:w="3725" w:type="pct"/>
          </w:tcPr>
          <w:p w14:paraId="48603381" w14:textId="77777777" w:rsidR="0070250D"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proofErr w:type="spellStart"/>
            <w:r w:rsidRPr="00446C24">
              <w:rPr>
                <w:i/>
              </w:rPr>
              <w:t>mp</w:t>
            </w:r>
            <w:proofErr w:type="spellEnd"/>
            <w:r>
              <w:t xml:space="preserve">, at Resource Node </w:t>
            </w:r>
            <w:r w:rsidRPr="00446C24">
              <w:rPr>
                <w:i/>
              </w:rPr>
              <w:t>p</w:t>
            </w:r>
            <w:r>
              <w:t xml:space="preserve">, for the 15-minute Settlement Interval </w:t>
            </w:r>
            <w:r>
              <w:rPr>
                <w:i/>
              </w:rPr>
              <w:t>i</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4C23C07A" w14:textId="77777777" w:rsidTr="00854A68">
              <w:tc>
                <w:tcPr>
                  <w:tcW w:w="6721" w:type="dxa"/>
                  <w:shd w:val="pct12" w:color="auto" w:fill="auto"/>
                </w:tcPr>
                <w:p w14:paraId="2DA4A9DD" w14:textId="075F5321" w:rsidR="0070250D" w:rsidRPr="00E566EB" w:rsidRDefault="0070250D" w:rsidP="0070250D">
                  <w:pPr>
                    <w:spacing w:before="120" w:after="240"/>
                    <w:rPr>
                      <w:b/>
                      <w:i/>
                      <w:iCs/>
                    </w:rPr>
                  </w:pPr>
                  <w:bookmarkStart w:id="530" w:name="_Hlk192239429"/>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21156080" w14:textId="40FD88D1" w:rsidR="0070250D" w:rsidRPr="00BC66E2" w:rsidRDefault="0070250D" w:rsidP="0070250D">
                  <w:pPr>
                    <w:spacing w:after="60"/>
                  </w:pPr>
                  <w:r w:rsidRPr="00E1424A">
                    <w:rPr>
                      <w:i/>
                      <w:iCs/>
                      <w:sz w:val="20"/>
                    </w:rPr>
                    <w:t>Real-Time Metered Generation per Market Participant per Settlement Point per Resource</w:t>
                  </w:r>
                  <w:r w:rsidRPr="00E1424A">
                    <w:rPr>
                      <w:iCs/>
                      <w:sz w:val="20"/>
                    </w:rPr>
                    <w:t>—The Real-Time energy produced by the Resource</w:t>
                  </w:r>
                  <w:r>
                    <w:rPr>
                      <w:iCs/>
                      <w:sz w:val="20"/>
                    </w:rPr>
                    <w:t xml:space="preserve"> </w:t>
                  </w:r>
                  <w:r w:rsidRPr="00E1424A">
                    <w:rPr>
                      <w:i/>
                      <w:iCs/>
                      <w:sz w:val="20"/>
                    </w:rPr>
                    <w:t>r</w:t>
                  </w:r>
                  <w:r w:rsidRPr="00E1424A">
                    <w:rPr>
                      <w:iCs/>
                      <w:sz w:val="20"/>
                    </w:rPr>
                    <w:t xml:space="preserve"> represented by Market Participant </w:t>
                  </w:r>
                  <w:proofErr w:type="spellStart"/>
                  <w:r w:rsidRPr="00E1424A">
                    <w:rPr>
                      <w:i/>
                      <w:iCs/>
                      <w:sz w:val="20"/>
                    </w:rPr>
                    <w:t>mp</w:t>
                  </w:r>
                  <w:proofErr w:type="spellEnd"/>
                  <w:r w:rsidRPr="00E1424A">
                    <w:rPr>
                      <w:iCs/>
                      <w:sz w:val="20"/>
                    </w:rPr>
                    <w:t xml:space="preserve">, at Resource Node </w:t>
                  </w:r>
                  <w:r w:rsidRPr="00E1424A">
                    <w:rPr>
                      <w:i/>
                      <w:iCs/>
                      <w:sz w:val="20"/>
                    </w:rPr>
                    <w:t>p</w:t>
                  </w:r>
                  <w:r w:rsidRPr="00E1424A">
                    <w:rPr>
                      <w:iCs/>
                      <w:sz w:val="20"/>
                    </w:rPr>
                    <w:t xml:space="preserve">, for the 15-minute Settlement Interval </w:t>
                  </w:r>
                  <w:r w:rsidRPr="00E1424A">
                    <w:rPr>
                      <w:i/>
                      <w:iCs/>
                      <w:sz w:val="20"/>
                    </w:rPr>
                    <w:t>i</w:t>
                  </w:r>
                  <w:r w:rsidRPr="00E1424A">
                    <w:rPr>
                      <w:iCs/>
                      <w:sz w:val="20"/>
                    </w:rPr>
                    <w:t>, where the Market Participant is a QSE.</w:t>
                  </w:r>
                </w:p>
              </w:tc>
            </w:tr>
            <w:bookmarkEnd w:id="530"/>
          </w:tbl>
          <w:p w14:paraId="215E69BE" w14:textId="068F73F5" w:rsidR="00881601" w:rsidRDefault="00881601" w:rsidP="00463C16">
            <w:pPr>
              <w:pStyle w:val="TableBody"/>
            </w:pP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lastRenderedPageBreak/>
              <w:t xml:space="preserve">URTMG </w:t>
            </w:r>
            <w:proofErr w:type="spellStart"/>
            <w:r w:rsidRPr="006C0ADB">
              <w:rPr>
                <w:rFonts w:eastAsia="Calibri"/>
                <w:i/>
                <w:vertAlign w:val="subscript"/>
              </w:rPr>
              <w:t>mp</w:t>
            </w:r>
            <w:proofErr w:type="spellEnd"/>
          </w:p>
        </w:tc>
        <w:tc>
          <w:tcPr>
            <w:tcW w:w="461" w:type="pct"/>
          </w:tcPr>
          <w:p w14:paraId="141C1395" w14:textId="77777777" w:rsidR="00881601" w:rsidRDefault="00881601" w:rsidP="00463C16">
            <w:pPr>
              <w:pStyle w:val="TableBody"/>
            </w:pPr>
            <w:r>
              <w:t>MWh</w:t>
            </w:r>
          </w:p>
        </w:tc>
        <w:tc>
          <w:tcPr>
            <w:tcW w:w="3725" w:type="pct"/>
          </w:tcPr>
          <w:p w14:paraId="70A19DF6" w14:textId="77777777" w:rsidR="0070250D"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proofErr w:type="spellStart"/>
            <w:r w:rsidRPr="00446C24">
              <w:rPr>
                <w:i/>
              </w:rPr>
              <w:t>mp</w:t>
            </w:r>
            <w:proofErr w:type="spellEnd"/>
            <w:r>
              <w:t xml:space="preserve">, excluding generation for RMR Resources and generation in RUC-Committed Intervals, where the Market Participant is a QSE assigned to the registered Counter-Party. </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2103BD11" w14:textId="77777777" w:rsidTr="00854A68">
              <w:tc>
                <w:tcPr>
                  <w:tcW w:w="6721" w:type="dxa"/>
                  <w:shd w:val="pct12" w:color="auto" w:fill="auto"/>
                </w:tcPr>
                <w:p w14:paraId="0335E2AD" w14:textId="77777777" w:rsidR="0070250D" w:rsidRPr="00E566EB" w:rsidRDefault="0070250D" w:rsidP="0070250D">
                  <w:pPr>
                    <w:spacing w:before="120" w:after="240"/>
                    <w:rPr>
                      <w:b/>
                      <w:i/>
                      <w:iCs/>
                    </w:rPr>
                  </w:pPr>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4545C783" w14:textId="492B5844" w:rsidR="0070250D" w:rsidRPr="00BC66E2" w:rsidRDefault="0070250D" w:rsidP="0070250D">
                  <w:pPr>
                    <w:spacing w:after="60"/>
                  </w:pPr>
                  <w:r w:rsidRPr="00E1424A">
                    <w:rPr>
                      <w:i/>
                      <w:iCs/>
                      <w:sz w:val="20"/>
                    </w:rPr>
                    <w:t>Uplift Real-Time Metered Generation per Market Participant</w:t>
                  </w:r>
                  <w:r w:rsidRPr="00E1424A">
                    <w:rPr>
                      <w:iCs/>
                      <w:sz w:val="20"/>
                    </w:rPr>
                    <w:t>—The monthly sum of Real-Time energy produced by Resources</w:t>
                  </w:r>
                  <w:r>
                    <w:rPr>
                      <w:iCs/>
                      <w:sz w:val="20"/>
                    </w:rPr>
                    <w:t xml:space="preserve"> </w:t>
                  </w:r>
                  <w:r w:rsidRPr="00E1424A">
                    <w:rPr>
                      <w:iCs/>
                      <w:sz w:val="20"/>
                    </w:rPr>
                    <w:t xml:space="preserve">represented by Market Participant </w:t>
                  </w:r>
                  <w:proofErr w:type="spellStart"/>
                  <w:r w:rsidRPr="00E1424A">
                    <w:rPr>
                      <w:i/>
                      <w:iCs/>
                      <w:sz w:val="20"/>
                    </w:rPr>
                    <w:t>mp</w:t>
                  </w:r>
                  <w:proofErr w:type="spellEnd"/>
                  <w:r w:rsidRPr="00E1424A">
                    <w:rPr>
                      <w:iCs/>
                      <w:sz w:val="20"/>
                    </w:rPr>
                    <w:t>, excluding generation for RMR Resources and generation in RUC-Committed Intervals, where the Market Participant is a QSE assigned to the registered Counter-Party.</w:t>
                  </w:r>
                </w:p>
              </w:tc>
            </w:tr>
          </w:tbl>
          <w:p w14:paraId="1427E9E3" w14:textId="6925F7D5" w:rsidR="00881601" w:rsidRDefault="00881601" w:rsidP="00463C16">
            <w:pPr>
              <w:pStyle w:val="TableBody"/>
              <w:rPr>
                <w:i/>
              </w:rPr>
            </w:pP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proofErr w:type="spellStart"/>
            <w:r w:rsidRPr="00446C24">
              <w:rPr>
                <w:i/>
              </w:rPr>
              <w:t>mp</w:t>
            </w:r>
            <w:proofErr w:type="spellEnd"/>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proofErr w:type="spellStart"/>
            <w:r w:rsidRPr="006C0ADB">
              <w:rPr>
                <w:rFonts w:eastAsia="Calibri"/>
                <w:i/>
                <w:vertAlign w:val="subscript"/>
              </w:rPr>
              <w:t>mp</w:t>
            </w:r>
            <w:proofErr w:type="spellEnd"/>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proofErr w:type="spellStart"/>
            <w:r w:rsidRPr="00446C24">
              <w:rPr>
                <w:i/>
              </w:rPr>
              <w:t>mp</w:t>
            </w:r>
            <w:proofErr w:type="spellEnd"/>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t>RT</w:t>
            </w:r>
            <w:r>
              <w:rPr>
                <w:color w:val="000000"/>
                <w:kern w:val="24"/>
              </w:rPr>
              <w:t xml:space="preserve">AML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proofErr w:type="spellStart"/>
            <w:r w:rsidRPr="00BA1C67">
              <w:rPr>
                <w:i/>
              </w:rPr>
              <w:t>mp</w:t>
            </w:r>
            <w:proofErr w:type="spellEnd"/>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proofErr w:type="spellStart"/>
            <w:r w:rsidRPr="006C0ADB">
              <w:rPr>
                <w:rFonts w:eastAsia="Calibri"/>
                <w:i/>
                <w:vertAlign w:val="subscript"/>
              </w:rPr>
              <w:t>mp</w:t>
            </w:r>
            <w:proofErr w:type="spellEnd"/>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proofErr w:type="spellStart"/>
            <w:r w:rsidRPr="00BA1C67">
              <w:rPr>
                <w:i/>
              </w:rPr>
              <w:t>mp</w:t>
            </w:r>
            <w:proofErr w:type="spellEnd"/>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proofErr w:type="spellStart"/>
            <w:r w:rsidRPr="006C0ADB">
              <w:rPr>
                <w:rFonts w:eastAsia="Calibri"/>
                <w:i/>
                <w:vertAlign w:val="subscript"/>
              </w:rPr>
              <w:t>mp</w:t>
            </w:r>
            <w:proofErr w:type="spellEnd"/>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proofErr w:type="spellStart"/>
            <w:r w:rsidRPr="000300B0">
              <w:rPr>
                <w:i/>
              </w:rPr>
              <w:t>mp</w:t>
            </w:r>
            <w:proofErr w:type="spellEnd"/>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t xml:space="preserve">URTQQEP </w:t>
            </w:r>
            <w:proofErr w:type="spellStart"/>
            <w:r w:rsidRPr="006C0ADB">
              <w:rPr>
                <w:rFonts w:eastAsia="Calibri"/>
                <w:i/>
                <w:vertAlign w:val="subscript"/>
              </w:rPr>
              <w:t>mp</w:t>
            </w:r>
            <w:proofErr w:type="spellEnd"/>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proofErr w:type="spellStart"/>
            <w:r w:rsidRPr="000300B0">
              <w:rPr>
                <w:i/>
              </w:rPr>
              <w:t>mp</w:t>
            </w:r>
            <w:proofErr w:type="spellEnd"/>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proofErr w:type="spellStart"/>
            <w:r w:rsidRPr="000300B0">
              <w:rPr>
                <w:i/>
              </w:rPr>
              <w:t>mp</w:t>
            </w:r>
            <w:r>
              <w:t>’s</w:t>
            </w:r>
            <w:proofErr w:type="spellEnd"/>
            <w:r>
              <w:t xml:space="preserve">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lastRenderedPageBreak/>
              <w:t xml:space="preserve">UDAES </w:t>
            </w:r>
            <w:proofErr w:type="spellStart"/>
            <w:r w:rsidRPr="004A7A0E">
              <w:rPr>
                <w:rFonts w:eastAsia="Calibri"/>
                <w:i/>
                <w:vertAlign w:val="subscript"/>
              </w:rPr>
              <w:t>mp</w:t>
            </w:r>
            <w:proofErr w:type="spellEnd"/>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proofErr w:type="spellStart"/>
            <w:r w:rsidRPr="000300B0">
              <w:rPr>
                <w:i/>
              </w:rPr>
              <w:t>mp</w:t>
            </w:r>
            <w:r>
              <w:t>’s</w:t>
            </w:r>
            <w:proofErr w:type="spellEnd"/>
            <w:r>
              <w:t xml:space="preserve">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t xml:space="preserve">DAEP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61" w:type="pct"/>
          </w:tcPr>
          <w:p w14:paraId="184F9306" w14:textId="77777777" w:rsidR="00881601" w:rsidRDefault="00881601" w:rsidP="00463C16">
            <w:pPr>
              <w:pStyle w:val="TableBody"/>
            </w:pPr>
            <w:r>
              <w:t>MW</w:t>
            </w:r>
          </w:p>
        </w:tc>
        <w:tc>
          <w:tcPr>
            <w:tcW w:w="3725" w:type="pct"/>
          </w:tcPr>
          <w:p w14:paraId="1CD7B476" w14:textId="77777777" w:rsidR="00600516" w:rsidRDefault="00881601" w:rsidP="00463C16">
            <w:pPr>
              <w:pStyle w:val="TableBody"/>
            </w:pPr>
            <w:r>
              <w:rPr>
                <w:i/>
              </w:rPr>
              <w:t>Day-Ahead Energy Purchase per Market Participant per Settlement Point per hour</w:t>
            </w:r>
            <w:r>
              <w:t xml:space="preserve">—The total amount of energy represented by Market Participant </w:t>
            </w:r>
            <w:proofErr w:type="spellStart"/>
            <w:r w:rsidRPr="003E6C65">
              <w:rPr>
                <w:i/>
              </w:rPr>
              <w:t>mp</w:t>
            </w:r>
            <w:r>
              <w:t>’s</w:t>
            </w:r>
            <w:proofErr w:type="spellEnd"/>
            <w:r>
              <w:t xml:space="preserve"> cleared DAM Energy Bids at Settlement Point </w:t>
            </w:r>
            <w:r>
              <w:rPr>
                <w:i/>
              </w:rPr>
              <w:t>p</w:t>
            </w:r>
            <w:r>
              <w:t xml:space="preserve"> for the hour </w:t>
            </w:r>
            <w:r>
              <w:rPr>
                <w:i/>
              </w:rPr>
              <w:t>h</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073BDF49" w14:textId="77777777" w:rsidTr="00600516">
              <w:tc>
                <w:tcPr>
                  <w:tcW w:w="6721" w:type="dxa"/>
                  <w:shd w:val="pct12" w:color="auto" w:fill="auto"/>
                </w:tcPr>
                <w:p w14:paraId="1A32E65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DBB586B" w14:textId="254BB19C" w:rsidR="00600516" w:rsidRPr="00BC66E2" w:rsidRDefault="00600516" w:rsidP="00600516">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FC80E84" w14:textId="548C1392" w:rsidR="00881601" w:rsidRDefault="00881601" w:rsidP="00463C16">
            <w:pPr>
              <w:pStyle w:val="TableBody"/>
            </w:pP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t xml:space="preserve">UDAEP </w:t>
            </w:r>
            <w:proofErr w:type="spellStart"/>
            <w:r w:rsidRPr="004A7A0E">
              <w:rPr>
                <w:rFonts w:eastAsia="Calibri"/>
                <w:i/>
                <w:vertAlign w:val="subscript"/>
              </w:rPr>
              <w:t>mp</w:t>
            </w:r>
            <w:proofErr w:type="spellEnd"/>
          </w:p>
        </w:tc>
        <w:tc>
          <w:tcPr>
            <w:tcW w:w="461" w:type="pct"/>
          </w:tcPr>
          <w:p w14:paraId="2236748C" w14:textId="77777777" w:rsidR="00881601" w:rsidRDefault="00881601" w:rsidP="00463C16">
            <w:pPr>
              <w:pStyle w:val="TableBody"/>
            </w:pPr>
            <w:r>
              <w:t>MWh</w:t>
            </w:r>
          </w:p>
        </w:tc>
        <w:tc>
          <w:tcPr>
            <w:tcW w:w="3725" w:type="pct"/>
          </w:tcPr>
          <w:p w14:paraId="71532554" w14:textId="77777777" w:rsidR="00600516" w:rsidRDefault="00881601" w:rsidP="00463C16">
            <w:pPr>
              <w:pStyle w:val="TableBody"/>
              <w:rPr>
                <w:i/>
              </w:rPr>
            </w:pPr>
            <w:r>
              <w:rPr>
                <w:i/>
              </w:rPr>
              <w:t>Uplift Day-Ahead Energy Purchase per Market Participant</w:t>
            </w:r>
            <w:r>
              <w:t xml:space="preserve">—The monthly total of energy represented by Market Participant </w:t>
            </w:r>
            <w:proofErr w:type="spellStart"/>
            <w:r w:rsidRPr="003E6C65">
              <w:rPr>
                <w:i/>
              </w:rPr>
              <w:t>mp</w:t>
            </w:r>
            <w:r>
              <w:t>’s</w:t>
            </w:r>
            <w:proofErr w:type="spellEnd"/>
            <w:r>
              <w:t xml:space="preserve">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2B5CC19E" w14:textId="77777777" w:rsidTr="00194BF0">
              <w:tc>
                <w:tcPr>
                  <w:tcW w:w="6721" w:type="dxa"/>
                  <w:shd w:val="pct12" w:color="auto" w:fill="auto"/>
                </w:tcPr>
                <w:p w14:paraId="1DCC014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659BAB7" w14:textId="636170F5" w:rsidR="00600516" w:rsidRPr="00BC66E2" w:rsidRDefault="00600516" w:rsidP="00600516">
                  <w:pPr>
                    <w:spacing w:after="60"/>
                  </w:pPr>
                  <w:r w:rsidRPr="00812ECB">
                    <w:rPr>
                      <w:i/>
                      <w:iCs/>
                      <w:sz w:val="20"/>
                    </w:rPr>
                    <w:t>Uplift Day-Ahead Energy Purchase per Market Participant</w:t>
                  </w:r>
                  <w:r w:rsidRPr="00812ECB">
                    <w:rPr>
                      <w:iCs/>
                      <w:sz w:val="20"/>
                    </w:rPr>
                    <w:t xml:space="preserve">—The monthly total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Counter-Party.</w:t>
                  </w:r>
                </w:p>
              </w:tc>
            </w:tr>
          </w:tbl>
          <w:p w14:paraId="1E21D2DD" w14:textId="1CF4AB0F" w:rsidR="00881601" w:rsidRDefault="00881601" w:rsidP="00463C16">
            <w:pPr>
              <w:pStyle w:val="TableBody"/>
              <w:rPr>
                <w:i/>
              </w:rPr>
            </w:pP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proofErr w:type="spellStart"/>
            <w:r w:rsidRPr="004A7A0E">
              <w:rPr>
                <w:i/>
                <w:vertAlign w:val="subscript"/>
              </w:rPr>
              <w:t>mp</w:t>
            </w:r>
            <w:proofErr w:type="spellEnd"/>
            <w:r w:rsidRPr="004A7A0E">
              <w:rPr>
                <w:i/>
                <w:vertAlign w:val="subscript"/>
              </w:rPr>
              <w:t>,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proofErr w:type="spellStart"/>
            <w:r w:rsidRPr="003E6C65">
              <w:rPr>
                <w:i/>
              </w:rPr>
              <w:t>mp</w:t>
            </w:r>
            <w:r>
              <w:t>’s</w:t>
            </w:r>
            <w:proofErr w:type="spellEnd"/>
            <w:r>
              <w:t xml:space="preserve">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proofErr w:type="spellStart"/>
            <w:r w:rsidRPr="004A7A0E">
              <w:rPr>
                <w:rFonts w:eastAsia="Calibri"/>
                <w:i/>
                <w:vertAlign w:val="subscript"/>
              </w:rPr>
              <w:t>mp</w:t>
            </w:r>
            <w:proofErr w:type="spellEnd"/>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proofErr w:type="spellStart"/>
            <w:r w:rsidRPr="00DF336E">
              <w:rPr>
                <w:i/>
              </w:rPr>
              <w:t>mp</w:t>
            </w:r>
            <w:r>
              <w:t>’s</w:t>
            </w:r>
            <w:proofErr w:type="spellEnd"/>
            <w:r>
              <w:t xml:space="preserve">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t xml:space="preserve">DAOPT </w:t>
            </w:r>
            <w:proofErr w:type="spellStart"/>
            <w:r w:rsidRPr="004A7A0E">
              <w:rPr>
                <w:rFonts w:eastAsia="Calibri"/>
                <w:i/>
                <w:vertAlign w:val="subscript"/>
              </w:rPr>
              <w:t>mp</w:t>
            </w:r>
            <w:proofErr w:type="spellEnd"/>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proofErr w:type="spellStart"/>
            <w:r w:rsidRPr="00DF336E">
              <w:rPr>
                <w:i/>
              </w:rPr>
              <w:t>mp</w:t>
            </w:r>
            <w:r>
              <w:t>’s</w:t>
            </w:r>
            <w:proofErr w:type="spellEnd"/>
            <w:r>
              <w:t xml:space="preserve">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lastRenderedPageBreak/>
              <w:t xml:space="preserve">UDAOPT </w:t>
            </w:r>
            <w:proofErr w:type="spellStart"/>
            <w:r w:rsidRPr="004A7A0E">
              <w:rPr>
                <w:rFonts w:eastAsia="Calibri"/>
                <w:i/>
                <w:vertAlign w:val="subscript"/>
              </w:rPr>
              <w:t>mp</w:t>
            </w:r>
            <w:proofErr w:type="spellEnd"/>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t xml:space="preserve">DAOBL </w:t>
            </w:r>
            <w:proofErr w:type="spellStart"/>
            <w:r w:rsidRPr="004A7A0E">
              <w:rPr>
                <w:rFonts w:eastAsia="Calibri"/>
                <w:i/>
                <w:vertAlign w:val="subscript"/>
              </w:rPr>
              <w:t>mp</w:t>
            </w:r>
            <w:proofErr w:type="spellEnd"/>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proofErr w:type="spellStart"/>
            <w:r w:rsidRPr="00DF336E">
              <w:rPr>
                <w:i/>
              </w:rPr>
              <w:t>mp</w:t>
            </w:r>
            <w:r>
              <w:t>’s</w:t>
            </w:r>
            <w:proofErr w:type="spellEnd"/>
            <w:r>
              <w:t xml:space="preserve">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proofErr w:type="spellStart"/>
            <w:r w:rsidRPr="004A7A0E">
              <w:rPr>
                <w:rFonts w:eastAsia="Calibri"/>
                <w:i/>
                <w:vertAlign w:val="subscript"/>
              </w:rPr>
              <w:t>mp</w:t>
            </w:r>
            <w:proofErr w:type="spellEnd"/>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proofErr w:type="spellStart"/>
            <w:r w:rsidRPr="004A7A0E">
              <w:rPr>
                <w:rFonts w:eastAsia="Calibri"/>
                <w:i/>
                <w:vertAlign w:val="subscript"/>
              </w:rPr>
              <w:t>mp</w:t>
            </w:r>
            <w:proofErr w:type="spellEnd"/>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t xml:space="preserve">UOPTS </w:t>
            </w:r>
            <w:proofErr w:type="spellStart"/>
            <w:r w:rsidRPr="004A7A0E">
              <w:rPr>
                <w:rFonts w:eastAsia="Calibri"/>
                <w:i/>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proofErr w:type="spellStart"/>
            <w:r w:rsidRPr="00DF336E">
              <w:rPr>
                <w:i/>
              </w:rPr>
              <w:t>mp</w:t>
            </w:r>
            <w:r>
              <w:t>’s</w:t>
            </w:r>
            <w:proofErr w:type="spellEnd"/>
            <w:r>
              <w:t xml:space="preserve">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proofErr w:type="spellStart"/>
            <w:r w:rsidRPr="004A7A0E">
              <w:rPr>
                <w:rFonts w:eastAsia="Calibri"/>
                <w:i/>
                <w:vertAlign w:val="subscript"/>
              </w:rPr>
              <w:t>mp</w:t>
            </w:r>
            <w:proofErr w:type="spellEnd"/>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t xml:space="preserve">UOBLS </w:t>
            </w:r>
            <w:proofErr w:type="spellStart"/>
            <w:r w:rsidRPr="004A7A0E">
              <w:rPr>
                <w:rFonts w:eastAsia="Calibri"/>
                <w:i/>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proofErr w:type="spellStart"/>
            <w:r w:rsidRPr="00DF336E">
              <w:rPr>
                <w:i/>
              </w:rPr>
              <w:t>mp</w:t>
            </w:r>
            <w:r>
              <w:t>’s</w:t>
            </w:r>
            <w:proofErr w:type="spellEnd"/>
            <w:r>
              <w:t xml:space="preserve">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proofErr w:type="spellStart"/>
            <w:r w:rsidRPr="004A7A0E">
              <w:rPr>
                <w:rFonts w:eastAsia="Calibri"/>
                <w:i/>
                <w:vertAlign w:val="subscript"/>
              </w:rPr>
              <w:t>mp</w:t>
            </w:r>
            <w:proofErr w:type="spellEnd"/>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proofErr w:type="spellStart"/>
            <w:r w:rsidRPr="004A7A0E">
              <w:rPr>
                <w:rFonts w:eastAsia="Calibri"/>
                <w:i/>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proofErr w:type="spellStart"/>
            <w:r w:rsidR="005F7F75" w:rsidRPr="00DF336E">
              <w:rPr>
                <w:i/>
              </w:rPr>
              <w:t>mp</w:t>
            </w:r>
            <w:r w:rsidR="005F7F75">
              <w:t>’s</w:t>
            </w:r>
            <w:proofErr w:type="spellEnd"/>
            <w:r w:rsidR="005F7F75">
              <w:t xml:space="preserve">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proofErr w:type="spellStart"/>
            <w:r w:rsidRPr="004A7A0E">
              <w:rPr>
                <w:rFonts w:eastAsia="Calibri"/>
                <w:i/>
                <w:vertAlign w:val="subscript"/>
              </w:rPr>
              <w:t>mp</w:t>
            </w:r>
            <w:proofErr w:type="spellEnd"/>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proofErr w:type="spellStart"/>
            <w:r w:rsidRPr="00DF336E">
              <w:rPr>
                <w:i/>
              </w:rPr>
              <w:t>mp</w:t>
            </w:r>
            <w:r>
              <w:t>’s</w:t>
            </w:r>
            <w:proofErr w:type="spellEnd"/>
            <w:r>
              <w:t xml:space="preserve">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t>UOBLP</w:t>
            </w:r>
            <w:r w:rsidRPr="004A7A0E">
              <w:rPr>
                <w:rFonts w:eastAsia="Calibri"/>
                <w:i/>
              </w:rPr>
              <w:t xml:space="preserve"> </w:t>
            </w:r>
            <w:proofErr w:type="spellStart"/>
            <w:r w:rsidRPr="004A7A0E">
              <w:rPr>
                <w:rFonts w:eastAsia="Calibri"/>
                <w:i/>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proofErr w:type="spellStart"/>
            <w:r w:rsidR="005F7F75" w:rsidRPr="00DF336E">
              <w:rPr>
                <w:i/>
              </w:rPr>
              <w:t>mp</w:t>
            </w:r>
            <w:r w:rsidR="005F7F75">
              <w:t>’s</w:t>
            </w:r>
            <w:proofErr w:type="spellEnd"/>
            <w:r w:rsidR="005F7F75">
              <w:t xml:space="preserve">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lastRenderedPageBreak/>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proofErr w:type="spellStart"/>
                  <w:r w:rsidR="0018762D" w:rsidRPr="004A7A0E">
                    <w:rPr>
                      <w:rFonts w:eastAsia="Calibri"/>
                      <w:vertAlign w:val="subscript"/>
                    </w:rPr>
                    <w:t>mp</w:t>
                  </w:r>
                  <w:proofErr w:type="spellEnd"/>
                  <w:r w:rsidR="0018762D" w:rsidRPr="004A7A0E">
                    <w:rPr>
                      <w:vertAlign w:val="subscript"/>
                    </w:rPr>
                    <w:t>, (j, k), a, h</w:t>
                  </w:r>
                  <w:r w:rsidR="0018762D">
                    <w:rPr>
                      <w:lang w:val="en-US"/>
                    </w:rPr>
                    <w:t>”, “</w:t>
                  </w:r>
                  <w:r w:rsidR="0018762D">
                    <w:rPr>
                      <w:rFonts w:eastAsia="Calibri"/>
                    </w:rPr>
                    <w:t xml:space="preserve">UOPTS </w:t>
                  </w:r>
                  <w:proofErr w:type="spellStart"/>
                  <w:r w:rsidR="0018762D" w:rsidRPr="004A7A0E">
                    <w:rPr>
                      <w:rFonts w:eastAsia="Calibri"/>
                      <w:vertAlign w:val="subscript"/>
                    </w:rPr>
                    <w:t>mp</w:t>
                  </w:r>
                  <w:proofErr w:type="spellEnd"/>
                  <w:r w:rsidR="0018762D">
                    <w:rPr>
                      <w:lang w:val="en-US"/>
                    </w:rPr>
                    <w:t>”, “</w:t>
                  </w:r>
                  <w:r w:rsidR="007B05E5">
                    <w:t xml:space="preserve">OBLS </w:t>
                  </w:r>
                  <w:proofErr w:type="spellStart"/>
                  <w:r w:rsidR="007B05E5" w:rsidRPr="004A7A0E">
                    <w:rPr>
                      <w:rFonts w:eastAsia="Calibri"/>
                      <w:vertAlign w:val="subscript"/>
                    </w:rPr>
                    <w:t>mp</w:t>
                  </w:r>
                  <w:proofErr w:type="spellEnd"/>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proofErr w:type="spellStart"/>
                  <w:r w:rsidR="007B05E5" w:rsidRPr="004A7A0E">
                    <w:rPr>
                      <w:rFonts w:eastAsia="Calibri"/>
                      <w:vertAlign w:val="subscript"/>
                    </w:rPr>
                    <w:t>mp</w:t>
                  </w:r>
                  <w:proofErr w:type="spellEnd"/>
                  <w:r w:rsidR="007B05E5">
                    <w:rPr>
                      <w:lang w:val="en-US"/>
                    </w:rPr>
                    <w:t xml:space="preserve">”, </w:t>
                  </w:r>
                  <w:r w:rsidR="0018762D">
                    <w:rPr>
                      <w:lang w:val="en-US"/>
                    </w:rPr>
                    <w:t>“</w:t>
                  </w:r>
                  <w:r w:rsidR="007B05E5">
                    <w:t xml:space="preserve">OPTP </w:t>
                  </w:r>
                  <w:proofErr w:type="spellStart"/>
                  <w:r w:rsidR="007B05E5" w:rsidRPr="004A7A0E">
                    <w:rPr>
                      <w:rFonts w:eastAsia="Calibri"/>
                      <w:vertAlign w:val="subscript"/>
                    </w:rPr>
                    <w:t>mp</w:t>
                  </w:r>
                  <w:proofErr w:type="spellEnd"/>
                  <w:r w:rsidR="007B05E5" w:rsidRPr="004A7A0E">
                    <w:rPr>
                      <w:vertAlign w:val="subscript"/>
                    </w:rPr>
                    <w:t>, (j, k), a, h</w:t>
                  </w:r>
                  <w:r w:rsidR="0018762D">
                    <w:rPr>
                      <w:lang w:val="en-US"/>
                    </w:rPr>
                    <w:t>”, “</w:t>
                  </w:r>
                  <w:r w:rsidR="007B05E5">
                    <w:rPr>
                      <w:rFonts w:eastAsia="Calibri"/>
                    </w:rPr>
                    <w:t xml:space="preserve">UOPTP </w:t>
                  </w:r>
                  <w:proofErr w:type="spellStart"/>
                  <w:r w:rsidR="007B05E5" w:rsidRPr="004A7A0E">
                    <w:rPr>
                      <w:rFonts w:eastAsia="Calibri"/>
                      <w:vertAlign w:val="subscript"/>
                    </w:rPr>
                    <w:t>mp</w:t>
                  </w:r>
                  <w:proofErr w:type="spellEnd"/>
                  <w:r w:rsidR="0018762D">
                    <w:rPr>
                      <w:lang w:val="en-US"/>
                    </w:rPr>
                    <w:t>”, “</w:t>
                  </w:r>
                  <w:r w:rsidR="007B05E5">
                    <w:t xml:space="preserve">OBLP </w:t>
                  </w:r>
                  <w:proofErr w:type="spellStart"/>
                  <w:r w:rsidR="007B05E5" w:rsidRPr="004A7A0E">
                    <w:rPr>
                      <w:rFonts w:eastAsia="Calibri"/>
                      <w:vertAlign w:val="subscript"/>
                    </w:rPr>
                    <w:t>mp</w:t>
                  </w:r>
                  <w:proofErr w:type="spellEnd"/>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proofErr w:type="spellStart"/>
                  <w:r w:rsidR="007B05E5" w:rsidRPr="004A7A0E">
                    <w:rPr>
                      <w:rFonts w:eastAsia="Calibri"/>
                      <w:vertAlign w:val="subscript"/>
                    </w:rPr>
                    <w:t>mp</w:t>
                  </w:r>
                  <w:proofErr w:type="spellEnd"/>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t>U</w:t>
            </w:r>
            <w:r w:rsidRPr="00741BD7">
              <w:rPr>
                <w:iCs w:val="0"/>
              </w:rPr>
              <w:t>WSLTOT</w:t>
            </w:r>
            <w:r w:rsidRPr="004A7A0E">
              <w:rPr>
                <w:i/>
                <w:iCs w:val="0"/>
                <w:vertAlign w:val="subscript"/>
              </w:rPr>
              <w:t xml:space="preserve"> </w:t>
            </w:r>
            <w:proofErr w:type="spellStart"/>
            <w:r w:rsidRPr="004A7A0E">
              <w:rPr>
                <w:i/>
                <w:iCs w:val="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proofErr w:type="spellStart"/>
            <w:r w:rsidRPr="00741BD7">
              <w:rPr>
                <w:i/>
                <w:iCs w:val="0"/>
              </w:rPr>
              <w:t>mp</w:t>
            </w:r>
            <w:r w:rsidRPr="00741BD7">
              <w:rPr>
                <w:iCs w:val="0"/>
              </w:rPr>
              <w:t>’s</w:t>
            </w:r>
            <w:proofErr w:type="spellEnd"/>
            <w:r w:rsidRPr="00741BD7">
              <w:rPr>
                <w:iCs w:val="0"/>
              </w:rPr>
              <w:t xml:space="preserve">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proofErr w:type="spellStart"/>
            <w:r w:rsidRPr="004A7A0E">
              <w:rPr>
                <w:bCs/>
                <w:i/>
                <w:iCs w:val="0"/>
                <w:vertAlign w:val="subscript"/>
              </w:rPr>
              <w:t>mp</w:t>
            </w:r>
            <w:proofErr w:type="spellEnd"/>
            <w:r w:rsidRPr="004A7A0E">
              <w:rPr>
                <w:bCs/>
                <w:i/>
                <w:iCs w:val="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proofErr w:type="spellStart"/>
            <w:r>
              <w:rPr>
                <w:i/>
                <w:iCs w:val="0"/>
              </w:rPr>
              <w:t>mp</w:t>
            </w:r>
            <w:proofErr w:type="spellEnd"/>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lastRenderedPageBreak/>
              <w:t>USOGTOT</w:t>
            </w:r>
            <w:r w:rsidRPr="00DA2165">
              <w:rPr>
                <w:rFonts w:eastAsia="Calibri"/>
                <w:i/>
              </w:rPr>
              <w:t xml:space="preserve"> </w:t>
            </w:r>
            <w:proofErr w:type="spellStart"/>
            <w:r w:rsidRPr="00DA2165">
              <w:rPr>
                <w:rFonts w:eastAsia="Calibri"/>
                <w:i/>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proofErr w:type="spellStart"/>
            <w:r w:rsidRPr="00DA2165">
              <w:rPr>
                <w:i/>
              </w:rPr>
              <w:t>mp</w:t>
            </w:r>
            <w:proofErr w:type="spellEnd"/>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proofErr w:type="spellStart"/>
                  <w:r w:rsidRPr="005D0F36">
                    <w:rPr>
                      <w:i/>
                    </w:rPr>
                    <w:t>mp</w:t>
                  </w:r>
                  <w:proofErr w:type="spellEnd"/>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proofErr w:type="spellStart"/>
                  <w:r w:rsidRPr="00FA77FA">
                    <w:rPr>
                      <w:rFonts w:eastAsia="Calibri"/>
                      <w:vertAlign w:val="subscript"/>
                    </w:rPr>
                    <w:t>mp</w:t>
                  </w:r>
                  <w:proofErr w:type="spellEnd"/>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proofErr w:type="spellStart"/>
                        <w:r w:rsidRPr="005D0F36">
                          <w:rPr>
                            <w:rFonts w:eastAsia="Calibri"/>
                            <w:i/>
                            <w:vertAlign w:val="subscript"/>
                          </w:rPr>
                          <w:t>mp</w:t>
                        </w:r>
                        <w:proofErr w:type="spellEnd"/>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proofErr w:type="spellStart"/>
                        <w:r w:rsidRPr="005D0F36">
                          <w:rPr>
                            <w:i/>
                          </w:rPr>
                          <w:t>mp</w:t>
                        </w:r>
                        <w:proofErr w:type="spellEnd"/>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t xml:space="preserve">RTMGSOGZ </w:t>
            </w:r>
            <w:proofErr w:type="spellStart"/>
            <w:r w:rsidRPr="00DA2165">
              <w:rPr>
                <w:i/>
                <w:vertAlign w:val="subscript"/>
              </w:rPr>
              <w:t>mp</w:t>
            </w:r>
            <w:proofErr w:type="spellEnd"/>
            <w:r w:rsidRPr="00DA2165">
              <w:rPr>
                <w:i/>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proofErr w:type="spellStart"/>
            <w:r w:rsidRPr="00CD2C01">
              <w:rPr>
                <w:i/>
              </w:rPr>
              <w:t>mp</w:t>
            </w:r>
            <w:proofErr w:type="spellEnd"/>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proofErr w:type="spellStart"/>
                  <w:r w:rsidRPr="005D0F36">
                    <w:rPr>
                      <w:i/>
                    </w:rPr>
                    <w:t>mp</w:t>
                  </w:r>
                  <w:proofErr w:type="spellEnd"/>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lastRenderedPageBreak/>
              <w:t>MEBSOGNET</w:t>
            </w:r>
            <w:r w:rsidRPr="00DA2165">
              <w:rPr>
                <w:i/>
                <w:vertAlign w:val="subscript"/>
              </w:rPr>
              <w:t xml:space="preserve"> q, </w:t>
            </w:r>
            <w:proofErr w:type="spellStart"/>
            <w:r w:rsidRPr="00DA2165">
              <w:rPr>
                <w:i/>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 xml:space="preserve">Net Metered energy at </w:t>
            </w:r>
            <w:proofErr w:type="spellStart"/>
            <w:r w:rsidRPr="00DA2165">
              <w:rPr>
                <w:i/>
              </w:rPr>
              <w:t>gsc</w:t>
            </w:r>
            <w:proofErr w:type="spellEnd"/>
            <w:r w:rsidRPr="00DA2165">
              <w:rPr>
                <w:i/>
              </w:rPr>
              <w:t xml:space="preserve"> for an SODG or SOTG Site</w:t>
            </w:r>
            <w:r w:rsidRPr="00DA2165">
              <w:sym w:font="Symbol" w:char="F0BE"/>
            </w:r>
            <w:r w:rsidRPr="00DA2165">
              <w:t>The net sum for all Settlement Meters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w:t>
                  </w:r>
                  <w:proofErr w:type="spellStart"/>
                  <w:r w:rsidRPr="009752BE">
                    <w:rPr>
                      <w:i/>
                    </w:rPr>
                    <w:t>gsc</w:t>
                  </w:r>
                  <w:proofErr w:type="spellEnd"/>
                  <w:r w:rsidRPr="009752BE">
                    <w:rPr>
                      <w:i/>
                    </w:rPr>
                    <w:t xml:space="preserve">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proofErr w:type="spellStart"/>
                  <w:r w:rsidRPr="005D0F36">
                    <w:rPr>
                      <w:i/>
                    </w:rPr>
                    <w:t>gsc</w:t>
                  </w:r>
                  <w:proofErr w:type="spellEnd"/>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w:t>
                  </w:r>
                  <w:proofErr w:type="spellStart"/>
                  <w:r w:rsidRPr="00116EF1">
                    <w:rPr>
                      <w:rFonts w:eastAsia="Calibri"/>
                      <w:vertAlign w:val="subscript"/>
                    </w:rPr>
                    <w:t>mp</w:t>
                  </w:r>
                  <w:proofErr w:type="spellEnd"/>
                  <w:r w:rsidRPr="00116EF1">
                    <w:rPr>
                      <w:rFonts w:eastAsia="Calibri"/>
                      <w:vertAlign w:val="subscript"/>
                    </w:rPr>
                    <w:t xml:space="preserve">, </w:t>
                  </w:r>
                  <w:proofErr w:type="spellStart"/>
                  <w:r w:rsidRPr="00116EF1">
                    <w:rPr>
                      <w:rFonts w:eastAsia="Calibri"/>
                      <w:vertAlign w:val="subscript"/>
                    </w:rPr>
                    <w:t>gsc</w:t>
                  </w:r>
                  <w:proofErr w:type="spellEnd"/>
                  <w:r w:rsidRPr="00116EF1">
                    <w:rPr>
                      <w:rFonts w:eastAsia="Calibri"/>
                      <w:vertAlign w:val="subscript"/>
                    </w:rPr>
                    <w:t>,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proofErr w:type="spellStart"/>
                        <w:r>
                          <w:rPr>
                            <w:i/>
                            <w:vertAlign w:val="subscript"/>
                          </w:rPr>
                          <w:t>mp</w:t>
                        </w:r>
                        <w:proofErr w:type="spellEnd"/>
                        <w:r w:rsidRPr="00E61497">
                          <w:rPr>
                            <w:i/>
                            <w:vertAlign w:val="subscript"/>
                          </w:rPr>
                          <w:t>,</w:t>
                        </w:r>
                        <w:r>
                          <w:rPr>
                            <w:i/>
                            <w:vertAlign w:val="subscript"/>
                          </w:rPr>
                          <w:t xml:space="preserve"> </w:t>
                        </w:r>
                        <w:proofErr w:type="spellStart"/>
                        <w:r w:rsidRPr="00E61497">
                          <w:rPr>
                            <w:i/>
                            <w:vertAlign w:val="subscript"/>
                          </w:rPr>
                          <w:t>gsc</w:t>
                        </w:r>
                        <w:proofErr w:type="spellEnd"/>
                        <w:r w:rsidRPr="00E61497">
                          <w:rPr>
                            <w:i/>
                            <w:vertAlign w:val="subscript"/>
                          </w:rPr>
                          <w:t>,</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proofErr w:type="spellStart"/>
                        <w:r w:rsidRPr="001E15B9">
                          <w:rPr>
                            <w:i/>
                          </w:rPr>
                          <w:t>gsc</w:t>
                        </w:r>
                        <w:proofErr w:type="spellEnd"/>
                        <w:r w:rsidRPr="001E15B9">
                          <w:rPr>
                            <w:i/>
                          </w:rPr>
                          <w:t xml:space="preserve"> </w:t>
                        </w:r>
                        <w:r w:rsidRPr="00E61497">
                          <w:t xml:space="preserve">at Electrical Bus </w:t>
                        </w:r>
                        <w:r w:rsidRPr="001E15B9">
                          <w:rPr>
                            <w:i/>
                          </w:rPr>
                          <w:t>b</w:t>
                        </w:r>
                        <w:r w:rsidRPr="00E61497">
                          <w:t xml:space="preserve">, represented by </w:t>
                        </w:r>
                        <w:r>
                          <w:t xml:space="preserve">the Market Participant </w:t>
                        </w:r>
                        <w:proofErr w:type="spellStart"/>
                        <w:r>
                          <w:rPr>
                            <w:i/>
                          </w:rPr>
                          <w:t>mp</w:t>
                        </w:r>
                        <w:proofErr w:type="spellEnd"/>
                        <w:r>
                          <w:rPr>
                            <w:i/>
                          </w:rPr>
                          <w:t>,</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proofErr w:type="spellStart"/>
            <w:r w:rsidRPr="004A7A0E">
              <w:rPr>
                <w:rFonts w:eastAsia="Calibri"/>
                <w:i/>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proofErr w:type="spellStart"/>
            <w:r w:rsidRPr="005D4689">
              <w:rPr>
                <w:i/>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1" w:name="_Toc309731113"/>
      <w:bookmarkStart w:id="532" w:name="_Toc405814086"/>
      <w:bookmarkStart w:id="533" w:name="_Toc422207977"/>
      <w:bookmarkStart w:id="534" w:name="_Toc438044888"/>
      <w:bookmarkStart w:id="535" w:name="_Toc447622671"/>
      <w:bookmarkStart w:id="536" w:name="_Toc80175322"/>
      <w:r w:rsidRPr="008910B8">
        <w:rPr>
          <w:b/>
          <w:i/>
        </w:rPr>
        <w:t>9.19.2</w:t>
      </w:r>
      <w:r w:rsidRPr="008910B8">
        <w:rPr>
          <w:b/>
          <w:i/>
        </w:rPr>
        <w:tab/>
        <w:t>Payment Process for Default Uplift Invoices</w:t>
      </w:r>
      <w:bookmarkEnd w:id="531"/>
      <w:bookmarkEnd w:id="532"/>
      <w:bookmarkEnd w:id="533"/>
      <w:bookmarkEnd w:id="534"/>
      <w:bookmarkEnd w:id="535"/>
      <w:bookmarkEnd w:id="536"/>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7" w:name="_Toc309731114"/>
      <w:bookmarkStart w:id="538" w:name="_Toc405814087"/>
      <w:bookmarkStart w:id="539" w:name="_Toc422207978"/>
      <w:bookmarkStart w:id="540" w:name="_Toc438044889"/>
      <w:bookmarkStart w:id="541" w:name="_Toc447622672"/>
      <w:bookmarkStart w:id="542" w:name="_Toc80175323"/>
      <w:r>
        <w:t>9.19.2.1</w:t>
      </w:r>
      <w:r>
        <w:tab/>
        <w:t>Invoice Recipient Payment to ERCOT for Default Uplift</w:t>
      </w:r>
      <w:bookmarkEnd w:id="537"/>
      <w:bookmarkEnd w:id="538"/>
      <w:bookmarkEnd w:id="539"/>
      <w:bookmarkEnd w:id="540"/>
      <w:bookmarkEnd w:id="541"/>
      <w:bookmarkEnd w:id="542"/>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 xml:space="preserve">Bank Business Day is not a Business Day.  If the fifth Bank Business </w:t>
      </w:r>
      <w:r>
        <w:lastRenderedPageBreak/>
        <w:t>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3" w:name="_Toc309731115"/>
      <w:bookmarkStart w:id="544" w:name="_Toc405814088"/>
      <w:bookmarkStart w:id="545" w:name="_Toc422207979"/>
      <w:bookmarkStart w:id="546" w:name="_Toc438044890"/>
      <w:bookmarkStart w:id="547" w:name="_Toc447622673"/>
      <w:bookmarkStart w:id="548" w:name="_Toc80175324"/>
      <w:r>
        <w:t>9.19.2.2</w:t>
      </w:r>
      <w:r>
        <w:tab/>
        <w:t>ERCOT Payment to Invoice Recipients for Default Uplift</w:t>
      </w:r>
      <w:bookmarkEnd w:id="543"/>
      <w:bookmarkEnd w:id="544"/>
      <w:bookmarkEnd w:id="545"/>
      <w:bookmarkEnd w:id="546"/>
      <w:bookmarkEnd w:id="547"/>
      <w:bookmarkEnd w:id="548"/>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9" w:name="_Toc405814089"/>
      <w:bookmarkStart w:id="550" w:name="_Toc422207980"/>
      <w:bookmarkStart w:id="551" w:name="_Toc438044891"/>
      <w:bookmarkStart w:id="552" w:name="_Toc447622674"/>
      <w:bookmarkStart w:id="553" w:name="_Toc80175325"/>
      <w:r w:rsidRPr="00E63934">
        <w:rPr>
          <w:b/>
          <w:bCs/>
          <w:i/>
        </w:rPr>
        <w:t>9.19.3</w:t>
      </w:r>
      <w:r w:rsidRPr="00E63934">
        <w:rPr>
          <w:b/>
          <w:bCs/>
          <w:i/>
        </w:rPr>
        <w:tab/>
      </w:r>
      <w:r w:rsidR="004B0FF9">
        <w:rPr>
          <w:b/>
          <w:bCs/>
          <w:i/>
        </w:rPr>
        <w:t>Default Uplift Supporting Data Reporting</w:t>
      </w:r>
      <w:bookmarkEnd w:id="549"/>
      <w:bookmarkEnd w:id="550"/>
      <w:bookmarkEnd w:id="551"/>
      <w:bookmarkEnd w:id="552"/>
      <w:bookmarkEnd w:id="553"/>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4" w:name="_Toc80175326"/>
      <w:r>
        <w:rPr>
          <w:b/>
          <w:i/>
        </w:rPr>
        <w:t>9.</w:t>
      </w:r>
      <w:r w:rsidRPr="00C1366C">
        <w:rPr>
          <w:b/>
          <w:bCs/>
          <w:i/>
        </w:rPr>
        <w:t>19</w:t>
      </w:r>
      <w:r>
        <w:rPr>
          <w:b/>
          <w:i/>
        </w:rPr>
        <w:t>.4</w:t>
      </w:r>
      <w:r>
        <w:rPr>
          <w:b/>
          <w:i/>
        </w:rPr>
        <w:tab/>
        <w:t>Exemption for Central Counter-Party Clearinghouses Regulated as Derivatives Clearing Organizations</w:t>
      </w:r>
      <w:bookmarkEnd w:id="554"/>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lastRenderedPageBreak/>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31"/>
      <w:footerReference w:type="default" r:id="rId3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92E0" w14:textId="5071F80C" w:rsidR="007D681D" w:rsidRDefault="007D681D">
    <w:pPr>
      <w:pStyle w:val="Footer"/>
      <w:spacing w:before="0" w:after="0"/>
    </w:pPr>
    <w:r>
      <w:t xml:space="preserve">ERCOT Nodal Protocols – </w:t>
    </w:r>
    <w:r w:rsidR="00E07B5A">
      <w:t xml:space="preserve">September </w:t>
    </w:r>
    <w:r w:rsidR="003026B4">
      <w:t>1</w:t>
    </w:r>
    <w:r>
      <w:t>, 202</w:t>
    </w:r>
    <w:r w:rsidR="00623C42">
      <w:t>5</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105C" w14:textId="7AD8B247" w:rsidR="007D681D" w:rsidRDefault="007D681D">
    <w:pPr>
      <w:pStyle w:val="Footer"/>
      <w:spacing w:before="0" w:after="0"/>
    </w:pPr>
    <w:r>
      <w:t xml:space="preserve">ERCOT Nodal Protocols – </w:t>
    </w:r>
    <w:r w:rsidR="00E07B5A">
      <w:t>September</w:t>
    </w:r>
    <w:r w:rsidR="0064455F">
      <w:t xml:space="preserve"> </w:t>
    </w:r>
    <w:r w:rsidR="003026B4">
      <w:t>1</w:t>
    </w:r>
    <w:r>
      <w:t>, 202</w:t>
    </w:r>
    <w:r w:rsidR="00623C42">
      <w:t>5</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67C2" w14:textId="72FE9823" w:rsidR="007D681D" w:rsidRDefault="007D681D">
    <w:pPr>
      <w:pStyle w:val="Footer"/>
      <w:spacing w:before="0" w:after="0"/>
      <w:rPr>
        <w:rStyle w:val="PageNumber"/>
      </w:rPr>
    </w:pPr>
    <w:r>
      <w:t xml:space="preserve">ERCOT Nodal Protocols – </w:t>
    </w:r>
    <w:r w:rsidR="000171E1">
      <w:t>September</w:t>
    </w:r>
    <w:r w:rsidR="0064455F">
      <w:t xml:space="preserve"> </w:t>
    </w:r>
    <w:r w:rsidR="003026B4">
      <w:t>1</w:t>
    </w:r>
    <w:r>
      <w:t xml:space="preserve">, </w:t>
    </w:r>
    <w:proofErr w:type="gramStart"/>
    <w:r>
      <w:t>202</w:t>
    </w:r>
    <w:r w:rsidR="00623C42">
      <w:t>5</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8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171E1"/>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1A9D"/>
    <w:rsid w:val="00052258"/>
    <w:rsid w:val="00054A8E"/>
    <w:rsid w:val="00054E2F"/>
    <w:rsid w:val="00056322"/>
    <w:rsid w:val="00056548"/>
    <w:rsid w:val="0006082B"/>
    <w:rsid w:val="00061A14"/>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0ECD"/>
    <w:rsid w:val="00111160"/>
    <w:rsid w:val="001121BB"/>
    <w:rsid w:val="00113C12"/>
    <w:rsid w:val="00116EF1"/>
    <w:rsid w:val="00117151"/>
    <w:rsid w:val="00117208"/>
    <w:rsid w:val="00117B75"/>
    <w:rsid w:val="0012035F"/>
    <w:rsid w:val="00120CFD"/>
    <w:rsid w:val="00122CD1"/>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558DD"/>
    <w:rsid w:val="00160DE6"/>
    <w:rsid w:val="00160F14"/>
    <w:rsid w:val="00163446"/>
    <w:rsid w:val="001648A3"/>
    <w:rsid w:val="00165BDC"/>
    <w:rsid w:val="0016715C"/>
    <w:rsid w:val="00171BE5"/>
    <w:rsid w:val="00172A28"/>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120"/>
    <w:rsid w:val="001D043B"/>
    <w:rsid w:val="001D38FF"/>
    <w:rsid w:val="001D53C0"/>
    <w:rsid w:val="001E0643"/>
    <w:rsid w:val="001E1082"/>
    <w:rsid w:val="001E138A"/>
    <w:rsid w:val="001E19BA"/>
    <w:rsid w:val="001E7A6D"/>
    <w:rsid w:val="001F73AB"/>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4495"/>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873B5"/>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BD8"/>
    <w:rsid w:val="00343EDE"/>
    <w:rsid w:val="003459E3"/>
    <w:rsid w:val="003460D2"/>
    <w:rsid w:val="00350834"/>
    <w:rsid w:val="00351268"/>
    <w:rsid w:val="00351A42"/>
    <w:rsid w:val="0035251C"/>
    <w:rsid w:val="00353B99"/>
    <w:rsid w:val="00353E26"/>
    <w:rsid w:val="003562CD"/>
    <w:rsid w:val="00357003"/>
    <w:rsid w:val="00360FAF"/>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384"/>
    <w:rsid w:val="003E07D7"/>
    <w:rsid w:val="003E08C1"/>
    <w:rsid w:val="003E0FF7"/>
    <w:rsid w:val="003E1247"/>
    <w:rsid w:val="003E15FE"/>
    <w:rsid w:val="003E2750"/>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5BB"/>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6451B"/>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D650E"/>
    <w:rsid w:val="005E1A1D"/>
    <w:rsid w:val="005E2D2D"/>
    <w:rsid w:val="005E2F9B"/>
    <w:rsid w:val="005E45CD"/>
    <w:rsid w:val="005E554F"/>
    <w:rsid w:val="005E5E49"/>
    <w:rsid w:val="005E61C3"/>
    <w:rsid w:val="005F19AF"/>
    <w:rsid w:val="005F38B8"/>
    <w:rsid w:val="005F3989"/>
    <w:rsid w:val="005F5141"/>
    <w:rsid w:val="005F69F3"/>
    <w:rsid w:val="005F6DBC"/>
    <w:rsid w:val="005F7F75"/>
    <w:rsid w:val="00600503"/>
    <w:rsid w:val="00600516"/>
    <w:rsid w:val="0060131A"/>
    <w:rsid w:val="00601E1B"/>
    <w:rsid w:val="00602C0F"/>
    <w:rsid w:val="006043B3"/>
    <w:rsid w:val="00605117"/>
    <w:rsid w:val="00610D6D"/>
    <w:rsid w:val="006125F3"/>
    <w:rsid w:val="0061513E"/>
    <w:rsid w:val="006152A0"/>
    <w:rsid w:val="00615308"/>
    <w:rsid w:val="006154BC"/>
    <w:rsid w:val="00616A90"/>
    <w:rsid w:val="0061794E"/>
    <w:rsid w:val="00620036"/>
    <w:rsid w:val="006200C1"/>
    <w:rsid w:val="0062198B"/>
    <w:rsid w:val="00621AD4"/>
    <w:rsid w:val="00622553"/>
    <w:rsid w:val="0062315C"/>
    <w:rsid w:val="00623C42"/>
    <w:rsid w:val="00624C4D"/>
    <w:rsid w:val="0062542E"/>
    <w:rsid w:val="00625828"/>
    <w:rsid w:val="00626FE5"/>
    <w:rsid w:val="00627BEB"/>
    <w:rsid w:val="00630156"/>
    <w:rsid w:val="0063133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6949"/>
    <w:rsid w:val="006E76AA"/>
    <w:rsid w:val="006F3394"/>
    <w:rsid w:val="006F4018"/>
    <w:rsid w:val="006F4A24"/>
    <w:rsid w:val="006F4D8C"/>
    <w:rsid w:val="007004AA"/>
    <w:rsid w:val="0070162F"/>
    <w:rsid w:val="0070210E"/>
    <w:rsid w:val="0070250D"/>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07F84"/>
    <w:rsid w:val="00811723"/>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54314"/>
    <w:rsid w:val="00861226"/>
    <w:rsid w:val="00862BAE"/>
    <w:rsid w:val="00862F43"/>
    <w:rsid w:val="008657B6"/>
    <w:rsid w:val="00866CD3"/>
    <w:rsid w:val="00867102"/>
    <w:rsid w:val="008673D6"/>
    <w:rsid w:val="00870DFE"/>
    <w:rsid w:val="00873A65"/>
    <w:rsid w:val="00875F58"/>
    <w:rsid w:val="0087738E"/>
    <w:rsid w:val="00880123"/>
    <w:rsid w:val="00881601"/>
    <w:rsid w:val="00881D39"/>
    <w:rsid w:val="008824DD"/>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6C14"/>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2EE8"/>
    <w:rsid w:val="00974D32"/>
    <w:rsid w:val="00975D78"/>
    <w:rsid w:val="00980773"/>
    <w:rsid w:val="009810FA"/>
    <w:rsid w:val="009824DC"/>
    <w:rsid w:val="00982752"/>
    <w:rsid w:val="00982EB9"/>
    <w:rsid w:val="0098333C"/>
    <w:rsid w:val="00983E12"/>
    <w:rsid w:val="00984538"/>
    <w:rsid w:val="009868C6"/>
    <w:rsid w:val="00986EAF"/>
    <w:rsid w:val="0099556D"/>
    <w:rsid w:val="00996D4B"/>
    <w:rsid w:val="00997FBD"/>
    <w:rsid w:val="009A1A1C"/>
    <w:rsid w:val="009A2477"/>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0738D"/>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2875"/>
    <w:rsid w:val="00A739B7"/>
    <w:rsid w:val="00A74316"/>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013E"/>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377D"/>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169"/>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691"/>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0EA2"/>
    <w:rsid w:val="00C71179"/>
    <w:rsid w:val="00C715A2"/>
    <w:rsid w:val="00C738D0"/>
    <w:rsid w:val="00C74063"/>
    <w:rsid w:val="00C748BF"/>
    <w:rsid w:val="00C75306"/>
    <w:rsid w:val="00C76E36"/>
    <w:rsid w:val="00C76F59"/>
    <w:rsid w:val="00C80487"/>
    <w:rsid w:val="00C80FEF"/>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788"/>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07B5A"/>
    <w:rsid w:val="00E11944"/>
    <w:rsid w:val="00E12252"/>
    <w:rsid w:val="00E125AB"/>
    <w:rsid w:val="00E1370A"/>
    <w:rsid w:val="00E1441D"/>
    <w:rsid w:val="00E14FD5"/>
    <w:rsid w:val="00E1571F"/>
    <w:rsid w:val="00E162D3"/>
    <w:rsid w:val="00E16A8E"/>
    <w:rsid w:val="00E177D5"/>
    <w:rsid w:val="00E20193"/>
    <w:rsid w:val="00E20AAA"/>
    <w:rsid w:val="00E20BFA"/>
    <w:rsid w:val="00E216F1"/>
    <w:rsid w:val="00E23282"/>
    <w:rsid w:val="00E2470C"/>
    <w:rsid w:val="00E2546F"/>
    <w:rsid w:val="00E27569"/>
    <w:rsid w:val="00E27A9C"/>
    <w:rsid w:val="00E301D8"/>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2756"/>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1728F"/>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1DE6"/>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ockticker"/>
  <w:shapeDefaults>
    <o:shapedefaults v:ext="edit" spidmax="248833"/>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1.bin"/><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70</Pages>
  <Words>24883</Words>
  <Characters>139793</Characters>
  <Application>Microsoft Office Word</Application>
  <DocSecurity>0</DocSecurity>
  <Lines>1164</Lines>
  <Paragraphs>328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164348</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2</cp:revision>
  <cp:lastPrinted>2019-04-29T20:58:00Z</cp:lastPrinted>
  <dcterms:created xsi:type="dcterms:W3CDTF">2025-08-26T22:39:00Z</dcterms:created>
  <dcterms:modified xsi:type="dcterms:W3CDTF">2025-08-26T22:39:00Z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