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9FA7D" w14:textId="7D121540" w:rsidR="00863A04" w:rsidRPr="008A691B" w:rsidRDefault="00863A04" w:rsidP="00863A04">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2</w:t>
      </w:r>
      <w:r w:rsidRPr="008A691B">
        <w:rPr>
          <w:rFonts w:ascii="Times New Roman" w:hAnsi="Times New Roman"/>
          <w:b/>
          <w:u w:val="single"/>
        </w:rPr>
        <w:t>:</w:t>
      </w:r>
    </w:p>
    <w:p w14:paraId="253B65E7" w14:textId="6FEC1984" w:rsidR="00863A04" w:rsidRPr="008A691B" w:rsidRDefault="00863A04" w:rsidP="00863A04">
      <w:pPr>
        <w:pStyle w:val="PRRHeader"/>
        <w:widowControl w:val="0"/>
        <w:spacing w:after="100" w:afterAutospacing="1"/>
        <w:ind w:left="720" w:firstLine="0"/>
      </w:pPr>
      <w:r>
        <w:rPr>
          <w:lang w:val="en-US"/>
        </w:rPr>
        <w:t>NPRR114</w:t>
      </w:r>
      <w:r w:rsidR="00D1770A">
        <w:rPr>
          <w:lang w:val="en-US"/>
        </w:rPr>
        <w:t>5</w:t>
      </w:r>
      <w:r w:rsidRPr="008A691B">
        <w:rPr>
          <w:lang w:val="en-US"/>
        </w:rPr>
        <w:t xml:space="preserve"> – </w:t>
      </w:r>
      <w:r w:rsidR="00D1770A" w:rsidRPr="006A6D3F">
        <w:t>Use of State Estimator-Calculated ERCOT-Wide TLFs in Lieu of Seasonal Base Case ERCOT-Wide TLFs for Settlement</w:t>
      </w:r>
    </w:p>
    <w:p w14:paraId="72C1163F" w14:textId="68288DE2" w:rsidR="00863A04" w:rsidRDefault="00863A04" w:rsidP="00863A04">
      <w:pPr>
        <w:pStyle w:val="PRRHeader"/>
        <w:widowControl w:val="0"/>
        <w:spacing w:after="100" w:afterAutospacing="1"/>
        <w:ind w:left="1152" w:firstLine="0"/>
        <w:rPr>
          <w:b w:val="0"/>
          <w:lang w:val="en-US"/>
        </w:rPr>
      </w:pPr>
      <w:r w:rsidRPr="008A691B">
        <w:rPr>
          <w:b w:val="0"/>
          <w:lang w:val="en-US"/>
        </w:rPr>
        <w:t>This Nodal P</w:t>
      </w:r>
      <w:r>
        <w:rPr>
          <w:b w:val="0"/>
          <w:lang w:val="en-US"/>
        </w:rPr>
        <w:t>rotocol Revision Request (NPRR)</w:t>
      </w:r>
      <w:r w:rsidRPr="00863A04">
        <w:t xml:space="preserve"> </w:t>
      </w:r>
      <w:r w:rsidR="00D1770A" w:rsidRPr="00D1770A">
        <w:rPr>
          <w:b w:val="0"/>
          <w:lang w:val="en-US"/>
        </w:rPr>
        <w:t xml:space="preserve">changes the 15-minute level ERCOT-wide Transmission Loss Factors (TLFs) that are used in the Settlement process from seasonal base case TLFs to State Estimator-calculated TLFs in </w:t>
      </w:r>
      <w:r w:rsidR="00765B37">
        <w:rPr>
          <w:b w:val="0"/>
          <w:lang w:val="en-US"/>
        </w:rPr>
        <w:t xml:space="preserve">the </w:t>
      </w:r>
      <w:r w:rsidR="00D1770A" w:rsidRPr="00D1770A">
        <w:rPr>
          <w:b w:val="0"/>
          <w:lang w:val="en-US"/>
        </w:rPr>
        <w:t>Energy Management System (EMS).  It also clarifies the use of Non-Opt-In Entity (NOIE) deemed actual TLFs to remove behind-the-meter Transmission Losses.</w:t>
      </w:r>
    </w:p>
    <w:p w14:paraId="747F6C17" w14:textId="51FD7487" w:rsidR="00863A04" w:rsidRPr="00863A04" w:rsidRDefault="00863A04" w:rsidP="00863A04">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2.1 [effective upon system implementation]</w:t>
      </w:r>
    </w:p>
    <w:p w14:paraId="42370C3D" w14:textId="44A68C7B" w:rsidR="00863A04" w:rsidRPr="008A691B" w:rsidRDefault="00863A04" w:rsidP="00863A04">
      <w:pPr>
        <w:pStyle w:val="NormalArial"/>
        <w:widowControl w:val="0"/>
        <w:spacing w:after="100" w:afterAutospacing="1"/>
        <w:outlineLvl w:val="0"/>
        <w:rPr>
          <w:rFonts w:ascii="Times New Roman" w:hAnsi="Times New Roman"/>
          <w:b/>
          <w:u w:val="single"/>
        </w:rPr>
      </w:pPr>
      <w:r>
        <w:rPr>
          <w:rFonts w:ascii="Times New Roman" w:hAnsi="Times New Roman"/>
          <w:b/>
          <w:u w:val="single"/>
        </w:rPr>
        <w:t xml:space="preserve">Section </w:t>
      </w:r>
      <w:r w:rsidR="00D1770A">
        <w:rPr>
          <w:rFonts w:ascii="Times New Roman" w:hAnsi="Times New Roman"/>
          <w:b/>
          <w:u w:val="single"/>
        </w:rPr>
        <w:t>1</w:t>
      </w:r>
      <w:r>
        <w:rPr>
          <w:rFonts w:ascii="Times New Roman" w:hAnsi="Times New Roman"/>
          <w:b/>
          <w:u w:val="single"/>
        </w:rPr>
        <w:t>3</w:t>
      </w:r>
      <w:r w:rsidRPr="008A691B">
        <w:rPr>
          <w:rFonts w:ascii="Times New Roman" w:hAnsi="Times New Roman"/>
          <w:b/>
          <w:u w:val="single"/>
        </w:rPr>
        <w:t>:</w:t>
      </w:r>
    </w:p>
    <w:p w14:paraId="0C631FE2" w14:textId="77777777" w:rsidR="00D1770A" w:rsidRPr="008A691B" w:rsidRDefault="00D1770A" w:rsidP="00D1770A">
      <w:pPr>
        <w:pStyle w:val="PRRHeader"/>
        <w:widowControl w:val="0"/>
        <w:spacing w:after="100" w:afterAutospacing="1"/>
        <w:ind w:left="720" w:firstLine="0"/>
      </w:pPr>
      <w:r>
        <w:rPr>
          <w:lang w:val="en-US"/>
        </w:rPr>
        <w:t>NPRR1145</w:t>
      </w:r>
      <w:r w:rsidRPr="008A691B">
        <w:rPr>
          <w:lang w:val="en-US"/>
        </w:rPr>
        <w:t xml:space="preserve"> – </w:t>
      </w:r>
      <w:r w:rsidRPr="006A6D3F">
        <w:t>Use of State Estimator-Calculated ERCOT-Wide TLFs in Lieu of Seasonal Base Case ERCOT-Wide TLFs for Settlement</w:t>
      </w:r>
    </w:p>
    <w:p w14:paraId="5B1DBF86" w14:textId="77777777" w:rsidR="00D1770A" w:rsidRPr="008A691B" w:rsidRDefault="00D1770A" w:rsidP="00D1770A">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1F49527F" w14:textId="718ADE4E" w:rsidR="00D1770A" w:rsidRPr="00863A04" w:rsidRDefault="00D1770A" w:rsidP="00D1770A">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sidRPr="006A6D3F">
        <w:t>13.1.1, 13.1.2, 13.2.2, 13.2.3, 13.2.4, 13.2.5, 13.2.5 (new), 13.4, and 13.4.1</w:t>
      </w:r>
      <w:r>
        <w:rPr>
          <w:lang w:val="en-US"/>
        </w:rPr>
        <w:t xml:space="preserve"> [effective upon system implementation]</w:t>
      </w:r>
    </w:p>
    <w:p w14:paraId="724598D8" w14:textId="6B60C328" w:rsidR="00863A04" w:rsidRPr="008A691B" w:rsidRDefault="00863A04" w:rsidP="00863A04">
      <w:pPr>
        <w:pStyle w:val="NormalArial"/>
        <w:widowControl w:val="0"/>
        <w:spacing w:after="100" w:afterAutospacing="1"/>
        <w:outlineLvl w:val="0"/>
        <w:rPr>
          <w:rFonts w:ascii="Times New Roman" w:hAnsi="Times New Roman"/>
          <w:b/>
          <w:u w:val="single"/>
        </w:rPr>
      </w:pPr>
      <w:r>
        <w:rPr>
          <w:rFonts w:ascii="Times New Roman" w:hAnsi="Times New Roman"/>
          <w:b/>
          <w:u w:val="single"/>
        </w:rPr>
        <w:t xml:space="preserve">Section </w:t>
      </w:r>
      <w:r w:rsidR="00D1770A">
        <w:rPr>
          <w:rFonts w:ascii="Times New Roman" w:hAnsi="Times New Roman"/>
          <w:b/>
          <w:u w:val="single"/>
        </w:rPr>
        <w:t>16</w:t>
      </w:r>
      <w:r w:rsidRPr="008A691B">
        <w:rPr>
          <w:rFonts w:ascii="Times New Roman" w:hAnsi="Times New Roman"/>
          <w:b/>
          <w:u w:val="single"/>
        </w:rPr>
        <w:t>:</w:t>
      </w:r>
    </w:p>
    <w:p w14:paraId="15994FF2" w14:textId="15A282D3" w:rsidR="00D1770A" w:rsidRPr="008A691B" w:rsidRDefault="00D1770A" w:rsidP="00D1770A">
      <w:pPr>
        <w:pStyle w:val="PRRHeader"/>
        <w:widowControl w:val="0"/>
        <w:spacing w:after="100" w:afterAutospacing="1"/>
        <w:ind w:left="720" w:firstLine="0"/>
      </w:pPr>
      <w:r>
        <w:rPr>
          <w:lang w:val="en-US"/>
        </w:rPr>
        <w:t>NPRR1155</w:t>
      </w:r>
      <w:r w:rsidRPr="008A691B">
        <w:rPr>
          <w:lang w:val="en-US"/>
        </w:rPr>
        <w:t xml:space="preserve"> – </w:t>
      </w:r>
      <w:r w:rsidRPr="006A6D3F">
        <w:t>Attestation Regarding Market Participant Citizenship, Ownership, or Headquarters</w:t>
      </w:r>
    </w:p>
    <w:p w14:paraId="359CBF5F" w14:textId="5B0EF9AB" w:rsidR="00D1770A" w:rsidRDefault="00D1770A" w:rsidP="00D1770A">
      <w:pPr>
        <w:pStyle w:val="PRRHeader"/>
        <w:widowControl w:val="0"/>
        <w:spacing w:after="100" w:afterAutospacing="1"/>
        <w:ind w:left="1152" w:firstLine="0"/>
        <w:rPr>
          <w:b w:val="0"/>
          <w:lang w:val="en-US"/>
        </w:rPr>
      </w:pPr>
      <w:r w:rsidRPr="008A691B">
        <w:rPr>
          <w:b w:val="0"/>
          <w:lang w:val="en-US"/>
        </w:rPr>
        <w:t>This Nodal P</w:t>
      </w:r>
      <w:r>
        <w:rPr>
          <w:b w:val="0"/>
          <w:lang w:val="en-US"/>
        </w:rPr>
        <w:t>rotocol Revision Request (NPRR)</w:t>
      </w:r>
      <w:r w:rsidRPr="00863A04">
        <w:t xml:space="preserve"> </w:t>
      </w:r>
      <w:r w:rsidRPr="00D1770A">
        <w:rPr>
          <w:b w:val="0"/>
          <w:lang w:val="en-US"/>
        </w:rPr>
        <w:t>amends the Market Participant eligibility criteria in Section 16, Registration and Qualification of Market Participants, by providing that an Entity is not eligible to register or maintain its registration with ERCOT as a Market Participant if the Entity meets any of the prohibited citizenship, ownership or headquarters criteria established in the Lone Star Infrastructure Protection Act (LSIPA), Texas Business and Commerce Code, Sections 113.002(a)(2)(A)-(b)(2)(B) or 2274.0102(a)(2)(A)-(b)(2)(B), added by Act of June 18, 2021, 87th Leg., R.S., Ch. 975 (S.B. 2116).</w:t>
      </w:r>
    </w:p>
    <w:p w14:paraId="59666BCA" w14:textId="14C56885" w:rsidR="00D1770A" w:rsidRPr="00863A04" w:rsidRDefault="00D1770A" w:rsidP="00D1770A">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sidRPr="006A6D3F">
        <w:t xml:space="preserve">16.1, 16.1.3 (new), </w:t>
      </w:r>
      <w:r>
        <w:t xml:space="preserve">and </w:t>
      </w:r>
      <w:r w:rsidRPr="006A6D3F">
        <w:t>16.15</w:t>
      </w:r>
      <w:r>
        <w:rPr>
          <w:lang w:val="en-US"/>
        </w:rPr>
        <w:t xml:space="preserve">  </w:t>
      </w:r>
    </w:p>
    <w:p w14:paraId="77CF0A15" w14:textId="5E17901B" w:rsidR="00D1770A" w:rsidRPr="008A691B" w:rsidRDefault="00D1770A" w:rsidP="00D1770A">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21</w:t>
      </w:r>
      <w:r w:rsidRPr="008A691B">
        <w:rPr>
          <w:rFonts w:ascii="Times New Roman" w:hAnsi="Times New Roman"/>
          <w:b/>
          <w:u w:val="single"/>
        </w:rPr>
        <w:t>:</w:t>
      </w:r>
    </w:p>
    <w:p w14:paraId="5CC2C030" w14:textId="7BEECBF9" w:rsidR="00D1770A" w:rsidRPr="008A691B" w:rsidRDefault="00D1770A" w:rsidP="00D1770A">
      <w:pPr>
        <w:pStyle w:val="PRRHeader"/>
        <w:widowControl w:val="0"/>
        <w:spacing w:after="100" w:afterAutospacing="1"/>
        <w:ind w:left="720" w:firstLine="0"/>
      </w:pPr>
      <w:r>
        <w:rPr>
          <w:lang w:val="en-US"/>
        </w:rPr>
        <w:t xml:space="preserve">NPRR1157 </w:t>
      </w:r>
      <w:r w:rsidRPr="008A691B">
        <w:rPr>
          <w:lang w:val="en-US"/>
        </w:rPr>
        <w:t xml:space="preserve">– </w:t>
      </w:r>
      <w:r w:rsidRPr="006A6D3F">
        <w:t>Incorporation of PUCT Approval into Revision Request Process</w:t>
      </w:r>
    </w:p>
    <w:p w14:paraId="3653D551" w14:textId="7A4605BF" w:rsidR="00D1770A" w:rsidRDefault="00D1770A" w:rsidP="00D1770A">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D1770A">
        <w:rPr>
          <w:b w:val="0"/>
          <w:lang w:val="en-US"/>
        </w:rPr>
        <w:t xml:space="preserve">requires all Revision Requests to be approved by the Public Utility Commission of Texas (PUCT) prior to implementation; adds a Credit review, Independent Market Monitor (IMM) opinion, ERCOT opinion, and the ERCOT Market Impact Statement to the TAC Report; and </w:t>
      </w:r>
      <w:r w:rsidRPr="00D1770A">
        <w:rPr>
          <w:b w:val="0"/>
          <w:lang w:val="en-US"/>
        </w:rPr>
        <w:lastRenderedPageBreak/>
        <w:t>revises possible actions on a Revision Request from “defer” to “table” as currently captured in motions.</w:t>
      </w:r>
    </w:p>
    <w:p w14:paraId="492B6323" w14:textId="23CCFBC4" w:rsidR="00D1770A" w:rsidRDefault="00D1770A" w:rsidP="00D1770A">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sidRPr="006A6D3F">
        <w:t xml:space="preserve">21.1, </w:t>
      </w:r>
      <w:r w:rsidR="00765B37">
        <w:rPr>
          <w:lang w:val="en-US"/>
        </w:rPr>
        <w:t xml:space="preserve">21.4.3, </w:t>
      </w:r>
      <w:r w:rsidRPr="006A6D3F">
        <w:t xml:space="preserve">21.4.4, 21.4.8, 21.4.10, 21.4.11, </w:t>
      </w:r>
      <w:r w:rsidR="00E02FEF">
        <w:rPr>
          <w:lang w:val="en-US"/>
        </w:rPr>
        <w:t xml:space="preserve">21.4.11.1, 21.4.11.2, </w:t>
      </w:r>
      <w:r w:rsidRPr="006A6D3F">
        <w:t>21.6, and 21.7</w:t>
      </w:r>
    </w:p>
    <w:p w14:paraId="4524B1D3" w14:textId="5A8A590D" w:rsidR="00863A04" w:rsidRPr="008A691B" w:rsidRDefault="00863A04" w:rsidP="00863A04">
      <w:pPr>
        <w:pStyle w:val="NormalArial"/>
        <w:widowControl w:val="0"/>
        <w:spacing w:after="100" w:afterAutospacing="1"/>
        <w:outlineLvl w:val="0"/>
        <w:rPr>
          <w:rFonts w:ascii="Times New Roman" w:hAnsi="Times New Roman"/>
          <w:b/>
          <w:u w:val="single"/>
        </w:rPr>
      </w:pPr>
      <w:r>
        <w:rPr>
          <w:rFonts w:ascii="Times New Roman" w:hAnsi="Times New Roman"/>
          <w:b/>
          <w:u w:val="single"/>
        </w:rPr>
        <w:t xml:space="preserve">Section </w:t>
      </w:r>
      <w:r w:rsidR="00D1770A">
        <w:rPr>
          <w:rFonts w:ascii="Times New Roman" w:hAnsi="Times New Roman"/>
          <w:b/>
          <w:u w:val="single"/>
        </w:rPr>
        <w:t>23</w:t>
      </w:r>
      <w:r w:rsidRPr="008A691B">
        <w:rPr>
          <w:rFonts w:ascii="Times New Roman" w:hAnsi="Times New Roman"/>
          <w:b/>
          <w:u w:val="single"/>
        </w:rPr>
        <w:t>:</w:t>
      </w:r>
    </w:p>
    <w:p w14:paraId="2A084FDF" w14:textId="77777777" w:rsidR="00D1770A" w:rsidRPr="008A691B" w:rsidRDefault="00D1770A" w:rsidP="00D1770A">
      <w:pPr>
        <w:pStyle w:val="PRRHeader"/>
        <w:widowControl w:val="0"/>
        <w:spacing w:after="100" w:afterAutospacing="1"/>
        <w:ind w:left="720" w:firstLine="0"/>
      </w:pPr>
      <w:r>
        <w:rPr>
          <w:lang w:val="en-US"/>
        </w:rPr>
        <w:t>NPRR1155</w:t>
      </w:r>
      <w:r w:rsidRPr="008A691B">
        <w:rPr>
          <w:lang w:val="en-US"/>
        </w:rPr>
        <w:t xml:space="preserve"> – </w:t>
      </w:r>
      <w:r w:rsidRPr="006A6D3F">
        <w:t>Attestation Regarding Market Participant Citizenship, Ownership, or Headquarters</w:t>
      </w:r>
    </w:p>
    <w:p w14:paraId="026B31C5" w14:textId="546D15A2" w:rsidR="00863A04" w:rsidRPr="008A691B" w:rsidRDefault="00863A04" w:rsidP="00863A04">
      <w:pPr>
        <w:pStyle w:val="PRRHeader"/>
        <w:widowControl w:val="0"/>
        <w:spacing w:after="100" w:afterAutospacing="1"/>
        <w:ind w:left="1152" w:firstLine="0"/>
        <w:rPr>
          <w:b w:val="0"/>
          <w:i/>
          <w:lang w:val="en-US"/>
        </w:rPr>
      </w:pPr>
      <w:r w:rsidRPr="008A691B">
        <w:rPr>
          <w:b w:val="0"/>
          <w:i/>
          <w:lang w:val="en-US"/>
        </w:rPr>
        <w:t xml:space="preserve">See Section </w:t>
      </w:r>
      <w:r w:rsidR="00D1770A">
        <w:rPr>
          <w:b w:val="0"/>
          <w:i/>
          <w:lang w:val="en-US"/>
        </w:rPr>
        <w:t>16</w:t>
      </w:r>
      <w:r w:rsidRPr="008A691B">
        <w:rPr>
          <w:b w:val="0"/>
          <w:i/>
          <w:lang w:val="en-US"/>
        </w:rPr>
        <w:t xml:space="preserve"> above.</w:t>
      </w:r>
    </w:p>
    <w:p w14:paraId="65610810" w14:textId="5A1E91FF" w:rsidR="00863A04" w:rsidRDefault="00863A04" w:rsidP="00863A04">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00D1770A">
        <w:rPr>
          <w:lang w:val="en-US"/>
        </w:rPr>
        <w:t>Forms</w:t>
      </w:r>
      <w:r w:rsidRPr="008A691B">
        <w:t>:</w:t>
      </w:r>
      <w:r>
        <w:rPr>
          <w:lang w:val="en-US"/>
        </w:rPr>
        <w:t xml:space="preserve">  </w:t>
      </w:r>
      <w:r w:rsidR="00D1770A">
        <w:rPr>
          <w:lang w:val="en-US"/>
        </w:rPr>
        <w:t>M and Q (new)</w:t>
      </w:r>
    </w:p>
    <w:p w14:paraId="62480972" w14:textId="77777777" w:rsidR="00E02FEF" w:rsidRDefault="00E02FEF" w:rsidP="00E02FEF">
      <w:pPr>
        <w:pStyle w:val="NormalArial"/>
        <w:widowControl w:val="0"/>
        <w:spacing w:after="100" w:afterAutospacing="1"/>
        <w:outlineLvl w:val="0"/>
        <w:rPr>
          <w:rFonts w:ascii="Times New Roman" w:hAnsi="Times New Roman"/>
          <w:b/>
          <w:u w:val="single"/>
        </w:rPr>
      </w:pPr>
      <w:r>
        <w:rPr>
          <w:rFonts w:ascii="Times New Roman" w:hAnsi="Times New Roman"/>
          <w:b/>
          <w:u w:val="single"/>
        </w:rPr>
        <w:t>Administrative Changes:</w:t>
      </w:r>
    </w:p>
    <w:p w14:paraId="009F4A36" w14:textId="77777777" w:rsidR="00E02FEF" w:rsidRDefault="00E02FEF" w:rsidP="00E02FEF">
      <w:pPr>
        <w:pStyle w:val="PRRHeader"/>
        <w:widowControl w:val="0"/>
        <w:tabs>
          <w:tab w:val="left" w:pos="720"/>
        </w:tabs>
        <w:spacing w:after="100" w:afterAutospacing="1"/>
        <w:ind w:left="720" w:firstLine="0"/>
        <w:rPr>
          <w:b w:val="0"/>
          <w:bCs w:val="0"/>
          <w:u w:val="single"/>
        </w:rPr>
      </w:pPr>
      <w:r>
        <w:rPr>
          <w:b w:val="0"/>
          <w:bCs w:val="0"/>
        </w:rPr>
        <w:t xml:space="preserve">Non-substantive administrative changes were made such as spelling corrections, </w:t>
      </w:r>
      <w:r>
        <w:rPr>
          <w:b w:val="0"/>
          <w:bCs w:val="0"/>
          <w:lang w:val="en-US"/>
        </w:rPr>
        <w:t>formatting</w:t>
      </w:r>
      <w:r>
        <w:rPr>
          <w:b w:val="0"/>
          <w:bCs w:val="0"/>
        </w:rPr>
        <w:t>, and correcting Section numbering and references.</w:t>
      </w:r>
    </w:p>
    <w:p w14:paraId="79EEAD64" w14:textId="58560F30" w:rsidR="00E02FEF" w:rsidRPr="004E7706" w:rsidRDefault="00E02FEF" w:rsidP="00E02FEF">
      <w:pPr>
        <w:pStyle w:val="PRRHeader"/>
        <w:widowControl w:val="0"/>
        <w:spacing w:after="100" w:afterAutospacing="1"/>
        <w:ind w:left="720" w:firstLine="0"/>
        <w:rPr>
          <w:lang w:val="en-US"/>
        </w:rPr>
      </w:pPr>
      <w:r>
        <w:t>Revised</w:t>
      </w:r>
      <w:r>
        <w:rPr>
          <w:lang w:val="en-US"/>
        </w:rPr>
        <w:t xml:space="preserve"> Subsections:  9.14.1</w:t>
      </w:r>
    </w:p>
    <w:sectPr w:rsidR="00E02FEF" w:rsidRPr="004E7706">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7B7A61AA"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D1770A">
      <w:rPr>
        <w:rFonts w:ascii="Times New Roman Bold" w:hAnsi="Times New Roman Bold"/>
        <w:b w:val="0"/>
      </w:rPr>
      <w:t>June</w:t>
    </w:r>
    <w:r w:rsidR="00863A04">
      <w:rPr>
        <w:rFonts w:ascii="Times New Roman Bold" w:hAnsi="Times New Roman Bold"/>
        <w:b w:val="0"/>
      </w:rPr>
      <w:t xml:space="preserve"> </w:t>
    </w:r>
    <w:r w:rsidR="001A5116">
      <w:rPr>
        <w:rFonts w:ascii="Times New Roman Bold" w:hAnsi="Times New Roman Bold"/>
        <w:b w:val="0"/>
      </w:rPr>
      <w:t>1</w:t>
    </w:r>
    <w:r>
      <w:rPr>
        <w:rFonts w:ascii="Times New Roman Bold" w:hAnsi="Times New Roman Bold"/>
        <w:b w:val="0"/>
      </w:rPr>
      <w:t>, 202</w:t>
    </w:r>
    <w:r w:rsidR="00863A04">
      <w:rPr>
        <w:rFonts w:ascii="Times New Roman Bold" w:hAnsi="Times New Roman Bold"/>
        <w:b w:val="0"/>
      </w:rPr>
      <w:t>3</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86691038">
    <w:abstractNumId w:val="11"/>
  </w:num>
  <w:num w:numId="2" w16cid:durableId="1954286236">
    <w:abstractNumId w:val="36"/>
  </w:num>
  <w:num w:numId="3" w16cid:durableId="1149206117">
    <w:abstractNumId w:val="18"/>
  </w:num>
  <w:num w:numId="4" w16cid:durableId="1468399683">
    <w:abstractNumId w:val="0"/>
  </w:num>
  <w:num w:numId="5" w16cid:durableId="848562211">
    <w:abstractNumId w:val="1"/>
  </w:num>
  <w:num w:numId="6" w16cid:durableId="1701399116">
    <w:abstractNumId w:val="2"/>
  </w:num>
  <w:num w:numId="7" w16cid:durableId="105736785">
    <w:abstractNumId w:val="3"/>
  </w:num>
  <w:num w:numId="8" w16cid:durableId="528690516">
    <w:abstractNumId w:val="8"/>
  </w:num>
  <w:num w:numId="9" w16cid:durableId="1472789">
    <w:abstractNumId w:val="4"/>
  </w:num>
  <w:num w:numId="10" w16cid:durableId="147670440">
    <w:abstractNumId w:val="5"/>
  </w:num>
  <w:num w:numId="11" w16cid:durableId="753743970">
    <w:abstractNumId w:val="6"/>
  </w:num>
  <w:num w:numId="12" w16cid:durableId="194731923">
    <w:abstractNumId w:val="7"/>
  </w:num>
  <w:num w:numId="13" w16cid:durableId="159975756">
    <w:abstractNumId w:val="9"/>
  </w:num>
  <w:num w:numId="14" w16cid:durableId="1880164361">
    <w:abstractNumId w:val="21"/>
  </w:num>
  <w:num w:numId="15" w16cid:durableId="1079982207">
    <w:abstractNumId w:val="30"/>
  </w:num>
  <w:num w:numId="16" w16cid:durableId="1782992428">
    <w:abstractNumId w:val="32"/>
  </w:num>
  <w:num w:numId="17" w16cid:durableId="611934607">
    <w:abstractNumId w:val="27"/>
  </w:num>
  <w:num w:numId="18" w16cid:durableId="1671176925">
    <w:abstractNumId w:val="16"/>
  </w:num>
  <w:num w:numId="19" w16cid:durableId="1618295229">
    <w:abstractNumId w:val="14"/>
  </w:num>
  <w:num w:numId="20" w16cid:durableId="398139433">
    <w:abstractNumId w:val="31"/>
  </w:num>
  <w:num w:numId="21" w16cid:durableId="24988412">
    <w:abstractNumId w:val="23"/>
  </w:num>
  <w:num w:numId="22" w16cid:durableId="332496140">
    <w:abstractNumId w:val="12"/>
  </w:num>
  <w:num w:numId="23" w16cid:durableId="1568800885">
    <w:abstractNumId w:val="38"/>
  </w:num>
  <w:num w:numId="24" w16cid:durableId="931206590">
    <w:abstractNumId w:val="10"/>
  </w:num>
  <w:num w:numId="25" w16cid:durableId="1551920296">
    <w:abstractNumId w:val="33"/>
  </w:num>
  <w:num w:numId="26" w16cid:durableId="1385522609">
    <w:abstractNumId w:val="13"/>
  </w:num>
  <w:num w:numId="27" w16cid:durableId="539174515">
    <w:abstractNumId w:val="29"/>
  </w:num>
  <w:num w:numId="28" w16cid:durableId="1607494898">
    <w:abstractNumId w:val="37"/>
  </w:num>
  <w:num w:numId="29" w16cid:durableId="508830585">
    <w:abstractNumId w:val="15"/>
  </w:num>
  <w:num w:numId="30" w16cid:durableId="1330255942">
    <w:abstractNumId w:val="19"/>
  </w:num>
  <w:num w:numId="31" w16cid:durableId="50421879">
    <w:abstractNumId w:val="22"/>
  </w:num>
  <w:num w:numId="32" w16cid:durableId="1639650947">
    <w:abstractNumId w:val="20"/>
  </w:num>
  <w:num w:numId="33" w16cid:durableId="930048732">
    <w:abstractNumId w:val="35"/>
  </w:num>
  <w:num w:numId="34" w16cid:durableId="1393040372">
    <w:abstractNumId w:val="25"/>
  </w:num>
  <w:num w:numId="35" w16cid:durableId="1541281632">
    <w:abstractNumId w:val="17"/>
  </w:num>
  <w:num w:numId="36" w16cid:durableId="553351014">
    <w:abstractNumId w:val="24"/>
  </w:num>
  <w:num w:numId="37" w16cid:durableId="665746345">
    <w:abstractNumId w:val="26"/>
  </w:num>
  <w:num w:numId="38" w16cid:durableId="1148398132">
    <w:abstractNumId w:val="28"/>
  </w:num>
  <w:num w:numId="39" w16cid:durableId="44250141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35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D01"/>
    <w:rsid w:val="00002284"/>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03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14DA"/>
    <w:rsid w:val="0007377E"/>
    <w:rsid w:val="00073DB3"/>
    <w:rsid w:val="000751C1"/>
    <w:rsid w:val="0007536B"/>
    <w:rsid w:val="00075F6B"/>
    <w:rsid w:val="0007618B"/>
    <w:rsid w:val="00076CC4"/>
    <w:rsid w:val="000779EE"/>
    <w:rsid w:val="0008020D"/>
    <w:rsid w:val="0008023B"/>
    <w:rsid w:val="00081381"/>
    <w:rsid w:val="000815AE"/>
    <w:rsid w:val="00081715"/>
    <w:rsid w:val="00082A20"/>
    <w:rsid w:val="000837DD"/>
    <w:rsid w:val="000846D3"/>
    <w:rsid w:val="0008473D"/>
    <w:rsid w:val="0008515B"/>
    <w:rsid w:val="00090563"/>
    <w:rsid w:val="000910E8"/>
    <w:rsid w:val="000922DB"/>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005B"/>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868"/>
    <w:rsid w:val="00101302"/>
    <w:rsid w:val="00102F30"/>
    <w:rsid w:val="00104B56"/>
    <w:rsid w:val="00106474"/>
    <w:rsid w:val="001069A4"/>
    <w:rsid w:val="001071D5"/>
    <w:rsid w:val="00110B5F"/>
    <w:rsid w:val="00111EA9"/>
    <w:rsid w:val="00113DF5"/>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0C63"/>
    <w:rsid w:val="00141468"/>
    <w:rsid w:val="00141965"/>
    <w:rsid w:val="00142E7D"/>
    <w:rsid w:val="001434BB"/>
    <w:rsid w:val="00143A1C"/>
    <w:rsid w:val="00143DEB"/>
    <w:rsid w:val="00144CBA"/>
    <w:rsid w:val="00146653"/>
    <w:rsid w:val="00147741"/>
    <w:rsid w:val="0014776A"/>
    <w:rsid w:val="00147AEF"/>
    <w:rsid w:val="0015155D"/>
    <w:rsid w:val="001526E3"/>
    <w:rsid w:val="001575A6"/>
    <w:rsid w:val="001576DB"/>
    <w:rsid w:val="001602E0"/>
    <w:rsid w:val="0016078E"/>
    <w:rsid w:val="001616EF"/>
    <w:rsid w:val="00161798"/>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78E7"/>
    <w:rsid w:val="001A073D"/>
    <w:rsid w:val="001A0773"/>
    <w:rsid w:val="001A171D"/>
    <w:rsid w:val="001A1923"/>
    <w:rsid w:val="001A1F10"/>
    <w:rsid w:val="001A209E"/>
    <w:rsid w:val="001A2241"/>
    <w:rsid w:val="001A2534"/>
    <w:rsid w:val="001A25EB"/>
    <w:rsid w:val="001A2A4D"/>
    <w:rsid w:val="001A3418"/>
    <w:rsid w:val="001A5116"/>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E42"/>
    <w:rsid w:val="00245F5D"/>
    <w:rsid w:val="00246940"/>
    <w:rsid w:val="00247254"/>
    <w:rsid w:val="002507F9"/>
    <w:rsid w:val="00252378"/>
    <w:rsid w:val="002529AD"/>
    <w:rsid w:val="00252D62"/>
    <w:rsid w:val="002536D8"/>
    <w:rsid w:val="0025404A"/>
    <w:rsid w:val="00254C98"/>
    <w:rsid w:val="00255005"/>
    <w:rsid w:val="0025611C"/>
    <w:rsid w:val="00256C71"/>
    <w:rsid w:val="00257207"/>
    <w:rsid w:val="0025738F"/>
    <w:rsid w:val="00257F78"/>
    <w:rsid w:val="00260777"/>
    <w:rsid w:val="00261FA5"/>
    <w:rsid w:val="0026404D"/>
    <w:rsid w:val="002654AF"/>
    <w:rsid w:val="00266650"/>
    <w:rsid w:val="002701EE"/>
    <w:rsid w:val="002707FE"/>
    <w:rsid w:val="00270A6B"/>
    <w:rsid w:val="00275800"/>
    <w:rsid w:val="0027597B"/>
    <w:rsid w:val="00276064"/>
    <w:rsid w:val="002766F0"/>
    <w:rsid w:val="00277FA4"/>
    <w:rsid w:val="0028067D"/>
    <w:rsid w:val="002817B0"/>
    <w:rsid w:val="002819C0"/>
    <w:rsid w:val="00281B32"/>
    <w:rsid w:val="00282943"/>
    <w:rsid w:val="0028389F"/>
    <w:rsid w:val="002841D8"/>
    <w:rsid w:val="0028421C"/>
    <w:rsid w:val="002842E8"/>
    <w:rsid w:val="002861C5"/>
    <w:rsid w:val="0028658D"/>
    <w:rsid w:val="002868F0"/>
    <w:rsid w:val="00286EF2"/>
    <w:rsid w:val="0028791B"/>
    <w:rsid w:val="00287AFB"/>
    <w:rsid w:val="0029001F"/>
    <w:rsid w:val="00291C2E"/>
    <w:rsid w:val="00291EF1"/>
    <w:rsid w:val="0029290E"/>
    <w:rsid w:val="00292F5F"/>
    <w:rsid w:val="00297D85"/>
    <w:rsid w:val="002A07EB"/>
    <w:rsid w:val="002A07FA"/>
    <w:rsid w:val="002A188C"/>
    <w:rsid w:val="002A19E1"/>
    <w:rsid w:val="002A2402"/>
    <w:rsid w:val="002A292E"/>
    <w:rsid w:val="002A3657"/>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15D5"/>
    <w:rsid w:val="002C3237"/>
    <w:rsid w:val="002C386F"/>
    <w:rsid w:val="002C4012"/>
    <w:rsid w:val="002C4F52"/>
    <w:rsid w:val="002C4F5A"/>
    <w:rsid w:val="002C614F"/>
    <w:rsid w:val="002C66E5"/>
    <w:rsid w:val="002C70CA"/>
    <w:rsid w:val="002C783F"/>
    <w:rsid w:val="002D02C8"/>
    <w:rsid w:val="002D4753"/>
    <w:rsid w:val="002D5669"/>
    <w:rsid w:val="002D6435"/>
    <w:rsid w:val="002D67CA"/>
    <w:rsid w:val="002D7289"/>
    <w:rsid w:val="002D7550"/>
    <w:rsid w:val="002D7AC2"/>
    <w:rsid w:val="002D7FB2"/>
    <w:rsid w:val="002E099C"/>
    <w:rsid w:val="002E606C"/>
    <w:rsid w:val="002E759A"/>
    <w:rsid w:val="002E7EBF"/>
    <w:rsid w:val="002F0FE9"/>
    <w:rsid w:val="002F11FA"/>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60D5"/>
    <w:rsid w:val="003174B8"/>
    <w:rsid w:val="0031782A"/>
    <w:rsid w:val="00317A61"/>
    <w:rsid w:val="00320177"/>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2240"/>
    <w:rsid w:val="00363033"/>
    <w:rsid w:val="003646EA"/>
    <w:rsid w:val="00365F95"/>
    <w:rsid w:val="00366A9F"/>
    <w:rsid w:val="00370293"/>
    <w:rsid w:val="00371C1A"/>
    <w:rsid w:val="00372D8F"/>
    <w:rsid w:val="00372E40"/>
    <w:rsid w:val="00373198"/>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264"/>
    <w:rsid w:val="003A2425"/>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62AF"/>
    <w:rsid w:val="003D6450"/>
    <w:rsid w:val="003D745A"/>
    <w:rsid w:val="003E018B"/>
    <w:rsid w:val="003E2248"/>
    <w:rsid w:val="003E4470"/>
    <w:rsid w:val="003E5027"/>
    <w:rsid w:val="003E5C37"/>
    <w:rsid w:val="003E5F30"/>
    <w:rsid w:val="003E6407"/>
    <w:rsid w:val="003E6B54"/>
    <w:rsid w:val="003E7047"/>
    <w:rsid w:val="003E75B8"/>
    <w:rsid w:val="003E76A5"/>
    <w:rsid w:val="003F03C1"/>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CD6"/>
    <w:rsid w:val="00406919"/>
    <w:rsid w:val="00407563"/>
    <w:rsid w:val="00407EBB"/>
    <w:rsid w:val="00411324"/>
    <w:rsid w:val="00413E89"/>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94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6498"/>
    <w:rsid w:val="004625BD"/>
    <w:rsid w:val="004633DB"/>
    <w:rsid w:val="004645D0"/>
    <w:rsid w:val="004654F7"/>
    <w:rsid w:val="00467B28"/>
    <w:rsid w:val="00471C18"/>
    <w:rsid w:val="00472731"/>
    <w:rsid w:val="00472EBE"/>
    <w:rsid w:val="0047301C"/>
    <w:rsid w:val="00473DD1"/>
    <w:rsid w:val="004743F8"/>
    <w:rsid w:val="0047463E"/>
    <w:rsid w:val="00475073"/>
    <w:rsid w:val="0047668D"/>
    <w:rsid w:val="00477181"/>
    <w:rsid w:val="00477C6C"/>
    <w:rsid w:val="00477D21"/>
    <w:rsid w:val="0048008B"/>
    <w:rsid w:val="00480D5F"/>
    <w:rsid w:val="00483893"/>
    <w:rsid w:val="00483F6C"/>
    <w:rsid w:val="00484643"/>
    <w:rsid w:val="00484E5D"/>
    <w:rsid w:val="0048674A"/>
    <w:rsid w:val="00487552"/>
    <w:rsid w:val="00487661"/>
    <w:rsid w:val="004902B9"/>
    <w:rsid w:val="004905E0"/>
    <w:rsid w:val="00490B76"/>
    <w:rsid w:val="00491B50"/>
    <w:rsid w:val="004929C0"/>
    <w:rsid w:val="00495009"/>
    <w:rsid w:val="00496B31"/>
    <w:rsid w:val="004975DB"/>
    <w:rsid w:val="004A249F"/>
    <w:rsid w:val="004A25E9"/>
    <w:rsid w:val="004A2867"/>
    <w:rsid w:val="004A28E6"/>
    <w:rsid w:val="004A29D3"/>
    <w:rsid w:val="004A3C01"/>
    <w:rsid w:val="004A4CD9"/>
    <w:rsid w:val="004A6273"/>
    <w:rsid w:val="004B1288"/>
    <w:rsid w:val="004B45CE"/>
    <w:rsid w:val="004B538D"/>
    <w:rsid w:val="004B548C"/>
    <w:rsid w:val="004B5879"/>
    <w:rsid w:val="004B5C7A"/>
    <w:rsid w:val="004B5DE7"/>
    <w:rsid w:val="004B7462"/>
    <w:rsid w:val="004B7642"/>
    <w:rsid w:val="004C01A9"/>
    <w:rsid w:val="004C0291"/>
    <w:rsid w:val="004C100D"/>
    <w:rsid w:val="004C2C33"/>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5F38"/>
    <w:rsid w:val="004D64D5"/>
    <w:rsid w:val="004E0308"/>
    <w:rsid w:val="004E050E"/>
    <w:rsid w:val="004E0838"/>
    <w:rsid w:val="004E3235"/>
    <w:rsid w:val="004E44D0"/>
    <w:rsid w:val="004E4DC1"/>
    <w:rsid w:val="004E59EC"/>
    <w:rsid w:val="004E6509"/>
    <w:rsid w:val="004F09B7"/>
    <w:rsid w:val="004F25C3"/>
    <w:rsid w:val="004F2FCC"/>
    <w:rsid w:val="004F34D2"/>
    <w:rsid w:val="004F5BC4"/>
    <w:rsid w:val="004F787D"/>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555D"/>
    <w:rsid w:val="00525FB6"/>
    <w:rsid w:val="00527336"/>
    <w:rsid w:val="00527587"/>
    <w:rsid w:val="00527656"/>
    <w:rsid w:val="005303F6"/>
    <w:rsid w:val="00530C63"/>
    <w:rsid w:val="00531AA3"/>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90F70"/>
    <w:rsid w:val="0059205B"/>
    <w:rsid w:val="00592086"/>
    <w:rsid w:val="00592837"/>
    <w:rsid w:val="00593B51"/>
    <w:rsid w:val="00594A2F"/>
    <w:rsid w:val="00595BED"/>
    <w:rsid w:val="0059718F"/>
    <w:rsid w:val="005A2537"/>
    <w:rsid w:val="005A2866"/>
    <w:rsid w:val="005A2CD1"/>
    <w:rsid w:val="005A3032"/>
    <w:rsid w:val="005A30DB"/>
    <w:rsid w:val="005A35B3"/>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1901"/>
    <w:rsid w:val="005D1952"/>
    <w:rsid w:val="005D206D"/>
    <w:rsid w:val="005D3344"/>
    <w:rsid w:val="005D7D7E"/>
    <w:rsid w:val="005E026F"/>
    <w:rsid w:val="005E0D02"/>
    <w:rsid w:val="005E2459"/>
    <w:rsid w:val="005E388D"/>
    <w:rsid w:val="005E3CE1"/>
    <w:rsid w:val="005E413C"/>
    <w:rsid w:val="005E52DB"/>
    <w:rsid w:val="005E535F"/>
    <w:rsid w:val="005E59D7"/>
    <w:rsid w:val="005F1BDE"/>
    <w:rsid w:val="005F270D"/>
    <w:rsid w:val="005F2C6A"/>
    <w:rsid w:val="005F31A8"/>
    <w:rsid w:val="005F3D3F"/>
    <w:rsid w:val="005F5954"/>
    <w:rsid w:val="005F6F02"/>
    <w:rsid w:val="005F7440"/>
    <w:rsid w:val="006003D3"/>
    <w:rsid w:val="00600847"/>
    <w:rsid w:val="00600966"/>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FAD"/>
    <w:rsid w:val="006409A7"/>
    <w:rsid w:val="00640F3B"/>
    <w:rsid w:val="00641AE9"/>
    <w:rsid w:val="00642BEF"/>
    <w:rsid w:val="006436B0"/>
    <w:rsid w:val="00643E5D"/>
    <w:rsid w:val="0064441D"/>
    <w:rsid w:val="00644B3C"/>
    <w:rsid w:val="00647B26"/>
    <w:rsid w:val="00647BF2"/>
    <w:rsid w:val="00647DF4"/>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26"/>
    <w:rsid w:val="0066344C"/>
    <w:rsid w:val="00663C67"/>
    <w:rsid w:val="0066426F"/>
    <w:rsid w:val="00664BAE"/>
    <w:rsid w:val="0066561B"/>
    <w:rsid w:val="00665928"/>
    <w:rsid w:val="00666902"/>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4FA"/>
    <w:rsid w:val="00693509"/>
    <w:rsid w:val="006935D7"/>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0FAE"/>
    <w:rsid w:val="006E17F2"/>
    <w:rsid w:val="006E1E85"/>
    <w:rsid w:val="006E211D"/>
    <w:rsid w:val="006E3B9B"/>
    <w:rsid w:val="006E3BE1"/>
    <w:rsid w:val="006E403C"/>
    <w:rsid w:val="006E5335"/>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0E84"/>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5B37"/>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50F9"/>
    <w:rsid w:val="00785C92"/>
    <w:rsid w:val="0078600A"/>
    <w:rsid w:val="00786904"/>
    <w:rsid w:val="00787519"/>
    <w:rsid w:val="00787DC9"/>
    <w:rsid w:val="00791155"/>
    <w:rsid w:val="00791183"/>
    <w:rsid w:val="007913CB"/>
    <w:rsid w:val="00791439"/>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C24E8"/>
    <w:rsid w:val="007C2A7E"/>
    <w:rsid w:val="007C2CC2"/>
    <w:rsid w:val="007C33F3"/>
    <w:rsid w:val="007C37FF"/>
    <w:rsid w:val="007C3B1A"/>
    <w:rsid w:val="007C41A7"/>
    <w:rsid w:val="007C42C4"/>
    <w:rsid w:val="007C5B8D"/>
    <w:rsid w:val="007C7143"/>
    <w:rsid w:val="007D0A2D"/>
    <w:rsid w:val="007D0F6D"/>
    <w:rsid w:val="007D3AE6"/>
    <w:rsid w:val="007D3DEF"/>
    <w:rsid w:val="007D423C"/>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067"/>
    <w:rsid w:val="00836563"/>
    <w:rsid w:val="00837C77"/>
    <w:rsid w:val="00840375"/>
    <w:rsid w:val="00841EA4"/>
    <w:rsid w:val="008428E1"/>
    <w:rsid w:val="00842A58"/>
    <w:rsid w:val="00842D38"/>
    <w:rsid w:val="0084389E"/>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A04"/>
    <w:rsid w:val="00863B95"/>
    <w:rsid w:val="0086540F"/>
    <w:rsid w:val="008659EC"/>
    <w:rsid w:val="0086725C"/>
    <w:rsid w:val="008673CA"/>
    <w:rsid w:val="0086744F"/>
    <w:rsid w:val="00867C7B"/>
    <w:rsid w:val="00870739"/>
    <w:rsid w:val="008725AB"/>
    <w:rsid w:val="00872C55"/>
    <w:rsid w:val="00873204"/>
    <w:rsid w:val="00873AB8"/>
    <w:rsid w:val="00874E58"/>
    <w:rsid w:val="00876B5E"/>
    <w:rsid w:val="008800FE"/>
    <w:rsid w:val="008802DD"/>
    <w:rsid w:val="00880637"/>
    <w:rsid w:val="00880DD8"/>
    <w:rsid w:val="00882CF0"/>
    <w:rsid w:val="00884797"/>
    <w:rsid w:val="008852CD"/>
    <w:rsid w:val="00887110"/>
    <w:rsid w:val="008900B5"/>
    <w:rsid w:val="008906D9"/>
    <w:rsid w:val="00891DEF"/>
    <w:rsid w:val="00894EA1"/>
    <w:rsid w:val="00894FC2"/>
    <w:rsid w:val="00896491"/>
    <w:rsid w:val="008970DD"/>
    <w:rsid w:val="00897474"/>
    <w:rsid w:val="008978C1"/>
    <w:rsid w:val="00897CCF"/>
    <w:rsid w:val="00897D69"/>
    <w:rsid w:val="008A2F73"/>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9B8"/>
    <w:rsid w:val="008B7C3B"/>
    <w:rsid w:val="008B7EFD"/>
    <w:rsid w:val="008C264A"/>
    <w:rsid w:val="008C4371"/>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DC5"/>
    <w:rsid w:val="008F5055"/>
    <w:rsid w:val="008F565F"/>
    <w:rsid w:val="008F7333"/>
    <w:rsid w:val="008F7AE6"/>
    <w:rsid w:val="008F7F89"/>
    <w:rsid w:val="00901364"/>
    <w:rsid w:val="009017D0"/>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8A1"/>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6E74"/>
    <w:rsid w:val="009A7794"/>
    <w:rsid w:val="009A7D1C"/>
    <w:rsid w:val="009A7E7B"/>
    <w:rsid w:val="009B0C75"/>
    <w:rsid w:val="009B0CEB"/>
    <w:rsid w:val="009B101E"/>
    <w:rsid w:val="009B1C8E"/>
    <w:rsid w:val="009B1E75"/>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0D7A"/>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3DEC"/>
    <w:rsid w:val="009F491A"/>
    <w:rsid w:val="009F4A62"/>
    <w:rsid w:val="009F5B37"/>
    <w:rsid w:val="009F6193"/>
    <w:rsid w:val="009F6663"/>
    <w:rsid w:val="009F67DC"/>
    <w:rsid w:val="009F78AB"/>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46989"/>
    <w:rsid w:val="00A46BF9"/>
    <w:rsid w:val="00A50695"/>
    <w:rsid w:val="00A50E17"/>
    <w:rsid w:val="00A51798"/>
    <w:rsid w:val="00A51FDD"/>
    <w:rsid w:val="00A52CED"/>
    <w:rsid w:val="00A54BD2"/>
    <w:rsid w:val="00A54E69"/>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680A"/>
    <w:rsid w:val="00A6729F"/>
    <w:rsid w:val="00A67D5C"/>
    <w:rsid w:val="00A71CDB"/>
    <w:rsid w:val="00A71DC3"/>
    <w:rsid w:val="00A729CD"/>
    <w:rsid w:val="00A73972"/>
    <w:rsid w:val="00A74A5C"/>
    <w:rsid w:val="00A74AE1"/>
    <w:rsid w:val="00A74EB0"/>
    <w:rsid w:val="00A75EE8"/>
    <w:rsid w:val="00A7667B"/>
    <w:rsid w:val="00A77D4B"/>
    <w:rsid w:val="00A82400"/>
    <w:rsid w:val="00A82F9A"/>
    <w:rsid w:val="00A842D8"/>
    <w:rsid w:val="00A8567C"/>
    <w:rsid w:val="00A85B13"/>
    <w:rsid w:val="00A86090"/>
    <w:rsid w:val="00A8663D"/>
    <w:rsid w:val="00A87920"/>
    <w:rsid w:val="00A87A2A"/>
    <w:rsid w:val="00A911DA"/>
    <w:rsid w:val="00A91BC3"/>
    <w:rsid w:val="00A91F43"/>
    <w:rsid w:val="00A93BB4"/>
    <w:rsid w:val="00A94AEB"/>
    <w:rsid w:val="00A964BB"/>
    <w:rsid w:val="00A976EF"/>
    <w:rsid w:val="00AA1966"/>
    <w:rsid w:val="00AA2015"/>
    <w:rsid w:val="00AA27D7"/>
    <w:rsid w:val="00AA4F64"/>
    <w:rsid w:val="00AA57D2"/>
    <w:rsid w:val="00AA6613"/>
    <w:rsid w:val="00AA7723"/>
    <w:rsid w:val="00AA7793"/>
    <w:rsid w:val="00AB0756"/>
    <w:rsid w:val="00AB2FAE"/>
    <w:rsid w:val="00AB4B36"/>
    <w:rsid w:val="00AB5334"/>
    <w:rsid w:val="00AB552F"/>
    <w:rsid w:val="00AB5DB1"/>
    <w:rsid w:val="00AB6269"/>
    <w:rsid w:val="00AC006E"/>
    <w:rsid w:val="00AC1B1C"/>
    <w:rsid w:val="00AC33DF"/>
    <w:rsid w:val="00AC48CF"/>
    <w:rsid w:val="00AC4939"/>
    <w:rsid w:val="00AC4B66"/>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B00106"/>
    <w:rsid w:val="00B01368"/>
    <w:rsid w:val="00B02788"/>
    <w:rsid w:val="00B02975"/>
    <w:rsid w:val="00B02BB0"/>
    <w:rsid w:val="00B02F35"/>
    <w:rsid w:val="00B030E2"/>
    <w:rsid w:val="00B04BCF"/>
    <w:rsid w:val="00B0534B"/>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20C8"/>
    <w:rsid w:val="00B32239"/>
    <w:rsid w:val="00B3306C"/>
    <w:rsid w:val="00B33795"/>
    <w:rsid w:val="00B33E0E"/>
    <w:rsid w:val="00B33F0D"/>
    <w:rsid w:val="00B34860"/>
    <w:rsid w:val="00B3560C"/>
    <w:rsid w:val="00B360F4"/>
    <w:rsid w:val="00B400F0"/>
    <w:rsid w:val="00B40ABA"/>
    <w:rsid w:val="00B40FF9"/>
    <w:rsid w:val="00B42B53"/>
    <w:rsid w:val="00B4306D"/>
    <w:rsid w:val="00B43BE9"/>
    <w:rsid w:val="00B43F73"/>
    <w:rsid w:val="00B4606A"/>
    <w:rsid w:val="00B46216"/>
    <w:rsid w:val="00B476A8"/>
    <w:rsid w:val="00B5071C"/>
    <w:rsid w:val="00B513C6"/>
    <w:rsid w:val="00B520D5"/>
    <w:rsid w:val="00B53B42"/>
    <w:rsid w:val="00B53B9E"/>
    <w:rsid w:val="00B54654"/>
    <w:rsid w:val="00B57C8A"/>
    <w:rsid w:val="00B57D46"/>
    <w:rsid w:val="00B60954"/>
    <w:rsid w:val="00B60B1D"/>
    <w:rsid w:val="00B60C4A"/>
    <w:rsid w:val="00B6154F"/>
    <w:rsid w:val="00B61CDE"/>
    <w:rsid w:val="00B6292D"/>
    <w:rsid w:val="00B6365A"/>
    <w:rsid w:val="00B643AB"/>
    <w:rsid w:val="00B64CE3"/>
    <w:rsid w:val="00B650A6"/>
    <w:rsid w:val="00B658A5"/>
    <w:rsid w:val="00B66083"/>
    <w:rsid w:val="00B67749"/>
    <w:rsid w:val="00B67771"/>
    <w:rsid w:val="00B67CB6"/>
    <w:rsid w:val="00B70BCE"/>
    <w:rsid w:val="00B7173D"/>
    <w:rsid w:val="00B73052"/>
    <w:rsid w:val="00B731E8"/>
    <w:rsid w:val="00B73962"/>
    <w:rsid w:val="00B7459D"/>
    <w:rsid w:val="00B7505A"/>
    <w:rsid w:val="00B75902"/>
    <w:rsid w:val="00B832A7"/>
    <w:rsid w:val="00B833F2"/>
    <w:rsid w:val="00B848FF"/>
    <w:rsid w:val="00B855C2"/>
    <w:rsid w:val="00B85950"/>
    <w:rsid w:val="00B864A5"/>
    <w:rsid w:val="00B86AF4"/>
    <w:rsid w:val="00B86F0A"/>
    <w:rsid w:val="00B90AF2"/>
    <w:rsid w:val="00B90B76"/>
    <w:rsid w:val="00B90D2A"/>
    <w:rsid w:val="00B90EF7"/>
    <w:rsid w:val="00B911E9"/>
    <w:rsid w:val="00B912F9"/>
    <w:rsid w:val="00B921C4"/>
    <w:rsid w:val="00B92332"/>
    <w:rsid w:val="00B92411"/>
    <w:rsid w:val="00B92F54"/>
    <w:rsid w:val="00B954AE"/>
    <w:rsid w:val="00BA0A65"/>
    <w:rsid w:val="00BA17A7"/>
    <w:rsid w:val="00BA1CA6"/>
    <w:rsid w:val="00BA2256"/>
    <w:rsid w:val="00BA4316"/>
    <w:rsid w:val="00BA4982"/>
    <w:rsid w:val="00BA4F6D"/>
    <w:rsid w:val="00BA586D"/>
    <w:rsid w:val="00BA5911"/>
    <w:rsid w:val="00BA6F52"/>
    <w:rsid w:val="00BA7B86"/>
    <w:rsid w:val="00BB05CE"/>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2F"/>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8D1"/>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0B6"/>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817"/>
    <w:rsid w:val="00C75B30"/>
    <w:rsid w:val="00C760DB"/>
    <w:rsid w:val="00C773A1"/>
    <w:rsid w:val="00C77E6B"/>
    <w:rsid w:val="00C829C4"/>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4D42"/>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63EB"/>
    <w:rsid w:val="00CC79F3"/>
    <w:rsid w:val="00CC7B20"/>
    <w:rsid w:val="00CD0618"/>
    <w:rsid w:val="00CD16F8"/>
    <w:rsid w:val="00CD34FF"/>
    <w:rsid w:val="00CD4C85"/>
    <w:rsid w:val="00CD5002"/>
    <w:rsid w:val="00CD57D1"/>
    <w:rsid w:val="00CD5B0B"/>
    <w:rsid w:val="00CD6668"/>
    <w:rsid w:val="00CD76F2"/>
    <w:rsid w:val="00CD77B7"/>
    <w:rsid w:val="00CE2BC4"/>
    <w:rsid w:val="00CE35B4"/>
    <w:rsid w:val="00CE39D5"/>
    <w:rsid w:val="00CE3A97"/>
    <w:rsid w:val="00CE45FA"/>
    <w:rsid w:val="00CE6FBB"/>
    <w:rsid w:val="00CE7880"/>
    <w:rsid w:val="00CE7C61"/>
    <w:rsid w:val="00CF0E34"/>
    <w:rsid w:val="00CF2F4C"/>
    <w:rsid w:val="00CF3766"/>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7C2"/>
    <w:rsid w:val="00D1501D"/>
    <w:rsid w:val="00D15133"/>
    <w:rsid w:val="00D159A1"/>
    <w:rsid w:val="00D174FB"/>
    <w:rsid w:val="00D17602"/>
    <w:rsid w:val="00D1770A"/>
    <w:rsid w:val="00D17C8E"/>
    <w:rsid w:val="00D20FD0"/>
    <w:rsid w:val="00D23397"/>
    <w:rsid w:val="00D2442B"/>
    <w:rsid w:val="00D26792"/>
    <w:rsid w:val="00D30316"/>
    <w:rsid w:val="00D304EC"/>
    <w:rsid w:val="00D30521"/>
    <w:rsid w:val="00D30E97"/>
    <w:rsid w:val="00D3254A"/>
    <w:rsid w:val="00D32AB7"/>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BC8"/>
    <w:rsid w:val="00D46C7A"/>
    <w:rsid w:val="00D4734F"/>
    <w:rsid w:val="00D50091"/>
    <w:rsid w:val="00D51A47"/>
    <w:rsid w:val="00D53385"/>
    <w:rsid w:val="00D53A1C"/>
    <w:rsid w:val="00D54071"/>
    <w:rsid w:val="00D54ECF"/>
    <w:rsid w:val="00D55027"/>
    <w:rsid w:val="00D5795C"/>
    <w:rsid w:val="00D60BC3"/>
    <w:rsid w:val="00D64660"/>
    <w:rsid w:val="00D64A78"/>
    <w:rsid w:val="00D66B52"/>
    <w:rsid w:val="00D674AA"/>
    <w:rsid w:val="00D7374E"/>
    <w:rsid w:val="00D73F16"/>
    <w:rsid w:val="00D7549B"/>
    <w:rsid w:val="00D7700B"/>
    <w:rsid w:val="00D7709B"/>
    <w:rsid w:val="00D80230"/>
    <w:rsid w:val="00D8172C"/>
    <w:rsid w:val="00D830F0"/>
    <w:rsid w:val="00D83C0C"/>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16F"/>
    <w:rsid w:val="00DB08C7"/>
    <w:rsid w:val="00DB1568"/>
    <w:rsid w:val="00DB2C6F"/>
    <w:rsid w:val="00DB2E47"/>
    <w:rsid w:val="00DB4B5B"/>
    <w:rsid w:val="00DB57D1"/>
    <w:rsid w:val="00DB69B1"/>
    <w:rsid w:val="00DB6EC9"/>
    <w:rsid w:val="00DB7080"/>
    <w:rsid w:val="00DB71DC"/>
    <w:rsid w:val="00DB76BB"/>
    <w:rsid w:val="00DC033C"/>
    <w:rsid w:val="00DC07A8"/>
    <w:rsid w:val="00DC16AA"/>
    <w:rsid w:val="00DC2E80"/>
    <w:rsid w:val="00DC332B"/>
    <w:rsid w:val="00DC3614"/>
    <w:rsid w:val="00DC4537"/>
    <w:rsid w:val="00DC4990"/>
    <w:rsid w:val="00DD0757"/>
    <w:rsid w:val="00DD0995"/>
    <w:rsid w:val="00DD17E0"/>
    <w:rsid w:val="00DD204D"/>
    <w:rsid w:val="00DD2A72"/>
    <w:rsid w:val="00DD2B25"/>
    <w:rsid w:val="00DD3030"/>
    <w:rsid w:val="00DD4C7C"/>
    <w:rsid w:val="00DD5A57"/>
    <w:rsid w:val="00DD656D"/>
    <w:rsid w:val="00DD70C1"/>
    <w:rsid w:val="00DE1413"/>
    <w:rsid w:val="00DE1D10"/>
    <w:rsid w:val="00DE2BCA"/>
    <w:rsid w:val="00DE2D80"/>
    <w:rsid w:val="00DE3205"/>
    <w:rsid w:val="00DE40E7"/>
    <w:rsid w:val="00DE4397"/>
    <w:rsid w:val="00DF0E45"/>
    <w:rsid w:val="00DF2F5C"/>
    <w:rsid w:val="00DF4F9C"/>
    <w:rsid w:val="00DF5D6F"/>
    <w:rsid w:val="00DF73BC"/>
    <w:rsid w:val="00DF7B5C"/>
    <w:rsid w:val="00DF7FDF"/>
    <w:rsid w:val="00E00ED5"/>
    <w:rsid w:val="00E01BD8"/>
    <w:rsid w:val="00E02799"/>
    <w:rsid w:val="00E02FEF"/>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B7C"/>
    <w:rsid w:val="00E25E86"/>
    <w:rsid w:val="00E2748A"/>
    <w:rsid w:val="00E27E93"/>
    <w:rsid w:val="00E308D9"/>
    <w:rsid w:val="00E30BB5"/>
    <w:rsid w:val="00E30BC9"/>
    <w:rsid w:val="00E31B61"/>
    <w:rsid w:val="00E32656"/>
    <w:rsid w:val="00E32A5D"/>
    <w:rsid w:val="00E32CC6"/>
    <w:rsid w:val="00E32CD3"/>
    <w:rsid w:val="00E331E9"/>
    <w:rsid w:val="00E3320C"/>
    <w:rsid w:val="00E34182"/>
    <w:rsid w:val="00E34529"/>
    <w:rsid w:val="00E352ED"/>
    <w:rsid w:val="00E35E4B"/>
    <w:rsid w:val="00E37329"/>
    <w:rsid w:val="00E375C1"/>
    <w:rsid w:val="00E40120"/>
    <w:rsid w:val="00E41232"/>
    <w:rsid w:val="00E432A4"/>
    <w:rsid w:val="00E436C9"/>
    <w:rsid w:val="00E43703"/>
    <w:rsid w:val="00E43BA0"/>
    <w:rsid w:val="00E43E9D"/>
    <w:rsid w:val="00E440FA"/>
    <w:rsid w:val="00E44489"/>
    <w:rsid w:val="00E44D3F"/>
    <w:rsid w:val="00E4541C"/>
    <w:rsid w:val="00E46B42"/>
    <w:rsid w:val="00E46EFC"/>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58F"/>
    <w:rsid w:val="00E65BBB"/>
    <w:rsid w:val="00E65BCD"/>
    <w:rsid w:val="00E6764C"/>
    <w:rsid w:val="00E677FF"/>
    <w:rsid w:val="00E67FF6"/>
    <w:rsid w:val="00E700A4"/>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299"/>
    <w:rsid w:val="00EC2EFD"/>
    <w:rsid w:val="00EC3D58"/>
    <w:rsid w:val="00EC4740"/>
    <w:rsid w:val="00EC4C91"/>
    <w:rsid w:val="00EC5FE7"/>
    <w:rsid w:val="00EC7F77"/>
    <w:rsid w:val="00ED0826"/>
    <w:rsid w:val="00ED14DF"/>
    <w:rsid w:val="00ED298F"/>
    <w:rsid w:val="00ED2B74"/>
    <w:rsid w:val="00ED2C99"/>
    <w:rsid w:val="00ED2CF7"/>
    <w:rsid w:val="00ED350E"/>
    <w:rsid w:val="00ED3B20"/>
    <w:rsid w:val="00ED3D99"/>
    <w:rsid w:val="00ED3EF2"/>
    <w:rsid w:val="00ED42B9"/>
    <w:rsid w:val="00ED5A7C"/>
    <w:rsid w:val="00ED5F36"/>
    <w:rsid w:val="00ED6E6D"/>
    <w:rsid w:val="00ED7114"/>
    <w:rsid w:val="00ED76A9"/>
    <w:rsid w:val="00EE0EE2"/>
    <w:rsid w:val="00EE14E2"/>
    <w:rsid w:val="00EE23FD"/>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64D"/>
    <w:rsid w:val="00F22913"/>
    <w:rsid w:val="00F2383A"/>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47FEF"/>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04D"/>
    <w:rsid w:val="00F63C0C"/>
    <w:rsid w:val="00F65CE4"/>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0F7D"/>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5A5"/>
    <w:rsid w:val="00FD78D5"/>
    <w:rsid w:val="00FE069B"/>
    <w:rsid w:val="00FE0FE1"/>
    <w:rsid w:val="00FE15BC"/>
    <w:rsid w:val="00FE3E29"/>
    <w:rsid w:val="00FE42FB"/>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169"/>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26E2B5-D064-4D7D-9B07-3CED2A659CEE}">
  <ds:schemaRefs>
    <ds:schemaRef ds:uri="http://schemas.microsoft.com/sharepoint/v3/contenttype/forms"/>
  </ds:schemaRefs>
</ds:datastoreItem>
</file>

<file path=customXml/itemProps2.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customXml/itemProps4.xml><?xml version="1.0" encoding="utf-8"?>
<ds:datastoreItem xmlns:ds="http://schemas.openxmlformats.org/officeDocument/2006/customXml" ds:itemID="{BA2A035A-C81B-41E0-B58B-DA54CB198198}">
  <ds:schemaRefs>
    <ds:schemaRef ds:uri="http://schemas.microsoft.com/office/2006/metadata/properties"/>
    <ds:schemaRef ds:uri="e50c2e4a-fb1d-4161-81b9-5623c3f0c8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352</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2590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ERCOT</cp:lastModifiedBy>
  <cp:revision>2</cp:revision>
  <cp:lastPrinted>2019-12-18T16:51:00Z</cp:lastPrinted>
  <dcterms:created xsi:type="dcterms:W3CDTF">2023-05-08T16:59:00Z</dcterms:created>
  <dcterms:modified xsi:type="dcterms:W3CDTF">2023-05-08T16:59:00Z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ies>
</file>