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05CB824E" w:rsidR="005C30B8" w:rsidRPr="00F81B3A" w:rsidRDefault="149BFF28" w:rsidP="00971C0F">
      <w:pPr>
        <w:pStyle w:val="body2"/>
        <w:numPr>
          <w:ilvl w:val="0"/>
          <w:numId w:val="45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2F4AF1B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4D593AD9" w:rsidRPr="02F4AF1B">
        <w:rPr>
          <w:rFonts w:ascii="Arial" w:hAnsi="Arial" w:cs="Arial"/>
          <w:color w:val="5B6770" w:themeColor="accent2"/>
          <w:sz w:val="22"/>
          <w:szCs w:val="22"/>
        </w:rPr>
        <w:t xml:space="preserve">527.00 </w:t>
      </w:r>
      <w:r w:rsidR="54BC883B" w:rsidRPr="02F4AF1B">
        <w:rPr>
          <w:rFonts w:ascii="Arial" w:hAnsi="Arial" w:cs="Arial"/>
          <w:color w:val="5B6770" w:themeColor="accent2"/>
          <w:sz w:val="22"/>
          <w:szCs w:val="22"/>
        </w:rPr>
        <w:t xml:space="preserve">million </w:t>
      </w:r>
      <w:r w:rsidRPr="02F4AF1B">
        <w:rPr>
          <w:rFonts w:ascii="Arial" w:hAnsi="Arial" w:cs="Arial"/>
          <w:color w:val="5B6770" w:themeColor="accent2"/>
          <w:sz w:val="22"/>
          <w:szCs w:val="22"/>
        </w:rPr>
        <w:t xml:space="preserve">as of </w:t>
      </w:r>
      <w:r w:rsidR="0603A3EF" w:rsidRPr="02F4AF1B">
        <w:rPr>
          <w:rFonts w:ascii="Arial" w:eastAsia="Arial" w:hAnsi="Arial" w:cs="Arial"/>
          <w:color w:val="5B6770" w:themeColor="accent2"/>
          <w:sz w:val="22"/>
          <w:szCs w:val="22"/>
        </w:rPr>
        <w:t>April 30</w:t>
      </w:r>
      <w:r w:rsidR="5E184301" w:rsidRPr="02F4AF1B">
        <w:rPr>
          <w:rFonts w:ascii="Arial" w:hAnsi="Arial" w:cs="Arial"/>
          <w:color w:val="5B6770" w:themeColor="accent2"/>
          <w:sz w:val="22"/>
          <w:szCs w:val="22"/>
        </w:rPr>
        <w:t xml:space="preserve">, </w:t>
      </w:r>
      <w:r w:rsidR="291EAD06" w:rsidRPr="02F4AF1B">
        <w:rPr>
          <w:rFonts w:ascii="Arial" w:hAnsi="Arial" w:cs="Arial"/>
          <w:color w:val="5B6770" w:themeColor="accent2"/>
          <w:sz w:val="22"/>
          <w:szCs w:val="22"/>
        </w:rPr>
        <w:t>202</w:t>
      </w:r>
      <w:r w:rsidR="55FC0485" w:rsidRPr="02F4AF1B">
        <w:rPr>
          <w:rFonts w:ascii="Arial" w:hAnsi="Arial" w:cs="Arial"/>
          <w:color w:val="5B6770" w:themeColor="accent2"/>
          <w:sz w:val="22"/>
          <w:szCs w:val="22"/>
        </w:rPr>
        <w:t>3</w:t>
      </w:r>
      <w:r w:rsidRPr="02F4AF1B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6B529FFB" w:rsidR="005C30B8" w:rsidRPr="00F81B3A" w:rsidRDefault="149BFF28" w:rsidP="00AF5DCD">
      <w:pPr>
        <w:pStyle w:val="body2"/>
        <w:numPr>
          <w:ilvl w:val="0"/>
          <w:numId w:val="45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2F4AF1B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02F4AF1B">
        <w:rPr>
          <w:rFonts w:ascii="Arial" w:hAnsi="Arial" w:cs="Arial"/>
          <w:color w:val="5B666F"/>
          <w:sz w:val="22"/>
          <w:szCs w:val="22"/>
        </w:rPr>
        <w:t>202</w:t>
      </w:r>
      <w:r w:rsidR="55FC0485" w:rsidRPr="02F4AF1B">
        <w:rPr>
          <w:rFonts w:ascii="Arial" w:hAnsi="Arial" w:cs="Arial"/>
          <w:color w:val="5B666F"/>
          <w:sz w:val="22"/>
          <w:szCs w:val="22"/>
        </w:rPr>
        <w:t>3</w:t>
      </w:r>
      <w:r w:rsidR="291EAD06" w:rsidRPr="02F4AF1B">
        <w:rPr>
          <w:rFonts w:ascii="Arial" w:hAnsi="Arial" w:cs="Arial"/>
          <w:color w:val="5B666F"/>
          <w:sz w:val="22"/>
          <w:szCs w:val="22"/>
        </w:rPr>
        <w:t xml:space="preserve"> </w:t>
      </w:r>
      <w:r w:rsidRPr="02F4AF1B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02F4AF1B">
        <w:rPr>
          <w:rFonts w:ascii="Arial" w:hAnsi="Arial" w:cs="Arial"/>
          <w:color w:val="5B666F"/>
          <w:sz w:val="22"/>
          <w:szCs w:val="22"/>
        </w:rPr>
        <w:t>$</w:t>
      </w:r>
      <w:r w:rsidR="2E8D7CB0" w:rsidRPr="02F4AF1B">
        <w:rPr>
          <w:rFonts w:ascii="Arial" w:hAnsi="Arial" w:cs="Arial"/>
          <w:color w:val="5B666F"/>
          <w:sz w:val="22"/>
          <w:szCs w:val="22"/>
        </w:rPr>
        <w:t xml:space="preserve">555.15 </w:t>
      </w:r>
      <w:r w:rsidR="55FC0485" w:rsidRPr="02F4AF1B">
        <w:rPr>
          <w:rFonts w:ascii="Arial" w:hAnsi="Arial" w:cs="Arial"/>
          <w:color w:val="5B666F"/>
          <w:sz w:val="22"/>
          <w:szCs w:val="22"/>
        </w:rPr>
        <w:t>million</w:t>
      </w:r>
      <w:r w:rsidR="7BD85B43" w:rsidRPr="02F4AF1B">
        <w:rPr>
          <w:rFonts w:ascii="Arial" w:hAnsi="Arial" w:cs="Arial"/>
          <w:color w:val="5B666F"/>
          <w:sz w:val="22"/>
          <w:szCs w:val="22"/>
        </w:rPr>
        <w:t xml:space="preserve"> </w:t>
      </w:r>
      <w:r w:rsidRPr="02F4AF1B">
        <w:rPr>
          <w:rFonts w:ascii="Arial" w:hAnsi="Arial" w:cs="Arial"/>
          <w:color w:val="5B666F"/>
          <w:sz w:val="22"/>
          <w:szCs w:val="22"/>
        </w:rPr>
        <w:t xml:space="preserve">as of </w:t>
      </w:r>
      <w:r w:rsidR="4C4B11F3" w:rsidRPr="02F4AF1B">
        <w:rPr>
          <w:rFonts w:ascii="Arial" w:eastAsia="Arial" w:hAnsi="Arial" w:cs="Arial"/>
          <w:color w:val="5B666F"/>
          <w:sz w:val="22"/>
          <w:szCs w:val="22"/>
        </w:rPr>
        <w:t>April 30</w:t>
      </w:r>
      <w:r w:rsidR="49AFC5D6" w:rsidRPr="02F4AF1B">
        <w:rPr>
          <w:rFonts w:ascii="Arial" w:hAnsi="Arial" w:cs="Arial"/>
          <w:color w:val="5B666F"/>
          <w:sz w:val="22"/>
          <w:szCs w:val="22"/>
        </w:rPr>
        <w:t xml:space="preserve">, </w:t>
      </w:r>
      <w:r w:rsidR="291EAD06" w:rsidRPr="02F4AF1B">
        <w:rPr>
          <w:rFonts w:ascii="Arial" w:hAnsi="Arial" w:cs="Arial"/>
          <w:color w:val="5B666F"/>
          <w:sz w:val="22"/>
          <w:szCs w:val="22"/>
        </w:rPr>
        <w:t>202</w:t>
      </w:r>
      <w:r w:rsidR="55FC0485" w:rsidRPr="02F4AF1B">
        <w:rPr>
          <w:rFonts w:ascii="Arial" w:hAnsi="Arial" w:cs="Arial"/>
          <w:color w:val="5B666F"/>
          <w:sz w:val="22"/>
          <w:szCs w:val="22"/>
        </w:rPr>
        <w:t>3</w:t>
      </w:r>
      <w:r w:rsidRPr="02F4AF1B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75CA0CCD" w:rsidR="005C30B8" w:rsidRPr="00F81B3A" w:rsidRDefault="005C30B8" w:rsidP="005C30B8">
      <w:pPr>
        <w:pStyle w:val="body2"/>
        <w:numPr>
          <w:ilvl w:val="0"/>
          <w:numId w:val="45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11</w:t>
      </w:r>
      <w:r w:rsidR="00BD3F3D">
        <w:rPr>
          <w:rFonts w:ascii="Arial" w:hAnsi="Arial" w:cs="Arial"/>
          <w:color w:val="5B6770" w:themeColor="text2"/>
          <w:sz w:val="22"/>
          <w:szCs w:val="22"/>
        </w:rPr>
        <w:t>.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643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February 1,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3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F85B2A5" w:rsidR="005C30B8" w:rsidRPr="005C30B8" w:rsidRDefault="005C30B8" w:rsidP="005C30B8">
      <w:pPr>
        <w:pStyle w:val="ListParagraph"/>
        <w:numPr>
          <w:ilvl w:val="0"/>
          <w:numId w:val="45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A83502">
        <w:rPr>
          <w:rFonts w:cs="Arial"/>
          <w:sz w:val="22"/>
          <w:szCs w:val="22"/>
        </w:rPr>
        <w:t>3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A83502">
        <w:rPr>
          <w:rFonts w:cs="Arial"/>
          <w:sz w:val="22"/>
          <w:szCs w:val="22"/>
        </w:rPr>
        <w:t>149 million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A83502">
        <w:rPr>
          <w:rFonts w:cs="Arial"/>
          <w:sz w:val="22"/>
          <w:szCs w:val="22"/>
        </w:rPr>
        <w:t>February 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A83502">
        <w:rPr>
          <w:rFonts w:cs="Arial"/>
          <w:sz w:val="22"/>
          <w:szCs w:val="22"/>
        </w:rPr>
        <w:t>3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26C2">
        <w:rPr>
          <w:rFonts w:asciiTheme="minorHAnsi" w:hAnsiTheme="minorHAnsi" w:cstheme="minorHAnsi"/>
          <w:sz w:val="22"/>
          <w:szCs w:val="22"/>
        </w:rPr>
        <w:t>RPG Project</w:t>
      </w:r>
      <w:r w:rsidR="00083110" w:rsidRPr="004326C2">
        <w:rPr>
          <w:rFonts w:asciiTheme="minorHAnsi" w:hAnsiTheme="minorHAnsi" w:cstheme="minorHAnsi"/>
          <w:sz w:val="22"/>
          <w:szCs w:val="22"/>
        </w:rPr>
        <w:t>s</w:t>
      </w:r>
      <w:r w:rsidRPr="004326C2">
        <w:rPr>
          <w:rFonts w:asciiTheme="minorHAnsi" w:hAnsiTheme="minorHAnsi" w:cstheme="minorHAnsi"/>
          <w:sz w:val="22"/>
          <w:szCs w:val="22"/>
        </w:rPr>
        <w:t xml:space="preserve"> under Review:</w:t>
      </w:r>
    </w:p>
    <w:p w14:paraId="4F0CE218" w14:textId="2856E4A6" w:rsidR="00894E33" w:rsidRPr="0018528D" w:rsidRDefault="00894E33" w:rsidP="00894E33">
      <w:pPr>
        <w:numPr>
          <w:ilvl w:val="0"/>
          <w:numId w:val="46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181B3F">
        <w:rPr>
          <w:sz w:val="22"/>
          <w:szCs w:val="22"/>
        </w:rPr>
        <w:t>Peck to Drive</w:t>
      </w:r>
      <w:r w:rsidR="007C0E20">
        <w:rPr>
          <w:sz w:val="22"/>
          <w:szCs w:val="22"/>
        </w:rPr>
        <w:t>r</w:t>
      </w:r>
      <w:r w:rsidRPr="00181B3F">
        <w:rPr>
          <w:sz w:val="22"/>
          <w:szCs w:val="22"/>
        </w:rPr>
        <w:t xml:space="preserve"> 138 kV Line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47). This is a Tier 2 project that is estimated to cost $36.2</w:t>
      </w:r>
      <w:r w:rsidR="00E84BE9">
        <w:rPr>
          <w:sz w:val="22"/>
          <w:szCs w:val="22"/>
        </w:rPr>
        <w:t>0</w:t>
      </w:r>
      <w:r>
        <w:rPr>
          <w:sz w:val="22"/>
          <w:szCs w:val="22"/>
        </w:rPr>
        <w:t xml:space="preserve"> million. </w:t>
      </w:r>
      <w:r w:rsidR="005479D8">
        <w:rPr>
          <w:sz w:val="22"/>
          <w:szCs w:val="22"/>
        </w:rPr>
        <w:t xml:space="preserve">This project is currently under </w:t>
      </w:r>
      <w:r w:rsidR="005479D8" w:rsidRPr="00933E55">
        <w:rPr>
          <w:sz w:val="22"/>
          <w:szCs w:val="22"/>
        </w:rPr>
        <w:t>ERCOT</w:t>
      </w:r>
      <w:r w:rsidR="005479D8">
        <w:rPr>
          <w:sz w:val="22"/>
          <w:szCs w:val="22"/>
        </w:rPr>
        <w:t>’s</w:t>
      </w:r>
      <w:r w:rsidR="005479D8" w:rsidRPr="00933E55">
        <w:rPr>
          <w:sz w:val="22"/>
          <w:szCs w:val="22"/>
        </w:rPr>
        <w:t xml:space="preserve"> </w:t>
      </w:r>
      <w:r w:rsidR="005479D8">
        <w:rPr>
          <w:sz w:val="22"/>
          <w:szCs w:val="22"/>
        </w:rPr>
        <w:t>i</w:t>
      </w:r>
      <w:r w:rsidR="005479D8" w:rsidRPr="00933E55">
        <w:rPr>
          <w:sz w:val="22"/>
          <w:szCs w:val="22"/>
        </w:rPr>
        <w:t xml:space="preserve">ndependent </w:t>
      </w:r>
      <w:r w:rsidR="005479D8">
        <w:rPr>
          <w:sz w:val="22"/>
          <w:szCs w:val="22"/>
        </w:rPr>
        <w:t>r</w:t>
      </w:r>
      <w:r w:rsidR="005479D8" w:rsidRPr="00933E55">
        <w:rPr>
          <w:sz w:val="22"/>
          <w:szCs w:val="22"/>
        </w:rPr>
        <w:t>eview</w:t>
      </w:r>
      <w:r w:rsidR="005479D8">
        <w:rPr>
          <w:sz w:val="22"/>
          <w:szCs w:val="22"/>
        </w:rPr>
        <w:t>.</w:t>
      </w:r>
    </w:p>
    <w:p w14:paraId="20B0A825" w14:textId="288E8681" w:rsidR="00894E33" w:rsidRPr="00C54583" w:rsidRDefault="00894E33" w:rsidP="00894E33">
      <w:pPr>
        <w:numPr>
          <w:ilvl w:val="0"/>
          <w:numId w:val="46"/>
        </w:numPr>
        <w:spacing w:after="240"/>
        <w:jc w:val="both"/>
        <w:rPr>
          <w:sz w:val="21"/>
          <w:szCs w:val="21"/>
        </w:rPr>
      </w:pPr>
      <w:r w:rsidRPr="02F4AF1B">
        <w:rPr>
          <w:sz w:val="22"/>
          <w:szCs w:val="22"/>
        </w:rPr>
        <w:t>CPS has submitted the San Antonio South Reliability Project (RPG Project ID: 22RPG048). This is a Tier 1 project that is estimated to cost $281.0</w:t>
      </w:r>
      <w:r w:rsidR="00E84BE9" w:rsidRPr="02F4AF1B">
        <w:rPr>
          <w:sz w:val="22"/>
          <w:szCs w:val="22"/>
        </w:rPr>
        <w:t>0</w:t>
      </w:r>
      <w:r w:rsidRPr="02F4AF1B">
        <w:rPr>
          <w:sz w:val="22"/>
          <w:szCs w:val="22"/>
        </w:rPr>
        <w:t xml:space="preserve"> million. </w:t>
      </w:r>
      <w:r w:rsidR="005479D8" w:rsidRPr="02F4AF1B">
        <w:rPr>
          <w:sz w:val="22"/>
          <w:szCs w:val="22"/>
        </w:rPr>
        <w:t>This project is currently under ERCOT’s independent review.</w:t>
      </w:r>
    </w:p>
    <w:p w14:paraId="688B6D36" w14:textId="08E46410" w:rsidR="6B4DE441" w:rsidRDefault="6B4DE441" w:rsidP="02F4AF1B">
      <w:pPr>
        <w:numPr>
          <w:ilvl w:val="0"/>
          <w:numId w:val="46"/>
        </w:numPr>
        <w:spacing w:after="240"/>
        <w:jc w:val="both"/>
        <w:rPr>
          <w:rFonts w:eastAsia="Arial" w:cs="Arial"/>
          <w:sz w:val="22"/>
          <w:szCs w:val="22"/>
        </w:rPr>
      </w:pPr>
      <w:r w:rsidRPr="02F4AF1B">
        <w:rPr>
          <w:rFonts w:eastAsia="Arial" w:cs="Arial"/>
          <w:sz w:val="22"/>
          <w:szCs w:val="22"/>
        </w:rPr>
        <w:t xml:space="preserve">AEPSC has submitted the </w:t>
      </w:r>
      <w:proofErr w:type="spellStart"/>
      <w:r w:rsidRPr="02F4AF1B">
        <w:rPr>
          <w:rFonts w:eastAsia="Arial" w:cs="Arial"/>
          <w:sz w:val="22"/>
          <w:szCs w:val="22"/>
        </w:rPr>
        <w:t>Asherton</w:t>
      </w:r>
      <w:proofErr w:type="spellEnd"/>
      <w:r w:rsidRPr="02F4AF1B">
        <w:rPr>
          <w:rFonts w:eastAsia="Arial" w:cs="Arial"/>
          <w:sz w:val="22"/>
          <w:szCs w:val="22"/>
        </w:rPr>
        <w:t xml:space="preserve"> to Uvalde 138-kV Conversion Project (RPG Project ID: 23RPG007). This is a Tier 3 project that is estimated to cost $56.00 million. This project is currently in the RPG comment period.</w:t>
      </w:r>
    </w:p>
    <w:p w14:paraId="1A0F5FC2" w14:textId="0BE1846E" w:rsidR="6B4DE441" w:rsidRPr="00870742" w:rsidRDefault="6B4DE441" w:rsidP="00870742">
      <w:pPr>
        <w:numPr>
          <w:ilvl w:val="0"/>
          <w:numId w:val="46"/>
        </w:numPr>
        <w:spacing w:after="240" w:line="259" w:lineRule="auto"/>
        <w:jc w:val="both"/>
        <w:rPr>
          <w:sz w:val="22"/>
          <w:szCs w:val="22"/>
        </w:rPr>
      </w:pPr>
      <w:r w:rsidRPr="00870742">
        <w:rPr>
          <w:sz w:val="22"/>
          <w:szCs w:val="22"/>
        </w:rPr>
        <w:t>AEPSC has submitted the Fort Stockton Plant to Lynx 138-kV Line Rebuild Project (RPG Project ID: 23RPG008). This is a Tier 3 project that is estimated to cost $44.90 million. This project is currently in the RPG comment period.</w:t>
      </w:r>
    </w:p>
    <w:p w14:paraId="6869E226" w14:textId="6F03B6D8" w:rsidR="6B4DE441" w:rsidRPr="00870742" w:rsidRDefault="6B4DE441" w:rsidP="00870742">
      <w:pPr>
        <w:numPr>
          <w:ilvl w:val="0"/>
          <w:numId w:val="46"/>
        </w:numPr>
        <w:spacing w:after="240" w:line="259" w:lineRule="auto"/>
        <w:jc w:val="both"/>
        <w:rPr>
          <w:sz w:val="22"/>
          <w:szCs w:val="22"/>
        </w:rPr>
      </w:pPr>
      <w:r w:rsidRPr="00870742">
        <w:rPr>
          <w:sz w:val="22"/>
          <w:szCs w:val="22"/>
        </w:rPr>
        <w:t xml:space="preserve">Oncor has submitted the </w:t>
      </w:r>
      <w:proofErr w:type="spellStart"/>
      <w:r w:rsidRPr="00870742">
        <w:rPr>
          <w:sz w:val="22"/>
          <w:szCs w:val="22"/>
        </w:rPr>
        <w:t>Spraberry</w:t>
      </w:r>
      <w:proofErr w:type="spellEnd"/>
      <w:r w:rsidRPr="00870742">
        <w:rPr>
          <w:sz w:val="22"/>
          <w:szCs w:val="22"/>
        </w:rPr>
        <w:t xml:space="preserve"> to Polecat 138-kV Line Rebuild Project (RPG Project ID: 23RPG009). This is a Tier 3 project that is estimated to cost $56.90 million. This project is currently in the RPG comment period.</w:t>
      </w:r>
    </w:p>
    <w:p w14:paraId="59C3C4F1" w14:textId="0396C567" w:rsidR="6B4DE441" w:rsidRDefault="6B4DE441" w:rsidP="00870742">
      <w:pPr>
        <w:numPr>
          <w:ilvl w:val="0"/>
          <w:numId w:val="46"/>
        </w:numPr>
        <w:spacing w:after="240" w:line="259" w:lineRule="auto"/>
        <w:jc w:val="both"/>
        <w:rPr>
          <w:sz w:val="22"/>
          <w:szCs w:val="22"/>
        </w:rPr>
      </w:pPr>
      <w:r w:rsidRPr="00870742">
        <w:rPr>
          <w:sz w:val="22"/>
          <w:szCs w:val="22"/>
        </w:rPr>
        <w:t>Oncor has submitted the Big Spring West to Stanton East 138-kV Line Rebuild Project (RPG Project ID: 23RPG010). This is a Tier 3 project that is estimated to cost $52.00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7C756232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</w:t>
      </w:r>
      <w:r w:rsidR="005479D8">
        <w:rPr>
          <w:rFonts w:asciiTheme="minorHAnsi" w:hAnsiTheme="minorHAnsi" w:cstheme="minorHAnsi"/>
          <w:sz w:val="22"/>
          <w:szCs w:val="20"/>
        </w:rPr>
        <w:t>3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2584D0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5479D8" w:rsidRPr="00D422BE" w14:paraId="344E2A83" w14:textId="77777777" w:rsidTr="2584D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16E15BD" w14:textId="58554A24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83" w:type="dxa"/>
            <w:vAlign w:val="center"/>
          </w:tcPr>
          <w:p w14:paraId="47449F0B" w14:textId="5B0A23EA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B6EC3">
              <w:rPr>
                <w:sz w:val="18"/>
                <w:szCs w:val="18"/>
              </w:rPr>
              <w:t>Haskell to Munday 69 kV Line Rebuild Project</w:t>
            </w:r>
          </w:p>
        </w:tc>
        <w:tc>
          <w:tcPr>
            <w:tcW w:w="1396" w:type="dxa"/>
            <w:vAlign w:val="center"/>
          </w:tcPr>
          <w:p w14:paraId="2E96495B" w14:textId="2F10A3DF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88F229" w14:textId="2C6B7003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EBF0162" w14:textId="30B5004D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1511" w:type="dxa"/>
            <w:vAlign w:val="center"/>
          </w:tcPr>
          <w:p w14:paraId="60A4FB6B" w14:textId="2AD96251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4A1640D4" w14:textId="77777777" w:rsidTr="2584D00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C1B9FC" w14:textId="709D76D1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183" w:type="dxa"/>
            <w:vAlign w:val="center"/>
          </w:tcPr>
          <w:p w14:paraId="6408BC94" w14:textId="63E4355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Escondido to Hamilton Road 138 kV Line Rebuild Project</w:t>
            </w:r>
          </w:p>
        </w:tc>
        <w:tc>
          <w:tcPr>
            <w:tcW w:w="1396" w:type="dxa"/>
            <w:vAlign w:val="center"/>
          </w:tcPr>
          <w:p w14:paraId="3E377745" w14:textId="44E06AA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0E7756B" w14:textId="70698800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A908487" w14:textId="1B934C55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73.50</w:t>
            </w:r>
          </w:p>
        </w:tc>
        <w:tc>
          <w:tcPr>
            <w:tcW w:w="1511" w:type="dxa"/>
            <w:vAlign w:val="center"/>
          </w:tcPr>
          <w:p w14:paraId="15391639" w14:textId="7CE414BE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1D3A1FE7" w14:textId="77777777" w:rsidTr="2584D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C1E0BA" w14:textId="54FCC23F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83" w:type="dxa"/>
            <w:vAlign w:val="center"/>
          </w:tcPr>
          <w:p w14:paraId="72D725FF" w14:textId="7FB4C339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Yucca to Moss 138 kV Line Project</w:t>
            </w:r>
          </w:p>
        </w:tc>
        <w:tc>
          <w:tcPr>
            <w:tcW w:w="1396" w:type="dxa"/>
            <w:vAlign w:val="center"/>
          </w:tcPr>
          <w:p w14:paraId="42D98D17" w14:textId="54B267D4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F068319" w14:textId="5B460F40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7E02475" w14:textId="29C3DEEC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60.70</w:t>
            </w:r>
          </w:p>
        </w:tc>
        <w:tc>
          <w:tcPr>
            <w:tcW w:w="1511" w:type="dxa"/>
            <w:vAlign w:val="center"/>
          </w:tcPr>
          <w:p w14:paraId="5CE37631" w14:textId="5A4BC0F3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641CF660" w14:textId="77777777" w:rsidTr="2584D00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E69C2F" w14:textId="2736137A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2183" w:type="dxa"/>
            <w:vAlign w:val="center"/>
          </w:tcPr>
          <w:p w14:paraId="7F02AAE9" w14:textId="60960A0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57467">
              <w:rPr>
                <w:sz w:val="18"/>
                <w:szCs w:val="18"/>
              </w:rPr>
              <w:t>Peppervine</w:t>
            </w:r>
            <w:proofErr w:type="spellEnd"/>
            <w:r w:rsidRPr="00A57467">
              <w:rPr>
                <w:sz w:val="18"/>
                <w:szCs w:val="18"/>
              </w:rPr>
              <w:t xml:space="preserve"> to Temple 69 kV Line Conversion Project</w:t>
            </w:r>
          </w:p>
        </w:tc>
        <w:tc>
          <w:tcPr>
            <w:tcW w:w="1396" w:type="dxa"/>
            <w:vAlign w:val="center"/>
          </w:tcPr>
          <w:p w14:paraId="2463A5CE" w14:textId="770CBA03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DDC9EBD" w14:textId="3E48F9C1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3C27667" w14:textId="10A233EA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1511" w:type="dxa"/>
            <w:vAlign w:val="center"/>
          </w:tcPr>
          <w:p w14:paraId="46451AAB" w14:textId="39AE4078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7C0E20" w:rsidRPr="00D422BE" w14:paraId="472B66E0" w14:textId="77777777" w:rsidTr="2584D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D23A3E2" w14:textId="3C7C778F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2183" w:type="dxa"/>
            <w:vAlign w:val="center"/>
          </w:tcPr>
          <w:p w14:paraId="1B52D983" w14:textId="0E037528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3B00">
              <w:rPr>
                <w:sz w:val="18"/>
                <w:szCs w:val="18"/>
              </w:rPr>
              <w:t xml:space="preserve">Wimberley Loop </w:t>
            </w:r>
            <w:r>
              <w:rPr>
                <w:sz w:val="18"/>
                <w:szCs w:val="18"/>
              </w:rPr>
              <w:t>P</w:t>
            </w:r>
            <w:r w:rsidRPr="00293B00">
              <w:rPr>
                <w:sz w:val="18"/>
                <w:szCs w:val="18"/>
              </w:rPr>
              <w:t>roject</w:t>
            </w:r>
          </w:p>
        </w:tc>
        <w:tc>
          <w:tcPr>
            <w:tcW w:w="1396" w:type="dxa"/>
            <w:vAlign w:val="center"/>
          </w:tcPr>
          <w:p w14:paraId="546F4A35" w14:textId="35B22898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C7EC85E" w14:textId="0ECC1761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6D99451" w14:textId="46A994A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61.93</w:t>
            </w:r>
          </w:p>
        </w:tc>
        <w:tc>
          <w:tcPr>
            <w:tcW w:w="1511" w:type="dxa"/>
            <w:vAlign w:val="center"/>
          </w:tcPr>
          <w:p w14:paraId="541BBCEB" w14:textId="72B83E7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26289FEB" w14:textId="77777777" w:rsidTr="2584D00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16819B" w14:textId="2140D10B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vAlign w:val="center"/>
          </w:tcPr>
          <w:p w14:paraId="6576F62A" w14:textId="4EA051DC" w:rsidR="007C0E20" w:rsidRPr="00A57467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227D">
              <w:rPr>
                <w:sz w:val="18"/>
                <w:szCs w:val="18"/>
              </w:rPr>
              <w:t>Bessel to Falfurrias 138 kV Line Rebuild Project</w:t>
            </w:r>
          </w:p>
        </w:tc>
        <w:tc>
          <w:tcPr>
            <w:tcW w:w="1396" w:type="dxa"/>
            <w:vAlign w:val="center"/>
          </w:tcPr>
          <w:p w14:paraId="1FCEA7D0" w14:textId="77714DF8" w:rsidR="007C0E20" w:rsidRPr="005D686A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08A862" w14:textId="50C91642" w:rsidR="007C0E20" w:rsidRPr="00D422BE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5309EEE" w14:textId="4D67C2DC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84.76</w:t>
            </w:r>
          </w:p>
        </w:tc>
        <w:tc>
          <w:tcPr>
            <w:tcW w:w="1511" w:type="dxa"/>
            <w:vAlign w:val="center"/>
          </w:tcPr>
          <w:p w14:paraId="554DD671" w14:textId="20AB4671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67F80DCB" w14:textId="77777777" w:rsidTr="2584D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F8BBF4D" w14:textId="65BA32B1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2183" w:type="dxa"/>
            <w:vAlign w:val="center"/>
          </w:tcPr>
          <w:p w14:paraId="2F36F15F" w14:textId="3337A1BE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6C25">
              <w:rPr>
                <w:sz w:val="18"/>
                <w:szCs w:val="18"/>
              </w:rPr>
              <w:t>Hamlin to Roby 69 kV Line Rebuild Project</w:t>
            </w:r>
          </w:p>
        </w:tc>
        <w:tc>
          <w:tcPr>
            <w:tcW w:w="1396" w:type="dxa"/>
            <w:vAlign w:val="center"/>
          </w:tcPr>
          <w:p w14:paraId="69D6A1DA" w14:textId="7844D002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A0C07F4" w14:textId="02ECE2B4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99FAB9" w14:textId="54C1BE2C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1511" w:type="dxa"/>
            <w:vAlign w:val="center"/>
          </w:tcPr>
          <w:p w14:paraId="3034784E" w14:textId="27A9935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2584D002" w14:paraId="1E1F4F0E" w14:textId="77777777" w:rsidTr="2584D00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C34A643" w14:textId="548BD19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23RPG003</w:t>
            </w:r>
          </w:p>
        </w:tc>
        <w:tc>
          <w:tcPr>
            <w:tcW w:w="2183" w:type="dxa"/>
            <w:vAlign w:val="center"/>
          </w:tcPr>
          <w:p w14:paraId="6556905D" w14:textId="2FCA32DB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Eagle Ford Large Load Interconnection Project</w:t>
            </w:r>
          </w:p>
        </w:tc>
        <w:tc>
          <w:tcPr>
            <w:tcW w:w="1396" w:type="dxa"/>
            <w:vAlign w:val="center"/>
          </w:tcPr>
          <w:p w14:paraId="0EBA2F40" w14:textId="052B602B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GVEC</w:t>
            </w:r>
          </w:p>
        </w:tc>
        <w:tc>
          <w:tcPr>
            <w:tcW w:w="1403" w:type="dxa"/>
            <w:vAlign w:val="center"/>
          </w:tcPr>
          <w:p w14:paraId="49863924" w14:textId="6BF88E48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0CB51B1" w14:textId="4043ADC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35.15</w:t>
            </w:r>
          </w:p>
        </w:tc>
        <w:tc>
          <w:tcPr>
            <w:tcW w:w="1511" w:type="dxa"/>
            <w:vAlign w:val="center"/>
          </w:tcPr>
          <w:p w14:paraId="6266AAD8" w14:textId="492D56C8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43ECC519" w14:textId="77777777" w:rsidTr="2584D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325D987" w14:textId="10FFEA0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23RPG004</w:t>
            </w:r>
          </w:p>
        </w:tc>
        <w:tc>
          <w:tcPr>
            <w:tcW w:w="2183" w:type="dxa"/>
            <w:vAlign w:val="center"/>
          </w:tcPr>
          <w:p w14:paraId="3CEDB420" w14:textId="6911732B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Lockhart to Luling 69-kV Transmission Line Overhaul Project</w:t>
            </w:r>
          </w:p>
        </w:tc>
        <w:tc>
          <w:tcPr>
            <w:tcW w:w="1396" w:type="dxa"/>
            <w:vAlign w:val="center"/>
          </w:tcPr>
          <w:p w14:paraId="6F947CC4" w14:textId="498B4F8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5F519DB5" w14:textId="3CA0F963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649A006" w14:textId="6D5F581D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33.50</w:t>
            </w:r>
          </w:p>
        </w:tc>
        <w:tc>
          <w:tcPr>
            <w:tcW w:w="1511" w:type="dxa"/>
            <w:vAlign w:val="center"/>
          </w:tcPr>
          <w:p w14:paraId="274AE788" w14:textId="149F2079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5B4C35DE" w14:textId="77777777" w:rsidTr="2584D002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66C73AD" w14:textId="6CF5BA7F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23RPG005</w:t>
            </w:r>
          </w:p>
        </w:tc>
        <w:tc>
          <w:tcPr>
            <w:tcW w:w="2183" w:type="dxa"/>
            <w:vAlign w:val="center"/>
          </w:tcPr>
          <w:p w14:paraId="55D09529" w14:textId="61473C49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La Palma to Stewart Road Rebuild and Conversion to 138-kV Project</w:t>
            </w:r>
          </w:p>
        </w:tc>
        <w:tc>
          <w:tcPr>
            <w:tcW w:w="1396" w:type="dxa"/>
            <w:vAlign w:val="center"/>
          </w:tcPr>
          <w:p w14:paraId="59821DDF" w14:textId="72E58DB2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8A68665" w14:textId="489AF54E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AC2C51" w14:textId="5017CC83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71.50</w:t>
            </w:r>
          </w:p>
        </w:tc>
        <w:tc>
          <w:tcPr>
            <w:tcW w:w="1511" w:type="dxa"/>
            <w:vAlign w:val="center"/>
          </w:tcPr>
          <w:p w14:paraId="05145934" w14:textId="132505A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14DDB52E" w14:textId="77777777" w:rsidTr="2584D0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A28EFC9" w14:textId="7E38ACB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23RPG006</w:t>
            </w:r>
          </w:p>
        </w:tc>
        <w:tc>
          <w:tcPr>
            <w:tcW w:w="2183" w:type="dxa"/>
            <w:vAlign w:val="center"/>
          </w:tcPr>
          <w:p w14:paraId="1EF98A3E" w14:textId="45A01009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North Lake 138 kV Switch Rebuild</w:t>
            </w:r>
          </w:p>
        </w:tc>
        <w:tc>
          <w:tcPr>
            <w:tcW w:w="1396" w:type="dxa"/>
            <w:vAlign w:val="center"/>
          </w:tcPr>
          <w:p w14:paraId="03352D54" w14:textId="6FE1E0E8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7E187B1" w14:textId="4F21D3EC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FD05D2D" w14:textId="74F98D9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34.11</w:t>
            </w:r>
          </w:p>
        </w:tc>
        <w:tc>
          <w:tcPr>
            <w:tcW w:w="1511" w:type="dxa"/>
            <w:vAlign w:val="center"/>
          </w:tcPr>
          <w:p w14:paraId="33DA6F67" w14:textId="50EC3772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2F8C4BBE" w14:textId="10B034C5" w:rsidR="005C30B8" w:rsidRDefault="005C30B8" w:rsidP="00CB1A09">
      <w:pPr>
        <w:pStyle w:val="EPHeading1"/>
        <w:numPr>
          <w:ilvl w:val="0"/>
          <w:numId w:val="0"/>
        </w:numPr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120EDC5E" w:rsidR="005C30B8" w:rsidRPr="00F81B3A" w:rsidRDefault="000B12E4" w:rsidP="00A30716">
      <w:pPr>
        <w:pStyle w:val="ListParagraph"/>
        <w:numPr>
          <w:ilvl w:val="0"/>
          <w:numId w:val="48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FC6919">
        <w:rPr>
          <w:rFonts w:eastAsia="SymbolMT" w:cs="Arial"/>
          <w:sz w:val="22"/>
          <w:szCs w:val="22"/>
        </w:rPr>
        <w:t>May 30</w:t>
      </w:r>
      <w:r w:rsidR="007E31EC">
        <w:rPr>
          <w:rFonts w:eastAsia="SymbolMT" w:cs="Arial"/>
          <w:sz w:val="22"/>
          <w:szCs w:val="22"/>
        </w:rPr>
        <w:t>,</w:t>
      </w:r>
      <w:r w:rsidR="001A5CB3">
        <w:rPr>
          <w:rFonts w:eastAsia="SymbolMT" w:cs="Arial"/>
          <w:sz w:val="22"/>
          <w:szCs w:val="22"/>
        </w:rPr>
        <w:t xml:space="preserve"> </w:t>
      </w:r>
      <w:proofErr w:type="gramStart"/>
      <w:r w:rsidR="001A5CB3">
        <w:rPr>
          <w:rFonts w:eastAsia="SymbolMT" w:cs="Arial"/>
          <w:sz w:val="22"/>
          <w:szCs w:val="22"/>
        </w:rPr>
        <w:t>202</w:t>
      </w:r>
      <w:r w:rsidR="00FC6919">
        <w:rPr>
          <w:rFonts w:eastAsia="SymbolMT" w:cs="Arial"/>
          <w:sz w:val="22"/>
          <w:szCs w:val="22"/>
        </w:rPr>
        <w:t>3</w:t>
      </w:r>
      <w:proofErr w:type="gramEnd"/>
      <w:r w:rsidR="00260589">
        <w:rPr>
          <w:rFonts w:eastAsia="SymbolMT" w:cs="Arial"/>
          <w:sz w:val="22"/>
          <w:szCs w:val="22"/>
        </w:rPr>
        <w:tab/>
      </w:r>
      <w:r w:rsidR="00FC6919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>2</w:t>
      </w:r>
      <w:r w:rsidR="00FC6919">
        <w:rPr>
          <w:rFonts w:eastAsia="SymbolMT" w:cs="Arial"/>
          <w:sz w:val="22"/>
          <w:szCs w:val="22"/>
        </w:rPr>
        <w:t>3</w:t>
      </w:r>
      <w:r w:rsidR="00B67964">
        <w:rPr>
          <w:rFonts w:eastAsia="SymbolMT" w:cs="Arial"/>
          <w:sz w:val="22"/>
          <w:szCs w:val="22"/>
        </w:rPr>
        <w:t>SSWG</w:t>
      </w:r>
      <w:r w:rsidR="007E31EC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>will be</w:t>
      </w:r>
      <w:r w:rsidR="00B43CA6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posted</w:t>
      </w:r>
    </w:p>
    <w:p w14:paraId="1213A5F5" w14:textId="30B1E757" w:rsidR="005C30B8" w:rsidRPr="00F81B3A" w:rsidRDefault="005C30B8" w:rsidP="00A30716">
      <w:pPr>
        <w:pStyle w:val="ListParagraph"/>
        <w:numPr>
          <w:ilvl w:val="0"/>
          <w:numId w:val="48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FC6919">
        <w:rPr>
          <w:rFonts w:eastAsia="SymbolMT" w:cs="Arial"/>
          <w:sz w:val="22"/>
          <w:szCs w:val="22"/>
        </w:rPr>
        <w:t xml:space="preserve">June </w:t>
      </w:r>
      <w:r w:rsidR="00B67964">
        <w:rPr>
          <w:rFonts w:eastAsia="SymbolMT" w:cs="Arial"/>
          <w:sz w:val="22"/>
          <w:szCs w:val="22"/>
        </w:rPr>
        <w:t>1</w:t>
      </w:r>
      <w:r w:rsidR="00FC6919">
        <w:rPr>
          <w:rFonts w:eastAsia="SymbolMT" w:cs="Arial"/>
          <w:sz w:val="22"/>
          <w:szCs w:val="22"/>
        </w:rPr>
        <w:t>6</w:t>
      </w:r>
      <w:r w:rsidRPr="00F81B3A">
        <w:rPr>
          <w:rFonts w:eastAsia="SymbolMT" w:cs="Arial"/>
          <w:sz w:val="22"/>
          <w:szCs w:val="22"/>
        </w:rPr>
        <w:t xml:space="preserve">, </w:t>
      </w:r>
      <w:proofErr w:type="gramStart"/>
      <w:r w:rsidRPr="00F81B3A">
        <w:rPr>
          <w:rFonts w:eastAsia="SymbolMT" w:cs="Arial"/>
          <w:sz w:val="22"/>
          <w:szCs w:val="22"/>
        </w:rPr>
        <w:t>202</w:t>
      </w:r>
      <w:r w:rsidR="00FC6919">
        <w:rPr>
          <w:rFonts w:eastAsia="SymbolMT" w:cs="Arial"/>
          <w:sz w:val="22"/>
          <w:szCs w:val="22"/>
        </w:rPr>
        <w:t>3</w:t>
      </w:r>
      <w:proofErr w:type="gramEnd"/>
      <w:r w:rsidR="00575E88">
        <w:rPr>
          <w:rFonts w:eastAsia="SymbolMT" w:cs="Arial"/>
          <w:sz w:val="22"/>
          <w:szCs w:val="22"/>
        </w:rPr>
        <w:tab/>
      </w:r>
      <w:r w:rsidR="00FC6919">
        <w:rPr>
          <w:rFonts w:eastAsia="SymbolMT" w:cs="Arial"/>
          <w:sz w:val="22"/>
          <w:szCs w:val="22"/>
        </w:rPr>
        <w:tab/>
        <w:t xml:space="preserve">23SSWG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 xml:space="preserve">will be </w:t>
      </w:r>
      <w:r w:rsidR="004B6A32">
        <w:rPr>
          <w:rFonts w:eastAsia="SymbolMT" w:cs="Arial"/>
          <w:sz w:val="22"/>
          <w:szCs w:val="22"/>
        </w:rPr>
        <w:t>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388ADB82" w14:textId="50617AFC" w:rsidR="00AF0BAC" w:rsidRDefault="00BD3F3D" w:rsidP="00137F0B">
      <w:pPr>
        <w:tabs>
          <w:tab w:val="left" w:pos="1620"/>
          <w:tab w:val="left" w:pos="3888"/>
        </w:tabs>
        <w:spacing w:after="240"/>
        <w:jc w:val="center"/>
      </w:pPr>
      <w:r w:rsidRPr="00BD3F3D" w:rsidDel="00BD3F3D">
        <w:lastRenderedPageBreak/>
        <w:t xml:space="preserve"> </w:t>
      </w:r>
      <w:r w:rsidR="004173C9" w:rsidRPr="004173C9" w:rsidDel="004173C9">
        <w:t xml:space="preserve"> </w:t>
      </w:r>
      <w:r w:rsidR="00E75112" w:rsidRPr="00E75112">
        <w:rPr>
          <w:noProof/>
        </w:rPr>
        <w:drawing>
          <wp:inline distT="0" distB="0" distL="0" distR="0" wp14:anchorId="571931D2" wp14:editId="4BD18EE9">
            <wp:extent cx="4511675" cy="82296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6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8D094" w14:textId="6C19FF3F" w:rsidR="00D45D61" w:rsidRDefault="00D45D61" w:rsidP="00137F0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</w:p>
    <w:p w14:paraId="61F1F88E" w14:textId="1B9BF029" w:rsidR="00B273F5" w:rsidRPr="00E9072B" w:rsidRDefault="00352713" w:rsidP="00E9072B">
      <w:pPr>
        <w:pStyle w:val="EPHeading1"/>
        <w:numPr>
          <w:ilvl w:val="0"/>
          <w:numId w:val="0"/>
        </w:numPr>
      </w:pPr>
      <w:r w:rsidRPr="00DC76A5">
        <w:rPr>
          <w:noProof/>
        </w:rPr>
        <w:drawing>
          <wp:anchor distT="0" distB="0" distL="114300" distR="114300" simplePos="0" relativeHeight="251658241" behindDoc="0" locked="0" layoutInCell="1" allowOverlap="1" wp14:anchorId="103014DF" wp14:editId="1E9847E1">
            <wp:simplePos x="0" y="0"/>
            <wp:positionH relativeFrom="margin">
              <wp:posOffset>1131</wp:posOffset>
            </wp:positionH>
            <wp:positionV relativeFrom="paragraph">
              <wp:posOffset>5715</wp:posOffset>
            </wp:positionV>
            <wp:extent cx="5297776" cy="396782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776" cy="396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4D022C83" w14:textId="0D5E4610" w:rsidR="00E9072B" w:rsidRDefault="00E9072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5A0983FA">
            <wp:simplePos x="0" y="0"/>
            <wp:positionH relativeFrom="margin">
              <wp:posOffset>0</wp:posOffset>
            </wp:positionH>
            <wp:positionV relativeFrom="paragraph">
              <wp:posOffset>3417570</wp:posOffset>
            </wp:positionV>
            <wp:extent cx="5314305" cy="397850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05" cy="397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6BA8B63" w14:textId="067127DC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532ABA3A" w14:textId="46F307DF" w:rsidR="0091736F" w:rsidRPr="00FE493F" w:rsidRDefault="0091736F" w:rsidP="00011EDD">
      <w:pPr>
        <w:pStyle w:val="ListParagraph"/>
        <w:numPr>
          <w:ilvl w:val="0"/>
          <w:numId w:val="50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presented the </w:t>
      </w:r>
      <w:r w:rsidR="004939F4">
        <w:rPr>
          <w:sz w:val="22"/>
          <w:szCs w:val="22"/>
        </w:rPr>
        <w:t xml:space="preserve">2023 Regional Transmission Plan (RTP) </w:t>
      </w:r>
      <w:r w:rsidR="00FF3155">
        <w:rPr>
          <w:sz w:val="22"/>
          <w:szCs w:val="22"/>
        </w:rPr>
        <w:t>assumptions</w:t>
      </w:r>
      <w:r w:rsidR="004939F4">
        <w:rPr>
          <w:sz w:val="22"/>
          <w:szCs w:val="22"/>
        </w:rPr>
        <w:t xml:space="preserve"> update </w:t>
      </w:r>
      <w:r>
        <w:rPr>
          <w:rFonts w:cs="Arial"/>
          <w:color w:val="5B6770"/>
          <w:sz w:val="22"/>
          <w:szCs w:val="22"/>
        </w:rPr>
        <w:t xml:space="preserve">at the </w:t>
      </w:r>
      <w:r w:rsidR="00FF3155">
        <w:rPr>
          <w:rFonts w:cs="Arial"/>
          <w:color w:val="5B6770"/>
          <w:sz w:val="22"/>
          <w:szCs w:val="22"/>
        </w:rPr>
        <w:t xml:space="preserve">April </w:t>
      </w:r>
      <w:r>
        <w:rPr>
          <w:rFonts w:cs="Arial"/>
          <w:color w:val="5B6770"/>
          <w:sz w:val="22"/>
          <w:szCs w:val="22"/>
        </w:rPr>
        <w:t>RPG meeting.</w:t>
      </w:r>
    </w:p>
    <w:p w14:paraId="45D4D847" w14:textId="3B1961DD" w:rsidR="00A833D7" w:rsidRPr="00A833D7" w:rsidRDefault="00A833D7" w:rsidP="00703F63">
      <w:pPr>
        <w:spacing w:after="120"/>
        <w:jc w:val="both"/>
        <w:rPr>
          <w:rFonts w:cs="Arial"/>
          <w:color w:val="5B6770"/>
        </w:rPr>
      </w:pPr>
    </w:p>
    <w:p w14:paraId="05810D28" w14:textId="3EA1B1C1" w:rsidR="00A833D7" w:rsidRPr="00A833D7" w:rsidRDefault="00A833D7" w:rsidP="00A833D7">
      <w:pPr>
        <w:spacing w:after="120"/>
        <w:ind w:left="720" w:hanging="360"/>
        <w:jc w:val="both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3693" w14:textId="77777777" w:rsidR="005968B8" w:rsidRDefault="005968B8" w:rsidP="0098347E">
      <w:r>
        <w:separator/>
      </w:r>
    </w:p>
  </w:endnote>
  <w:endnote w:type="continuationSeparator" w:id="0">
    <w:p w14:paraId="69B0C2D0" w14:textId="77777777" w:rsidR="005968B8" w:rsidRDefault="005968B8" w:rsidP="0098347E">
      <w:r>
        <w:continuationSeparator/>
      </w:r>
    </w:p>
  </w:endnote>
  <w:endnote w:type="continuationNotice" w:id="1">
    <w:p w14:paraId="41946222" w14:textId="77777777" w:rsidR="005968B8" w:rsidRDefault="00596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alibri"/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5D0863CC" w:rsidR="00277F76" w:rsidRPr="006D7974" w:rsidRDefault="00904D56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April</w:t>
          </w:r>
          <w:r w:rsidR="00074CAA">
            <w:rPr>
              <w:rFonts w:cs="Arial"/>
              <w:iCs/>
              <w:color w:val="00ACC8" w:themeColor="accent1"/>
              <w:sz w:val="18"/>
            </w:rPr>
            <w:t xml:space="preserve"> 2023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4D39" w14:textId="77777777" w:rsidR="005968B8" w:rsidRDefault="005968B8" w:rsidP="0098347E">
      <w:r>
        <w:separator/>
      </w:r>
    </w:p>
  </w:footnote>
  <w:footnote w:type="continuationSeparator" w:id="0">
    <w:p w14:paraId="0F2DC646" w14:textId="77777777" w:rsidR="005968B8" w:rsidRDefault="005968B8" w:rsidP="0098347E">
      <w:r>
        <w:continuationSeparator/>
      </w:r>
    </w:p>
  </w:footnote>
  <w:footnote w:type="continuationNotice" w:id="1">
    <w:p w14:paraId="55A66743" w14:textId="77777777" w:rsidR="005968B8" w:rsidRDefault="005968B8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7A36F7A6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352713">
        <w:rPr>
          <w:rFonts w:asciiTheme="minorHAnsi" w:hAnsiTheme="minorHAnsi" w:cstheme="minorHAnsi"/>
          <w:sz w:val="16"/>
          <w:szCs w:val="16"/>
        </w:rPr>
        <w:t>2</w:t>
      </w:r>
      <w:r w:rsidR="00002265">
        <w:rPr>
          <w:rFonts w:asciiTheme="minorHAnsi" w:hAnsiTheme="minorHAnsi" w:cstheme="minorHAnsi"/>
          <w:sz w:val="16"/>
          <w:szCs w:val="16"/>
        </w:rPr>
        <w:t>53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</w:t>
      </w:r>
      <w:r w:rsidR="00EB755B">
        <w:rPr>
          <w:rFonts w:asciiTheme="minorHAnsi" w:hAnsiTheme="minorHAnsi" w:cstheme="minorHAnsi"/>
          <w:sz w:val="16"/>
          <w:szCs w:val="16"/>
        </w:rPr>
        <w:t>n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EB755B">
        <w:rPr>
          <w:rFonts w:asciiTheme="minorHAnsi" w:hAnsiTheme="minorHAnsi" w:cstheme="minorHAnsi"/>
          <w:sz w:val="16"/>
          <w:szCs w:val="16"/>
        </w:rPr>
        <w:t>increase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</w:t>
      </w:r>
      <w:r w:rsidR="00002265">
        <w:rPr>
          <w:rFonts w:asciiTheme="minorHAnsi" w:hAnsiTheme="minorHAnsi" w:cstheme="minorHAnsi"/>
          <w:sz w:val="16"/>
          <w:szCs w:val="16"/>
        </w:rPr>
        <w:t>7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3D45C2">
        <w:rPr>
          <w:rFonts w:asciiTheme="minorHAnsi" w:hAnsiTheme="minorHAnsi" w:cstheme="minorHAnsi"/>
          <w:sz w:val="16"/>
          <w:szCs w:val="16"/>
        </w:rPr>
        <w:t xml:space="preserve"> </w:t>
      </w:r>
      <w:r w:rsidR="00002265">
        <w:rPr>
          <w:rFonts w:asciiTheme="minorHAnsi" w:hAnsiTheme="minorHAnsi" w:cstheme="minorHAnsi"/>
          <w:sz w:val="16"/>
          <w:szCs w:val="16"/>
        </w:rPr>
        <w:t>March to April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2023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177368"/>
    <w:multiLevelType w:val="hybridMultilevel"/>
    <w:tmpl w:val="97D2F2CC"/>
    <w:lvl w:ilvl="0" w:tplc="07628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E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B2D2B"/>
    <w:multiLevelType w:val="hybridMultilevel"/>
    <w:tmpl w:val="412A4DCC"/>
    <w:lvl w:ilvl="0" w:tplc="1F6CC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0E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A0FA1E"/>
    <w:multiLevelType w:val="hybridMultilevel"/>
    <w:tmpl w:val="904E99AA"/>
    <w:lvl w:ilvl="0" w:tplc="B4A23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BC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C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C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0AC93A0"/>
    <w:multiLevelType w:val="hybridMultilevel"/>
    <w:tmpl w:val="BEE4AF0E"/>
    <w:lvl w:ilvl="0" w:tplc="29DAD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4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3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8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42507286">
    <w:abstractNumId w:val="9"/>
  </w:num>
  <w:num w:numId="2" w16cid:durableId="453599595">
    <w:abstractNumId w:val="14"/>
  </w:num>
  <w:num w:numId="3" w16cid:durableId="1046831510">
    <w:abstractNumId w:val="24"/>
  </w:num>
  <w:num w:numId="4" w16cid:durableId="1105928485">
    <w:abstractNumId w:val="21"/>
  </w:num>
  <w:num w:numId="5" w16cid:durableId="625889859">
    <w:abstractNumId w:val="5"/>
  </w:num>
  <w:num w:numId="6" w16cid:durableId="1645160806">
    <w:abstractNumId w:val="5"/>
  </w:num>
  <w:num w:numId="7" w16cid:durableId="1026324687">
    <w:abstractNumId w:val="5"/>
  </w:num>
  <w:num w:numId="8" w16cid:durableId="1075669491">
    <w:abstractNumId w:val="5"/>
  </w:num>
  <w:num w:numId="9" w16cid:durableId="1160851671">
    <w:abstractNumId w:val="15"/>
  </w:num>
  <w:num w:numId="10" w16cid:durableId="1370569657">
    <w:abstractNumId w:val="15"/>
  </w:num>
  <w:num w:numId="11" w16cid:durableId="461075275">
    <w:abstractNumId w:val="15"/>
  </w:num>
  <w:num w:numId="12" w16cid:durableId="1320424721">
    <w:abstractNumId w:val="15"/>
  </w:num>
  <w:num w:numId="13" w16cid:durableId="185876422">
    <w:abstractNumId w:val="15"/>
  </w:num>
  <w:num w:numId="14" w16cid:durableId="1216628329">
    <w:abstractNumId w:val="5"/>
  </w:num>
  <w:num w:numId="15" w16cid:durableId="167641889">
    <w:abstractNumId w:val="5"/>
  </w:num>
  <w:num w:numId="16" w16cid:durableId="676612356">
    <w:abstractNumId w:val="5"/>
  </w:num>
  <w:num w:numId="17" w16cid:durableId="2099673630">
    <w:abstractNumId w:val="5"/>
  </w:num>
  <w:num w:numId="18" w16cid:durableId="634913347">
    <w:abstractNumId w:val="5"/>
  </w:num>
  <w:num w:numId="19" w16cid:durableId="385645014">
    <w:abstractNumId w:val="5"/>
  </w:num>
  <w:num w:numId="20" w16cid:durableId="2040860395">
    <w:abstractNumId w:val="5"/>
  </w:num>
  <w:num w:numId="21" w16cid:durableId="1599025273">
    <w:abstractNumId w:val="5"/>
  </w:num>
  <w:num w:numId="22" w16cid:durableId="1019552511">
    <w:abstractNumId w:val="5"/>
  </w:num>
  <w:num w:numId="23" w16cid:durableId="559484562">
    <w:abstractNumId w:val="5"/>
  </w:num>
  <w:num w:numId="24" w16cid:durableId="1107778159">
    <w:abstractNumId w:val="15"/>
  </w:num>
  <w:num w:numId="25" w16cid:durableId="120343646">
    <w:abstractNumId w:val="15"/>
  </w:num>
  <w:num w:numId="26" w16cid:durableId="1164322180">
    <w:abstractNumId w:val="15"/>
  </w:num>
  <w:num w:numId="27" w16cid:durableId="654071397">
    <w:abstractNumId w:val="15"/>
  </w:num>
  <w:num w:numId="28" w16cid:durableId="1439065407">
    <w:abstractNumId w:val="15"/>
  </w:num>
  <w:num w:numId="29" w16cid:durableId="2114737571">
    <w:abstractNumId w:val="20"/>
  </w:num>
  <w:num w:numId="30" w16cid:durableId="556821619">
    <w:abstractNumId w:val="2"/>
  </w:num>
  <w:num w:numId="31" w16cid:durableId="1562014357">
    <w:abstractNumId w:val="23"/>
  </w:num>
  <w:num w:numId="32" w16cid:durableId="673344686">
    <w:abstractNumId w:val="27"/>
  </w:num>
  <w:num w:numId="33" w16cid:durableId="508833689">
    <w:abstractNumId w:val="3"/>
  </w:num>
  <w:num w:numId="34" w16cid:durableId="1467357612">
    <w:abstractNumId w:val="28"/>
  </w:num>
  <w:num w:numId="35" w16cid:durableId="200897664">
    <w:abstractNumId w:val="22"/>
  </w:num>
  <w:num w:numId="36" w16cid:durableId="1893694086">
    <w:abstractNumId w:val="11"/>
  </w:num>
  <w:num w:numId="37" w16cid:durableId="1572427026">
    <w:abstractNumId w:val="7"/>
  </w:num>
  <w:num w:numId="38" w16cid:durableId="198905632">
    <w:abstractNumId w:val="0"/>
  </w:num>
  <w:num w:numId="39" w16cid:durableId="1395856170">
    <w:abstractNumId w:val="10"/>
  </w:num>
  <w:num w:numId="40" w16cid:durableId="683215250">
    <w:abstractNumId w:val="4"/>
  </w:num>
  <w:num w:numId="41" w16cid:durableId="1085347327">
    <w:abstractNumId w:val="6"/>
  </w:num>
  <w:num w:numId="42" w16cid:durableId="1744449585">
    <w:abstractNumId w:val="17"/>
  </w:num>
  <w:num w:numId="43" w16cid:durableId="2016422227">
    <w:abstractNumId w:val="25"/>
  </w:num>
  <w:num w:numId="44" w16cid:durableId="191649488">
    <w:abstractNumId w:val="16"/>
  </w:num>
  <w:num w:numId="45" w16cid:durableId="612328920">
    <w:abstractNumId w:val="1"/>
  </w:num>
  <w:num w:numId="46" w16cid:durableId="1312828770">
    <w:abstractNumId w:val="19"/>
  </w:num>
  <w:num w:numId="47" w16cid:durableId="438599566">
    <w:abstractNumId w:val="8"/>
  </w:num>
  <w:num w:numId="48" w16cid:durableId="979653633">
    <w:abstractNumId w:val="12"/>
  </w:num>
  <w:num w:numId="49" w16cid:durableId="797184122">
    <w:abstractNumId w:val="26"/>
  </w:num>
  <w:num w:numId="50" w16cid:durableId="9525345">
    <w:abstractNumId w:val="13"/>
  </w:num>
  <w:num w:numId="51" w16cid:durableId="755445588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CC3"/>
    <w:rsid w:val="00034DE0"/>
    <w:rsid w:val="00035A12"/>
    <w:rsid w:val="00036E4D"/>
    <w:rsid w:val="00045C42"/>
    <w:rsid w:val="00047A4B"/>
    <w:rsid w:val="00055674"/>
    <w:rsid w:val="0007244C"/>
    <w:rsid w:val="0007478B"/>
    <w:rsid w:val="00074CAA"/>
    <w:rsid w:val="00083110"/>
    <w:rsid w:val="0008688F"/>
    <w:rsid w:val="0008715A"/>
    <w:rsid w:val="00091646"/>
    <w:rsid w:val="000A0B33"/>
    <w:rsid w:val="000A20EA"/>
    <w:rsid w:val="000A4973"/>
    <w:rsid w:val="000A5AAE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B9"/>
    <w:rsid w:val="0010485B"/>
    <w:rsid w:val="00107455"/>
    <w:rsid w:val="00126F8A"/>
    <w:rsid w:val="00137F0B"/>
    <w:rsid w:val="0014155D"/>
    <w:rsid w:val="00142B7A"/>
    <w:rsid w:val="00151786"/>
    <w:rsid w:val="00151FDD"/>
    <w:rsid w:val="00152012"/>
    <w:rsid w:val="00164C11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6B26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BA3"/>
    <w:rsid w:val="00212303"/>
    <w:rsid w:val="00217357"/>
    <w:rsid w:val="00222BCF"/>
    <w:rsid w:val="0022360E"/>
    <w:rsid w:val="00226149"/>
    <w:rsid w:val="00237F2F"/>
    <w:rsid w:val="00242491"/>
    <w:rsid w:val="00245ED7"/>
    <w:rsid w:val="00247018"/>
    <w:rsid w:val="00250F09"/>
    <w:rsid w:val="00250F28"/>
    <w:rsid w:val="002527C7"/>
    <w:rsid w:val="002577C5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0EC"/>
    <w:rsid w:val="003E3F40"/>
    <w:rsid w:val="003E5D1A"/>
    <w:rsid w:val="003F1C4D"/>
    <w:rsid w:val="00400CFA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917"/>
    <w:rsid w:val="00546422"/>
    <w:rsid w:val="00546441"/>
    <w:rsid w:val="005479D8"/>
    <w:rsid w:val="0055122F"/>
    <w:rsid w:val="005566B5"/>
    <w:rsid w:val="005718F0"/>
    <w:rsid w:val="00575E88"/>
    <w:rsid w:val="0058776A"/>
    <w:rsid w:val="00594A91"/>
    <w:rsid w:val="00594C78"/>
    <w:rsid w:val="005968B8"/>
    <w:rsid w:val="005A138F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E03B5"/>
    <w:rsid w:val="005E51AA"/>
    <w:rsid w:val="005F6348"/>
    <w:rsid w:val="00601C3B"/>
    <w:rsid w:val="006050AD"/>
    <w:rsid w:val="00614611"/>
    <w:rsid w:val="0061588B"/>
    <w:rsid w:val="00616A91"/>
    <w:rsid w:val="0063465D"/>
    <w:rsid w:val="00637300"/>
    <w:rsid w:val="00637986"/>
    <w:rsid w:val="0064482E"/>
    <w:rsid w:val="006465DE"/>
    <w:rsid w:val="00650FD9"/>
    <w:rsid w:val="00651034"/>
    <w:rsid w:val="006534DC"/>
    <w:rsid w:val="006563AC"/>
    <w:rsid w:val="00656A7B"/>
    <w:rsid w:val="006663DB"/>
    <w:rsid w:val="00671E29"/>
    <w:rsid w:val="0068061B"/>
    <w:rsid w:val="006817F1"/>
    <w:rsid w:val="00691F7C"/>
    <w:rsid w:val="006920DC"/>
    <w:rsid w:val="006936D9"/>
    <w:rsid w:val="006B68D7"/>
    <w:rsid w:val="006B6E0E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700285"/>
    <w:rsid w:val="007005A7"/>
    <w:rsid w:val="00702B73"/>
    <w:rsid w:val="00703F63"/>
    <w:rsid w:val="0071495D"/>
    <w:rsid w:val="007156DA"/>
    <w:rsid w:val="007170DA"/>
    <w:rsid w:val="00717687"/>
    <w:rsid w:val="00722174"/>
    <w:rsid w:val="00730AB3"/>
    <w:rsid w:val="0073383F"/>
    <w:rsid w:val="007357F6"/>
    <w:rsid w:val="00742832"/>
    <w:rsid w:val="007451D6"/>
    <w:rsid w:val="00765777"/>
    <w:rsid w:val="00771C09"/>
    <w:rsid w:val="007743AB"/>
    <w:rsid w:val="00776EFC"/>
    <w:rsid w:val="007771C5"/>
    <w:rsid w:val="007940A9"/>
    <w:rsid w:val="0079637D"/>
    <w:rsid w:val="007A56DF"/>
    <w:rsid w:val="007B0274"/>
    <w:rsid w:val="007B1A2A"/>
    <w:rsid w:val="007C0E20"/>
    <w:rsid w:val="007D0EED"/>
    <w:rsid w:val="007D3BEE"/>
    <w:rsid w:val="007D520E"/>
    <w:rsid w:val="007D531B"/>
    <w:rsid w:val="007E160D"/>
    <w:rsid w:val="007E19E7"/>
    <w:rsid w:val="007E31EC"/>
    <w:rsid w:val="007E3606"/>
    <w:rsid w:val="007E52C9"/>
    <w:rsid w:val="007F2B45"/>
    <w:rsid w:val="007F7756"/>
    <w:rsid w:val="00803F6E"/>
    <w:rsid w:val="00805C5B"/>
    <w:rsid w:val="00810119"/>
    <w:rsid w:val="00814D4F"/>
    <w:rsid w:val="00821667"/>
    <w:rsid w:val="00834AF1"/>
    <w:rsid w:val="00834AF3"/>
    <w:rsid w:val="00836C57"/>
    <w:rsid w:val="008400D6"/>
    <w:rsid w:val="0084112D"/>
    <w:rsid w:val="008438AD"/>
    <w:rsid w:val="008443BE"/>
    <w:rsid w:val="00846A97"/>
    <w:rsid w:val="008472F8"/>
    <w:rsid w:val="008476E0"/>
    <w:rsid w:val="00853245"/>
    <w:rsid w:val="00853C09"/>
    <w:rsid w:val="00867200"/>
    <w:rsid w:val="00870742"/>
    <w:rsid w:val="0087099C"/>
    <w:rsid w:val="00877D19"/>
    <w:rsid w:val="008828F2"/>
    <w:rsid w:val="00885237"/>
    <w:rsid w:val="008863DE"/>
    <w:rsid w:val="0088788B"/>
    <w:rsid w:val="00894E33"/>
    <w:rsid w:val="00897BC0"/>
    <w:rsid w:val="00897F3A"/>
    <w:rsid w:val="008A3492"/>
    <w:rsid w:val="008A3F96"/>
    <w:rsid w:val="008A5804"/>
    <w:rsid w:val="008A5B21"/>
    <w:rsid w:val="008C3308"/>
    <w:rsid w:val="008D5551"/>
    <w:rsid w:val="008E4D37"/>
    <w:rsid w:val="008E7B0D"/>
    <w:rsid w:val="008F1169"/>
    <w:rsid w:val="008F1416"/>
    <w:rsid w:val="008F1E26"/>
    <w:rsid w:val="008F29FA"/>
    <w:rsid w:val="008F46EC"/>
    <w:rsid w:val="00904D56"/>
    <w:rsid w:val="0091736F"/>
    <w:rsid w:val="00917EC0"/>
    <w:rsid w:val="00927752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1742"/>
    <w:rsid w:val="009F7A6F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33D7"/>
    <w:rsid w:val="00A83502"/>
    <w:rsid w:val="00A8503F"/>
    <w:rsid w:val="00A9290C"/>
    <w:rsid w:val="00A963F6"/>
    <w:rsid w:val="00AA0B9F"/>
    <w:rsid w:val="00AA409F"/>
    <w:rsid w:val="00AA5FAC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3F24"/>
    <w:rsid w:val="00BB60F2"/>
    <w:rsid w:val="00BB625A"/>
    <w:rsid w:val="00BB6435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F7687"/>
    <w:rsid w:val="00D07151"/>
    <w:rsid w:val="00D15440"/>
    <w:rsid w:val="00D1665F"/>
    <w:rsid w:val="00D17853"/>
    <w:rsid w:val="00D21A82"/>
    <w:rsid w:val="00D360F9"/>
    <w:rsid w:val="00D36E2C"/>
    <w:rsid w:val="00D422BE"/>
    <w:rsid w:val="00D434CF"/>
    <w:rsid w:val="00D4590C"/>
    <w:rsid w:val="00D45D61"/>
    <w:rsid w:val="00D51084"/>
    <w:rsid w:val="00D577C8"/>
    <w:rsid w:val="00D6779D"/>
    <w:rsid w:val="00D7570F"/>
    <w:rsid w:val="00D763ED"/>
    <w:rsid w:val="00D9389C"/>
    <w:rsid w:val="00D94505"/>
    <w:rsid w:val="00DA5A09"/>
    <w:rsid w:val="00DA6A59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532C3"/>
    <w:rsid w:val="00E558A6"/>
    <w:rsid w:val="00E62CA7"/>
    <w:rsid w:val="00E67C79"/>
    <w:rsid w:val="00E70B7E"/>
    <w:rsid w:val="00E74AAC"/>
    <w:rsid w:val="00E75112"/>
    <w:rsid w:val="00E77059"/>
    <w:rsid w:val="00E80782"/>
    <w:rsid w:val="00E84186"/>
    <w:rsid w:val="00E84BE9"/>
    <w:rsid w:val="00E9072B"/>
    <w:rsid w:val="00E91521"/>
    <w:rsid w:val="00EA2AA4"/>
    <w:rsid w:val="00EA7D60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F1DB5"/>
    <w:rsid w:val="00EF2E5E"/>
    <w:rsid w:val="00EF2EBF"/>
    <w:rsid w:val="00F0539A"/>
    <w:rsid w:val="00F1043A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C6919"/>
    <w:rsid w:val="00FD2C2B"/>
    <w:rsid w:val="00FE1965"/>
    <w:rsid w:val="00FE349E"/>
    <w:rsid w:val="00FE493F"/>
    <w:rsid w:val="00FF14E1"/>
    <w:rsid w:val="00FF3155"/>
    <w:rsid w:val="0254CD92"/>
    <w:rsid w:val="02F4AF1B"/>
    <w:rsid w:val="03919FB4"/>
    <w:rsid w:val="0603A3EF"/>
    <w:rsid w:val="089761A3"/>
    <w:rsid w:val="0BFE6C87"/>
    <w:rsid w:val="10E125D9"/>
    <w:rsid w:val="126502EB"/>
    <w:rsid w:val="149BFF28"/>
    <w:rsid w:val="161563B2"/>
    <w:rsid w:val="16C6926D"/>
    <w:rsid w:val="17D39FEA"/>
    <w:rsid w:val="17F8990F"/>
    <w:rsid w:val="1C3177B0"/>
    <w:rsid w:val="1CA7110D"/>
    <w:rsid w:val="1DBE182E"/>
    <w:rsid w:val="23AEAFD5"/>
    <w:rsid w:val="2584D002"/>
    <w:rsid w:val="283316B0"/>
    <w:rsid w:val="291EAD06"/>
    <w:rsid w:val="2E8D7CB0"/>
    <w:rsid w:val="2FF85786"/>
    <w:rsid w:val="305C5AB5"/>
    <w:rsid w:val="34174398"/>
    <w:rsid w:val="39B31585"/>
    <w:rsid w:val="3A50BA24"/>
    <w:rsid w:val="42683BFD"/>
    <w:rsid w:val="4980C54E"/>
    <w:rsid w:val="49AFC5D6"/>
    <w:rsid w:val="4AA351B8"/>
    <w:rsid w:val="4C4B11F3"/>
    <w:rsid w:val="4D593AD9"/>
    <w:rsid w:val="4DB7A186"/>
    <w:rsid w:val="51A83633"/>
    <w:rsid w:val="54BC883B"/>
    <w:rsid w:val="55FC0485"/>
    <w:rsid w:val="58F58ED1"/>
    <w:rsid w:val="5E184301"/>
    <w:rsid w:val="680FE69A"/>
    <w:rsid w:val="684A7CD0"/>
    <w:rsid w:val="6B4DE441"/>
    <w:rsid w:val="6B821D92"/>
    <w:rsid w:val="6C675C46"/>
    <w:rsid w:val="6D1DEDF3"/>
    <w:rsid w:val="73B7A1C1"/>
    <w:rsid w:val="7B68F121"/>
    <w:rsid w:val="7BD85B43"/>
    <w:rsid w:val="7F0B0130"/>
    <w:rsid w:val="7FB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23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23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23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8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8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8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8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8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9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31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4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7" ma:contentTypeDescription="Create a new document." ma:contentTypeScope="" ma:versionID="e0390627137ed1ce82020d1c98e66219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0a35aa2bc13aa62f887c505b8e74b835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F2B6-C431-4051-8C7E-AD5F51C2E153}">
  <ds:schemaRefs>
    <ds:schemaRef ds:uri="344f560a-88f6-462e-96a6-e44784eab4f1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051aa267-fb26-4cc1-8871-82e493d78155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17182C-CF85-4985-BA44-56ED02B87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660</Words>
  <Characters>3763</Characters>
  <Application>Microsoft Office Word</Application>
  <DocSecurity>0</DocSecurity>
  <Lines>31</Lines>
  <Paragraphs>8</Paragraphs>
  <ScaleCrop>false</ScaleCrop>
  <Company>The Electric Reliability Council of Texas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2</cp:revision>
  <dcterms:created xsi:type="dcterms:W3CDTF">2023-05-10T16:09:00Z</dcterms:created>
  <dcterms:modified xsi:type="dcterms:W3CDTF">2023-05-10T16:09:00Z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