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37"/>
        <w:gridCol w:w="1440"/>
        <w:gridCol w:w="6143"/>
      </w:tblGrid>
      <w:tr w:rsidR="00172D5B" w14:paraId="26731349" w14:textId="77777777" w:rsidTr="001F42A2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77777777" w:rsidR="00172D5B" w:rsidRDefault="00172D5B" w:rsidP="00172D5B">
            <w:pPr>
              <w:pStyle w:val="Header"/>
              <w:spacing w:before="120" w:after="120"/>
            </w:pPr>
            <w:r>
              <w:t>NPRR Number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624915CA" w14:textId="3B9C1428" w:rsidR="00172D5B" w:rsidRPr="00595DDC" w:rsidRDefault="00AD7BF0" w:rsidP="00FD1B4F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AD7BF0">
                <w:rPr>
                  <w:rStyle w:val="Hyperlink"/>
                </w:rPr>
                <w:t>1179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3EE6D3EE" w:rsidR="00172D5B" w:rsidRDefault="00172D5B" w:rsidP="00172D5B">
            <w:pPr>
              <w:pStyle w:val="Header"/>
            </w:pPr>
            <w:r>
              <w:t>NPRR Title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vAlign w:val="center"/>
          </w:tcPr>
          <w:p w14:paraId="2B2ADD28" w14:textId="5E766282" w:rsidR="00172D5B" w:rsidRPr="009F3D0E" w:rsidRDefault="00EF2214" w:rsidP="00172D5B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Fuel Purchase Requirements for Resources Submitting RUC Fuel Costs</w:t>
            </w:r>
          </w:p>
        </w:tc>
      </w:tr>
      <w:tr w:rsidR="00FC0BDC" w14:paraId="11C13457" w14:textId="77777777" w:rsidTr="001F42A2">
        <w:trPr>
          <w:trHeight w:val="548"/>
        </w:trPr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 w:rsidP="00670D9D">
            <w:pPr>
              <w:pStyle w:val="Header"/>
              <w:spacing w:before="120" w:after="120"/>
            </w:pPr>
            <w:r>
              <w:t>Impact Analysis Date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3886B3F5" w:rsidR="00FC0BDC" w:rsidRPr="009F3D0E" w:rsidRDefault="00FD1B4F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May 4, 2023</w:t>
            </w:r>
          </w:p>
        </w:tc>
      </w:tr>
      <w:tr w:rsidR="00F13670" w14:paraId="1F4C5D7D" w14:textId="77777777" w:rsidTr="001F42A2">
        <w:trPr>
          <w:trHeight w:val="602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 w:rsidP="00670D9D">
            <w:pPr>
              <w:pStyle w:val="Header"/>
              <w:spacing w:before="120" w:after="120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1F42A2">
        <w:trPr>
          <w:trHeight w:val="890"/>
        </w:trPr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38541A52" w:rsidR="00F13670" w:rsidRPr="00511748" w:rsidRDefault="00511748" w:rsidP="00670D9D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6F0D6E">
              <w:rPr>
                <w:rFonts w:cs="Arial"/>
              </w:rPr>
              <w:t>Nodal Protocol Revision Request (</w:t>
            </w:r>
            <w:r w:rsidR="00424401">
              <w:rPr>
                <w:rFonts w:cs="Arial"/>
              </w:rPr>
              <w:t>NPRR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can take effect </w:t>
            </w:r>
            <w:r w:rsidR="004B3901">
              <w:rPr>
                <w:rFonts w:cs="Arial"/>
              </w:rPr>
              <w:t>following</w:t>
            </w:r>
            <w:r w:rsidR="002C38FE" w:rsidRPr="00511748">
              <w:rPr>
                <w:rFonts w:cs="Arial"/>
              </w:rPr>
              <w:t xml:space="preserve"> </w:t>
            </w:r>
            <w:r w:rsidR="00BB3E15" w:rsidRPr="00931063">
              <w:rPr>
                <w:rFonts w:cs="Arial"/>
              </w:rPr>
              <w:t>Public</w:t>
            </w:r>
            <w:r w:rsidR="00BB3E15">
              <w:rPr>
                <w:rFonts w:cs="Arial"/>
              </w:rPr>
              <w:t xml:space="preserve"> Utility Commission of Texas </w:t>
            </w:r>
            <w:r w:rsidR="00BB3E15" w:rsidRPr="00931063">
              <w:rPr>
                <w:rFonts w:cs="Arial"/>
              </w:rPr>
              <w:t>(</w:t>
            </w:r>
            <w:r w:rsidR="00BB3E15">
              <w:rPr>
                <w:rFonts w:cs="Arial"/>
              </w:rPr>
              <w:t>PUCT</w:t>
            </w:r>
            <w:r w:rsidR="00BB3E15" w:rsidRPr="00931063">
              <w:rPr>
                <w:rFonts w:cs="Arial"/>
              </w:rPr>
              <w:t>)</w:t>
            </w:r>
            <w:r w:rsidR="002C38FE">
              <w:rPr>
                <w:rFonts w:cs="Arial"/>
              </w:rPr>
              <w:t xml:space="preserve"> approval</w:t>
            </w:r>
            <w:r w:rsidR="00424401">
              <w:rPr>
                <w:rFonts w:cs="Arial"/>
              </w:rPr>
              <w:t>.</w:t>
            </w:r>
          </w:p>
        </w:tc>
      </w:tr>
      <w:tr w:rsidR="00F13670" w14:paraId="1E8259BD" w14:textId="77777777" w:rsidTr="001F42A2">
        <w:trPr>
          <w:trHeight w:val="962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0D4E5243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 w:rsidTr="001F42A2">
        <w:trPr>
          <w:trHeight w:val="845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 w:rsidTr="001F42A2">
        <w:trPr>
          <w:trHeight w:val="782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1778F44B" w:rsidR="004D252E" w:rsidRPr="009266AD" w:rsidRDefault="001F42A2" w:rsidP="00D54DC7">
            <w:pPr>
              <w:pStyle w:val="NormalArial"/>
              <w:rPr>
                <w:sz w:val="22"/>
                <w:szCs w:val="22"/>
              </w:rPr>
            </w:pPr>
            <w:r w:rsidRPr="001F42A2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0DCE4F06" w14:textId="77777777" w:rsidTr="001F42A2">
        <w:trPr>
          <w:trHeight w:val="8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 w:rsidP="00670D9D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7777777" w:rsidR="000A2646" w:rsidRPr="00A36BDB" w:rsidRDefault="00A36BDB" w:rsidP="00670D9D">
            <w:pPr>
              <w:pStyle w:val="NormalArial"/>
              <w:spacing w:before="120" w:after="120"/>
            </w:pPr>
            <w:r w:rsidRPr="00A36BDB">
              <w:t>None.</w:t>
            </w:r>
          </w:p>
        </w:tc>
      </w:tr>
    </w:tbl>
    <w:p w14:paraId="297E7B02" w14:textId="34C0AC54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B10D5" w14:textId="77777777" w:rsidR="00F41A6B" w:rsidRDefault="00F41A6B">
      <w:r>
        <w:separator/>
      </w:r>
    </w:p>
  </w:endnote>
  <w:endnote w:type="continuationSeparator" w:id="0">
    <w:p w14:paraId="68D89525" w14:textId="77777777" w:rsidR="00F41A6B" w:rsidRDefault="00F4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02795BD2" w:rsidR="006B0C5E" w:rsidRDefault="00AD7BF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1179</w:t>
    </w:r>
    <w:r w:rsidR="002D439C">
      <w:rPr>
        <w:rFonts w:ascii="Arial" w:hAnsi="Arial"/>
        <w:sz w:val="18"/>
      </w:rPr>
      <w:t>NPRR-</w:t>
    </w:r>
    <w:r w:rsidR="00F96E10">
      <w:rPr>
        <w:rFonts w:ascii="Arial" w:hAnsi="Arial"/>
        <w:sz w:val="18"/>
      </w:rPr>
      <w:t>02</w:t>
    </w:r>
    <w:r w:rsidR="002D439C">
      <w:rPr>
        <w:rFonts w:ascii="Arial" w:hAnsi="Arial"/>
        <w:sz w:val="18"/>
      </w:rPr>
      <w:t xml:space="preserve"> </w:t>
    </w:r>
    <w:r w:rsidR="00172D5B">
      <w:rPr>
        <w:rFonts w:ascii="Arial" w:hAnsi="Arial"/>
        <w:sz w:val="18"/>
      </w:rPr>
      <w:t>Impact Analysis</w:t>
    </w:r>
    <w:r w:rsidR="00C402B3" w:rsidRPr="00C402B3">
      <w:rPr>
        <w:rFonts w:ascii="Arial" w:hAnsi="Arial"/>
        <w:sz w:val="18"/>
      </w:rPr>
      <w:t xml:space="preserve"> </w:t>
    </w:r>
    <w:r w:rsidR="00FD1B4F">
      <w:rPr>
        <w:rFonts w:ascii="Arial" w:hAnsi="Arial"/>
        <w:sz w:val="18"/>
      </w:rPr>
      <w:t>050423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59AE6" w14:textId="77777777" w:rsidR="00F41A6B" w:rsidRDefault="00F41A6B">
      <w:r>
        <w:separator/>
      </w:r>
    </w:p>
  </w:footnote>
  <w:footnote w:type="continuationSeparator" w:id="0">
    <w:p w14:paraId="3B5720C7" w14:textId="77777777" w:rsidR="00F41A6B" w:rsidRDefault="00F41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1474755">
    <w:abstractNumId w:val="0"/>
  </w:num>
  <w:num w:numId="2" w16cid:durableId="1880046478">
    <w:abstractNumId w:val="4"/>
  </w:num>
  <w:num w:numId="3" w16cid:durableId="2003773131">
    <w:abstractNumId w:val="2"/>
  </w:num>
  <w:num w:numId="4" w16cid:durableId="2016423594">
    <w:abstractNumId w:val="1"/>
  </w:num>
  <w:num w:numId="5" w16cid:durableId="1091319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94B33"/>
    <w:rsid w:val="000A2646"/>
    <w:rsid w:val="000A3DB5"/>
    <w:rsid w:val="000A5B92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D5B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2A2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9A2"/>
    <w:rsid w:val="00264C33"/>
    <w:rsid w:val="00270E4F"/>
    <w:rsid w:val="002726A9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39C"/>
    <w:rsid w:val="002D449E"/>
    <w:rsid w:val="002D47BC"/>
    <w:rsid w:val="002D68CF"/>
    <w:rsid w:val="002D6AEA"/>
    <w:rsid w:val="002D6CAB"/>
    <w:rsid w:val="002E77D5"/>
    <w:rsid w:val="002F7D80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0D9D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C322B"/>
    <w:rsid w:val="006E4E93"/>
    <w:rsid w:val="006E67E1"/>
    <w:rsid w:val="006F0D6E"/>
    <w:rsid w:val="007002AE"/>
    <w:rsid w:val="00712E26"/>
    <w:rsid w:val="007233B6"/>
    <w:rsid w:val="00733A0B"/>
    <w:rsid w:val="00737949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0EFC"/>
    <w:rsid w:val="007E5F62"/>
    <w:rsid w:val="007E77E9"/>
    <w:rsid w:val="007F094A"/>
    <w:rsid w:val="007F3E6D"/>
    <w:rsid w:val="007F68BE"/>
    <w:rsid w:val="008013FA"/>
    <w:rsid w:val="0080426E"/>
    <w:rsid w:val="008055A8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1FC1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8F4DF1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5747B"/>
    <w:rsid w:val="00964736"/>
    <w:rsid w:val="00971284"/>
    <w:rsid w:val="00971506"/>
    <w:rsid w:val="00980DB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2E0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1964"/>
    <w:rsid w:val="00AC5086"/>
    <w:rsid w:val="00AC5C28"/>
    <w:rsid w:val="00AD1EC0"/>
    <w:rsid w:val="00AD6AFA"/>
    <w:rsid w:val="00AD7BF0"/>
    <w:rsid w:val="00AE2790"/>
    <w:rsid w:val="00AE451D"/>
    <w:rsid w:val="00AE4BA4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58D6"/>
    <w:rsid w:val="00C261D9"/>
    <w:rsid w:val="00C26EFC"/>
    <w:rsid w:val="00C362B5"/>
    <w:rsid w:val="00C402B3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214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1A6B"/>
    <w:rsid w:val="00F43890"/>
    <w:rsid w:val="00F456DE"/>
    <w:rsid w:val="00F50D13"/>
    <w:rsid w:val="00F53B07"/>
    <w:rsid w:val="00F5445D"/>
    <w:rsid w:val="00F555E9"/>
    <w:rsid w:val="00F64E6D"/>
    <w:rsid w:val="00F67053"/>
    <w:rsid w:val="00F7084F"/>
    <w:rsid w:val="00F72884"/>
    <w:rsid w:val="00F76FE9"/>
    <w:rsid w:val="00F776C4"/>
    <w:rsid w:val="00F77D07"/>
    <w:rsid w:val="00F8400C"/>
    <w:rsid w:val="00F86B94"/>
    <w:rsid w:val="00F92B33"/>
    <w:rsid w:val="00F96E10"/>
    <w:rsid w:val="00FA621B"/>
    <w:rsid w:val="00FB22A3"/>
    <w:rsid w:val="00FB437C"/>
    <w:rsid w:val="00FC0BDC"/>
    <w:rsid w:val="00FC1C43"/>
    <w:rsid w:val="00FC72B5"/>
    <w:rsid w:val="00FD1B4F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F4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17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2007-01-12T13:31:00Z</cp:lastPrinted>
  <dcterms:created xsi:type="dcterms:W3CDTF">2023-05-04T21:12:00Z</dcterms:created>
  <dcterms:modified xsi:type="dcterms:W3CDTF">2023-05-04T21:13:00Z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