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33E2142" w:rsidR="00C97625" w:rsidRPr="00595DDC" w:rsidRDefault="008B3C90" w:rsidP="008B3C9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8B3C90">
                <w:rPr>
                  <w:rStyle w:val="Hyperlink"/>
                </w:rPr>
                <w:t>1176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30E10E4" w:rsidR="00C97625" w:rsidRPr="009F3D0E" w:rsidRDefault="006014C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014C6">
              <w:rPr>
                <w:szCs w:val="23"/>
              </w:rPr>
              <w:t>Update to EEA Trigger Levels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E40EAF5" w:rsidR="00FC0BDC" w:rsidRPr="009F3D0E" w:rsidRDefault="009B156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25,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AD377E6" w:rsidR="00124420" w:rsidRPr="002D68CF" w:rsidRDefault="006014C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014C6">
              <w:rPr>
                <w:rFonts w:ascii="Arial" w:hAnsi="Arial" w:cs="Arial"/>
              </w:rPr>
              <w:t>Less than $20k,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79DC8BE" w:rsidR="0026620F" w:rsidRPr="006014C6" w:rsidRDefault="006014C6" w:rsidP="00DA3B1F">
            <w:pPr>
              <w:pStyle w:val="NormalArial"/>
              <w:rPr>
                <w:rFonts w:cs="Arial"/>
              </w:rPr>
            </w:pPr>
            <w:r w:rsidRPr="006014C6">
              <w:rPr>
                <w:rFonts w:cs="Arial"/>
              </w:rPr>
              <w:t xml:space="preserve">No project required.  This Nodal Protocol Revision Request (NPRR) can take effect within 2-3 months after Public Utility Commission of Texas (PUCT) approval. 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AE1023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014C6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4FB9D0F" w14:textId="15A86F7C" w:rsidR="004B1BFC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Grid Decision Support Systems</w:t>
            </w:r>
            <w:r>
              <w:t xml:space="preserve">   44%</w:t>
            </w:r>
          </w:p>
          <w:p w14:paraId="217458A8" w14:textId="563B0549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Energy Management Systems</w:t>
            </w:r>
            <w:r>
              <w:t xml:space="preserve">     44%</w:t>
            </w:r>
          </w:p>
          <w:p w14:paraId="33BA42E8" w14:textId="01EBDBDC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Content Delivery Systems</w:t>
            </w:r>
            <w:r>
              <w:t xml:space="preserve">              9%</w:t>
            </w:r>
          </w:p>
          <w:p w14:paraId="2D9B0B0B" w14:textId="77777777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014C6">
              <w:t>Channel Management Systems</w:t>
            </w:r>
            <w:r>
              <w:t xml:space="preserve">     2%</w:t>
            </w:r>
          </w:p>
          <w:p w14:paraId="3F868CC6" w14:textId="777A65A9" w:rsidR="006014C6" w:rsidRPr="00FE71C0" w:rsidRDefault="006014C6" w:rsidP="006014C6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4E6FD639" w:rsidR="004E7041" w:rsidRPr="00D54DC7" w:rsidRDefault="006014C6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6014C6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EA24F55" w:rsidR="006B0C5E" w:rsidRDefault="009B156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1176NPRR-02 Impact Analysis 042523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2847"/>
    <w:multiLevelType w:val="hybridMultilevel"/>
    <w:tmpl w:val="AA1A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082621">
    <w:abstractNumId w:val="0"/>
  </w:num>
  <w:num w:numId="2" w16cid:durableId="183061424">
    <w:abstractNumId w:val="6"/>
  </w:num>
  <w:num w:numId="3" w16cid:durableId="361594813">
    <w:abstractNumId w:val="4"/>
  </w:num>
  <w:num w:numId="4" w16cid:durableId="613099321">
    <w:abstractNumId w:val="2"/>
  </w:num>
  <w:num w:numId="5" w16cid:durableId="39327782">
    <w:abstractNumId w:val="1"/>
  </w:num>
  <w:num w:numId="6" w16cid:durableId="164711864">
    <w:abstractNumId w:val="5"/>
  </w:num>
  <w:num w:numId="7" w16cid:durableId="812017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14C6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3C9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156A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2023-04-26T03:13:00Z</dcterms:created>
  <dcterms:modified xsi:type="dcterms:W3CDTF">2023-04-26T03:13:00Z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