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53145" w14:textId="5430448F" w:rsidR="009010DD" w:rsidRPr="0068141C" w:rsidRDefault="00153EF4" w:rsidP="009010DD">
      <w:pPr>
        <w:pStyle w:val="NormalWeb"/>
        <w:rPr>
          <w:rFonts w:ascii="TradeGothic LT" w:hAnsi="TradeGothic LT"/>
          <w:sz w:val="28"/>
        </w:rPr>
      </w:pPr>
      <w:r w:rsidRPr="0068141C">
        <w:rPr>
          <w:rFonts w:ascii="TradeGothic LT" w:hAnsi="TradeGothic LT"/>
          <w:b/>
          <w:bCs/>
          <w:color w:val="000000"/>
          <w:sz w:val="36"/>
          <w:szCs w:val="33"/>
        </w:rPr>
        <w:t xml:space="preserve">MWG </w:t>
      </w:r>
      <w:r w:rsidR="00551065" w:rsidRPr="0068141C">
        <w:rPr>
          <w:rFonts w:ascii="TradeGothic LT" w:hAnsi="TradeGothic LT"/>
          <w:b/>
          <w:bCs/>
          <w:color w:val="000000"/>
          <w:sz w:val="36"/>
          <w:szCs w:val="33"/>
        </w:rPr>
        <w:t xml:space="preserve">WebEx </w:t>
      </w:r>
      <w:r w:rsidRPr="0068141C">
        <w:rPr>
          <w:rFonts w:ascii="TradeGothic LT" w:hAnsi="TradeGothic LT"/>
          <w:b/>
          <w:bCs/>
          <w:color w:val="000000"/>
          <w:sz w:val="36"/>
          <w:szCs w:val="33"/>
        </w:rPr>
        <w:t>Summary Notes</w:t>
      </w:r>
    </w:p>
    <w:p w14:paraId="6CD021DE" w14:textId="338497C7" w:rsidR="009010DD" w:rsidRPr="00A056D5" w:rsidRDefault="00C62FE2" w:rsidP="009010DD">
      <w:pPr>
        <w:pStyle w:val="NormalWeb"/>
        <w:rPr>
          <w:rFonts w:ascii="TradeGothic LT" w:hAnsi="TradeGothic LT"/>
          <w:color w:val="000000"/>
          <w:sz w:val="22"/>
          <w:szCs w:val="22"/>
        </w:rPr>
      </w:pPr>
      <w:r>
        <w:rPr>
          <w:rFonts w:ascii="TradeGothic LT" w:hAnsi="TradeGothic LT"/>
          <w:b/>
          <w:bCs/>
          <w:color w:val="000000"/>
          <w:sz w:val="22"/>
          <w:szCs w:val="22"/>
        </w:rPr>
        <w:t>March</w:t>
      </w:r>
      <w:r w:rsidR="008628B9" w:rsidRPr="00A056D5">
        <w:rPr>
          <w:rFonts w:ascii="TradeGothic LT" w:hAnsi="TradeGothic LT"/>
          <w:b/>
          <w:bCs/>
          <w:color w:val="000000"/>
          <w:sz w:val="22"/>
          <w:szCs w:val="22"/>
        </w:rPr>
        <w:t xml:space="preserve"> </w:t>
      </w:r>
      <w:r w:rsidR="007B6C4D">
        <w:rPr>
          <w:rFonts w:ascii="TradeGothic LT" w:hAnsi="TradeGothic LT"/>
          <w:b/>
          <w:bCs/>
          <w:color w:val="000000"/>
          <w:sz w:val="22"/>
          <w:szCs w:val="22"/>
        </w:rPr>
        <w:t>2</w:t>
      </w:r>
      <w:r>
        <w:rPr>
          <w:rFonts w:ascii="TradeGothic LT" w:hAnsi="TradeGothic LT"/>
          <w:b/>
          <w:bCs/>
          <w:color w:val="000000"/>
          <w:sz w:val="22"/>
          <w:szCs w:val="22"/>
        </w:rPr>
        <w:t>8</w:t>
      </w:r>
      <w:r w:rsidR="00BE1844">
        <w:rPr>
          <w:rFonts w:ascii="TradeGothic LT" w:hAnsi="TradeGothic LT"/>
          <w:b/>
          <w:bCs/>
          <w:color w:val="000000"/>
          <w:sz w:val="22"/>
          <w:szCs w:val="22"/>
        </w:rPr>
        <w:t>, 2023,</w:t>
      </w:r>
      <w:r w:rsidR="009010DD" w:rsidRPr="00A056D5">
        <w:rPr>
          <w:rFonts w:ascii="TradeGothic LT" w:hAnsi="TradeGothic LT"/>
          <w:b/>
          <w:bCs/>
          <w:color w:val="000000"/>
          <w:sz w:val="22"/>
          <w:szCs w:val="22"/>
        </w:rPr>
        <w:t xml:space="preserve"> </w:t>
      </w:r>
      <w:r w:rsidR="00D22432">
        <w:rPr>
          <w:rFonts w:ascii="TradeGothic LT" w:hAnsi="TradeGothic LT"/>
          <w:b/>
          <w:bCs/>
          <w:color w:val="000000"/>
          <w:sz w:val="22"/>
          <w:szCs w:val="22"/>
        </w:rPr>
        <w:t>9</w:t>
      </w:r>
      <w:r w:rsidR="00FD38BE" w:rsidRPr="00A056D5">
        <w:rPr>
          <w:rFonts w:ascii="TradeGothic LT" w:hAnsi="TradeGothic LT"/>
          <w:b/>
          <w:bCs/>
          <w:color w:val="000000"/>
          <w:sz w:val="22"/>
          <w:szCs w:val="22"/>
        </w:rPr>
        <w:t>:</w:t>
      </w:r>
      <w:r w:rsidR="008F302F">
        <w:rPr>
          <w:rFonts w:ascii="TradeGothic LT" w:hAnsi="TradeGothic LT"/>
          <w:b/>
          <w:bCs/>
          <w:color w:val="000000"/>
          <w:sz w:val="22"/>
          <w:szCs w:val="22"/>
        </w:rPr>
        <w:t>3</w:t>
      </w:r>
      <w:r w:rsidR="00FD38BE">
        <w:rPr>
          <w:rFonts w:ascii="TradeGothic LT" w:hAnsi="TradeGothic LT"/>
          <w:b/>
          <w:bCs/>
          <w:color w:val="000000"/>
          <w:sz w:val="22"/>
          <w:szCs w:val="22"/>
        </w:rPr>
        <w:t xml:space="preserve">0 </w:t>
      </w:r>
      <w:r w:rsidR="00FD38BE" w:rsidRPr="00A056D5">
        <w:rPr>
          <w:rFonts w:ascii="TradeGothic LT" w:hAnsi="TradeGothic LT"/>
          <w:b/>
          <w:bCs/>
          <w:color w:val="000000"/>
          <w:sz w:val="22"/>
          <w:szCs w:val="22"/>
        </w:rPr>
        <w:t>-</w:t>
      </w:r>
      <w:r w:rsidR="009010DD" w:rsidRPr="00A056D5">
        <w:rPr>
          <w:rFonts w:ascii="TradeGothic LT" w:hAnsi="TradeGothic LT"/>
          <w:b/>
          <w:bCs/>
          <w:color w:val="000000"/>
          <w:sz w:val="22"/>
          <w:szCs w:val="22"/>
        </w:rPr>
        <w:t xml:space="preserve"> </w:t>
      </w:r>
      <w:r w:rsidR="00D22432">
        <w:rPr>
          <w:rFonts w:ascii="TradeGothic LT" w:hAnsi="TradeGothic LT"/>
          <w:b/>
          <w:bCs/>
          <w:color w:val="000000"/>
          <w:sz w:val="22"/>
          <w:szCs w:val="22"/>
        </w:rPr>
        <w:t>1</w:t>
      </w:r>
      <w:r w:rsidR="008F302F">
        <w:rPr>
          <w:rFonts w:ascii="TradeGothic LT" w:hAnsi="TradeGothic LT"/>
          <w:b/>
          <w:bCs/>
          <w:color w:val="000000"/>
          <w:sz w:val="22"/>
          <w:szCs w:val="22"/>
        </w:rPr>
        <w:t>1</w:t>
      </w:r>
      <w:r w:rsidR="008628B9" w:rsidRPr="00A056D5">
        <w:rPr>
          <w:rFonts w:ascii="TradeGothic LT" w:hAnsi="TradeGothic LT"/>
          <w:b/>
          <w:bCs/>
          <w:color w:val="000000"/>
          <w:sz w:val="22"/>
          <w:szCs w:val="22"/>
        </w:rPr>
        <w:t>:</w:t>
      </w:r>
      <w:r>
        <w:rPr>
          <w:rFonts w:ascii="TradeGothic LT" w:hAnsi="TradeGothic LT"/>
          <w:b/>
          <w:bCs/>
          <w:color w:val="000000"/>
          <w:sz w:val="22"/>
          <w:szCs w:val="22"/>
        </w:rPr>
        <w:t>50</w:t>
      </w:r>
      <w:r w:rsidR="00A4710C" w:rsidRPr="00A056D5">
        <w:rPr>
          <w:rFonts w:ascii="TradeGothic LT" w:hAnsi="TradeGothic LT"/>
          <w:b/>
          <w:bCs/>
          <w:color w:val="000000"/>
          <w:sz w:val="22"/>
          <w:szCs w:val="22"/>
        </w:rPr>
        <w:t xml:space="preserve"> (</w:t>
      </w:r>
      <w:r w:rsidR="00A1737C">
        <w:rPr>
          <w:rFonts w:ascii="TradeGothic LT" w:hAnsi="TradeGothic LT"/>
          <w:b/>
          <w:bCs/>
          <w:color w:val="000000"/>
          <w:sz w:val="22"/>
          <w:szCs w:val="22"/>
        </w:rPr>
        <w:t>1</w:t>
      </w:r>
      <w:r w:rsidR="00D22432">
        <w:rPr>
          <w:rFonts w:ascii="TradeGothic LT" w:hAnsi="TradeGothic LT"/>
          <w:b/>
          <w:bCs/>
          <w:color w:val="000000"/>
          <w:sz w:val="22"/>
          <w:szCs w:val="22"/>
        </w:rPr>
        <w:t>2</w:t>
      </w:r>
      <w:r w:rsidR="00A4710C" w:rsidRPr="00A056D5">
        <w:rPr>
          <w:rFonts w:ascii="TradeGothic LT" w:hAnsi="TradeGothic LT"/>
          <w:b/>
          <w:bCs/>
          <w:color w:val="000000"/>
          <w:sz w:val="22"/>
          <w:szCs w:val="22"/>
        </w:rPr>
        <w:t>:</w:t>
      </w:r>
      <w:r>
        <w:rPr>
          <w:rFonts w:ascii="TradeGothic LT" w:hAnsi="TradeGothic LT"/>
          <w:b/>
          <w:bCs/>
          <w:color w:val="000000"/>
          <w:sz w:val="22"/>
          <w:szCs w:val="22"/>
        </w:rPr>
        <w:t>40</w:t>
      </w:r>
      <w:r w:rsidR="00F8143D" w:rsidRPr="00A056D5">
        <w:rPr>
          <w:rFonts w:ascii="TradeGothic LT" w:hAnsi="TradeGothic LT"/>
          <w:b/>
          <w:bCs/>
          <w:color w:val="000000"/>
          <w:sz w:val="22"/>
          <w:szCs w:val="22"/>
        </w:rPr>
        <w:t xml:space="preserve"> </w:t>
      </w:r>
      <w:r w:rsidR="00A4710C" w:rsidRPr="00A056D5">
        <w:rPr>
          <w:rFonts w:ascii="TradeGothic LT" w:hAnsi="TradeGothic LT"/>
          <w:b/>
          <w:bCs/>
          <w:color w:val="000000"/>
          <w:sz w:val="22"/>
          <w:szCs w:val="22"/>
        </w:rPr>
        <w:t>scheduled)</w:t>
      </w:r>
    </w:p>
    <w:p w14:paraId="07B040F5" w14:textId="77777777" w:rsidR="009010DD" w:rsidRPr="00A056D5" w:rsidRDefault="009010DD" w:rsidP="009010DD">
      <w:pPr>
        <w:pStyle w:val="NormalWeb"/>
        <w:rPr>
          <w:rFonts w:ascii="TradeGothic LT" w:hAnsi="TradeGothic LT"/>
        </w:rPr>
      </w:pPr>
      <w:r w:rsidRPr="00A056D5">
        <w:rPr>
          <w:rFonts w:ascii="TradeGothic LT" w:hAnsi="TradeGothic LT"/>
          <w:noProof/>
        </w:rPr>
        <w:drawing>
          <wp:inline distT="0" distB="0" distL="0" distR="0" wp14:anchorId="0534A744" wp14:editId="2C83D176">
            <wp:extent cx="1314450" cy="142875"/>
            <wp:effectExtent l="0" t="0" r="0" b="9525"/>
            <wp:docPr id="1" name="Picture 1" descr="C:\Users\tdavis\AppData\LocalLow\Temp\Microsoft\OPC\DDT.i11roe_9pu5g_hws9n1yndl_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davis\AppData\LocalLow\Temp\Microsoft\OPC\DDT.i11roe_9pu5g_hws9n1yndl_b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89B7F" w14:textId="6D105446" w:rsidR="009010DD" w:rsidRDefault="009010DD" w:rsidP="00044A2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color w:val="000000"/>
          <w:sz w:val="22"/>
          <w:szCs w:val="21"/>
        </w:rPr>
      </w:pPr>
      <w:r w:rsidRPr="0063517C">
        <w:rPr>
          <w:rFonts w:ascii="TradeGothic LT" w:hAnsi="TradeGothic LT"/>
          <w:color w:val="000000"/>
          <w:sz w:val="22"/>
          <w:szCs w:val="21"/>
        </w:rPr>
        <w:t>Anti-Trust Admonition</w:t>
      </w:r>
      <w:r w:rsidR="008878BE" w:rsidRPr="0063517C">
        <w:rPr>
          <w:rFonts w:ascii="TradeGothic LT" w:hAnsi="TradeGothic LT"/>
          <w:color w:val="000000"/>
          <w:sz w:val="22"/>
          <w:szCs w:val="21"/>
        </w:rPr>
        <w:t xml:space="preserve"> </w:t>
      </w:r>
      <w:r w:rsidR="00E936D5" w:rsidRPr="0063517C">
        <w:rPr>
          <w:rFonts w:ascii="TradeGothic LT" w:hAnsi="TradeGothic LT"/>
          <w:color w:val="000000"/>
          <w:sz w:val="22"/>
          <w:szCs w:val="21"/>
        </w:rPr>
        <w:t xml:space="preserve">was </w:t>
      </w:r>
      <w:r w:rsidR="000B61D6" w:rsidRPr="0063517C">
        <w:rPr>
          <w:rFonts w:ascii="TradeGothic LT" w:hAnsi="TradeGothic LT"/>
          <w:color w:val="000000"/>
          <w:sz w:val="22"/>
          <w:szCs w:val="21"/>
        </w:rPr>
        <w:t>reviewed</w:t>
      </w:r>
      <w:r w:rsidR="005B5CEE" w:rsidRPr="0063517C">
        <w:rPr>
          <w:rFonts w:ascii="TradeGothic LT" w:hAnsi="TradeGothic LT"/>
          <w:color w:val="000000"/>
          <w:sz w:val="22"/>
          <w:szCs w:val="21"/>
        </w:rPr>
        <w:t>:</w:t>
      </w:r>
      <w:r w:rsidR="00FD38BE">
        <w:rPr>
          <w:rFonts w:ascii="TradeGothic LT" w:hAnsi="TradeGothic LT"/>
          <w:color w:val="000000"/>
          <w:sz w:val="22"/>
          <w:szCs w:val="21"/>
        </w:rPr>
        <w:t xml:space="preserve"> </w:t>
      </w:r>
      <w:r w:rsidR="00033F10">
        <w:rPr>
          <w:rFonts w:ascii="TradeGothic LT" w:hAnsi="TradeGothic LT"/>
          <w:color w:val="000000"/>
          <w:sz w:val="22"/>
          <w:szCs w:val="21"/>
        </w:rPr>
        <w:t>Doug B.</w:t>
      </w:r>
      <w:r w:rsidR="00FD38BE">
        <w:rPr>
          <w:rFonts w:ascii="TradeGothic LT" w:hAnsi="TradeGothic LT"/>
          <w:color w:val="000000"/>
          <w:sz w:val="22"/>
          <w:szCs w:val="21"/>
        </w:rPr>
        <w:t xml:space="preserve"> </w:t>
      </w:r>
      <w:r w:rsidR="007343A7" w:rsidRPr="0063517C">
        <w:rPr>
          <w:rFonts w:ascii="TradeGothic LT" w:hAnsi="TradeGothic LT"/>
          <w:color w:val="000000"/>
          <w:sz w:val="22"/>
          <w:szCs w:val="21"/>
        </w:rPr>
        <w:t xml:space="preserve">of </w:t>
      </w:r>
      <w:r w:rsidR="00033F10">
        <w:rPr>
          <w:rFonts w:ascii="TradeGothic LT" w:hAnsi="TradeGothic LT"/>
          <w:color w:val="000000"/>
          <w:sz w:val="22"/>
          <w:szCs w:val="21"/>
        </w:rPr>
        <w:t>BEC</w:t>
      </w:r>
    </w:p>
    <w:p w14:paraId="327F8D83" w14:textId="77777777" w:rsidR="00102E51" w:rsidRDefault="00102E51" w:rsidP="00102E51">
      <w:pPr>
        <w:pStyle w:val="NormalWeb"/>
        <w:spacing w:before="0" w:beforeAutospacing="0" w:after="0" w:afterAutospacing="0"/>
        <w:ind w:left="720"/>
        <w:rPr>
          <w:rFonts w:ascii="TradeGothic LT" w:hAnsi="TradeGothic LT"/>
          <w:color w:val="000000"/>
          <w:sz w:val="22"/>
          <w:szCs w:val="21"/>
        </w:rPr>
      </w:pPr>
    </w:p>
    <w:p w14:paraId="784CB9C4" w14:textId="2F2FF54F" w:rsidR="00102E51" w:rsidRPr="0063517C" w:rsidRDefault="00033F10" w:rsidP="00044A2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color w:val="000000"/>
          <w:sz w:val="22"/>
          <w:szCs w:val="21"/>
        </w:rPr>
      </w:pPr>
      <w:r>
        <w:rPr>
          <w:rFonts w:ascii="TradeGothic LT" w:hAnsi="TradeGothic LT"/>
          <w:color w:val="000000"/>
          <w:sz w:val="22"/>
          <w:szCs w:val="21"/>
        </w:rPr>
        <w:t>Do</w:t>
      </w:r>
      <w:r w:rsidR="00C62FE2">
        <w:rPr>
          <w:rFonts w:ascii="TradeGothic LT" w:hAnsi="TradeGothic LT"/>
          <w:color w:val="000000"/>
          <w:sz w:val="22"/>
          <w:szCs w:val="21"/>
        </w:rPr>
        <w:t>n T</w:t>
      </w:r>
      <w:r w:rsidR="00102E51">
        <w:rPr>
          <w:rFonts w:ascii="TradeGothic LT" w:hAnsi="TradeGothic LT"/>
          <w:color w:val="000000"/>
          <w:sz w:val="22"/>
          <w:szCs w:val="21"/>
        </w:rPr>
        <w:t>.</w:t>
      </w:r>
      <w:r w:rsidR="00C62FE2">
        <w:rPr>
          <w:rFonts w:ascii="TradeGothic LT" w:hAnsi="TradeGothic LT"/>
          <w:color w:val="000000"/>
          <w:sz w:val="22"/>
          <w:szCs w:val="21"/>
        </w:rPr>
        <w:t xml:space="preserve"> of ERCOT thanked Doug B. for continuing as MWG Chair and welcomed Michael B. of CenterPoint for joining as Vice-Chair</w:t>
      </w:r>
    </w:p>
    <w:p w14:paraId="044928F9" w14:textId="77777777" w:rsidR="00AC6F06" w:rsidRPr="0063517C" w:rsidRDefault="00AC6F06" w:rsidP="00044A20">
      <w:pPr>
        <w:pStyle w:val="NormalWeb"/>
        <w:spacing w:before="0" w:beforeAutospacing="0" w:after="0" w:afterAutospacing="0"/>
        <w:ind w:left="1440"/>
        <w:rPr>
          <w:rFonts w:ascii="TradeGothic LT" w:hAnsi="TradeGothic LT"/>
          <w:color w:val="000000"/>
          <w:sz w:val="22"/>
          <w:szCs w:val="21"/>
        </w:rPr>
      </w:pPr>
    </w:p>
    <w:p w14:paraId="29BC203D" w14:textId="2D0ED172" w:rsidR="007B6C4D" w:rsidRPr="007B6C4D" w:rsidRDefault="00C62FE2" w:rsidP="007B6C4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 xml:space="preserve">Don T. presented slides on potential double </w:t>
      </w:r>
      <w:r w:rsidR="00292C64">
        <w:rPr>
          <w:rFonts w:ascii="TradeGothic LT" w:hAnsi="TradeGothic LT"/>
          <w:sz w:val="22"/>
          <w:szCs w:val="21"/>
        </w:rPr>
        <w:t xml:space="preserve">counting </w:t>
      </w:r>
      <w:r>
        <w:rPr>
          <w:rFonts w:ascii="TradeGothic LT" w:hAnsi="TradeGothic LT"/>
          <w:sz w:val="22"/>
          <w:szCs w:val="21"/>
        </w:rPr>
        <w:t xml:space="preserve">scenarios </w:t>
      </w:r>
      <w:r w:rsidR="00F40078">
        <w:rPr>
          <w:rFonts w:ascii="TradeGothic LT" w:hAnsi="TradeGothic LT"/>
          <w:sz w:val="22"/>
          <w:szCs w:val="21"/>
        </w:rPr>
        <w:t>related to</w:t>
      </w:r>
      <w:r>
        <w:rPr>
          <w:rFonts w:ascii="TradeGothic LT" w:hAnsi="TradeGothic LT"/>
          <w:sz w:val="22"/>
          <w:szCs w:val="21"/>
        </w:rPr>
        <w:t xml:space="preserve"> NPRR 945</w:t>
      </w:r>
      <w:r w:rsidR="004469BC">
        <w:rPr>
          <w:rFonts w:ascii="TradeGothic LT" w:hAnsi="TradeGothic LT"/>
          <w:sz w:val="22"/>
          <w:szCs w:val="21"/>
        </w:rPr>
        <w:t xml:space="preserve"> </w:t>
      </w:r>
    </w:p>
    <w:p w14:paraId="46C25ED0" w14:textId="4688F7DD" w:rsidR="007B6C4D" w:rsidRDefault="00F40078" w:rsidP="007B6C4D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T</w:t>
      </w:r>
      <w:r w:rsidR="00ED5DFB">
        <w:rPr>
          <w:rFonts w:ascii="TradeGothic LT" w:hAnsi="TradeGothic LT"/>
          <w:sz w:val="22"/>
          <w:szCs w:val="21"/>
        </w:rPr>
        <w:t xml:space="preserve">his possibility arose during TDSP implementation scenarios. </w:t>
      </w:r>
    </w:p>
    <w:p w14:paraId="3A84F8C8" w14:textId="77777777" w:rsidR="003B6581" w:rsidRDefault="00D85BE2" w:rsidP="00BB5BDB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 w:rsidRPr="00177D70">
        <w:rPr>
          <w:rFonts w:ascii="TradeGothic LT" w:hAnsi="TradeGothic LT"/>
          <w:sz w:val="22"/>
          <w:szCs w:val="21"/>
        </w:rPr>
        <w:t>Action</w:t>
      </w:r>
      <w:r w:rsidR="00AA1497" w:rsidRPr="00177D70">
        <w:rPr>
          <w:rFonts w:ascii="TradeGothic LT" w:hAnsi="TradeGothic LT"/>
          <w:sz w:val="22"/>
          <w:szCs w:val="21"/>
        </w:rPr>
        <w:t xml:space="preserve">s </w:t>
      </w:r>
      <w:r w:rsidR="00ED5DFB" w:rsidRPr="00177D70">
        <w:rPr>
          <w:rFonts w:ascii="TradeGothic LT" w:hAnsi="TradeGothic LT"/>
          <w:sz w:val="22"/>
          <w:szCs w:val="21"/>
        </w:rPr>
        <w:t>that would create</w:t>
      </w:r>
      <w:r w:rsidR="00AA1497" w:rsidRPr="00177D70">
        <w:rPr>
          <w:rFonts w:ascii="TradeGothic LT" w:hAnsi="TradeGothic LT"/>
          <w:sz w:val="22"/>
          <w:szCs w:val="21"/>
        </w:rPr>
        <w:t xml:space="preserve"> the scenario </w:t>
      </w:r>
      <w:r w:rsidR="001176E3" w:rsidRPr="00177D70">
        <w:rPr>
          <w:rFonts w:ascii="TradeGothic LT" w:hAnsi="TradeGothic LT"/>
          <w:sz w:val="22"/>
          <w:szCs w:val="21"/>
        </w:rPr>
        <w:t xml:space="preserve">and </w:t>
      </w:r>
      <w:r w:rsidR="00ED5DFB" w:rsidRPr="00177D70">
        <w:rPr>
          <w:rFonts w:ascii="TradeGothic LT" w:hAnsi="TradeGothic LT"/>
          <w:sz w:val="22"/>
          <w:szCs w:val="21"/>
        </w:rPr>
        <w:t xml:space="preserve">options that had been discussed </w:t>
      </w:r>
      <w:r w:rsidR="001176E3" w:rsidRPr="00177D70">
        <w:rPr>
          <w:rFonts w:ascii="TradeGothic LT" w:hAnsi="TradeGothic LT"/>
          <w:sz w:val="22"/>
          <w:szCs w:val="21"/>
        </w:rPr>
        <w:t>to resolve</w:t>
      </w:r>
      <w:r w:rsidRPr="00177D70">
        <w:rPr>
          <w:rFonts w:ascii="TradeGothic LT" w:hAnsi="TradeGothic LT"/>
          <w:sz w:val="22"/>
          <w:szCs w:val="21"/>
        </w:rPr>
        <w:t xml:space="preserve"> the concern were</w:t>
      </w:r>
      <w:r w:rsidR="001176E3" w:rsidRPr="00177D70">
        <w:rPr>
          <w:rFonts w:ascii="TradeGothic LT" w:hAnsi="TradeGothic LT"/>
          <w:sz w:val="22"/>
          <w:szCs w:val="21"/>
        </w:rPr>
        <w:t xml:space="preserve"> reviewed</w:t>
      </w:r>
    </w:p>
    <w:p w14:paraId="0E78FFBB" w14:textId="4D326BCC" w:rsidR="002F41DB" w:rsidRPr="00177D70" w:rsidRDefault="003B6581" w:rsidP="00E67DFD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M</w:t>
      </w:r>
      <w:r w:rsidR="00177D70" w:rsidRPr="00177D70">
        <w:rPr>
          <w:rFonts w:ascii="TradeGothic LT" w:hAnsi="TradeGothic LT"/>
          <w:sz w:val="22"/>
          <w:szCs w:val="21"/>
        </w:rPr>
        <w:t xml:space="preserve">any </w:t>
      </w:r>
      <w:r>
        <w:rPr>
          <w:rFonts w:ascii="TradeGothic LT" w:hAnsi="TradeGothic LT"/>
          <w:sz w:val="22"/>
          <w:szCs w:val="21"/>
        </w:rPr>
        <w:t>o</w:t>
      </w:r>
      <w:r w:rsidR="00C62FE2" w:rsidRPr="00177D70">
        <w:rPr>
          <w:rFonts w:ascii="TradeGothic LT" w:hAnsi="TradeGothic LT"/>
          <w:sz w:val="22"/>
          <w:szCs w:val="21"/>
        </w:rPr>
        <w:t xml:space="preserve">ptions </w:t>
      </w:r>
      <w:r>
        <w:rPr>
          <w:rFonts w:ascii="TradeGothic LT" w:hAnsi="TradeGothic LT"/>
          <w:sz w:val="22"/>
          <w:szCs w:val="21"/>
        </w:rPr>
        <w:t xml:space="preserve">discussed would </w:t>
      </w:r>
      <w:r w:rsidR="00C62FE2" w:rsidRPr="00177D70">
        <w:rPr>
          <w:rFonts w:ascii="TradeGothic LT" w:hAnsi="TradeGothic LT"/>
          <w:sz w:val="22"/>
          <w:szCs w:val="21"/>
        </w:rPr>
        <w:t xml:space="preserve">require protocol </w:t>
      </w:r>
      <w:r>
        <w:rPr>
          <w:rFonts w:ascii="TradeGothic LT" w:hAnsi="TradeGothic LT"/>
          <w:sz w:val="22"/>
          <w:szCs w:val="21"/>
        </w:rPr>
        <w:t xml:space="preserve">and system </w:t>
      </w:r>
      <w:r w:rsidR="00C62FE2" w:rsidRPr="00177D70">
        <w:rPr>
          <w:rFonts w:ascii="TradeGothic LT" w:hAnsi="TradeGothic LT"/>
          <w:sz w:val="22"/>
          <w:szCs w:val="21"/>
        </w:rPr>
        <w:t>changes to support.</w:t>
      </w:r>
    </w:p>
    <w:p w14:paraId="73846573" w14:textId="306F7A60" w:rsidR="00E67194" w:rsidRDefault="00ED5DFB" w:rsidP="00E67DFD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Current Protocol language support</w:t>
      </w:r>
      <w:r w:rsidR="00CA3FE0">
        <w:rPr>
          <w:rFonts w:ascii="TradeGothic LT" w:hAnsi="TradeGothic LT"/>
          <w:sz w:val="22"/>
          <w:szCs w:val="21"/>
        </w:rPr>
        <w:t>ing</w:t>
      </w:r>
      <w:r>
        <w:rPr>
          <w:rFonts w:ascii="TradeGothic LT" w:hAnsi="TradeGothic LT"/>
          <w:sz w:val="22"/>
          <w:szCs w:val="21"/>
        </w:rPr>
        <w:t xml:space="preserve"> </w:t>
      </w:r>
      <w:r w:rsidR="00BB29BA">
        <w:rPr>
          <w:rFonts w:ascii="TradeGothic LT" w:hAnsi="TradeGothic LT"/>
          <w:sz w:val="22"/>
          <w:szCs w:val="21"/>
        </w:rPr>
        <w:t xml:space="preserve">the </w:t>
      </w:r>
      <w:r>
        <w:rPr>
          <w:rFonts w:ascii="TradeGothic LT" w:hAnsi="TradeGothic LT"/>
          <w:sz w:val="22"/>
          <w:szCs w:val="21"/>
        </w:rPr>
        <w:t>assignment of multiple ESI I</w:t>
      </w:r>
      <w:r w:rsidR="00E67194">
        <w:rPr>
          <w:rFonts w:ascii="TradeGothic LT" w:hAnsi="TradeGothic LT"/>
          <w:sz w:val="22"/>
          <w:szCs w:val="21"/>
        </w:rPr>
        <w:t>D</w:t>
      </w:r>
      <w:r>
        <w:rPr>
          <w:rFonts w:ascii="TradeGothic LT" w:hAnsi="TradeGothic LT"/>
          <w:sz w:val="22"/>
          <w:szCs w:val="21"/>
        </w:rPr>
        <w:t>s to a generation facility was reviewed</w:t>
      </w:r>
      <w:r w:rsidR="00E67194" w:rsidRPr="00E67194">
        <w:rPr>
          <w:rFonts w:ascii="TradeGothic LT" w:hAnsi="TradeGothic LT"/>
          <w:sz w:val="22"/>
          <w:szCs w:val="21"/>
        </w:rPr>
        <w:t xml:space="preserve"> </w:t>
      </w:r>
      <w:r w:rsidR="00E67194">
        <w:rPr>
          <w:rFonts w:ascii="TradeGothic LT" w:hAnsi="TradeGothic LT"/>
          <w:sz w:val="22"/>
          <w:szCs w:val="21"/>
        </w:rPr>
        <w:t xml:space="preserve">as a </w:t>
      </w:r>
      <w:r w:rsidR="003C7E44">
        <w:rPr>
          <w:rFonts w:ascii="TradeGothic LT" w:hAnsi="TradeGothic LT"/>
          <w:sz w:val="22"/>
          <w:szCs w:val="21"/>
        </w:rPr>
        <w:t xml:space="preserve">possible </w:t>
      </w:r>
      <w:r w:rsidR="00E67194">
        <w:rPr>
          <w:rFonts w:ascii="TradeGothic LT" w:hAnsi="TradeGothic LT"/>
          <w:sz w:val="22"/>
          <w:szCs w:val="21"/>
        </w:rPr>
        <w:t>path forward</w:t>
      </w:r>
      <w:r w:rsidR="00CA3FE0">
        <w:rPr>
          <w:rFonts w:ascii="TradeGothic LT" w:hAnsi="TradeGothic LT"/>
          <w:sz w:val="22"/>
          <w:szCs w:val="21"/>
        </w:rPr>
        <w:t xml:space="preserve">. This option </w:t>
      </w:r>
      <w:r w:rsidR="00E67194">
        <w:rPr>
          <w:rFonts w:ascii="TradeGothic LT" w:hAnsi="TradeGothic LT"/>
          <w:sz w:val="22"/>
          <w:szCs w:val="21"/>
        </w:rPr>
        <w:t>eliminate</w:t>
      </w:r>
      <w:r w:rsidR="00CA3FE0">
        <w:rPr>
          <w:rFonts w:ascii="TradeGothic LT" w:hAnsi="TradeGothic LT"/>
          <w:sz w:val="22"/>
          <w:szCs w:val="21"/>
        </w:rPr>
        <w:t>s</w:t>
      </w:r>
      <w:r w:rsidR="00E67194">
        <w:rPr>
          <w:rFonts w:ascii="TradeGothic LT" w:hAnsi="TradeGothic LT"/>
          <w:sz w:val="22"/>
          <w:szCs w:val="21"/>
        </w:rPr>
        <w:t xml:space="preserve"> concerns </w:t>
      </w:r>
      <w:r w:rsidR="00984B46">
        <w:rPr>
          <w:rFonts w:ascii="TradeGothic LT" w:hAnsi="TradeGothic LT"/>
          <w:sz w:val="22"/>
          <w:szCs w:val="21"/>
        </w:rPr>
        <w:t xml:space="preserve">about </w:t>
      </w:r>
      <w:r w:rsidR="00E67194">
        <w:rPr>
          <w:rFonts w:ascii="TradeGothic LT" w:hAnsi="TradeGothic LT"/>
          <w:sz w:val="22"/>
          <w:szCs w:val="21"/>
        </w:rPr>
        <w:t>the double counting of energy at a generation site</w:t>
      </w:r>
    </w:p>
    <w:p w14:paraId="4FFDB84A" w14:textId="7272FC9C" w:rsidR="009C6AA2" w:rsidRDefault="00E67194" w:rsidP="00E67194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M</w:t>
      </w:r>
      <w:r w:rsidR="00BE1844">
        <w:rPr>
          <w:rFonts w:ascii="TradeGothic LT" w:hAnsi="TradeGothic LT"/>
          <w:sz w:val="22"/>
          <w:szCs w:val="21"/>
        </w:rPr>
        <w:t>arket participant</w:t>
      </w:r>
      <w:r>
        <w:rPr>
          <w:rFonts w:ascii="TradeGothic LT" w:hAnsi="TradeGothic LT"/>
          <w:sz w:val="22"/>
          <w:szCs w:val="21"/>
        </w:rPr>
        <w:t xml:space="preserve">s will review the existing </w:t>
      </w:r>
      <w:r w:rsidR="003C7E44">
        <w:rPr>
          <w:rFonts w:ascii="TradeGothic LT" w:hAnsi="TradeGothic LT"/>
          <w:sz w:val="22"/>
          <w:szCs w:val="21"/>
        </w:rPr>
        <w:t xml:space="preserve">market </w:t>
      </w:r>
      <w:r>
        <w:rPr>
          <w:rFonts w:ascii="TradeGothic LT" w:hAnsi="TradeGothic LT"/>
          <w:sz w:val="22"/>
          <w:szCs w:val="21"/>
        </w:rPr>
        <w:t xml:space="preserve">process defined in Protocols for the assignment of multiple ESI IDs to a generation site </w:t>
      </w:r>
      <w:r w:rsidR="00E82A1D">
        <w:rPr>
          <w:rFonts w:ascii="TradeGothic LT" w:hAnsi="TradeGothic LT"/>
          <w:sz w:val="22"/>
          <w:szCs w:val="21"/>
        </w:rPr>
        <w:t xml:space="preserve">to determine if it meets their needs. </w:t>
      </w:r>
    </w:p>
    <w:p w14:paraId="4ACDF717" w14:textId="26A62541" w:rsidR="00BE1844" w:rsidRDefault="00E82A1D" w:rsidP="00E67DFD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 xml:space="preserve">If a Market Participant determines </w:t>
      </w:r>
      <w:r w:rsidR="003C7E44">
        <w:rPr>
          <w:rFonts w:ascii="TradeGothic LT" w:hAnsi="TradeGothic LT"/>
          <w:sz w:val="22"/>
          <w:szCs w:val="21"/>
        </w:rPr>
        <w:t>a need</w:t>
      </w:r>
      <w:r w:rsidR="00BE1844">
        <w:rPr>
          <w:rFonts w:ascii="TradeGothic LT" w:hAnsi="TradeGothic LT"/>
          <w:sz w:val="22"/>
          <w:szCs w:val="21"/>
        </w:rPr>
        <w:t xml:space="preserve"> to </w:t>
      </w:r>
      <w:r w:rsidR="003C7E44">
        <w:rPr>
          <w:rFonts w:ascii="TradeGothic LT" w:hAnsi="TradeGothic LT"/>
          <w:sz w:val="22"/>
          <w:szCs w:val="21"/>
        </w:rPr>
        <w:t xml:space="preserve">have </w:t>
      </w:r>
      <w:r w:rsidR="00320DEE">
        <w:rPr>
          <w:rFonts w:ascii="TradeGothic LT" w:hAnsi="TradeGothic LT"/>
          <w:sz w:val="22"/>
          <w:szCs w:val="21"/>
        </w:rPr>
        <w:t xml:space="preserve">a </w:t>
      </w:r>
      <w:r w:rsidR="00D84575">
        <w:rPr>
          <w:rFonts w:ascii="TradeGothic LT" w:hAnsi="TradeGothic LT"/>
          <w:sz w:val="22"/>
          <w:szCs w:val="21"/>
        </w:rPr>
        <w:t>different solution</w:t>
      </w:r>
      <w:r w:rsidR="003C7E44">
        <w:rPr>
          <w:rFonts w:ascii="TradeGothic LT" w:hAnsi="TradeGothic LT"/>
          <w:sz w:val="22"/>
          <w:szCs w:val="21"/>
        </w:rPr>
        <w:t xml:space="preserve">, they </w:t>
      </w:r>
      <w:r w:rsidR="00956E2A">
        <w:rPr>
          <w:rFonts w:ascii="TradeGothic LT" w:hAnsi="TradeGothic LT"/>
          <w:sz w:val="22"/>
          <w:szCs w:val="21"/>
        </w:rPr>
        <w:t xml:space="preserve">have the option of </w:t>
      </w:r>
      <w:r w:rsidR="00C01429">
        <w:rPr>
          <w:rFonts w:ascii="TradeGothic LT" w:hAnsi="TradeGothic LT"/>
          <w:sz w:val="22"/>
          <w:szCs w:val="21"/>
        </w:rPr>
        <w:t>draft</w:t>
      </w:r>
      <w:r w:rsidR="00956E2A">
        <w:rPr>
          <w:rFonts w:ascii="TradeGothic LT" w:hAnsi="TradeGothic LT"/>
          <w:sz w:val="22"/>
          <w:szCs w:val="21"/>
        </w:rPr>
        <w:t>ing</w:t>
      </w:r>
      <w:r w:rsidR="00C01429">
        <w:rPr>
          <w:rFonts w:ascii="TradeGothic LT" w:hAnsi="TradeGothic LT"/>
          <w:sz w:val="22"/>
          <w:szCs w:val="21"/>
        </w:rPr>
        <w:t xml:space="preserve"> </w:t>
      </w:r>
      <w:r w:rsidR="00956E2A">
        <w:rPr>
          <w:rFonts w:ascii="TradeGothic LT" w:hAnsi="TradeGothic LT"/>
          <w:sz w:val="22"/>
          <w:szCs w:val="21"/>
        </w:rPr>
        <w:t xml:space="preserve">Protocol </w:t>
      </w:r>
      <w:r w:rsidR="00C01429">
        <w:rPr>
          <w:rFonts w:ascii="TradeGothic LT" w:hAnsi="TradeGothic LT"/>
          <w:sz w:val="22"/>
          <w:szCs w:val="21"/>
        </w:rPr>
        <w:t xml:space="preserve">language to support their </w:t>
      </w:r>
      <w:r w:rsidR="00956E2A">
        <w:rPr>
          <w:rFonts w:ascii="TradeGothic LT" w:hAnsi="TradeGothic LT"/>
          <w:sz w:val="22"/>
          <w:szCs w:val="21"/>
        </w:rPr>
        <w:t xml:space="preserve">desired resolution.  </w:t>
      </w:r>
    </w:p>
    <w:p w14:paraId="35625F6F" w14:textId="77777777" w:rsidR="004469BC" w:rsidRPr="0063517C" w:rsidRDefault="004469BC" w:rsidP="004469BC">
      <w:pPr>
        <w:pStyle w:val="NormalWeb"/>
        <w:spacing w:before="0" w:beforeAutospacing="0" w:after="0" w:afterAutospacing="0"/>
        <w:ind w:left="1440"/>
        <w:rPr>
          <w:rFonts w:ascii="TradeGothic LT" w:hAnsi="TradeGothic LT"/>
          <w:sz w:val="22"/>
          <w:szCs w:val="21"/>
        </w:rPr>
      </w:pPr>
    </w:p>
    <w:p w14:paraId="0A9C8BA6" w14:textId="4E21DEE7" w:rsidR="006D36F3" w:rsidRDefault="00C62FE2" w:rsidP="00C62FE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Stacy N. provided an update regarding NPRR 949</w:t>
      </w:r>
    </w:p>
    <w:p w14:paraId="2B39FA92" w14:textId="089C6DCF" w:rsidR="00C62FE2" w:rsidRDefault="00C62FE2" w:rsidP="00C62FE2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All EPS meters have transitioned to IP</w:t>
      </w:r>
    </w:p>
    <w:p w14:paraId="742D53D8" w14:textId="3F5714DF" w:rsidR="00C62FE2" w:rsidRDefault="00C62FE2" w:rsidP="00C62FE2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ERCOT internal telecom group is in the process of removing modems and hardware which supported phone connections to meters.</w:t>
      </w:r>
    </w:p>
    <w:p w14:paraId="731B9E18" w14:textId="77777777" w:rsidR="00C62FE2" w:rsidRDefault="00C62FE2" w:rsidP="00C62FE2">
      <w:pPr>
        <w:pStyle w:val="NormalWeb"/>
        <w:spacing w:before="0" w:beforeAutospacing="0" w:after="0" w:afterAutospacing="0"/>
        <w:ind w:left="720"/>
        <w:rPr>
          <w:rFonts w:ascii="TradeGothic LT" w:hAnsi="TradeGothic LT"/>
          <w:sz w:val="22"/>
          <w:szCs w:val="21"/>
        </w:rPr>
      </w:pPr>
    </w:p>
    <w:p w14:paraId="472238CB" w14:textId="047117C4" w:rsidR="00467440" w:rsidRDefault="00744637" w:rsidP="0074463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Stacy N. and Donald M. presented EPS statistics.</w:t>
      </w:r>
    </w:p>
    <w:p w14:paraId="233461FC" w14:textId="7C33FBED" w:rsidR="00C62FE2" w:rsidRDefault="00C62FE2" w:rsidP="00744637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 xml:space="preserve">New information was presented highlighting </w:t>
      </w:r>
      <w:r w:rsidR="008B0981">
        <w:rPr>
          <w:rFonts w:ascii="TradeGothic LT" w:hAnsi="TradeGothic LT"/>
          <w:sz w:val="22"/>
          <w:szCs w:val="21"/>
        </w:rPr>
        <w:t xml:space="preserve">the </w:t>
      </w:r>
      <w:r>
        <w:rPr>
          <w:rFonts w:ascii="TradeGothic LT" w:hAnsi="TradeGothic LT"/>
          <w:sz w:val="22"/>
          <w:szCs w:val="21"/>
        </w:rPr>
        <w:t>percentage of time TDSPs are meeting access notification timeline requirements.</w:t>
      </w:r>
    </w:p>
    <w:p w14:paraId="402B93AC" w14:textId="01A97780" w:rsidR="00744637" w:rsidRDefault="00744637" w:rsidP="00744637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 xml:space="preserve">Anyone who wants to know what </w:t>
      </w:r>
      <w:r w:rsidR="008B0981">
        <w:rPr>
          <w:rFonts w:ascii="TradeGothic LT" w:hAnsi="TradeGothic LT"/>
          <w:sz w:val="22"/>
          <w:szCs w:val="21"/>
        </w:rPr>
        <w:t xml:space="preserve">their </w:t>
      </w:r>
      <w:r>
        <w:rPr>
          <w:rFonts w:ascii="TradeGothic LT" w:hAnsi="TradeGothic LT"/>
          <w:sz w:val="22"/>
          <w:szCs w:val="21"/>
        </w:rPr>
        <w:t xml:space="preserve">TDSP initial is should send an email to </w:t>
      </w:r>
      <w:hyperlink r:id="rId9" w:history="1">
        <w:r w:rsidRPr="00101824">
          <w:rPr>
            <w:rStyle w:val="Hyperlink"/>
            <w:rFonts w:ascii="TradeGothic LT" w:hAnsi="TradeGothic LT"/>
            <w:sz w:val="22"/>
            <w:szCs w:val="21"/>
          </w:rPr>
          <w:t>Donald.maul@ercot.com</w:t>
        </w:r>
      </w:hyperlink>
      <w:r>
        <w:rPr>
          <w:rFonts w:ascii="TradeGothic LT" w:hAnsi="TradeGothic LT"/>
          <w:sz w:val="22"/>
          <w:szCs w:val="21"/>
        </w:rPr>
        <w:t>.</w:t>
      </w:r>
    </w:p>
    <w:p w14:paraId="6855FDD4" w14:textId="77777777" w:rsidR="00744637" w:rsidRDefault="00744637" w:rsidP="00744637">
      <w:pPr>
        <w:pStyle w:val="NormalWeb"/>
        <w:spacing w:before="0" w:beforeAutospacing="0" w:after="0" w:afterAutospacing="0"/>
        <w:ind w:left="1440"/>
        <w:rPr>
          <w:rFonts w:ascii="TradeGothic LT" w:hAnsi="TradeGothic LT"/>
          <w:sz w:val="22"/>
          <w:szCs w:val="21"/>
        </w:rPr>
      </w:pPr>
    </w:p>
    <w:p w14:paraId="49D76BF9" w14:textId="0005DD66" w:rsidR="00744637" w:rsidRDefault="00C62FE2" w:rsidP="0074463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 xml:space="preserve">Don T. </w:t>
      </w:r>
      <w:r w:rsidR="008B5B52">
        <w:rPr>
          <w:rFonts w:ascii="TradeGothic LT" w:hAnsi="TradeGothic LT"/>
          <w:sz w:val="22"/>
          <w:szCs w:val="21"/>
        </w:rPr>
        <w:t xml:space="preserve">reviewed current loss compensation rules for joint use facilities and scenarios that may be considered for </w:t>
      </w:r>
      <w:r w:rsidR="000A70FB">
        <w:rPr>
          <w:rFonts w:ascii="TradeGothic LT" w:hAnsi="TradeGothic LT"/>
          <w:sz w:val="22"/>
          <w:szCs w:val="21"/>
        </w:rPr>
        <w:t>providing guidance in SMOG</w:t>
      </w:r>
      <w:r w:rsidR="008B5B52">
        <w:rPr>
          <w:rFonts w:ascii="TradeGothic LT" w:hAnsi="TradeGothic LT"/>
          <w:sz w:val="22"/>
          <w:szCs w:val="21"/>
        </w:rPr>
        <w:t>.</w:t>
      </w:r>
    </w:p>
    <w:p w14:paraId="349742AF" w14:textId="47F9A964" w:rsidR="008B5B52" w:rsidRDefault="008B5B52" w:rsidP="008B5B52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Current SMOG only has one method for loss compensation at joint use facilities.</w:t>
      </w:r>
    </w:p>
    <w:p w14:paraId="04D6674B" w14:textId="0681BFEF" w:rsidR="009F080B" w:rsidRDefault="003C7E44" w:rsidP="008B5B52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 xml:space="preserve">Feedback at the meeting </w:t>
      </w:r>
      <w:r w:rsidR="00E61D47">
        <w:rPr>
          <w:rFonts w:ascii="TradeGothic LT" w:hAnsi="TradeGothic LT"/>
          <w:sz w:val="22"/>
          <w:szCs w:val="21"/>
        </w:rPr>
        <w:t xml:space="preserve">provided the following observations. </w:t>
      </w:r>
      <w:r w:rsidR="009F080B">
        <w:rPr>
          <w:rFonts w:ascii="TradeGothic LT" w:hAnsi="TradeGothic LT"/>
          <w:sz w:val="22"/>
          <w:szCs w:val="21"/>
        </w:rPr>
        <w:t xml:space="preserve"> </w:t>
      </w:r>
    </w:p>
    <w:p w14:paraId="4FE44B6D" w14:textId="79EC8AB3" w:rsidR="008B5B52" w:rsidRDefault="008B5B52" w:rsidP="008C21A4">
      <w:pPr>
        <w:pStyle w:val="NormalWeb"/>
        <w:numPr>
          <w:ilvl w:val="2"/>
          <w:numId w:val="1"/>
        </w:numPr>
        <w:spacing w:before="0" w:beforeAutospacing="0" w:after="0" w:afterAutospacing="0"/>
        <w:ind w:left="162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For scenarios where there is an EPS meter at the POI</w:t>
      </w:r>
      <w:r w:rsidR="009F080B" w:rsidRPr="009F080B">
        <w:rPr>
          <w:rFonts w:ascii="TradeGothic LT" w:hAnsi="TradeGothic LT"/>
          <w:sz w:val="22"/>
          <w:szCs w:val="21"/>
        </w:rPr>
        <w:t xml:space="preserve"> </w:t>
      </w:r>
      <w:r w:rsidR="009F080B">
        <w:rPr>
          <w:rFonts w:ascii="TradeGothic LT" w:hAnsi="TradeGothic LT"/>
          <w:sz w:val="22"/>
          <w:szCs w:val="21"/>
        </w:rPr>
        <w:t>and another EPS Meter behind the POI</w:t>
      </w:r>
      <w:r>
        <w:rPr>
          <w:rFonts w:ascii="TradeGothic LT" w:hAnsi="TradeGothic LT"/>
          <w:sz w:val="22"/>
          <w:szCs w:val="21"/>
        </w:rPr>
        <w:t>, all losses are captured</w:t>
      </w:r>
      <w:r w:rsidR="009F080B">
        <w:rPr>
          <w:rFonts w:ascii="TradeGothic LT" w:hAnsi="TradeGothic LT"/>
          <w:sz w:val="22"/>
          <w:szCs w:val="21"/>
        </w:rPr>
        <w:t xml:space="preserve"> by the POI meter, so any meters behind the POI should not be loss compensated</w:t>
      </w:r>
      <w:r w:rsidR="00C33652">
        <w:rPr>
          <w:rFonts w:ascii="TradeGothic LT" w:hAnsi="TradeGothic LT"/>
          <w:sz w:val="22"/>
          <w:szCs w:val="21"/>
        </w:rPr>
        <w:t>, as t</w:t>
      </w:r>
      <w:r w:rsidR="00E61D47">
        <w:rPr>
          <w:rFonts w:ascii="TradeGothic LT" w:hAnsi="TradeGothic LT"/>
          <w:sz w:val="22"/>
          <w:szCs w:val="21"/>
        </w:rPr>
        <w:t xml:space="preserve">rying to determine losses in complicated networks behind a generation site POI can be problematic.  </w:t>
      </w:r>
    </w:p>
    <w:p w14:paraId="136AEE78" w14:textId="1404AA2C" w:rsidR="00512D0B" w:rsidRDefault="00512D0B" w:rsidP="008C21A4">
      <w:pPr>
        <w:pStyle w:val="NormalWeb"/>
        <w:numPr>
          <w:ilvl w:val="2"/>
          <w:numId w:val="1"/>
        </w:numPr>
        <w:spacing w:before="0" w:beforeAutospacing="0" w:after="0" w:afterAutospacing="0"/>
        <w:ind w:left="162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 xml:space="preserve">For </w:t>
      </w:r>
      <w:r w:rsidR="000F3E95">
        <w:rPr>
          <w:rFonts w:ascii="TradeGothic LT" w:hAnsi="TradeGothic LT"/>
          <w:sz w:val="22"/>
          <w:szCs w:val="21"/>
        </w:rPr>
        <w:t xml:space="preserve">scenarios </w:t>
      </w:r>
      <w:r>
        <w:rPr>
          <w:rFonts w:ascii="TradeGothic LT" w:hAnsi="TradeGothic LT"/>
          <w:sz w:val="22"/>
          <w:szCs w:val="21"/>
        </w:rPr>
        <w:t>where no EPS meter is at the POI</w:t>
      </w:r>
      <w:r w:rsidR="008C21A4">
        <w:rPr>
          <w:rFonts w:ascii="TradeGothic LT" w:hAnsi="TradeGothic LT"/>
          <w:sz w:val="22"/>
          <w:szCs w:val="21"/>
        </w:rPr>
        <w:t>,</w:t>
      </w:r>
      <w:r w:rsidR="0063399C">
        <w:rPr>
          <w:rFonts w:ascii="TradeGothic LT" w:hAnsi="TradeGothic LT"/>
          <w:sz w:val="22"/>
          <w:szCs w:val="21"/>
        </w:rPr>
        <w:t xml:space="preserve"> </w:t>
      </w:r>
      <w:r w:rsidR="008C21A4">
        <w:rPr>
          <w:rFonts w:ascii="TradeGothic LT" w:hAnsi="TradeGothic LT"/>
          <w:sz w:val="22"/>
          <w:szCs w:val="21"/>
        </w:rPr>
        <w:t>g</w:t>
      </w:r>
      <w:r w:rsidR="0063399C">
        <w:rPr>
          <w:rFonts w:ascii="TradeGothic LT" w:hAnsi="TradeGothic LT"/>
          <w:sz w:val="22"/>
          <w:szCs w:val="21"/>
        </w:rPr>
        <w:t xml:space="preserve">eneration and load meters behind the POI should be </w:t>
      </w:r>
      <w:r w:rsidR="009F080B">
        <w:rPr>
          <w:rFonts w:ascii="TradeGothic LT" w:hAnsi="TradeGothic LT"/>
          <w:sz w:val="22"/>
          <w:szCs w:val="21"/>
        </w:rPr>
        <w:t xml:space="preserve">loss </w:t>
      </w:r>
      <w:r w:rsidR="0063399C">
        <w:rPr>
          <w:rFonts w:ascii="TradeGothic LT" w:hAnsi="TradeGothic LT"/>
          <w:sz w:val="22"/>
          <w:szCs w:val="21"/>
        </w:rPr>
        <w:t>compensated</w:t>
      </w:r>
      <w:r w:rsidR="009F080B">
        <w:rPr>
          <w:rFonts w:ascii="TradeGothic LT" w:hAnsi="TradeGothic LT"/>
          <w:sz w:val="22"/>
          <w:szCs w:val="21"/>
        </w:rPr>
        <w:t xml:space="preserve"> to the POI.</w:t>
      </w:r>
      <w:r w:rsidR="008C21A4">
        <w:rPr>
          <w:rFonts w:ascii="TradeGothic LT" w:hAnsi="TradeGothic LT"/>
          <w:sz w:val="22"/>
          <w:szCs w:val="21"/>
        </w:rPr>
        <w:t xml:space="preserve"> </w:t>
      </w:r>
      <w:r w:rsidR="009F080B" w:rsidRPr="008C21A4">
        <w:rPr>
          <w:rFonts w:ascii="TradeGothic LT" w:hAnsi="TradeGothic LT"/>
          <w:sz w:val="22"/>
          <w:szCs w:val="21"/>
        </w:rPr>
        <w:t xml:space="preserve">The generation meter would be compensated by </w:t>
      </w:r>
      <w:r w:rsidR="0063399C" w:rsidRPr="008C21A4">
        <w:rPr>
          <w:rFonts w:ascii="TradeGothic LT" w:hAnsi="TradeGothic LT"/>
          <w:sz w:val="22"/>
          <w:szCs w:val="21"/>
        </w:rPr>
        <w:t>programming</w:t>
      </w:r>
      <w:r w:rsidR="009F080B" w:rsidRPr="008C21A4">
        <w:rPr>
          <w:rFonts w:ascii="TradeGothic LT" w:hAnsi="TradeGothic LT"/>
          <w:sz w:val="22"/>
          <w:szCs w:val="21"/>
        </w:rPr>
        <w:t xml:space="preserve"> </w:t>
      </w:r>
      <w:r w:rsidR="008F0BDA" w:rsidRPr="008C21A4">
        <w:rPr>
          <w:rFonts w:ascii="TradeGothic LT" w:hAnsi="TradeGothic LT"/>
          <w:sz w:val="22"/>
          <w:szCs w:val="21"/>
        </w:rPr>
        <w:t>loss compensation</w:t>
      </w:r>
      <w:r w:rsidR="00E42FB4" w:rsidRPr="008C21A4">
        <w:rPr>
          <w:rFonts w:ascii="TradeGothic LT" w:hAnsi="TradeGothic LT"/>
          <w:sz w:val="22"/>
          <w:szCs w:val="21"/>
        </w:rPr>
        <w:t xml:space="preserve"> </w:t>
      </w:r>
      <w:r w:rsidR="009F080B" w:rsidRPr="008C21A4">
        <w:rPr>
          <w:rFonts w:ascii="TradeGothic LT" w:hAnsi="TradeGothic LT"/>
          <w:sz w:val="22"/>
          <w:szCs w:val="21"/>
        </w:rPr>
        <w:t>in the meter.</w:t>
      </w:r>
      <w:r w:rsidR="008C21A4">
        <w:rPr>
          <w:rFonts w:ascii="TradeGothic LT" w:hAnsi="TradeGothic LT"/>
          <w:sz w:val="22"/>
          <w:szCs w:val="21"/>
        </w:rPr>
        <w:t xml:space="preserve"> </w:t>
      </w:r>
      <w:r w:rsidR="009F080B" w:rsidRPr="008C21A4">
        <w:rPr>
          <w:rFonts w:ascii="TradeGothic LT" w:hAnsi="TradeGothic LT"/>
          <w:sz w:val="22"/>
          <w:szCs w:val="21"/>
        </w:rPr>
        <w:t xml:space="preserve">The </w:t>
      </w:r>
      <w:r w:rsidR="009F080B" w:rsidRPr="008C21A4">
        <w:rPr>
          <w:rFonts w:ascii="TradeGothic LT" w:hAnsi="TradeGothic LT"/>
          <w:sz w:val="22"/>
          <w:szCs w:val="21"/>
        </w:rPr>
        <w:lastRenderedPageBreak/>
        <w:t xml:space="preserve">load meter would be compensated by programming </w:t>
      </w:r>
      <w:r w:rsidR="008F0BDA" w:rsidRPr="008C21A4">
        <w:rPr>
          <w:rFonts w:ascii="TradeGothic LT" w:hAnsi="TradeGothic LT"/>
          <w:sz w:val="22"/>
          <w:szCs w:val="21"/>
        </w:rPr>
        <w:t>loss compensation</w:t>
      </w:r>
      <w:r w:rsidR="00E42FB4" w:rsidRPr="008C21A4">
        <w:rPr>
          <w:rFonts w:ascii="TradeGothic LT" w:hAnsi="TradeGothic LT"/>
          <w:sz w:val="22"/>
          <w:szCs w:val="21"/>
        </w:rPr>
        <w:t xml:space="preserve"> </w:t>
      </w:r>
      <w:r w:rsidR="009F080B" w:rsidRPr="008C21A4">
        <w:rPr>
          <w:rFonts w:ascii="TradeGothic LT" w:hAnsi="TradeGothic LT"/>
          <w:sz w:val="22"/>
          <w:szCs w:val="21"/>
        </w:rPr>
        <w:t xml:space="preserve">in the </w:t>
      </w:r>
      <w:r w:rsidR="00B36BB7" w:rsidRPr="008C21A4">
        <w:rPr>
          <w:rFonts w:ascii="TradeGothic LT" w:hAnsi="TradeGothic LT"/>
          <w:sz w:val="22"/>
          <w:szCs w:val="21"/>
        </w:rPr>
        <w:t>meter,</w:t>
      </w:r>
      <w:r w:rsidR="009F080B" w:rsidRPr="008C21A4">
        <w:rPr>
          <w:rFonts w:ascii="TradeGothic LT" w:hAnsi="TradeGothic LT"/>
          <w:sz w:val="22"/>
          <w:szCs w:val="21"/>
        </w:rPr>
        <w:t xml:space="preserve"> or the use </w:t>
      </w:r>
      <w:r w:rsidR="0063399C" w:rsidRPr="008C21A4">
        <w:rPr>
          <w:rFonts w:ascii="TradeGothic LT" w:hAnsi="TradeGothic LT"/>
          <w:sz w:val="22"/>
          <w:szCs w:val="21"/>
        </w:rPr>
        <w:t xml:space="preserve">of </w:t>
      </w:r>
      <w:r w:rsidR="009F080B" w:rsidRPr="008C21A4">
        <w:rPr>
          <w:rFonts w:ascii="TradeGothic LT" w:hAnsi="TradeGothic LT"/>
          <w:sz w:val="22"/>
          <w:szCs w:val="21"/>
        </w:rPr>
        <w:t xml:space="preserve">a </w:t>
      </w:r>
      <w:r w:rsidR="0063399C" w:rsidRPr="008C21A4">
        <w:rPr>
          <w:rFonts w:ascii="TradeGothic LT" w:hAnsi="TradeGothic LT"/>
          <w:sz w:val="22"/>
          <w:szCs w:val="21"/>
        </w:rPr>
        <w:t>fixed factor</w:t>
      </w:r>
      <w:r w:rsidR="009F080B" w:rsidRPr="008C21A4">
        <w:rPr>
          <w:rFonts w:ascii="TradeGothic LT" w:hAnsi="TradeGothic LT"/>
          <w:sz w:val="22"/>
          <w:szCs w:val="21"/>
        </w:rPr>
        <w:t xml:space="preserve"> based on the loads maximum value</w:t>
      </w:r>
      <w:r w:rsidR="0063399C" w:rsidRPr="008C21A4">
        <w:rPr>
          <w:rFonts w:ascii="TradeGothic LT" w:hAnsi="TradeGothic LT"/>
          <w:sz w:val="22"/>
          <w:szCs w:val="21"/>
        </w:rPr>
        <w:t>.</w:t>
      </w:r>
      <w:r w:rsidR="00361D76">
        <w:rPr>
          <w:rFonts w:ascii="TradeGothic LT" w:hAnsi="TradeGothic LT"/>
          <w:sz w:val="22"/>
          <w:szCs w:val="21"/>
        </w:rPr>
        <w:t xml:space="preserve"> Consensus voiced concerns with the accuracy of using </w:t>
      </w:r>
      <w:r w:rsidR="00692635">
        <w:rPr>
          <w:rFonts w:ascii="TradeGothic LT" w:hAnsi="TradeGothic LT"/>
          <w:sz w:val="22"/>
          <w:szCs w:val="21"/>
        </w:rPr>
        <w:t xml:space="preserve">a </w:t>
      </w:r>
      <w:r w:rsidR="00361D76">
        <w:rPr>
          <w:rFonts w:ascii="TradeGothic LT" w:hAnsi="TradeGothic LT"/>
          <w:sz w:val="22"/>
          <w:szCs w:val="21"/>
        </w:rPr>
        <w:t>fixed factor to determine line loss compensation</w:t>
      </w:r>
    </w:p>
    <w:p w14:paraId="079B0259" w14:textId="04E1F191" w:rsidR="00E842AB" w:rsidRPr="008C21A4" w:rsidRDefault="00361D76" w:rsidP="008C21A4">
      <w:pPr>
        <w:pStyle w:val="NormalWeb"/>
        <w:numPr>
          <w:ilvl w:val="2"/>
          <w:numId w:val="1"/>
        </w:numPr>
        <w:spacing w:before="0" w:beforeAutospacing="0" w:after="0" w:afterAutospacing="0"/>
        <w:ind w:left="162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 xml:space="preserve">Several </w:t>
      </w:r>
      <w:r w:rsidR="000F3E95">
        <w:rPr>
          <w:rFonts w:ascii="TradeGothic LT" w:hAnsi="TradeGothic LT"/>
          <w:sz w:val="22"/>
          <w:szCs w:val="21"/>
        </w:rPr>
        <w:t>TDSPs</w:t>
      </w:r>
      <w:r w:rsidR="00E842AB">
        <w:rPr>
          <w:rFonts w:ascii="TradeGothic LT" w:hAnsi="TradeGothic LT"/>
          <w:sz w:val="22"/>
          <w:szCs w:val="21"/>
        </w:rPr>
        <w:t xml:space="preserve"> voiced </w:t>
      </w:r>
      <w:r>
        <w:rPr>
          <w:rFonts w:ascii="TradeGothic LT" w:hAnsi="TradeGothic LT"/>
          <w:sz w:val="22"/>
          <w:szCs w:val="21"/>
        </w:rPr>
        <w:t xml:space="preserve">concerns </w:t>
      </w:r>
      <w:r w:rsidR="00E43C19">
        <w:rPr>
          <w:rFonts w:ascii="TradeGothic LT" w:hAnsi="TradeGothic LT"/>
          <w:sz w:val="22"/>
          <w:szCs w:val="21"/>
        </w:rPr>
        <w:t xml:space="preserve">about </w:t>
      </w:r>
      <w:r>
        <w:rPr>
          <w:rFonts w:ascii="TradeGothic LT" w:hAnsi="TradeGothic LT"/>
          <w:sz w:val="22"/>
          <w:szCs w:val="21"/>
        </w:rPr>
        <w:t xml:space="preserve">determining </w:t>
      </w:r>
      <w:r w:rsidR="00E842AB">
        <w:rPr>
          <w:rFonts w:ascii="TradeGothic LT" w:hAnsi="TradeGothic LT"/>
          <w:sz w:val="22"/>
          <w:szCs w:val="21"/>
        </w:rPr>
        <w:t xml:space="preserve">line loss compensation </w:t>
      </w:r>
      <w:r>
        <w:rPr>
          <w:rFonts w:ascii="TradeGothic LT" w:hAnsi="TradeGothic LT"/>
          <w:sz w:val="22"/>
          <w:szCs w:val="21"/>
        </w:rPr>
        <w:t>in a private network</w:t>
      </w:r>
    </w:p>
    <w:p w14:paraId="1B722620" w14:textId="38159B8B" w:rsidR="00E61D47" w:rsidRDefault="00E61D47" w:rsidP="00E67DFD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 w:rsidRPr="00D84575">
        <w:rPr>
          <w:rFonts w:ascii="TradeGothic LT" w:hAnsi="TradeGothic LT"/>
          <w:b/>
          <w:bCs/>
          <w:sz w:val="22"/>
          <w:szCs w:val="21"/>
        </w:rPr>
        <w:t>Action Item:</w:t>
      </w:r>
      <w:r>
        <w:rPr>
          <w:rFonts w:ascii="TradeGothic LT" w:hAnsi="TradeGothic LT"/>
          <w:sz w:val="22"/>
          <w:szCs w:val="21"/>
        </w:rPr>
        <w:t xml:space="preserve"> </w:t>
      </w:r>
      <w:bookmarkStart w:id="0" w:name="_Hlk130985520"/>
      <w:r>
        <w:rPr>
          <w:rFonts w:ascii="TradeGothic LT" w:hAnsi="TradeGothic LT"/>
          <w:sz w:val="22"/>
          <w:szCs w:val="21"/>
        </w:rPr>
        <w:t>ERCOT will frame the loss compensation discussion based on feedback from the MWG and bring the topic back for further discussion</w:t>
      </w:r>
      <w:bookmarkEnd w:id="0"/>
      <w:r>
        <w:rPr>
          <w:rFonts w:ascii="TradeGothic LT" w:hAnsi="TradeGothic LT"/>
          <w:sz w:val="22"/>
          <w:szCs w:val="21"/>
        </w:rPr>
        <w:t xml:space="preserve">. </w:t>
      </w:r>
    </w:p>
    <w:p w14:paraId="5EF9B558" w14:textId="77777777" w:rsidR="001962D3" w:rsidRDefault="001962D3" w:rsidP="001962D3">
      <w:pPr>
        <w:pStyle w:val="NormalWeb"/>
        <w:spacing w:before="0" w:beforeAutospacing="0" w:after="0" w:afterAutospacing="0"/>
        <w:ind w:left="1440"/>
        <w:rPr>
          <w:rFonts w:ascii="TradeGothic LT" w:hAnsi="TradeGothic LT"/>
          <w:sz w:val="22"/>
          <w:szCs w:val="21"/>
        </w:rPr>
      </w:pPr>
    </w:p>
    <w:p w14:paraId="26A99096" w14:textId="7405928D" w:rsidR="00BE1844" w:rsidRDefault="001962D3" w:rsidP="001962D3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Donald M. presented a slide on composite error testing of current transformers.</w:t>
      </w:r>
    </w:p>
    <w:p w14:paraId="14D43060" w14:textId="6D94E2F8" w:rsidR="001962D3" w:rsidRDefault="001962D3" w:rsidP="001962D3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ERCOT wanted to present this information for market visibility.</w:t>
      </w:r>
    </w:p>
    <w:p w14:paraId="03D43C35" w14:textId="770ACB0B" w:rsidR="001962D3" w:rsidRDefault="001962D3" w:rsidP="001962D3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Composite error testing is a method used to derive RCF and PA.</w:t>
      </w:r>
    </w:p>
    <w:p w14:paraId="5CFBFBF1" w14:textId="2BB26CF5" w:rsidR="001962D3" w:rsidRDefault="001962D3" w:rsidP="001962D3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Direct measurement of RCF and PA is needed per SMOG/ANSI for EPS metering CTs.</w:t>
      </w:r>
    </w:p>
    <w:p w14:paraId="6A32FE8A" w14:textId="77777777" w:rsidR="00744637" w:rsidRDefault="00744637" w:rsidP="00744637">
      <w:pPr>
        <w:pStyle w:val="NormalWeb"/>
        <w:spacing w:before="0" w:beforeAutospacing="0" w:after="0" w:afterAutospacing="0"/>
        <w:rPr>
          <w:rFonts w:ascii="TradeGothic LT" w:hAnsi="TradeGothic LT"/>
          <w:sz w:val="22"/>
          <w:szCs w:val="21"/>
        </w:rPr>
      </w:pPr>
    </w:p>
    <w:p w14:paraId="37BA3325" w14:textId="64045831" w:rsidR="007E5175" w:rsidRPr="004F59DC" w:rsidRDefault="00733F4F" w:rsidP="004F59D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 xml:space="preserve"> </w:t>
      </w:r>
      <w:r w:rsidR="00EA29CF">
        <w:rPr>
          <w:rFonts w:ascii="TradeGothic LT" w:hAnsi="TradeGothic LT"/>
          <w:sz w:val="22"/>
          <w:szCs w:val="21"/>
        </w:rPr>
        <w:t>New or other business items:</w:t>
      </w:r>
    </w:p>
    <w:p w14:paraId="246A1C39" w14:textId="536D2E32" w:rsidR="004D3FEE" w:rsidRDefault="00E23DF0" w:rsidP="008B5B52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Doug B. started a d</w:t>
      </w:r>
      <w:r w:rsidR="008B5B52">
        <w:rPr>
          <w:rFonts w:ascii="TradeGothic LT" w:hAnsi="TradeGothic LT"/>
          <w:sz w:val="22"/>
          <w:szCs w:val="21"/>
        </w:rPr>
        <w:t xml:space="preserve">iscussion on how different TDSPs are selecting CTs for facilities with large generation but small </w:t>
      </w:r>
      <w:r w:rsidR="000913A4">
        <w:rPr>
          <w:rFonts w:ascii="TradeGothic LT" w:hAnsi="TradeGothic LT"/>
          <w:sz w:val="22"/>
          <w:szCs w:val="21"/>
        </w:rPr>
        <w:t xml:space="preserve">loads </w:t>
      </w:r>
      <w:r w:rsidR="00392596">
        <w:rPr>
          <w:rFonts w:ascii="TradeGothic LT" w:hAnsi="TradeGothic LT"/>
          <w:sz w:val="22"/>
          <w:szCs w:val="21"/>
        </w:rPr>
        <w:t>i.e.,</w:t>
      </w:r>
      <w:r w:rsidR="008B5B52">
        <w:rPr>
          <w:rFonts w:ascii="TradeGothic LT" w:hAnsi="TradeGothic LT"/>
          <w:sz w:val="22"/>
          <w:szCs w:val="21"/>
        </w:rPr>
        <w:t xml:space="preserve"> solar generation sites. </w:t>
      </w:r>
    </w:p>
    <w:p w14:paraId="72FA400E" w14:textId="4E51B5D4" w:rsidR="008B5B52" w:rsidRDefault="008B5B52" w:rsidP="008B5B52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Utilization of extended range and high RF CTs</w:t>
      </w:r>
    </w:p>
    <w:p w14:paraId="2FB9627A" w14:textId="08428E5A" w:rsidR="008B5B52" w:rsidRDefault="008B5B52" w:rsidP="008B5B52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 xml:space="preserve">Understanding that there </w:t>
      </w:r>
      <w:r w:rsidR="00BE1844">
        <w:rPr>
          <w:rFonts w:ascii="TradeGothic LT" w:hAnsi="TradeGothic LT"/>
          <w:sz w:val="22"/>
          <w:szCs w:val="21"/>
        </w:rPr>
        <w:t>are</w:t>
      </w:r>
      <w:r>
        <w:rPr>
          <w:rFonts w:ascii="TradeGothic LT" w:hAnsi="TradeGothic LT"/>
          <w:sz w:val="22"/>
          <w:szCs w:val="21"/>
        </w:rPr>
        <w:t xml:space="preserve"> limitations based on market available CTs depending on the site. </w:t>
      </w:r>
      <w:r w:rsidR="00BE1844">
        <w:rPr>
          <w:rFonts w:ascii="TradeGothic LT" w:hAnsi="TradeGothic LT"/>
          <w:sz w:val="22"/>
          <w:szCs w:val="21"/>
        </w:rPr>
        <w:t xml:space="preserve">Additional criteria used in CT selection should be described on the design proposal and </w:t>
      </w:r>
      <w:r w:rsidR="00697C95">
        <w:rPr>
          <w:rFonts w:ascii="TradeGothic LT" w:hAnsi="TradeGothic LT"/>
          <w:sz w:val="22"/>
          <w:szCs w:val="21"/>
        </w:rPr>
        <w:t xml:space="preserve">are </w:t>
      </w:r>
      <w:r w:rsidR="00BE1844">
        <w:rPr>
          <w:rFonts w:ascii="TradeGothic LT" w:hAnsi="TradeGothic LT"/>
          <w:sz w:val="22"/>
          <w:szCs w:val="21"/>
        </w:rPr>
        <w:t>considered during design proposal approval and site audits.</w:t>
      </w:r>
    </w:p>
    <w:p w14:paraId="5DEF1C61" w14:textId="7CF58871" w:rsidR="00BE1844" w:rsidRDefault="00BE1844" w:rsidP="00BE1844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Ray C. of Oncor asked about other TDSPs having ESR sites with integrated auxiliary loads that may help answer questions.</w:t>
      </w:r>
    </w:p>
    <w:p w14:paraId="16B14145" w14:textId="4BEE9A4B" w:rsidR="00BE1844" w:rsidRPr="00BE1844" w:rsidRDefault="00BE1844" w:rsidP="00BE1844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Richard B. of LCRA volunteered that they had a couple</w:t>
      </w:r>
      <w:r w:rsidR="00BB641F">
        <w:rPr>
          <w:rFonts w:ascii="TradeGothic LT" w:hAnsi="TradeGothic LT"/>
          <w:sz w:val="22"/>
          <w:szCs w:val="21"/>
        </w:rPr>
        <w:t xml:space="preserve"> of</w:t>
      </w:r>
      <w:r>
        <w:rPr>
          <w:rFonts w:ascii="TradeGothic LT" w:hAnsi="TradeGothic LT"/>
          <w:sz w:val="22"/>
          <w:szCs w:val="21"/>
        </w:rPr>
        <w:t xml:space="preserve"> sites and </w:t>
      </w:r>
      <w:r w:rsidR="00BB641F">
        <w:rPr>
          <w:rFonts w:ascii="TradeGothic LT" w:hAnsi="TradeGothic LT"/>
          <w:sz w:val="22"/>
          <w:szCs w:val="21"/>
        </w:rPr>
        <w:t xml:space="preserve">are </w:t>
      </w:r>
      <w:r>
        <w:rPr>
          <w:rFonts w:ascii="TradeGothic LT" w:hAnsi="TradeGothic LT"/>
          <w:sz w:val="22"/>
          <w:szCs w:val="21"/>
        </w:rPr>
        <w:t>willing to hold discussions with Oncor.</w:t>
      </w:r>
    </w:p>
    <w:p w14:paraId="101E49D8" w14:textId="77777777" w:rsidR="008B5B52" w:rsidRDefault="008B5B52" w:rsidP="008B5B52">
      <w:pPr>
        <w:pStyle w:val="NormalWeb"/>
        <w:spacing w:before="0" w:beforeAutospacing="0" w:after="0" w:afterAutospacing="0"/>
        <w:ind w:left="1440"/>
        <w:rPr>
          <w:rFonts w:ascii="TradeGothic LT" w:hAnsi="TradeGothic LT"/>
          <w:sz w:val="22"/>
          <w:szCs w:val="21"/>
        </w:rPr>
      </w:pPr>
    </w:p>
    <w:p w14:paraId="4C911924" w14:textId="67B8F2D3" w:rsidR="00870098" w:rsidRPr="004F59DC" w:rsidRDefault="009010DD" w:rsidP="00044A2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 w:rsidRPr="0063517C">
        <w:rPr>
          <w:rFonts w:ascii="TradeGothic LT" w:hAnsi="TradeGothic LT"/>
          <w:color w:val="000000"/>
          <w:sz w:val="22"/>
          <w:szCs w:val="21"/>
        </w:rPr>
        <w:t>Meeting Summary and Closing Remarks</w:t>
      </w:r>
      <w:r w:rsidR="00153EF4" w:rsidRPr="0063517C">
        <w:rPr>
          <w:rFonts w:ascii="TradeGothic LT" w:hAnsi="TradeGothic LT"/>
          <w:color w:val="000000"/>
          <w:sz w:val="22"/>
          <w:szCs w:val="21"/>
        </w:rPr>
        <w:t xml:space="preserve">: </w:t>
      </w:r>
      <w:r w:rsidR="00467440">
        <w:rPr>
          <w:rFonts w:ascii="TradeGothic LT" w:hAnsi="TradeGothic LT"/>
          <w:color w:val="000000"/>
          <w:sz w:val="22"/>
          <w:szCs w:val="21"/>
        </w:rPr>
        <w:t>Doug B.</w:t>
      </w:r>
    </w:p>
    <w:p w14:paraId="0B0EC09C" w14:textId="66CCE317" w:rsidR="004F59DC" w:rsidRDefault="004F59DC" w:rsidP="004F59DC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 w:rsidRPr="004F2611">
        <w:rPr>
          <w:rFonts w:ascii="TradeGothic LT" w:hAnsi="TradeGothic LT"/>
          <w:b/>
          <w:bCs/>
          <w:sz w:val="22"/>
          <w:szCs w:val="21"/>
        </w:rPr>
        <w:t>Action Item:</w:t>
      </w:r>
      <w:r>
        <w:rPr>
          <w:rFonts w:ascii="TradeGothic LT" w:hAnsi="TradeGothic LT"/>
          <w:sz w:val="22"/>
          <w:szCs w:val="21"/>
        </w:rPr>
        <w:t xml:space="preserve"> </w:t>
      </w:r>
    </w:p>
    <w:p w14:paraId="01D6C7BF" w14:textId="7FFF9003" w:rsidR="00DE1B9F" w:rsidRDefault="00D84575" w:rsidP="00E67DFD">
      <w:pPr>
        <w:pStyle w:val="NormalWeb"/>
        <w:tabs>
          <w:tab w:val="left" w:pos="1710"/>
        </w:tabs>
        <w:spacing w:before="0" w:beforeAutospacing="0" w:after="0" w:afterAutospacing="0"/>
        <w:ind w:left="162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 xml:space="preserve">6. </w:t>
      </w:r>
      <w:r w:rsidR="00DE1B9F">
        <w:rPr>
          <w:rFonts w:ascii="TradeGothic LT" w:hAnsi="TradeGothic LT"/>
          <w:sz w:val="22"/>
          <w:szCs w:val="21"/>
        </w:rPr>
        <w:t>ERCOT will frame the loss compensation discussion based on feedback from the MWG and bring the topic back for further discussion</w:t>
      </w:r>
    </w:p>
    <w:p w14:paraId="156D78BD" w14:textId="7A3356E4" w:rsidR="00480A95" w:rsidRDefault="00480A95" w:rsidP="00480A95">
      <w:pPr>
        <w:pStyle w:val="NormalWeb"/>
        <w:tabs>
          <w:tab w:val="left" w:pos="1710"/>
        </w:tabs>
        <w:spacing w:before="0" w:beforeAutospacing="0" w:after="0" w:afterAutospacing="0"/>
        <w:ind w:left="2160"/>
        <w:rPr>
          <w:rFonts w:ascii="TradeGothic LT" w:hAnsi="TradeGothic LT"/>
          <w:sz w:val="22"/>
          <w:szCs w:val="21"/>
        </w:rPr>
      </w:pPr>
    </w:p>
    <w:p w14:paraId="7B945959" w14:textId="7C1BA6CF" w:rsidR="00493217" w:rsidRPr="0063517C" w:rsidRDefault="004D3FEE" w:rsidP="00044A2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color w:val="000000"/>
          <w:sz w:val="22"/>
          <w:szCs w:val="21"/>
        </w:rPr>
        <w:t>E</w:t>
      </w:r>
      <w:r w:rsidR="009010DD" w:rsidRPr="0063517C">
        <w:rPr>
          <w:rFonts w:ascii="TradeGothic LT" w:hAnsi="TradeGothic LT"/>
          <w:color w:val="000000"/>
          <w:sz w:val="22"/>
          <w:szCs w:val="21"/>
        </w:rPr>
        <w:t xml:space="preserve">nd of Meeting </w:t>
      </w:r>
      <w:r w:rsidR="005B5CEE" w:rsidRPr="0063517C">
        <w:rPr>
          <w:rFonts w:ascii="TradeGothic LT" w:hAnsi="TradeGothic LT"/>
          <w:color w:val="000000"/>
          <w:sz w:val="22"/>
          <w:szCs w:val="21"/>
        </w:rPr>
        <w:t>(</w:t>
      </w:r>
      <w:r w:rsidR="00581547">
        <w:rPr>
          <w:rFonts w:ascii="TradeGothic LT" w:hAnsi="TradeGothic LT"/>
          <w:color w:val="000000"/>
          <w:sz w:val="22"/>
          <w:szCs w:val="21"/>
        </w:rPr>
        <w:t>1</w:t>
      </w:r>
      <w:r w:rsidR="008F302F">
        <w:rPr>
          <w:rFonts w:ascii="TradeGothic LT" w:hAnsi="TradeGothic LT"/>
          <w:color w:val="000000"/>
          <w:sz w:val="22"/>
          <w:szCs w:val="21"/>
        </w:rPr>
        <w:t>1</w:t>
      </w:r>
      <w:r w:rsidR="00324C25" w:rsidRPr="0063517C">
        <w:rPr>
          <w:rFonts w:ascii="TradeGothic LT" w:hAnsi="TradeGothic LT"/>
          <w:color w:val="000000"/>
          <w:sz w:val="22"/>
          <w:szCs w:val="21"/>
        </w:rPr>
        <w:t>:</w:t>
      </w:r>
      <w:r w:rsidR="00BE1844">
        <w:rPr>
          <w:rFonts w:ascii="TradeGothic LT" w:hAnsi="TradeGothic LT"/>
          <w:color w:val="000000"/>
          <w:sz w:val="22"/>
          <w:szCs w:val="21"/>
        </w:rPr>
        <w:t>50</w:t>
      </w:r>
      <w:r w:rsidR="00EA29CF">
        <w:rPr>
          <w:rFonts w:ascii="TradeGothic LT" w:hAnsi="TradeGothic LT"/>
          <w:color w:val="000000"/>
          <w:sz w:val="22"/>
          <w:szCs w:val="21"/>
        </w:rPr>
        <w:t>)</w:t>
      </w:r>
    </w:p>
    <w:sectPr w:rsidR="00493217" w:rsidRPr="006351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C0510" w14:textId="77777777" w:rsidR="007D1A1E" w:rsidRDefault="007D1A1E" w:rsidP="006D7668">
      <w:pPr>
        <w:spacing w:after="0" w:line="240" w:lineRule="auto"/>
      </w:pPr>
      <w:r>
        <w:separator/>
      </w:r>
    </w:p>
  </w:endnote>
  <w:endnote w:type="continuationSeparator" w:id="0">
    <w:p w14:paraId="2FF85567" w14:textId="77777777" w:rsidR="007D1A1E" w:rsidRDefault="007D1A1E" w:rsidP="006D7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 LT">
    <w:altName w:val="Calibri"/>
    <w:panose1 w:val="020B0506030503020504"/>
    <w:charset w:val="00"/>
    <w:family w:val="swiss"/>
    <w:pitch w:val="variable"/>
    <w:sig w:usb0="A00000AF" w:usb1="4000004A" w:usb2="00000010" w:usb3="00000000" w:csb0="0000011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EE01F" w14:textId="77777777" w:rsidR="007D1A1E" w:rsidRDefault="007D1A1E" w:rsidP="006D7668">
      <w:pPr>
        <w:spacing w:after="0" w:line="240" w:lineRule="auto"/>
      </w:pPr>
      <w:r>
        <w:separator/>
      </w:r>
    </w:p>
  </w:footnote>
  <w:footnote w:type="continuationSeparator" w:id="0">
    <w:p w14:paraId="67D3E5A0" w14:textId="77777777" w:rsidR="007D1A1E" w:rsidRDefault="007D1A1E" w:rsidP="006D7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35AC8"/>
    <w:multiLevelType w:val="hybridMultilevel"/>
    <w:tmpl w:val="EF065F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0857960"/>
    <w:multiLevelType w:val="hybridMultilevel"/>
    <w:tmpl w:val="4D564FE8"/>
    <w:lvl w:ilvl="0" w:tplc="F814D83E">
      <w:start w:val="8"/>
      <w:numFmt w:val="decimal"/>
      <w:lvlText w:val="%1."/>
      <w:lvlJc w:val="lef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A05EF"/>
    <w:multiLevelType w:val="hybridMultilevel"/>
    <w:tmpl w:val="478AF60E"/>
    <w:lvl w:ilvl="0" w:tplc="3C9E0B9A">
      <w:start w:val="3"/>
      <w:numFmt w:val="decimal"/>
      <w:lvlText w:val="%1."/>
      <w:lvlJc w:val="left"/>
      <w:pPr>
        <w:ind w:left="1620" w:hanging="18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1B37B71"/>
    <w:multiLevelType w:val="hybridMultilevel"/>
    <w:tmpl w:val="EC8EABEE"/>
    <w:lvl w:ilvl="0" w:tplc="102CE996">
      <w:start w:val="12"/>
      <w:numFmt w:val="decimal"/>
      <w:lvlText w:val="%1."/>
      <w:lvlJc w:val="lef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47A57"/>
    <w:multiLevelType w:val="hybridMultilevel"/>
    <w:tmpl w:val="2AA43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F6BA2"/>
    <w:multiLevelType w:val="hybridMultilevel"/>
    <w:tmpl w:val="F2B80D5A"/>
    <w:lvl w:ilvl="0" w:tplc="742295F0">
      <w:start w:val="2"/>
      <w:numFmt w:val="decimal"/>
      <w:lvlText w:val="%1."/>
      <w:lvlJc w:val="left"/>
      <w:pPr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678200">
    <w:abstractNumId w:val="4"/>
  </w:num>
  <w:num w:numId="2" w16cid:durableId="1751999036">
    <w:abstractNumId w:val="0"/>
  </w:num>
  <w:num w:numId="3" w16cid:durableId="717708246">
    <w:abstractNumId w:val="3"/>
  </w:num>
  <w:num w:numId="4" w16cid:durableId="606422921">
    <w:abstractNumId w:val="1"/>
  </w:num>
  <w:num w:numId="5" w16cid:durableId="1852375548">
    <w:abstractNumId w:val="2"/>
  </w:num>
  <w:num w:numId="6" w16cid:durableId="13885292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0DD"/>
    <w:rsid w:val="0000313F"/>
    <w:rsid w:val="000043E7"/>
    <w:rsid w:val="000138A4"/>
    <w:rsid w:val="00015C2E"/>
    <w:rsid w:val="000239D6"/>
    <w:rsid w:val="0003082E"/>
    <w:rsid w:val="00032FC1"/>
    <w:rsid w:val="00033F10"/>
    <w:rsid w:val="0004359C"/>
    <w:rsid w:val="00043EFE"/>
    <w:rsid w:val="00044A20"/>
    <w:rsid w:val="00052FD1"/>
    <w:rsid w:val="0005406E"/>
    <w:rsid w:val="00056B71"/>
    <w:rsid w:val="0007455A"/>
    <w:rsid w:val="000769CA"/>
    <w:rsid w:val="0007799E"/>
    <w:rsid w:val="000913A4"/>
    <w:rsid w:val="000A70FB"/>
    <w:rsid w:val="000B61D6"/>
    <w:rsid w:val="000B6C4D"/>
    <w:rsid w:val="000B7175"/>
    <w:rsid w:val="000C3240"/>
    <w:rsid w:val="000E124C"/>
    <w:rsid w:val="000E733E"/>
    <w:rsid w:val="000E739A"/>
    <w:rsid w:val="000F3E95"/>
    <w:rsid w:val="000F7984"/>
    <w:rsid w:val="00102AB9"/>
    <w:rsid w:val="00102E51"/>
    <w:rsid w:val="00111166"/>
    <w:rsid w:val="0011338F"/>
    <w:rsid w:val="00113861"/>
    <w:rsid w:val="001176E3"/>
    <w:rsid w:val="0014220B"/>
    <w:rsid w:val="00153EF4"/>
    <w:rsid w:val="00171205"/>
    <w:rsid w:val="00174D1D"/>
    <w:rsid w:val="00177D70"/>
    <w:rsid w:val="00184D2D"/>
    <w:rsid w:val="0019124B"/>
    <w:rsid w:val="001962D3"/>
    <w:rsid w:val="0019795B"/>
    <w:rsid w:val="001A0A5F"/>
    <w:rsid w:val="001A3914"/>
    <w:rsid w:val="001A3EF9"/>
    <w:rsid w:val="001B040C"/>
    <w:rsid w:val="001B0C6D"/>
    <w:rsid w:val="001B1D30"/>
    <w:rsid w:val="001B4B49"/>
    <w:rsid w:val="001B73AC"/>
    <w:rsid w:val="001C6DD8"/>
    <w:rsid w:val="001D3DD1"/>
    <w:rsid w:val="001F14E4"/>
    <w:rsid w:val="002014F2"/>
    <w:rsid w:val="00210478"/>
    <w:rsid w:val="0021396E"/>
    <w:rsid w:val="00217A2B"/>
    <w:rsid w:val="00220A26"/>
    <w:rsid w:val="0023011A"/>
    <w:rsid w:val="00246D2A"/>
    <w:rsid w:val="00263D93"/>
    <w:rsid w:val="00273B7B"/>
    <w:rsid w:val="00275040"/>
    <w:rsid w:val="00292C64"/>
    <w:rsid w:val="002B4E62"/>
    <w:rsid w:val="002C3C42"/>
    <w:rsid w:val="002D329A"/>
    <w:rsid w:val="002D6A51"/>
    <w:rsid w:val="002E27A3"/>
    <w:rsid w:val="002F41DB"/>
    <w:rsid w:val="002F4BB8"/>
    <w:rsid w:val="002F7495"/>
    <w:rsid w:val="00302D97"/>
    <w:rsid w:val="0031246D"/>
    <w:rsid w:val="0031584B"/>
    <w:rsid w:val="00320DEE"/>
    <w:rsid w:val="00324C25"/>
    <w:rsid w:val="00340CC7"/>
    <w:rsid w:val="003513CF"/>
    <w:rsid w:val="0035426A"/>
    <w:rsid w:val="00356DD1"/>
    <w:rsid w:val="00360078"/>
    <w:rsid w:val="00361D76"/>
    <w:rsid w:val="00363F4B"/>
    <w:rsid w:val="00377384"/>
    <w:rsid w:val="00381164"/>
    <w:rsid w:val="00385E36"/>
    <w:rsid w:val="0038730D"/>
    <w:rsid w:val="00392596"/>
    <w:rsid w:val="00392D6B"/>
    <w:rsid w:val="00396A03"/>
    <w:rsid w:val="00397913"/>
    <w:rsid w:val="003A38B8"/>
    <w:rsid w:val="003A6A54"/>
    <w:rsid w:val="003B6581"/>
    <w:rsid w:val="003C05BB"/>
    <w:rsid w:val="003C27E3"/>
    <w:rsid w:val="003C4D82"/>
    <w:rsid w:val="003C7E44"/>
    <w:rsid w:val="003D100A"/>
    <w:rsid w:val="003D3312"/>
    <w:rsid w:val="003D5B53"/>
    <w:rsid w:val="003D7E79"/>
    <w:rsid w:val="003E3E79"/>
    <w:rsid w:val="003E46D3"/>
    <w:rsid w:val="003F24B8"/>
    <w:rsid w:val="003F642A"/>
    <w:rsid w:val="00404B2B"/>
    <w:rsid w:val="00407B8F"/>
    <w:rsid w:val="004237AE"/>
    <w:rsid w:val="00430C6E"/>
    <w:rsid w:val="004469BC"/>
    <w:rsid w:val="00451272"/>
    <w:rsid w:val="0046615E"/>
    <w:rsid w:val="00467440"/>
    <w:rsid w:val="0047060F"/>
    <w:rsid w:val="00472762"/>
    <w:rsid w:val="004730C7"/>
    <w:rsid w:val="004734AC"/>
    <w:rsid w:val="00480A95"/>
    <w:rsid w:val="00481434"/>
    <w:rsid w:val="00490ECD"/>
    <w:rsid w:val="00491E6F"/>
    <w:rsid w:val="00493217"/>
    <w:rsid w:val="004A7C8F"/>
    <w:rsid w:val="004B5BC4"/>
    <w:rsid w:val="004C3608"/>
    <w:rsid w:val="004D3FEE"/>
    <w:rsid w:val="004E462D"/>
    <w:rsid w:val="004F2611"/>
    <w:rsid w:val="004F50DC"/>
    <w:rsid w:val="004F59DC"/>
    <w:rsid w:val="0050072C"/>
    <w:rsid w:val="00512A02"/>
    <w:rsid w:val="00512D0B"/>
    <w:rsid w:val="00530F39"/>
    <w:rsid w:val="00541C28"/>
    <w:rsid w:val="00542855"/>
    <w:rsid w:val="00551065"/>
    <w:rsid w:val="00552CA2"/>
    <w:rsid w:val="00561E6B"/>
    <w:rsid w:val="00562D1E"/>
    <w:rsid w:val="00567D6D"/>
    <w:rsid w:val="00572186"/>
    <w:rsid w:val="005730B8"/>
    <w:rsid w:val="00581547"/>
    <w:rsid w:val="00583A94"/>
    <w:rsid w:val="00591480"/>
    <w:rsid w:val="00597D96"/>
    <w:rsid w:val="005A287D"/>
    <w:rsid w:val="005A3AA3"/>
    <w:rsid w:val="005B5B6A"/>
    <w:rsid w:val="005B5CEE"/>
    <w:rsid w:val="005C2E2B"/>
    <w:rsid w:val="005D3F5D"/>
    <w:rsid w:val="005D5946"/>
    <w:rsid w:val="005E0933"/>
    <w:rsid w:val="005F7702"/>
    <w:rsid w:val="00606D50"/>
    <w:rsid w:val="00621E7D"/>
    <w:rsid w:val="006316E6"/>
    <w:rsid w:val="00631E07"/>
    <w:rsid w:val="00633977"/>
    <w:rsid w:val="0063399C"/>
    <w:rsid w:val="00634411"/>
    <w:rsid w:val="0063517C"/>
    <w:rsid w:val="0063751E"/>
    <w:rsid w:val="00641385"/>
    <w:rsid w:val="0064554F"/>
    <w:rsid w:val="00646E1D"/>
    <w:rsid w:val="00650213"/>
    <w:rsid w:val="00651CF8"/>
    <w:rsid w:val="00655981"/>
    <w:rsid w:val="00655F14"/>
    <w:rsid w:val="006738A0"/>
    <w:rsid w:val="0068141C"/>
    <w:rsid w:val="006848DC"/>
    <w:rsid w:val="00692635"/>
    <w:rsid w:val="00697C95"/>
    <w:rsid w:val="006A0590"/>
    <w:rsid w:val="006A130C"/>
    <w:rsid w:val="006A5D0D"/>
    <w:rsid w:val="006A6E27"/>
    <w:rsid w:val="006B17D1"/>
    <w:rsid w:val="006B242C"/>
    <w:rsid w:val="006D36F3"/>
    <w:rsid w:val="006D4117"/>
    <w:rsid w:val="006D563A"/>
    <w:rsid w:val="006D7668"/>
    <w:rsid w:val="006F4729"/>
    <w:rsid w:val="006F71A1"/>
    <w:rsid w:val="00703ACD"/>
    <w:rsid w:val="00703B46"/>
    <w:rsid w:val="0072692C"/>
    <w:rsid w:val="00733F4F"/>
    <w:rsid w:val="007343A7"/>
    <w:rsid w:val="00735D61"/>
    <w:rsid w:val="007422E8"/>
    <w:rsid w:val="007438A0"/>
    <w:rsid w:val="00744637"/>
    <w:rsid w:val="00750139"/>
    <w:rsid w:val="00750FBE"/>
    <w:rsid w:val="00753818"/>
    <w:rsid w:val="0076668F"/>
    <w:rsid w:val="0077709F"/>
    <w:rsid w:val="007968AA"/>
    <w:rsid w:val="007A6809"/>
    <w:rsid w:val="007B06D2"/>
    <w:rsid w:val="007B097B"/>
    <w:rsid w:val="007B6C4D"/>
    <w:rsid w:val="007C358B"/>
    <w:rsid w:val="007D0324"/>
    <w:rsid w:val="007D1A1E"/>
    <w:rsid w:val="007D2E27"/>
    <w:rsid w:val="007D2ED7"/>
    <w:rsid w:val="007E1F56"/>
    <w:rsid w:val="007E277B"/>
    <w:rsid w:val="007E3755"/>
    <w:rsid w:val="007E5175"/>
    <w:rsid w:val="00810136"/>
    <w:rsid w:val="008128B8"/>
    <w:rsid w:val="00813997"/>
    <w:rsid w:val="008250B3"/>
    <w:rsid w:val="008324C0"/>
    <w:rsid w:val="008344ED"/>
    <w:rsid w:val="008455B8"/>
    <w:rsid w:val="00852670"/>
    <w:rsid w:val="008628B9"/>
    <w:rsid w:val="00870098"/>
    <w:rsid w:val="00872601"/>
    <w:rsid w:val="008824AD"/>
    <w:rsid w:val="008878BE"/>
    <w:rsid w:val="00893F73"/>
    <w:rsid w:val="008B0981"/>
    <w:rsid w:val="008B4141"/>
    <w:rsid w:val="008B5B52"/>
    <w:rsid w:val="008C21A4"/>
    <w:rsid w:val="008C62F5"/>
    <w:rsid w:val="008D41AE"/>
    <w:rsid w:val="008D4E18"/>
    <w:rsid w:val="008E25F0"/>
    <w:rsid w:val="008E4E15"/>
    <w:rsid w:val="008F0BDA"/>
    <w:rsid w:val="008F302F"/>
    <w:rsid w:val="009010DD"/>
    <w:rsid w:val="00911840"/>
    <w:rsid w:val="00931D27"/>
    <w:rsid w:val="00943D0E"/>
    <w:rsid w:val="009500DA"/>
    <w:rsid w:val="00951DEB"/>
    <w:rsid w:val="00954EFC"/>
    <w:rsid w:val="00955D7F"/>
    <w:rsid w:val="00956E2A"/>
    <w:rsid w:val="0096358F"/>
    <w:rsid w:val="00965F14"/>
    <w:rsid w:val="00966EF8"/>
    <w:rsid w:val="0097518A"/>
    <w:rsid w:val="0098249F"/>
    <w:rsid w:val="00984B46"/>
    <w:rsid w:val="009979F7"/>
    <w:rsid w:val="009A2AF4"/>
    <w:rsid w:val="009C6AA2"/>
    <w:rsid w:val="009E3358"/>
    <w:rsid w:val="009F080B"/>
    <w:rsid w:val="009F4281"/>
    <w:rsid w:val="009F7FD6"/>
    <w:rsid w:val="00A04916"/>
    <w:rsid w:val="00A056D5"/>
    <w:rsid w:val="00A1737C"/>
    <w:rsid w:val="00A2090E"/>
    <w:rsid w:val="00A22725"/>
    <w:rsid w:val="00A34706"/>
    <w:rsid w:val="00A4710C"/>
    <w:rsid w:val="00A5538E"/>
    <w:rsid w:val="00A624D1"/>
    <w:rsid w:val="00A82080"/>
    <w:rsid w:val="00A95A4C"/>
    <w:rsid w:val="00AA10E5"/>
    <w:rsid w:val="00AA1497"/>
    <w:rsid w:val="00AA57CC"/>
    <w:rsid w:val="00AB7B9A"/>
    <w:rsid w:val="00AC2634"/>
    <w:rsid w:val="00AC351F"/>
    <w:rsid w:val="00AC6F06"/>
    <w:rsid w:val="00AE5326"/>
    <w:rsid w:val="00AF11F1"/>
    <w:rsid w:val="00AF3D2E"/>
    <w:rsid w:val="00AF418C"/>
    <w:rsid w:val="00B0433C"/>
    <w:rsid w:val="00B07069"/>
    <w:rsid w:val="00B14E32"/>
    <w:rsid w:val="00B237A3"/>
    <w:rsid w:val="00B26DC3"/>
    <w:rsid w:val="00B301E9"/>
    <w:rsid w:val="00B322FC"/>
    <w:rsid w:val="00B36BB7"/>
    <w:rsid w:val="00B61B00"/>
    <w:rsid w:val="00B61C26"/>
    <w:rsid w:val="00B923AD"/>
    <w:rsid w:val="00B92EEE"/>
    <w:rsid w:val="00BA1C87"/>
    <w:rsid w:val="00BB0342"/>
    <w:rsid w:val="00BB29BA"/>
    <w:rsid w:val="00BB641F"/>
    <w:rsid w:val="00BC57C2"/>
    <w:rsid w:val="00BE1844"/>
    <w:rsid w:val="00BE348C"/>
    <w:rsid w:val="00BE5D75"/>
    <w:rsid w:val="00BF61FB"/>
    <w:rsid w:val="00C01429"/>
    <w:rsid w:val="00C27829"/>
    <w:rsid w:val="00C33652"/>
    <w:rsid w:val="00C35C66"/>
    <w:rsid w:val="00C404A1"/>
    <w:rsid w:val="00C43399"/>
    <w:rsid w:val="00C44CE0"/>
    <w:rsid w:val="00C54D21"/>
    <w:rsid w:val="00C62FE2"/>
    <w:rsid w:val="00C776B2"/>
    <w:rsid w:val="00C80333"/>
    <w:rsid w:val="00C80660"/>
    <w:rsid w:val="00C85022"/>
    <w:rsid w:val="00CA3FE0"/>
    <w:rsid w:val="00CA51B9"/>
    <w:rsid w:val="00CD460D"/>
    <w:rsid w:val="00CE0B73"/>
    <w:rsid w:val="00CF2587"/>
    <w:rsid w:val="00CF71B0"/>
    <w:rsid w:val="00D0258E"/>
    <w:rsid w:val="00D03190"/>
    <w:rsid w:val="00D03ABB"/>
    <w:rsid w:val="00D121A1"/>
    <w:rsid w:val="00D16017"/>
    <w:rsid w:val="00D17FE5"/>
    <w:rsid w:val="00D22432"/>
    <w:rsid w:val="00D22D4A"/>
    <w:rsid w:val="00D342CA"/>
    <w:rsid w:val="00D37ACA"/>
    <w:rsid w:val="00D403BF"/>
    <w:rsid w:val="00D43DF9"/>
    <w:rsid w:val="00D5666E"/>
    <w:rsid w:val="00D84575"/>
    <w:rsid w:val="00D85BE2"/>
    <w:rsid w:val="00D95221"/>
    <w:rsid w:val="00DB4D46"/>
    <w:rsid w:val="00DB56FA"/>
    <w:rsid w:val="00DC1C9A"/>
    <w:rsid w:val="00DE0314"/>
    <w:rsid w:val="00DE1B9F"/>
    <w:rsid w:val="00DE373F"/>
    <w:rsid w:val="00DF0405"/>
    <w:rsid w:val="00DF2D11"/>
    <w:rsid w:val="00DF4C82"/>
    <w:rsid w:val="00DF4E48"/>
    <w:rsid w:val="00DF77DA"/>
    <w:rsid w:val="00E2029A"/>
    <w:rsid w:val="00E23DF0"/>
    <w:rsid w:val="00E3115B"/>
    <w:rsid w:val="00E34388"/>
    <w:rsid w:val="00E34700"/>
    <w:rsid w:val="00E37FED"/>
    <w:rsid w:val="00E42FB4"/>
    <w:rsid w:val="00E43C19"/>
    <w:rsid w:val="00E4672B"/>
    <w:rsid w:val="00E54B80"/>
    <w:rsid w:val="00E61D47"/>
    <w:rsid w:val="00E67194"/>
    <w:rsid w:val="00E67DFD"/>
    <w:rsid w:val="00E74B66"/>
    <w:rsid w:val="00E750DD"/>
    <w:rsid w:val="00E82931"/>
    <w:rsid w:val="00E82A1D"/>
    <w:rsid w:val="00E842AB"/>
    <w:rsid w:val="00E87348"/>
    <w:rsid w:val="00E91A73"/>
    <w:rsid w:val="00E9274E"/>
    <w:rsid w:val="00E936D5"/>
    <w:rsid w:val="00EA29CF"/>
    <w:rsid w:val="00EA3B38"/>
    <w:rsid w:val="00EB48A8"/>
    <w:rsid w:val="00EB791B"/>
    <w:rsid w:val="00EC5E04"/>
    <w:rsid w:val="00ED2372"/>
    <w:rsid w:val="00ED5DFB"/>
    <w:rsid w:val="00EE2335"/>
    <w:rsid w:val="00EE39F2"/>
    <w:rsid w:val="00EE3D47"/>
    <w:rsid w:val="00F2364B"/>
    <w:rsid w:val="00F40078"/>
    <w:rsid w:val="00F431E5"/>
    <w:rsid w:val="00F50BE0"/>
    <w:rsid w:val="00F54E3F"/>
    <w:rsid w:val="00F8143D"/>
    <w:rsid w:val="00F81796"/>
    <w:rsid w:val="00F81805"/>
    <w:rsid w:val="00FA248C"/>
    <w:rsid w:val="00FA4BFF"/>
    <w:rsid w:val="00FB190B"/>
    <w:rsid w:val="00FD38BE"/>
    <w:rsid w:val="00FE16E9"/>
    <w:rsid w:val="00FE1756"/>
    <w:rsid w:val="00FE6566"/>
    <w:rsid w:val="00FE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1D5A2"/>
  <w15:docId w15:val="{4C502342-A156-4735-8A97-3880D2BF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F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71A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3A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3A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3A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A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AC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E46D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7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668"/>
  </w:style>
  <w:style w:type="paragraph" w:styleId="Footer">
    <w:name w:val="footer"/>
    <w:basedOn w:val="Normal"/>
    <w:link w:val="FooterChar"/>
    <w:uiPriority w:val="99"/>
    <w:unhideWhenUsed/>
    <w:rsid w:val="006D7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668"/>
  </w:style>
  <w:style w:type="paragraph" w:styleId="Revision">
    <w:name w:val="Revision"/>
    <w:hidden/>
    <w:uiPriority w:val="99"/>
    <w:semiHidden/>
    <w:rsid w:val="00E23D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nald.maul@erco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5BE2A-96A5-4D17-92D6-B0D9F46AA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Davis, Tony</dc:creator>
  <cp:lastModifiedBy>Donald Maul</cp:lastModifiedBy>
  <cp:revision>3</cp:revision>
  <cp:lastPrinted>2023-03-30T14:46:00Z</cp:lastPrinted>
  <dcterms:created xsi:type="dcterms:W3CDTF">2023-03-30T16:08:00Z</dcterms:created>
  <dcterms:modified xsi:type="dcterms:W3CDTF">2023-03-30T16:34:00Z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422ea052dd6307f943faeacd451ab0449f57c9501c8b0c51b169516f28646da2</vt:lpwstr>
  </property>
</Properties>
</file>