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FE38326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7AC97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150621" w14:textId="746DEECB" w:rsidR="00152993" w:rsidRDefault="00B37AE0">
            <w:pPr>
              <w:pStyle w:val="Header"/>
            </w:pPr>
            <w:hyperlink r:id="rId7" w:history="1">
              <w:r w:rsidR="0030527E" w:rsidRPr="00B37AE0">
                <w:rPr>
                  <w:rStyle w:val="Hyperlink"/>
                </w:rPr>
                <w:t>1162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9918B3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755567C" w14:textId="77777777" w:rsidR="00152993" w:rsidRDefault="0030527E">
            <w:pPr>
              <w:pStyle w:val="Header"/>
            </w:pPr>
            <w:r w:rsidRPr="00B37AE0">
              <w:t>Single Agent Designation for a QSE and its Sub-QSEs for Voice Communications over the ERCOT WAN</w:t>
            </w:r>
          </w:p>
        </w:tc>
      </w:tr>
      <w:tr w:rsidR="00152993" w14:paraId="5AC252F6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B3A2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637D14" w14:textId="77777777" w:rsidR="00152993" w:rsidRDefault="00152993">
            <w:pPr>
              <w:pStyle w:val="NormalArial"/>
            </w:pPr>
          </w:p>
        </w:tc>
      </w:tr>
      <w:tr w:rsidR="00152993" w14:paraId="05F11BE7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9A61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7479" w14:textId="77777777" w:rsidR="00152993" w:rsidRDefault="0030527E">
            <w:pPr>
              <w:pStyle w:val="NormalArial"/>
            </w:pPr>
            <w:r>
              <w:t>March 30, 2023</w:t>
            </w:r>
          </w:p>
        </w:tc>
      </w:tr>
      <w:tr w:rsidR="00152993" w14:paraId="6E5DF00A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82D82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69DBB" w14:textId="77777777" w:rsidR="00152993" w:rsidRDefault="00152993">
            <w:pPr>
              <w:pStyle w:val="NormalArial"/>
            </w:pPr>
          </w:p>
        </w:tc>
      </w:tr>
      <w:tr w:rsidR="00152993" w14:paraId="24D29DCE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CE990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FDD866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EFCBB02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09F0709" w14:textId="77777777" w:rsidR="00152993" w:rsidRDefault="0030527E">
            <w:pPr>
              <w:pStyle w:val="NormalArial"/>
            </w:pPr>
            <w:r>
              <w:t>Jeremy Carpenter</w:t>
            </w:r>
          </w:p>
        </w:tc>
      </w:tr>
      <w:tr w:rsidR="00152993" w14:paraId="325C9772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07B49F0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4D033B6" w14:textId="77777777" w:rsidR="00152993" w:rsidRDefault="0030527E">
            <w:pPr>
              <w:pStyle w:val="NormalArial"/>
            </w:pPr>
            <w:hyperlink r:id="rId8" w:history="1">
              <w:r w:rsidRPr="00B01B9B">
                <w:rPr>
                  <w:rStyle w:val="Hyperlink"/>
                </w:rPr>
                <w:t>jcarpenter@tnsk.com</w:t>
              </w:r>
            </w:hyperlink>
          </w:p>
        </w:tc>
      </w:tr>
      <w:tr w:rsidR="00152993" w14:paraId="21A60C6A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52AD173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6B1E4DE" w14:textId="0F01CE8F" w:rsidR="00152993" w:rsidRDefault="0030527E">
            <w:pPr>
              <w:pStyle w:val="NormalArial"/>
            </w:pPr>
            <w:r>
              <w:t>Tenaska Power Services</w:t>
            </w:r>
            <w:r w:rsidR="00B37AE0">
              <w:t xml:space="preserve"> (TPS)</w:t>
            </w:r>
          </w:p>
        </w:tc>
      </w:tr>
      <w:tr w:rsidR="00152993" w14:paraId="404E7017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370A68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97380F" w14:textId="77777777" w:rsidR="00152993" w:rsidRDefault="0030527E">
            <w:pPr>
              <w:pStyle w:val="NormalArial"/>
            </w:pPr>
            <w:r>
              <w:t>817-303-1869</w:t>
            </w:r>
          </w:p>
        </w:tc>
      </w:tr>
      <w:tr w:rsidR="00152993" w14:paraId="03703ECE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2EF7A0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0DE83B9" w14:textId="77777777" w:rsidR="00152993" w:rsidRDefault="0030527E">
            <w:pPr>
              <w:pStyle w:val="NormalArial"/>
            </w:pPr>
            <w:r>
              <w:t>214-529-2320</w:t>
            </w:r>
          </w:p>
        </w:tc>
      </w:tr>
      <w:tr w:rsidR="00075A94" w14:paraId="51AE3600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261C36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5150002" w14:textId="3EE9CC0A" w:rsidR="00075A94" w:rsidRDefault="0030527E">
            <w:pPr>
              <w:pStyle w:val="NormalArial"/>
            </w:pPr>
            <w:r>
              <w:t>Independent Power Marketer</w:t>
            </w:r>
            <w:r w:rsidR="00B37AE0">
              <w:t xml:space="preserve"> (IPM)</w:t>
            </w:r>
          </w:p>
        </w:tc>
      </w:tr>
    </w:tbl>
    <w:p w14:paraId="61E21732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69137016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A0CE34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45323C39" w14:textId="77777777" w:rsidR="0030527E" w:rsidRPr="0030527E" w:rsidRDefault="0030527E" w:rsidP="00B37AE0">
      <w:pPr>
        <w:pStyle w:val="NormalArial"/>
        <w:spacing w:before="120" w:after="120"/>
        <w:rPr>
          <w:rFonts w:cs="Arial"/>
        </w:rPr>
      </w:pPr>
      <w:r w:rsidRPr="0030527E">
        <w:rPr>
          <w:rFonts w:cs="Arial"/>
        </w:rPr>
        <w:t xml:space="preserve">TPS appreciates the opportunity to submit these comments in support of both reliability and the continued availability of current business practices. </w:t>
      </w:r>
    </w:p>
    <w:p w14:paraId="4F4547F8" w14:textId="7EF4FA10" w:rsidR="0030527E" w:rsidRPr="0030527E" w:rsidRDefault="0030527E" w:rsidP="00B37AE0">
      <w:pPr>
        <w:pStyle w:val="NormalArial"/>
        <w:spacing w:before="120" w:after="120"/>
        <w:rPr>
          <w:rFonts w:cs="Arial"/>
        </w:rPr>
      </w:pPr>
      <w:r w:rsidRPr="0030527E">
        <w:rPr>
          <w:rFonts w:cs="Arial"/>
        </w:rPr>
        <w:t xml:space="preserve">TPS does not fully understand the Business Case as described by ERCOT in the </w:t>
      </w:r>
      <w:r w:rsidR="00B37AE0">
        <w:rPr>
          <w:rFonts w:cs="Arial"/>
        </w:rPr>
        <w:t>Nodal Protocol Revision Request (</w:t>
      </w:r>
      <w:r w:rsidRPr="0030527E">
        <w:rPr>
          <w:rFonts w:cs="Arial"/>
        </w:rPr>
        <w:t>NPRR</w:t>
      </w:r>
      <w:r w:rsidR="00B37AE0">
        <w:rPr>
          <w:rFonts w:cs="Arial"/>
        </w:rPr>
        <w:t>)</w:t>
      </w:r>
      <w:r w:rsidRPr="0030527E">
        <w:rPr>
          <w:rFonts w:cs="Arial"/>
        </w:rPr>
        <w:t xml:space="preserve"> as drafted.  ERCOT states that this unnecessary restriction would reduce uncertainty over which </w:t>
      </w:r>
      <w:r w:rsidR="00B37AE0">
        <w:rPr>
          <w:rFonts w:cs="Arial"/>
        </w:rPr>
        <w:t>Qualified Scheduling Entity (</w:t>
      </w:r>
      <w:r w:rsidRPr="0030527E">
        <w:rPr>
          <w:rFonts w:cs="Arial"/>
        </w:rPr>
        <w:t>QSE</w:t>
      </w:r>
      <w:r w:rsidR="00B37AE0">
        <w:rPr>
          <w:rFonts w:cs="Arial"/>
        </w:rPr>
        <w:t>)</w:t>
      </w:r>
      <w:r w:rsidRPr="0030527E">
        <w:rPr>
          <w:rFonts w:cs="Arial"/>
        </w:rPr>
        <w:t xml:space="preserve"> represents its Sub-QSEs for purposes of communications with ERCOT.  The QSE Agency Agreement clearly delineates this responsibility and correct mapping within ERCOT’s phone systems should prevent any potential miscommunications.</w:t>
      </w:r>
    </w:p>
    <w:p w14:paraId="44165E93" w14:textId="77777777" w:rsidR="0030527E" w:rsidRPr="0030527E" w:rsidRDefault="0030527E" w:rsidP="00B37AE0">
      <w:pPr>
        <w:pStyle w:val="NormalArial"/>
        <w:spacing w:before="120" w:after="120"/>
        <w:rPr>
          <w:rFonts w:cs="Arial"/>
        </w:rPr>
      </w:pPr>
      <w:r w:rsidRPr="0030527E">
        <w:rPr>
          <w:rFonts w:cs="Arial"/>
        </w:rPr>
        <w:t xml:space="preserve">Additionally, implementation of this NPRR would limit the ability of an Agent to represent a sub-QSE without also representing the main QSE and all other sub-QSEs under that main QSE.  Any parties currently utilizing this model would be forced to terminate contracts or potentially register new QSEs and sub-QSEs. </w:t>
      </w:r>
    </w:p>
    <w:p w14:paraId="3F5444BD" w14:textId="77777777" w:rsidR="0030527E" w:rsidRPr="0030527E" w:rsidRDefault="0030527E" w:rsidP="00B37AE0">
      <w:pPr>
        <w:pStyle w:val="NormalArial"/>
        <w:spacing w:before="120" w:after="120"/>
        <w:rPr>
          <w:rFonts w:cs="Arial"/>
          <w:color w:val="1F497D"/>
        </w:rPr>
      </w:pPr>
      <w:r w:rsidRPr="0030527E">
        <w:rPr>
          <w:rFonts w:cs="Arial"/>
        </w:rPr>
        <w:t>TPS respectfully recommends that this NPRR be rejected.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37AE0" w14:paraId="31506963" w14:textId="77777777" w:rsidTr="00E176C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3B5C4A" w14:textId="77777777" w:rsidR="00B37AE0" w:rsidRDefault="00B37AE0" w:rsidP="00E176CF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4E7C105" w14:textId="77777777" w:rsidR="00B37AE0" w:rsidRDefault="00B37AE0" w:rsidP="00B37AE0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37AE0" w14:paraId="5B0B85A1" w14:textId="77777777" w:rsidTr="00E176C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E4D6A6" w14:textId="77777777" w:rsidR="00B37AE0" w:rsidRDefault="00B37AE0" w:rsidP="00E176CF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5D9BD08" w14:textId="172A365F" w:rsidR="00BD7258" w:rsidRDefault="00B37AE0" w:rsidP="00B37AE0">
      <w:pPr>
        <w:pStyle w:val="NormalArial"/>
        <w:spacing w:before="120" w:after="120"/>
      </w:pPr>
      <w:r>
        <w:t>None</w:t>
      </w:r>
    </w:p>
    <w:p w14:paraId="1D35B094" w14:textId="77777777" w:rsidR="00152993" w:rsidRDefault="00152993">
      <w:pPr>
        <w:pStyle w:val="BodyText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7248" w14:textId="77777777" w:rsidR="00C4650B" w:rsidRDefault="00C4650B">
      <w:r>
        <w:separator/>
      </w:r>
    </w:p>
  </w:endnote>
  <w:endnote w:type="continuationSeparator" w:id="0">
    <w:p w14:paraId="0DB46B62" w14:textId="77777777" w:rsidR="00C4650B" w:rsidRDefault="00C4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968F" w14:textId="53ED0BCA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65A4E">
      <w:rPr>
        <w:rFonts w:ascii="Arial" w:hAnsi="Arial"/>
        <w:noProof/>
        <w:sz w:val="18"/>
      </w:rPr>
      <w:t>1162NPRR-05 Tenaska Comments 033023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30527E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30527E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22BB143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DAFC" w14:textId="77777777" w:rsidR="00C4650B" w:rsidRDefault="00C4650B">
      <w:r>
        <w:separator/>
      </w:r>
    </w:p>
  </w:footnote>
  <w:footnote w:type="continuationSeparator" w:id="0">
    <w:p w14:paraId="3B126257" w14:textId="77777777" w:rsidR="00C4650B" w:rsidRDefault="00C4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5E22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34C025C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39366669">
    <w:abstractNumId w:val="0"/>
  </w:num>
  <w:num w:numId="2" w16cid:durableId="131649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32855"/>
    <w:rsid w:val="00152993"/>
    <w:rsid w:val="00170297"/>
    <w:rsid w:val="001A227D"/>
    <w:rsid w:val="001E2032"/>
    <w:rsid w:val="003010C0"/>
    <w:rsid w:val="0030527E"/>
    <w:rsid w:val="00332A97"/>
    <w:rsid w:val="00350C00"/>
    <w:rsid w:val="00366113"/>
    <w:rsid w:val="003C270C"/>
    <w:rsid w:val="003D0994"/>
    <w:rsid w:val="00423824"/>
    <w:rsid w:val="0043567D"/>
    <w:rsid w:val="004B7B90"/>
    <w:rsid w:val="004E2C19"/>
    <w:rsid w:val="005D284C"/>
    <w:rsid w:val="00604512"/>
    <w:rsid w:val="00633E23"/>
    <w:rsid w:val="00673B94"/>
    <w:rsid w:val="00680AC6"/>
    <w:rsid w:val="006835D8"/>
    <w:rsid w:val="006C316E"/>
    <w:rsid w:val="006D0F7C"/>
    <w:rsid w:val="007269C4"/>
    <w:rsid w:val="0074209E"/>
    <w:rsid w:val="007F2CA8"/>
    <w:rsid w:val="007F7161"/>
    <w:rsid w:val="0085559E"/>
    <w:rsid w:val="00896B1B"/>
    <w:rsid w:val="008E559E"/>
    <w:rsid w:val="00916080"/>
    <w:rsid w:val="00921A68"/>
    <w:rsid w:val="00A015C4"/>
    <w:rsid w:val="00A15172"/>
    <w:rsid w:val="00B37AE0"/>
    <w:rsid w:val="00B5080A"/>
    <w:rsid w:val="00B943AE"/>
    <w:rsid w:val="00BD7258"/>
    <w:rsid w:val="00C0598D"/>
    <w:rsid w:val="00C11956"/>
    <w:rsid w:val="00C4650B"/>
    <w:rsid w:val="00C602E5"/>
    <w:rsid w:val="00C65A4E"/>
    <w:rsid w:val="00C748FD"/>
    <w:rsid w:val="00D4046E"/>
    <w:rsid w:val="00D4362F"/>
    <w:rsid w:val="00DD4739"/>
    <w:rsid w:val="00DE5F33"/>
    <w:rsid w:val="00E07B54"/>
    <w:rsid w:val="00E11F78"/>
    <w:rsid w:val="00E621E1"/>
    <w:rsid w:val="00EC55B3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3103CD"/>
  <w15:chartTrackingRefBased/>
  <w15:docId w15:val="{181ADE41-855C-4C70-91B7-CE6B1B9D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locked/>
    <w:rsid w:val="0030527E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rpenter@tns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1564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mailto:jcarpenter@tnsk.com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2023-03-30T15:20:00Z</dcterms:created>
  <dcterms:modified xsi:type="dcterms:W3CDTF">2023-03-30T15:21:00Z</dcterms:modified>
</cp:coreProperties>
</file>