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53696C4" w:rsidR="00C97625" w:rsidRPr="00595DDC" w:rsidRDefault="000246A9" w:rsidP="000246A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860831">
                <w:rPr>
                  <w:rStyle w:val="Hyperlink"/>
                </w:rPr>
                <w:t>1171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CB61E71" w:rsidR="00C97625" w:rsidRPr="009F3D0E" w:rsidRDefault="001D588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Requirements for DGRs and DESRs on Circuits Subject to Load Shedding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Pr="000919C7" w:rsidRDefault="00FC0BDC">
            <w:pPr>
              <w:pStyle w:val="Header"/>
              <w:rPr>
                <w:rFonts w:cs="Arial"/>
              </w:rPr>
            </w:pPr>
            <w:r w:rsidRPr="000919C7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2D51DD6" w:rsidR="00FC0BDC" w:rsidRPr="000919C7" w:rsidRDefault="000919C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919C7">
              <w:rPr>
                <w:rFonts w:ascii="Arial" w:hAnsi="Arial" w:cs="Arial"/>
              </w:rPr>
              <w:t>March 29,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E722052" w:rsidR="00124420" w:rsidRPr="002D68CF" w:rsidRDefault="00750F1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50F1B">
              <w:rPr>
                <w:rFonts w:ascii="Arial" w:hAnsi="Arial" w:cs="Arial"/>
              </w:rPr>
              <w:t>Between $350k and $550k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17A7A37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50F1B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to </w:t>
            </w:r>
            <w:r w:rsidR="00750F1B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A39FFFA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50F1B">
              <w:t>5</w:t>
            </w:r>
            <w:r w:rsidR="00CB2C65" w:rsidRPr="00CB2C65">
              <w:t xml:space="preserve">0% ERCOT; </w:t>
            </w:r>
            <w:r w:rsidR="00750F1B">
              <w:t>5</w:t>
            </w:r>
            <w:r w:rsidR="00CB2C65" w:rsidRPr="00CB2C65">
              <w:t>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5763C2D" w14:textId="61CDB6E0" w:rsidR="004B1BFC" w:rsidRPr="00750F1B" w:rsidRDefault="00750F1B" w:rsidP="00750F1B">
            <w:pPr>
              <w:pStyle w:val="NormalArial"/>
              <w:numPr>
                <w:ilvl w:val="0"/>
                <w:numId w:val="7"/>
              </w:numPr>
            </w:pPr>
            <w:r w:rsidRPr="00750F1B">
              <w:t>Market Operation Systems</w:t>
            </w:r>
            <w:r>
              <w:t xml:space="preserve">                                          93%</w:t>
            </w:r>
          </w:p>
          <w:p w14:paraId="557FA977" w14:textId="700A94AA" w:rsidR="00750F1B" w:rsidRPr="00750F1B" w:rsidRDefault="00750F1B" w:rsidP="00750F1B">
            <w:pPr>
              <w:pStyle w:val="NormalArial"/>
              <w:numPr>
                <w:ilvl w:val="0"/>
                <w:numId w:val="7"/>
              </w:numPr>
            </w:pPr>
            <w:r w:rsidRPr="00750F1B">
              <w:t>Energy Management Systems</w:t>
            </w:r>
            <w:r>
              <w:t xml:space="preserve">                                       4%</w:t>
            </w:r>
          </w:p>
          <w:p w14:paraId="47777D82" w14:textId="06C5DF0C" w:rsidR="00750F1B" w:rsidRPr="00750F1B" w:rsidRDefault="00750F1B" w:rsidP="00750F1B">
            <w:pPr>
              <w:pStyle w:val="NormalArial"/>
              <w:numPr>
                <w:ilvl w:val="0"/>
                <w:numId w:val="7"/>
              </w:numPr>
            </w:pPr>
            <w:r w:rsidRPr="00750F1B">
              <w:t>Data Management &amp; Analytic Systems</w:t>
            </w:r>
            <w:r>
              <w:t xml:space="preserve">                          3%</w:t>
            </w:r>
          </w:p>
          <w:p w14:paraId="2CB786AC" w14:textId="6A1D72B1" w:rsidR="00750F1B" w:rsidRPr="00750F1B" w:rsidRDefault="00750F1B" w:rsidP="00750F1B">
            <w:pPr>
              <w:pStyle w:val="NormalArial"/>
              <w:numPr>
                <w:ilvl w:val="0"/>
                <w:numId w:val="7"/>
              </w:numPr>
            </w:pPr>
            <w:r w:rsidRPr="00750F1B">
              <w:t>Resource Integration and Ongoing Operations (RIOO)</w:t>
            </w:r>
            <w:r>
              <w:t xml:space="preserve"> 1%</w:t>
            </w:r>
          </w:p>
          <w:p w14:paraId="3F868CC6" w14:textId="756487B8" w:rsidR="00750F1B" w:rsidRPr="00FE71C0" w:rsidRDefault="00750F1B" w:rsidP="00750F1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3FF7CE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246A9">
      <w:rPr>
        <w:rFonts w:ascii="Arial" w:hAnsi="Arial"/>
        <w:noProof/>
        <w:sz w:val="18"/>
      </w:rPr>
      <w:t>1171NPRR-02 Impact Analysis 032923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B7011"/>
    <w:multiLevelType w:val="hybridMultilevel"/>
    <w:tmpl w:val="03B8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886830">
    <w:abstractNumId w:val="0"/>
  </w:num>
  <w:num w:numId="2" w16cid:durableId="1280643039">
    <w:abstractNumId w:val="6"/>
  </w:num>
  <w:num w:numId="3" w16cid:durableId="87586884">
    <w:abstractNumId w:val="3"/>
  </w:num>
  <w:num w:numId="4" w16cid:durableId="2131823490">
    <w:abstractNumId w:val="2"/>
  </w:num>
  <w:num w:numId="5" w16cid:durableId="1007681736">
    <w:abstractNumId w:val="1"/>
  </w:num>
  <w:num w:numId="6" w16cid:durableId="2056348408">
    <w:abstractNumId w:val="5"/>
  </w:num>
  <w:num w:numId="7" w16cid:durableId="106622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6A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19C7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588C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0F1B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15A0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6D5F"/>
    <w:rsid w:val="00D856D5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1248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2007-01-12T13:31:00Z</cp:lastPrinted>
  <dcterms:created xsi:type="dcterms:W3CDTF">2023-03-29T23:06:00Z</dcterms:created>
  <dcterms:modified xsi:type="dcterms:W3CDTF">2023-03-29T23:07:00Z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