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46F0E6B" w:rsidR="00C97625" w:rsidRDefault="00F14AF5" w:rsidP="00D54DC7">
            <w:pPr>
              <w:pStyle w:val="Header"/>
            </w:pPr>
            <w:r>
              <w:t>NPRR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184E00C6" w:rsidR="00C97625" w:rsidRPr="00595DDC" w:rsidRDefault="00693A19" w:rsidP="00461FB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>
                <w:rPr>
                  <w:rStyle w:val="Hyperlink"/>
                </w:rPr>
                <w:t>1166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517A6ABF" w:rsidR="00C97625" w:rsidRDefault="00F14AF5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63F53396" w:rsidR="00C97625" w:rsidRPr="009F3D0E" w:rsidRDefault="00F14AF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Protected Information Status of DC Tie Schedule Information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F8ED33B" w:rsidR="00FC0BDC" w:rsidRPr="009F3D0E" w:rsidRDefault="00F14AF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</w:t>
            </w:r>
            <w:r w:rsidR="001A46B0">
              <w:rPr>
                <w:rFonts w:ascii="Arial" w:hAnsi="Arial" w:cs="Arial"/>
                <w:szCs w:val="22"/>
              </w:rPr>
              <w:t xml:space="preserve"> </w:t>
            </w:r>
            <w:r w:rsidR="00693A19">
              <w:rPr>
                <w:rFonts w:ascii="Arial" w:hAnsi="Arial" w:cs="Arial"/>
                <w:szCs w:val="22"/>
              </w:rPr>
              <w:t>7</w:t>
            </w:r>
            <w:r w:rsidR="001A46B0">
              <w:rPr>
                <w:rFonts w:ascii="Arial" w:hAnsi="Arial" w:cs="Arial"/>
                <w:szCs w:val="22"/>
              </w:rPr>
              <w:t>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248C26B" w:rsidR="00787D6B" w:rsidRPr="00787D6B" w:rsidRDefault="00787D6B" w:rsidP="00BC2731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</w:t>
            </w:r>
            <w:r w:rsidR="00F14AF5">
              <w:rPr>
                <w:rFonts w:cs="Arial"/>
              </w:rPr>
              <w:t xml:space="preserve">This </w:t>
            </w:r>
            <w:r w:rsidR="00B26712">
              <w:rPr>
                <w:rFonts w:cs="Arial"/>
              </w:rPr>
              <w:t>Nodal Protocol</w:t>
            </w:r>
            <w:r w:rsidR="00F14AF5">
              <w:rPr>
                <w:rFonts w:cs="Arial"/>
              </w:rPr>
              <w:t xml:space="preserve"> Revision Request (</w:t>
            </w:r>
            <w:r w:rsidR="00B26712">
              <w:rPr>
                <w:rFonts w:cs="Arial"/>
              </w:rPr>
              <w:t>NP</w:t>
            </w:r>
            <w:r w:rsidR="00F14AF5">
              <w:rPr>
                <w:rFonts w:cs="Arial"/>
              </w:rPr>
              <w:t>RR) can take effect following Public Utility Commission of Texas (PUCT)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152AA95" w:rsidR="000A2646" w:rsidRPr="00A36BDB" w:rsidRDefault="00262B18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7720E9BA" w:rsidR="006B0C5E" w:rsidRDefault="00693A1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1166</w:t>
    </w:r>
    <w:r w:rsidR="00F14AF5">
      <w:rPr>
        <w:rFonts w:ascii="Arial" w:hAnsi="Arial"/>
        <w:sz w:val="18"/>
      </w:rPr>
      <w:t>NPRR-</w:t>
    </w:r>
    <w:r w:rsidR="00461FB5">
      <w:rPr>
        <w:rFonts w:ascii="Arial" w:hAnsi="Arial"/>
        <w:sz w:val="18"/>
      </w:rPr>
      <w:t xml:space="preserve">02 Impact Analysis </w:t>
    </w:r>
    <w:r w:rsidR="00395A02">
      <w:rPr>
        <w:rFonts w:ascii="Arial" w:hAnsi="Arial"/>
        <w:sz w:val="18"/>
      </w:rPr>
      <w:t>0</w:t>
    </w:r>
    <w:r w:rsidR="00F14AF5">
      <w:rPr>
        <w:rFonts w:ascii="Arial" w:hAnsi="Arial"/>
        <w:sz w:val="18"/>
      </w:rPr>
      <w:t>3</w:t>
    </w:r>
    <w:r>
      <w:rPr>
        <w:rFonts w:ascii="Arial" w:hAnsi="Arial"/>
        <w:sz w:val="18"/>
      </w:rPr>
      <w:t>07</w:t>
    </w:r>
    <w:r w:rsidR="00461FB5">
      <w:rPr>
        <w:rFonts w:ascii="Arial" w:hAnsi="Arial"/>
        <w:sz w:val="18"/>
      </w:rPr>
      <w:t>2</w:t>
    </w:r>
    <w:r w:rsidR="00395A02">
      <w:rPr>
        <w:rFonts w:ascii="Arial" w:hAnsi="Arial"/>
        <w:sz w:val="18"/>
      </w:rPr>
      <w:t>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D7AC6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B18"/>
    <w:rsid w:val="00264C33"/>
    <w:rsid w:val="00270E4F"/>
    <w:rsid w:val="00277037"/>
    <w:rsid w:val="002842DB"/>
    <w:rsid w:val="00284AFE"/>
    <w:rsid w:val="00285724"/>
    <w:rsid w:val="00287D44"/>
    <w:rsid w:val="002967B3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5A02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A19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2912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43B0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26712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4AF5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6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2007-01-12T13:31:00Z</cp:lastPrinted>
  <dcterms:created xsi:type="dcterms:W3CDTF">2023-03-07T19:41:00Z</dcterms:created>
  <dcterms:modified xsi:type="dcterms:W3CDTF">2023-03-07T19:41:00Z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