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3B699F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3B699F" w:rsidRDefault="003B699F" w:rsidP="003B699F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CFB93BB" w:rsidR="003B699F" w:rsidRPr="00595DDC" w:rsidRDefault="003B699F" w:rsidP="003B699F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10C61">
                <w:rPr>
                  <w:rStyle w:val="Hyperlink"/>
                </w:rPr>
                <w:t>1165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3F70C20C" w:rsidR="003B699F" w:rsidRDefault="003B699F" w:rsidP="003B699F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A06681A" w:rsidR="003B699F" w:rsidRPr="009F3D0E" w:rsidRDefault="003B699F" w:rsidP="003B699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Revisions to Requirements of Providing Audited Financial Statements and Providing Independent Amount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96A102C" w:rsidR="00FC0BDC" w:rsidRPr="009F3D0E" w:rsidRDefault="003B699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3B699F">
              <w:rPr>
                <w:rFonts w:ascii="Arial" w:hAnsi="Arial" w:cs="Arial"/>
                <w:szCs w:val="22"/>
              </w:rPr>
              <w:t>February 23,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401C9C" w:rsidR="00124420" w:rsidRPr="00FD3C3B" w:rsidRDefault="00FD3C3B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3C3B">
              <w:rPr>
                <w:rFonts w:ascii="Arial" w:hAnsi="Arial" w:cs="Arial"/>
              </w:rPr>
              <w:t>Between $50k and $100k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3DBC7B5B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862F47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862F47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5BC59EE6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D3C3B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1870509" w14:textId="49E7266A" w:rsidR="004B1BFC" w:rsidRPr="00FD3C3B" w:rsidRDefault="00FD3C3B" w:rsidP="00FD3C3B">
            <w:pPr>
              <w:pStyle w:val="NormalArial"/>
              <w:numPr>
                <w:ilvl w:val="0"/>
                <w:numId w:val="7"/>
              </w:numPr>
            </w:pPr>
            <w:r w:rsidRPr="00FD3C3B">
              <w:t>Credit Management Systems (CMM)</w:t>
            </w:r>
            <w:r>
              <w:t xml:space="preserve">   100%</w:t>
            </w:r>
          </w:p>
          <w:p w14:paraId="3F868CC6" w14:textId="53438D0D" w:rsidR="00FD3C3B" w:rsidRPr="00FE71C0" w:rsidRDefault="00FD3C3B" w:rsidP="00FD3C3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547C85E" w:rsidR="004D252E" w:rsidRPr="009266AD" w:rsidRDefault="00FD3C3B" w:rsidP="00D54DC7">
            <w:pPr>
              <w:pStyle w:val="NormalArial"/>
              <w:rPr>
                <w:sz w:val="22"/>
                <w:szCs w:val="22"/>
              </w:rPr>
            </w:pPr>
            <w:r w:rsidRPr="00FD3C3B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C84CBE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9287A">
      <w:rPr>
        <w:rFonts w:ascii="Arial" w:hAnsi="Arial"/>
        <w:noProof/>
        <w:sz w:val="18"/>
      </w:rPr>
      <w:t>1165NPRR-02 Impact Analysis 022323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025E5"/>
    <w:multiLevelType w:val="hybridMultilevel"/>
    <w:tmpl w:val="EE864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32B2"/>
    <w:rsid w:val="003806C4"/>
    <w:rsid w:val="003821C4"/>
    <w:rsid w:val="00390F23"/>
    <w:rsid w:val="003971D4"/>
    <w:rsid w:val="003A3246"/>
    <w:rsid w:val="003A6591"/>
    <w:rsid w:val="003B3863"/>
    <w:rsid w:val="003B699F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2F47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287A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CF7DC2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3C3B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1091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2023-02-23T18:33:00Z</dcterms:created>
  <dcterms:modified xsi:type="dcterms:W3CDTF">2023-02-23T18:34:00Z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