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06C4FF8" w:rsidR="00C97625" w:rsidRPr="00595DDC" w:rsidRDefault="005742C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75C6E" w:rsidRPr="00E75C6E">
                <w:rPr>
                  <w:rStyle w:val="Hyperlink"/>
                </w:rPr>
                <w:t>1156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F9AE945" w:rsidR="00C97625" w:rsidRPr="009F3D0E" w:rsidRDefault="00E75C6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75C6E">
              <w:rPr>
                <w:szCs w:val="23"/>
              </w:rPr>
              <w:t>Priority Revision Request Process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68C640F" w:rsidR="00FC0BDC" w:rsidRPr="009F3D0E" w:rsidRDefault="00910A6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23,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87D6676" w:rsidR="00124420" w:rsidRPr="002D68CF" w:rsidRDefault="00E75C6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75C6E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68E7B15B" w:rsidR="0026620F" w:rsidRPr="00511748" w:rsidRDefault="00E75C6E" w:rsidP="00DA3B1F">
            <w:pPr>
              <w:pStyle w:val="NormalArial"/>
              <w:rPr>
                <w:sz w:val="22"/>
                <w:szCs w:val="22"/>
              </w:rPr>
            </w:pPr>
            <w:r w:rsidRPr="00E75C6E">
              <w:rPr>
                <w:rFonts w:cs="Arial"/>
              </w:rPr>
              <w:t>No project required.  This Nodal Protocol Revision Request (NPRR) can take effect within 1-2 weeks after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22B506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75C6E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04A2922" w14:textId="2E6A3BDF" w:rsidR="004B1BFC" w:rsidRPr="00E75C6E" w:rsidRDefault="00E75C6E" w:rsidP="00E75C6E">
            <w:pPr>
              <w:pStyle w:val="NormalArial"/>
              <w:numPr>
                <w:ilvl w:val="0"/>
                <w:numId w:val="7"/>
              </w:numPr>
            </w:pPr>
            <w:r w:rsidRPr="00E75C6E">
              <w:t>Channel Management Systems</w:t>
            </w:r>
            <w:r>
              <w:t xml:space="preserve">        71%</w:t>
            </w:r>
          </w:p>
          <w:p w14:paraId="2742EF22" w14:textId="2E963F03" w:rsidR="00E75C6E" w:rsidRPr="00E75C6E" w:rsidRDefault="00E75C6E" w:rsidP="00E75C6E">
            <w:pPr>
              <w:pStyle w:val="NormalArial"/>
              <w:numPr>
                <w:ilvl w:val="0"/>
                <w:numId w:val="7"/>
              </w:numPr>
            </w:pPr>
            <w:r w:rsidRPr="00E75C6E">
              <w:t>ERCOT Website and MIS Systems</w:t>
            </w:r>
            <w:r>
              <w:t xml:space="preserve">   29%</w:t>
            </w:r>
          </w:p>
          <w:p w14:paraId="3F868CC6" w14:textId="05870120" w:rsidR="00E75C6E" w:rsidRPr="00FE71C0" w:rsidRDefault="00E75C6E" w:rsidP="00E75C6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0774003A" w:rsidR="004D252E" w:rsidRPr="009266AD" w:rsidRDefault="00E75C6E" w:rsidP="00D54DC7">
            <w:pPr>
              <w:pStyle w:val="NormalArial"/>
              <w:rPr>
                <w:sz w:val="22"/>
                <w:szCs w:val="22"/>
              </w:rPr>
            </w:pPr>
            <w:r w:rsidRPr="00E75C6E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C60D64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742CD">
      <w:rPr>
        <w:rFonts w:ascii="Arial" w:hAnsi="Arial"/>
        <w:noProof/>
        <w:sz w:val="18"/>
      </w:rPr>
      <w:t>1156NPRR-10 Impact Analysis 022323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34D6"/>
    <w:multiLevelType w:val="hybridMultilevel"/>
    <w:tmpl w:val="6144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42CD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0A67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5C6E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5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1092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2023-02-23T20:43:00Z</dcterms:created>
  <dcterms:modified xsi:type="dcterms:W3CDTF">2023-02-23T20:44:00Z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