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CF1807" w:rsidP="00F44236">
            <w:pPr>
              <w:pStyle w:val="Header"/>
            </w:pPr>
            <w:hyperlink r:id="rId8" w:history="1">
              <w:r w:rsidR="000C1D8E"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375A61" w:rsidRPr="00E01925" w14:paraId="2F63E94E" w14:textId="77777777" w:rsidTr="00BC2D06">
        <w:trPr>
          <w:trHeight w:val="518"/>
        </w:trPr>
        <w:tc>
          <w:tcPr>
            <w:tcW w:w="2880" w:type="dxa"/>
            <w:gridSpan w:val="2"/>
            <w:shd w:val="clear" w:color="auto" w:fill="FFFFFF"/>
            <w:vAlign w:val="center"/>
          </w:tcPr>
          <w:p w14:paraId="13582290" w14:textId="38C25D2C" w:rsidR="00375A61" w:rsidRPr="00E01925" w:rsidRDefault="00375A61" w:rsidP="00375A61">
            <w:pPr>
              <w:pStyle w:val="Header"/>
              <w:rPr>
                <w:bCs w:val="0"/>
              </w:rPr>
            </w:pPr>
            <w:r w:rsidRPr="00E01925">
              <w:rPr>
                <w:bCs w:val="0"/>
              </w:rPr>
              <w:t xml:space="preserve">Date </w:t>
            </w:r>
            <w:r>
              <w:rPr>
                <w:bCs w:val="0"/>
              </w:rPr>
              <w:t>of Decision</w:t>
            </w:r>
          </w:p>
        </w:tc>
        <w:tc>
          <w:tcPr>
            <w:tcW w:w="7560" w:type="dxa"/>
            <w:gridSpan w:val="2"/>
            <w:vAlign w:val="center"/>
          </w:tcPr>
          <w:p w14:paraId="3732B559" w14:textId="463E4954" w:rsidR="00375A61" w:rsidRPr="00E01925" w:rsidRDefault="002E2685" w:rsidP="00C745EF">
            <w:pPr>
              <w:pStyle w:val="NormalArial"/>
              <w:spacing w:before="120" w:after="120"/>
            </w:pPr>
            <w:r>
              <w:t>December 8</w:t>
            </w:r>
            <w:r w:rsidR="00375A61">
              <w:t>, 2022</w:t>
            </w:r>
          </w:p>
        </w:tc>
      </w:tr>
      <w:tr w:rsidR="00375A61" w:rsidRPr="00E01925" w14:paraId="06F6F1FF" w14:textId="77777777" w:rsidTr="00BC2D06">
        <w:trPr>
          <w:trHeight w:val="518"/>
        </w:trPr>
        <w:tc>
          <w:tcPr>
            <w:tcW w:w="2880" w:type="dxa"/>
            <w:gridSpan w:val="2"/>
            <w:shd w:val="clear" w:color="auto" w:fill="FFFFFF"/>
            <w:vAlign w:val="center"/>
          </w:tcPr>
          <w:p w14:paraId="1D93CB3F" w14:textId="2790FA34" w:rsidR="00375A61" w:rsidRPr="00E01925" w:rsidRDefault="00375A61" w:rsidP="00375A61">
            <w:pPr>
              <w:pStyle w:val="Header"/>
              <w:rPr>
                <w:bCs w:val="0"/>
              </w:rPr>
            </w:pPr>
            <w:r>
              <w:rPr>
                <w:bCs w:val="0"/>
              </w:rPr>
              <w:t>Action</w:t>
            </w:r>
          </w:p>
        </w:tc>
        <w:tc>
          <w:tcPr>
            <w:tcW w:w="7560" w:type="dxa"/>
            <w:gridSpan w:val="2"/>
            <w:vAlign w:val="center"/>
          </w:tcPr>
          <w:p w14:paraId="49E8E71C" w14:textId="3D2B78BF" w:rsidR="00375A61" w:rsidRDefault="00550B01" w:rsidP="00C745EF">
            <w:pPr>
              <w:pStyle w:val="NormalArial"/>
              <w:spacing w:before="120" w:after="120"/>
            </w:pPr>
            <w:r>
              <w:t>Recommended Approval</w:t>
            </w:r>
          </w:p>
        </w:tc>
      </w:tr>
      <w:tr w:rsidR="00375A61" w:rsidRPr="00E01925" w14:paraId="2F2128CF" w14:textId="77777777" w:rsidTr="00BC2D06">
        <w:trPr>
          <w:trHeight w:val="518"/>
        </w:trPr>
        <w:tc>
          <w:tcPr>
            <w:tcW w:w="2880" w:type="dxa"/>
            <w:gridSpan w:val="2"/>
            <w:shd w:val="clear" w:color="auto" w:fill="FFFFFF"/>
            <w:vAlign w:val="center"/>
          </w:tcPr>
          <w:p w14:paraId="2074567E" w14:textId="20C2DCFB" w:rsidR="00375A61" w:rsidRPr="00E01925" w:rsidRDefault="00375A61" w:rsidP="00375A61">
            <w:pPr>
              <w:pStyle w:val="Header"/>
              <w:rPr>
                <w:bCs w:val="0"/>
              </w:rPr>
            </w:pPr>
            <w:r>
              <w:t xml:space="preserve">Timeline </w:t>
            </w:r>
          </w:p>
        </w:tc>
        <w:tc>
          <w:tcPr>
            <w:tcW w:w="7560" w:type="dxa"/>
            <w:gridSpan w:val="2"/>
            <w:vAlign w:val="center"/>
          </w:tcPr>
          <w:p w14:paraId="2A26D75F" w14:textId="6EA44101" w:rsidR="00375A61" w:rsidRDefault="00375A61" w:rsidP="00C745EF">
            <w:pPr>
              <w:pStyle w:val="NormalArial"/>
              <w:spacing w:before="120" w:after="120"/>
            </w:pPr>
            <w:r>
              <w:t>Normal</w:t>
            </w:r>
          </w:p>
        </w:tc>
      </w:tr>
      <w:tr w:rsidR="00375A61" w:rsidRPr="00E01925" w14:paraId="5C328AAE" w14:textId="77777777" w:rsidTr="00BC2D06">
        <w:trPr>
          <w:trHeight w:val="518"/>
        </w:trPr>
        <w:tc>
          <w:tcPr>
            <w:tcW w:w="2880" w:type="dxa"/>
            <w:gridSpan w:val="2"/>
            <w:shd w:val="clear" w:color="auto" w:fill="FFFFFF"/>
            <w:vAlign w:val="center"/>
          </w:tcPr>
          <w:p w14:paraId="55EEBA5A" w14:textId="2E5EA991" w:rsidR="00375A61" w:rsidRPr="00E01925" w:rsidRDefault="00375A61" w:rsidP="00375A61">
            <w:pPr>
              <w:pStyle w:val="Header"/>
              <w:rPr>
                <w:bCs w:val="0"/>
              </w:rPr>
            </w:pPr>
            <w:r>
              <w:t>Proposed Effective Date</w:t>
            </w:r>
          </w:p>
        </w:tc>
        <w:tc>
          <w:tcPr>
            <w:tcW w:w="7560" w:type="dxa"/>
            <w:gridSpan w:val="2"/>
            <w:vAlign w:val="center"/>
          </w:tcPr>
          <w:p w14:paraId="426FF5B9" w14:textId="5E8FECBD" w:rsidR="00375A61" w:rsidRDefault="002E2685" w:rsidP="00C745EF">
            <w:pPr>
              <w:pStyle w:val="NormalArial"/>
              <w:spacing w:before="120" w:after="120"/>
            </w:pPr>
            <w:r>
              <w:t>April 1, 2023</w:t>
            </w:r>
          </w:p>
        </w:tc>
      </w:tr>
      <w:tr w:rsidR="00375A61" w14:paraId="60E28553" w14:textId="77777777" w:rsidTr="002B36B1">
        <w:trPr>
          <w:trHeight w:val="692"/>
        </w:trPr>
        <w:tc>
          <w:tcPr>
            <w:tcW w:w="2880" w:type="dxa"/>
            <w:gridSpan w:val="2"/>
            <w:tcBorders>
              <w:top w:val="single" w:sz="4" w:space="0" w:color="auto"/>
              <w:bottom w:val="single" w:sz="4" w:space="0" w:color="auto"/>
            </w:tcBorders>
            <w:shd w:val="clear" w:color="auto" w:fill="FFFFFF"/>
            <w:vAlign w:val="center"/>
          </w:tcPr>
          <w:p w14:paraId="2A7C91E0" w14:textId="4AE29F13" w:rsidR="00375A61" w:rsidRDefault="00375A61" w:rsidP="00375A61">
            <w:pPr>
              <w:pStyle w:val="Header"/>
            </w:pPr>
            <w:r>
              <w:t>Priority and Rank Assigned</w:t>
            </w:r>
          </w:p>
        </w:tc>
        <w:tc>
          <w:tcPr>
            <w:tcW w:w="7560" w:type="dxa"/>
            <w:gridSpan w:val="2"/>
            <w:tcBorders>
              <w:top w:val="single" w:sz="4" w:space="0" w:color="auto"/>
            </w:tcBorders>
            <w:vAlign w:val="center"/>
          </w:tcPr>
          <w:p w14:paraId="07F51991" w14:textId="5279E49A" w:rsidR="00375A61" w:rsidRPr="00FB509B" w:rsidRDefault="002E2685" w:rsidP="00C745EF">
            <w:pPr>
              <w:pStyle w:val="NormalArial"/>
              <w:spacing w:before="120" w:after="120"/>
            </w:pPr>
            <w:r>
              <w:t>Not applicable</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C745EF">
            <w:pPr>
              <w:pStyle w:val="NormalArial"/>
              <w:spacing w:before="120" w:after="120"/>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404D7625"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9517CF7" w14:textId="405EAF54"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713B7F9E" w:rsidR="00EE368D" w:rsidRDefault="00EE368D" w:rsidP="00EE368D">
            <w:pPr>
              <w:pStyle w:val="NormalArial"/>
              <w:spacing w:before="120"/>
              <w:rPr>
                <w:iCs/>
                <w:kern w:val="24"/>
              </w:rPr>
            </w:pPr>
            <w:r w:rsidRPr="006629C8">
              <w:object w:dxaOrig="225" w:dyaOrig="225" w14:anchorId="4F05F5E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C5B8856" w14:textId="3F9036E1" w:rsidR="00EE368D" w:rsidRDefault="00EE368D" w:rsidP="00EE368D">
            <w:pPr>
              <w:pStyle w:val="NormalArial"/>
              <w:spacing w:before="120"/>
              <w:rPr>
                <w:iCs/>
                <w:kern w:val="24"/>
              </w:rPr>
            </w:pPr>
            <w:r w:rsidRPr="006629C8">
              <w:object w:dxaOrig="225" w:dyaOrig="225" w14:anchorId="32B663E6">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0E8A339F" w14:textId="0AEB9220" w:rsidR="00EE368D" w:rsidRDefault="00EE368D" w:rsidP="00EE368D">
            <w:pPr>
              <w:pStyle w:val="NormalArial"/>
              <w:spacing w:before="120"/>
              <w:rPr>
                <w:iCs/>
                <w:kern w:val="24"/>
              </w:rPr>
            </w:pPr>
            <w:r w:rsidRPr="006629C8">
              <w:object w:dxaOrig="225" w:dyaOrig="225" w14:anchorId="1A233A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6EB0F49" w14:textId="2867F41F" w:rsidR="00EE368D" w:rsidRPr="00CD242D" w:rsidRDefault="00EE368D" w:rsidP="00EE368D">
            <w:pPr>
              <w:pStyle w:val="NormalArial"/>
              <w:spacing w:before="120"/>
              <w:rPr>
                <w:rFonts w:cs="Arial"/>
                <w:color w:val="000000"/>
              </w:rPr>
            </w:pPr>
            <w:r w:rsidRPr="006629C8">
              <w:lastRenderedPageBreak/>
              <w:object w:dxaOrig="225" w:dyaOrig="225" w14:anchorId="54753531">
                <v:shape id="_x0000_i1047" type="#_x0000_t75" style="width:15.75pt;height:1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Distribution Generation 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r w:rsidR="00375A61" w:rsidRPr="00FD22D4" w14:paraId="039CBBE7"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5A085" w14:textId="77777777" w:rsidR="00375A61" w:rsidRDefault="00375A61"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B01E9C" w14:textId="77777777" w:rsidR="00375A61" w:rsidRDefault="00375A61" w:rsidP="00375A61">
            <w:pPr>
              <w:pStyle w:val="NormalArial"/>
              <w:spacing w:before="120" w:after="120"/>
            </w:pPr>
            <w:r w:rsidRPr="00FD22D4">
              <w:t xml:space="preserve">On </w:t>
            </w:r>
            <w:r>
              <w:t>9/15</w:t>
            </w:r>
            <w:r w:rsidRPr="00FD22D4">
              <w:t xml:space="preserve">/22, PRS voted </w:t>
            </w:r>
            <w:r w:rsidR="00EB1E89">
              <w:t xml:space="preserve">unanimously </w:t>
            </w:r>
            <w:r w:rsidRPr="00FD22D4">
              <w:t xml:space="preserve">to </w:t>
            </w:r>
            <w:r>
              <w:t>table NPRR1147 and refer the issue to ROS</w:t>
            </w:r>
            <w:r w:rsidRPr="00FD22D4">
              <w:t>.  All Market Segments participated in the vote.</w:t>
            </w:r>
          </w:p>
          <w:p w14:paraId="43F37CF5" w14:textId="77777777" w:rsidR="00550B01" w:rsidRDefault="00550B01" w:rsidP="00375A61">
            <w:pPr>
              <w:pStyle w:val="NormalArial"/>
              <w:spacing w:before="120" w:after="120"/>
            </w:pPr>
            <w:r w:rsidRPr="00FD22D4">
              <w:t xml:space="preserve">On </w:t>
            </w:r>
            <w:r>
              <w:t>11/11</w:t>
            </w:r>
            <w:r w:rsidRPr="00FD22D4">
              <w:t xml:space="preserve">/22, PRS voted </w:t>
            </w:r>
            <w:r>
              <w:t xml:space="preserve">unanimously </w:t>
            </w:r>
            <w:r w:rsidRPr="00FD22D4">
              <w:t xml:space="preserve">to </w:t>
            </w:r>
            <w:r>
              <w:t>recommend approval of NPRR1147 as submitted</w:t>
            </w:r>
            <w:r w:rsidRPr="00FD22D4">
              <w:t>.  All Market Segments participated in the vote.</w:t>
            </w:r>
          </w:p>
          <w:p w14:paraId="406BD37A" w14:textId="04B4B163" w:rsidR="002E2685" w:rsidRPr="00FD22D4" w:rsidRDefault="002E2685" w:rsidP="00375A61">
            <w:pPr>
              <w:pStyle w:val="NormalArial"/>
              <w:spacing w:before="120" w:after="120"/>
            </w:pPr>
            <w:r>
              <w:t>On 12/8/22, PRS voted unanimously t</w:t>
            </w:r>
            <w:r w:rsidRPr="002E2685">
              <w:t>o endorse and forward to TAC the 11/11/22 PRS Report and 8/15/22 Impact Analysis for NPRR1147</w:t>
            </w:r>
            <w:r>
              <w:t>.  All Market Segments participated in the vote.</w:t>
            </w:r>
          </w:p>
        </w:tc>
      </w:tr>
      <w:tr w:rsidR="00375A61" w:rsidRPr="00FD22D4" w14:paraId="566CBD83"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E13275" w14:textId="77777777" w:rsidR="00375A61" w:rsidRDefault="00375A61"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860B4B" w14:textId="77777777" w:rsidR="00550B01" w:rsidRDefault="00375A61" w:rsidP="00375A61">
            <w:pPr>
              <w:pStyle w:val="NormalArial"/>
              <w:spacing w:before="120" w:after="120"/>
            </w:pPr>
            <w:r w:rsidRPr="00FD22D4">
              <w:t xml:space="preserve">On </w:t>
            </w:r>
            <w:r>
              <w:t>9/15/22, the sponsor provided an overview of NPRR1147.</w:t>
            </w:r>
          </w:p>
          <w:p w14:paraId="25D22CDC" w14:textId="77777777" w:rsidR="00375A61" w:rsidRDefault="00550B01" w:rsidP="00375A61">
            <w:pPr>
              <w:pStyle w:val="NormalArial"/>
              <w:spacing w:before="120" w:after="120"/>
            </w:pPr>
            <w:r>
              <w:t>On 11/11/22, participants noted the ROS endorsement of NPRR1147</w:t>
            </w:r>
            <w:r w:rsidR="00AF3D82">
              <w:t xml:space="preserve"> as submitted</w:t>
            </w:r>
            <w:r>
              <w:t>.</w:t>
            </w:r>
            <w:r w:rsidR="00375A61">
              <w:t xml:space="preserve"> </w:t>
            </w:r>
          </w:p>
          <w:p w14:paraId="10598C6C" w14:textId="4A1D7282" w:rsidR="002E2685" w:rsidRPr="00FD22D4" w:rsidRDefault="002E2685" w:rsidP="00375A61">
            <w:pPr>
              <w:pStyle w:val="NormalArial"/>
              <w:spacing w:before="120" w:after="120"/>
            </w:pPr>
            <w:r>
              <w:t>On 12/8/22, there was no discussion.</w:t>
            </w:r>
          </w:p>
        </w:tc>
      </w:tr>
    </w:tbl>
    <w:p w14:paraId="089B829C" w14:textId="2C3383AB" w:rsidR="00375A61" w:rsidRDefault="00375A6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0B01" w14:paraId="7D5F5929" w14:textId="77777777" w:rsidTr="007409AC">
        <w:trPr>
          <w:trHeight w:val="432"/>
        </w:trPr>
        <w:tc>
          <w:tcPr>
            <w:tcW w:w="10440" w:type="dxa"/>
            <w:gridSpan w:val="2"/>
            <w:shd w:val="clear" w:color="auto" w:fill="FFFFFF"/>
            <w:vAlign w:val="center"/>
          </w:tcPr>
          <w:p w14:paraId="63B6F845" w14:textId="77777777" w:rsidR="00550B01" w:rsidRPr="00895AB9" w:rsidRDefault="00550B01" w:rsidP="007409AC">
            <w:pPr>
              <w:pStyle w:val="NormalArial"/>
              <w:jc w:val="center"/>
              <w:rPr>
                <w:b/>
              </w:rPr>
            </w:pPr>
            <w:r>
              <w:rPr>
                <w:b/>
              </w:rPr>
              <w:t>Opinions</w:t>
            </w:r>
          </w:p>
        </w:tc>
      </w:tr>
      <w:tr w:rsidR="00550B01" w:rsidRPr="00F6614D" w14:paraId="7CE9C400" w14:textId="77777777" w:rsidTr="007409AC">
        <w:trPr>
          <w:trHeight w:val="432"/>
        </w:trPr>
        <w:tc>
          <w:tcPr>
            <w:tcW w:w="2880" w:type="dxa"/>
            <w:shd w:val="clear" w:color="auto" w:fill="FFFFFF"/>
            <w:vAlign w:val="center"/>
          </w:tcPr>
          <w:p w14:paraId="4DEC81E4" w14:textId="77777777" w:rsidR="00550B01" w:rsidRPr="00F6614D" w:rsidRDefault="00550B01" w:rsidP="007409AC">
            <w:pPr>
              <w:pStyle w:val="Header"/>
            </w:pPr>
            <w:r w:rsidRPr="00F6614D">
              <w:t>Credit Work Group Review</w:t>
            </w:r>
          </w:p>
        </w:tc>
        <w:tc>
          <w:tcPr>
            <w:tcW w:w="7560" w:type="dxa"/>
            <w:vAlign w:val="center"/>
          </w:tcPr>
          <w:p w14:paraId="053FD562" w14:textId="29651710" w:rsidR="00550B01" w:rsidRPr="00550B01" w:rsidRDefault="002E2685" w:rsidP="00C745EF">
            <w:pPr>
              <w:pStyle w:val="NormalArial"/>
              <w:spacing w:before="120" w:after="120"/>
            </w:pPr>
            <w:r w:rsidRPr="002E2685">
              <w:t>ERCOT Credit Staff and the Credit Work Group (Credit WG) have reviewed NPRR1147 and do not believe that it requires changes to credit monitoring activity or the calculation of liability.</w:t>
            </w:r>
          </w:p>
        </w:tc>
      </w:tr>
      <w:tr w:rsidR="00550B01" w:rsidRPr="00F6614D" w14:paraId="71203FA8" w14:textId="77777777" w:rsidTr="007409AC">
        <w:trPr>
          <w:trHeight w:val="432"/>
        </w:trPr>
        <w:tc>
          <w:tcPr>
            <w:tcW w:w="2880" w:type="dxa"/>
            <w:shd w:val="clear" w:color="auto" w:fill="FFFFFF"/>
            <w:vAlign w:val="center"/>
          </w:tcPr>
          <w:p w14:paraId="2F112511" w14:textId="77777777" w:rsidR="00550B01" w:rsidRPr="00F6614D" w:rsidRDefault="00550B01" w:rsidP="007409AC">
            <w:pPr>
              <w:pStyle w:val="Header"/>
            </w:pPr>
            <w:r>
              <w:t xml:space="preserve">Independent Market Monitor </w:t>
            </w:r>
            <w:r w:rsidRPr="00F6614D">
              <w:t>Opinion</w:t>
            </w:r>
          </w:p>
        </w:tc>
        <w:tc>
          <w:tcPr>
            <w:tcW w:w="7560" w:type="dxa"/>
            <w:vAlign w:val="center"/>
          </w:tcPr>
          <w:p w14:paraId="3FC7DAC3" w14:textId="058DFEF4" w:rsidR="00550B01" w:rsidRPr="00F6614D" w:rsidRDefault="00550B01" w:rsidP="00C745EF">
            <w:pPr>
              <w:pStyle w:val="NormalArial"/>
              <w:spacing w:before="120" w:after="120"/>
              <w:rPr>
                <w:b/>
                <w:bCs/>
              </w:rPr>
            </w:pPr>
            <w:r w:rsidRPr="00550B01">
              <w:t>To be determined</w:t>
            </w:r>
          </w:p>
        </w:tc>
      </w:tr>
      <w:tr w:rsidR="00550B01" w:rsidRPr="00F6614D" w14:paraId="27EA655C" w14:textId="77777777" w:rsidTr="007409AC">
        <w:trPr>
          <w:trHeight w:val="432"/>
        </w:trPr>
        <w:tc>
          <w:tcPr>
            <w:tcW w:w="2880" w:type="dxa"/>
            <w:shd w:val="clear" w:color="auto" w:fill="FFFFFF"/>
            <w:vAlign w:val="center"/>
          </w:tcPr>
          <w:p w14:paraId="7D37018B" w14:textId="77777777" w:rsidR="00550B01" w:rsidRPr="00F6614D" w:rsidRDefault="00550B01" w:rsidP="007409AC">
            <w:pPr>
              <w:pStyle w:val="Header"/>
            </w:pPr>
            <w:r w:rsidRPr="00F6614D">
              <w:t>ERCOT Opinion</w:t>
            </w:r>
          </w:p>
        </w:tc>
        <w:tc>
          <w:tcPr>
            <w:tcW w:w="7560" w:type="dxa"/>
            <w:vAlign w:val="center"/>
          </w:tcPr>
          <w:p w14:paraId="424338E4" w14:textId="337A8D44" w:rsidR="00550B01" w:rsidRPr="00F6614D" w:rsidRDefault="00550B01" w:rsidP="00C745EF">
            <w:pPr>
              <w:pStyle w:val="NormalArial"/>
              <w:spacing w:before="120" w:after="120"/>
              <w:rPr>
                <w:b/>
                <w:bCs/>
              </w:rPr>
            </w:pPr>
            <w:r w:rsidRPr="00550B01">
              <w:t>To be determined</w:t>
            </w:r>
          </w:p>
        </w:tc>
      </w:tr>
      <w:tr w:rsidR="00550B01" w:rsidRPr="00F6614D" w14:paraId="19ABFA77" w14:textId="77777777" w:rsidTr="007409AC">
        <w:trPr>
          <w:trHeight w:val="432"/>
        </w:trPr>
        <w:tc>
          <w:tcPr>
            <w:tcW w:w="2880" w:type="dxa"/>
            <w:shd w:val="clear" w:color="auto" w:fill="FFFFFF"/>
            <w:vAlign w:val="center"/>
          </w:tcPr>
          <w:p w14:paraId="663F4ECA" w14:textId="77777777" w:rsidR="00550B01" w:rsidRPr="00F6614D" w:rsidRDefault="00550B01" w:rsidP="007409AC">
            <w:pPr>
              <w:pStyle w:val="Header"/>
            </w:pPr>
            <w:r w:rsidRPr="00F6614D">
              <w:t>ERCOT Market Impact Statement</w:t>
            </w:r>
          </w:p>
        </w:tc>
        <w:tc>
          <w:tcPr>
            <w:tcW w:w="7560" w:type="dxa"/>
            <w:vAlign w:val="center"/>
          </w:tcPr>
          <w:p w14:paraId="25BE8974" w14:textId="7F8A2D23" w:rsidR="00550B01" w:rsidRPr="00F6614D" w:rsidRDefault="00550B01" w:rsidP="00C745EF">
            <w:pPr>
              <w:pStyle w:val="NormalArial"/>
              <w:spacing w:before="120" w:after="120"/>
              <w:rPr>
                <w:b/>
                <w:bCs/>
              </w:rPr>
            </w:pPr>
            <w:r w:rsidRPr="00550B01">
              <w:t>To be determined</w:t>
            </w:r>
          </w:p>
        </w:tc>
      </w:tr>
    </w:tbl>
    <w:p w14:paraId="172AE59A" w14:textId="77777777" w:rsidR="00550B01" w:rsidRPr="0030232A" w:rsidRDefault="00550B0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CF1807">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CF1807"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13627745"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A61" w14:paraId="1223ABCA"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864C23" w14:textId="77777777" w:rsidR="00375A61" w:rsidRDefault="00375A61" w:rsidP="007365C1">
            <w:pPr>
              <w:pStyle w:val="NormalArial"/>
              <w:jc w:val="center"/>
              <w:rPr>
                <w:b/>
              </w:rPr>
            </w:pPr>
            <w:r>
              <w:rPr>
                <w:b/>
              </w:rPr>
              <w:t>Comments Received</w:t>
            </w:r>
          </w:p>
        </w:tc>
      </w:tr>
      <w:tr w:rsidR="00375A61" w14:paraId="0D180AA7"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822C63" w14:textId="77777777" w:rsidR="00375A61" w:rsidRDefault="00375A61"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EDC12A" w14:textId="77777777" w:rsidR="00375A61" w:rsidRDefault="00375A61" w:rsidP="007365C1">
            <w:pPr>
              <w:pStyle w:val="NormalArial"/>
              <w:rPr>
                <w:b/>
              </w:rPr>
            </w:pPr>
            <w:r>
              <w:rPr>
                <w:b/>
              </w:rPr>
              <w:t>Comment Summary</w:t>
            </w:r>
          </w:p>
        </w:tc>
      </w:tr>
      <w:tr w:rsidR="00AF3D82" w14:paraId="444E832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3C6F3F" w14:textId="264F7DAA" w:rsidR="00AF3D82" w:rsidDel="009D4D06" w:rsidRDefault="00AF3D82" w:rsidP="007365C1">
            <w:pPr>
              <w:pStyle w:val="Header"/>
              <w:rPr>
                <w:b w:val="0"/>
                <w:bCs w:val="0"/>
              </w:rPr>
            </w:pPr>
            <w:r>
              <w:rPr>
                <w:b w:val="0"/>
                <w:bCs w:val="0"/>
              </w:rPr>
              <w:t>ROS 100422</w:t>
            </w:r>
          </w:p>
        </w:tc>
        <w:tc>
          <w:tcPr>
            <w:tcW w:w="7560" w:type="dxa"/>
            <w:tcBorders>
              <w:top w:val="single" w:sz="4" w:space="0" w:color="auto"/>
              <w:left w:val="single" w:sz="4" w:space="0" w:color="auto"/>
              <w:bottom w:val="single" w:sz="4" w:space="0" w:color="auto"/>
              <w:right w:val="single" w:sz="4" w:space="0" w:color="auto"/>
            </w:tcBorders>
            <w:vAlign w:val="center"/>
          </w:tcPr>
          <w:p w14:paraId="10847378" w14:textId="63AEC6EB" w:rsidR="00AF3D82" w:rsidRDefault="00AF3D82" w:rsidP="007365C1">
            <w:pPr>
              <w:pStyle w:val="NormalArial"/>
              <w:spacing w:before="120" w:after="120"/>
            </w:pPr>
            <w:r>
              <w:t>Requested PRS continue to table NPRR1147 for further review by the Planning Working Group (PLWG)</w:t>
            </w:r>
          </w:p>
        </w:tc>
      </w:tr>
      <w:tr w:rsidR="00375A61" w14:paraId="294D381E"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5D6A74" w14:textId="47C3FCFF" w:rsidR="00375A61" w:rsidRDefault="009D4D06" w:rsidP="007365C1">
            <w:pPr>
              <w:pStyle w:val="Header"/>
              <w:rPr>
                <w:b w:val="0"/>
                <w:bCs w:val="0"/>
              </w:rPr>
            </w:pPr>
            <w:r>
              <w:rPr>
                <w:b w:val="0"/>
                <w:bCs w:val="0"/>
              </w:rPr>
              <w:t>ROS 111122</w:t>
            </w:r>
          </w:p>
        </w:tc>
        <w:tc>
          <w:tcPr>
            <w:tcW w:w="7560" w:type="dxa"/>
            <w:tcBorders>
              <w:top w:val="single" w:sz="4" w:space="0" w:color="auto"/>
              <w:left w:val="single" w:sz="4" w:space="0" w:color="auto"/>
              <w:bottom w:val="single" w:sz="4" w:space="0" w:color="auto"/>
              <w:right w:val="single" w:sz="4" w:space="0" w:color="auto"/>
            </w:tcBorders>
            <w:vAlign w:val="center"/>
          </w:tcPr>
          <w:p w14:paraId="10C9D06A" w14:textId="3A0DCCBD" w:rsidR="00375A61" w:rsidRDefault="009D4D06" w:rsidP="007365C1">
            <w:pPr>
              <w:pStyle w:val="NormalArial"/>
              <w:spacing w:before="120" w:after="120"/>
            </w:pPr>
            <w:r>
              <w:t>Endorsed NPRR1147 as submitted</w:t>
            </w:r>
          </w:p>
        </w:tc>
      </w:tr>
    </w:tbl>
    <w:p w14:paraId="126EA6ED"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A61" w:rsidRPr="001B6509" w14:paraId="2733AA98" w14:textId="77777777" w:rsidTr="007365C1">
        <w:trPr>
          <w:trHeight w:val="350"/>
        </w:trPr>
        <w:tc>
          <w:tcPr>
            <w:tcW w:w="10440" w:type="dxa"/>
            <w:tcBorders>
              <w:bottom w:val="single" w:sz="4" w:space="0" w:color="auto"/>
            </w:tcBorders>
            <w:shd w:val="clear" w:color="auto" w:fill="FFFFFF"/>
            <w:vAlign w:val="center"/>
          </w:tcPr>
          <w:p w14:paraId="3A068546" w14:textId="77777777" w:rsidR="00375A61" w:rsidRPr="001B6509" w:rsidRDefault="00375A61" w:rsidP="007365C1">
            <w:pPr>
              <w:tabs>
                <w:tab w:val="center" w:pos="4320"/>
                <w:tab w:val="right" w:pos="8640"/>
              </w:tabs>
              <w:jc w:val="center"/>
              <w:rPr>
                <w:rFonts w:ascii="Arial" w:hAnsi="Arial"/>
                <w:b/>
                <w:bCs/>
              </w:rPr>
            </w:pPr>
            <w:r w:rsidRPr="001B6509">
              <w:rPr>
                <w:rFonts w:ascii="Arial" w:hAnsi="Arial"/>
                <w:b/>
                <w:bCs/>
              </w:rPr>
              <w:t>Market Rules Notes</w:t>
            </w:r>
          </w:p>
        </w:tc>
      </w:tr>
    </w:tbl>
    <w:p w14:paraId="7D16A6C2" w14:textId="2AB5CB1E" w:rsidR="009A3772" w:rsidRPr="00ED645F" w:rsidRDefault="00375A61" w:rsidP="00375A6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lastRenderedPageBreak/>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xml:space="preserve">, ERCOT shall post the NSO on the MIS Secure Area and shall post all </w:t>
      </w:r>
      <w:r>
        <w:lastRenderedPageBreak/>
        <w:t>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lastRenderedPageBreak/>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ERCOT may, in its sole discretion, deviate from the above criteria in order to maintain ERCOT System reliability.  However, ERCOT shall present 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lastRenderedPageBreak/>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lastRenderedPageBreak/>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R. 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lastRenderedPageBreak/>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lastRenderedPageBreak/>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lastRenderedPageBreak/>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w:t>
      </w:r>
      <w:r w:rsidRPr="0046029C">
        <w:rPr>
          <w:iCs/>
        </w:rPr>
        <w:lastRenderedPageBreak/>
        <w:t xml:space="preserve">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w:t>
      </w:r>
      <w:r>
        <w:lastRenderedPageBreak/>
        <w:t xml:space="preserve">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lastRenderedPageBreak/>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lastRenderedPageBreak/>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lastRenderedPageBreak/>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fldChar w:fldCharType="begin">
          <w:ffData>
            <w:name w:val="Check1"/>
            <w:enabled/>
            <w:calcOnExit w:val="0"/>
            <w:checkBox>
              <w:sizeAuto/>
              <w:default w:val="0"/>
            </w:checkBox>
          </w:ffData>
        </w:fldChar>
      </w:r>
      <w:bookmarkStart w:id="177" w:name="Check1"/>
      <w:r>
        <w:instrText xml:space="preserve"> FORMCHECKBOX </w:instrText>
      </w:r>
      <w:r w:rsidR="00CF1807">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lastRenderedPageBreak/>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CF1807">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F1807">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lastRenderedPageBreak/>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3B4C33E7" w:rsidR="00B726FB" w:rsidRDefault="00C03FD6" w:rsidP="006257BF">
    <w:pPr>
      <w:pStyle w:val="Footer"/>
      <w:tabs>
        <w:tab w:val="clear" w:pos="4320"/>
        <w:tab w:val="clear" w:pos="8640"/>
        <w:tab w:val="right" w:pos="9360"/>
      </w:tabs>
      <w:rPr>
        <w:rFonts w:ascii="Arial" w:hAnsi="Arial" w:cs="Arial"/>
        <w:sz w:val="18"/>
      </w:rPr>
    </w:pPr>
    <w:r>
      <w:rPr>
        <w:rFonts w:ascii="Arial" w:hAnsi="Arial" w:cs="Arial"/>
        <w:sz w:val="18"/>
      </w:rPr>
      <w:t>1147</w:t>
    </w:r>
    <w:r w:rsidR="00B726FB">
      <w:rPr>
        <w:rFonts w:ascii="Arial" w:hAnsi="Arial" w:cs="Arial"/>
        <w:sz w:val="18"/>
      </w:rPr>
      <w:t>NPRR-</w:t>
    </w:r>
    <w:r w:rsidR="00550B01">
      <w:rPr>
        <w:rFonts w:ascii="Arial" w:hAnsi="Arial" w:cs="Arial"/>
        <w:sz w:val="18"/>
      </w:rPr>
      <w:t>1</w:t>
    </w:r>
    <w:r w:rsidR="002E2685">
      <w:rPr>
        <w:rFonts w:ascii="Arial" w:hAnsi="Arial" w:cs="Arial"/>
        <w:sz w:val="18"/>
      </w:rPr>
      <w:t>2</w:t>
    </w:r>
    <w:r w:rsidR="00375A61">
      <w:rPr>
        <w:rFonts w:ascii="Arial" w:hAnsi="Arial" w:cs="Arial"/>
        <w:sz w:val="18"/>
      </w:rPr>
      <w:t xml:space="preserve"> PRS Report </w:t>
    </w:r>
    <w:r w:rsidR="00550B01">
      <w:rPr>
        <w:rFonts w:ascii="Arial" w:hAnsi="Arial" w:cs="Arial"/>
        <w:sz w:val="18"/>
      </w:rPr>
      <w:t>1</w:t>
    </w:r>
    <w:r w:rsidR="002E2685">
      <w:rPr>
        <w:rFonts w:ascii="Arial" w:hAnsi="Arial" w:cs="Arial"/>
        <w:sz w:val="18"/>
      </w:rPr>
      <w:t>208</w:t>
    </w:r>
    <w:r w:rsidR="00DA29DC">
      <w:rPr>
        <w:rFonts w:ascii="Arial" w:hAnsi="Arial" w:cs="Arial"/>
        <w:sz w:val="18"/>
      </w:rPr>
      <w:t>22</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711DF6BE" w:rsidR="00B726FB" w:rsidRPr="00DA29DC" w:rsidRDefault="00375A61" w:rsidP="00DA29DC">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0AA9"/>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269B3"/>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36B1"/>
    <w:rsid w:val="002B69F3"/>
    <w:rsid w:val="002B763A"/>
    <w:rsid w:val="002B7931"/>
    <w:rsid w:val="002B7EEC"/>
    <w:rsid w:val="002C213B"/>
    <w:rsid w:val="002D1BF8"/>
    <w:rsid w:val="002D2D12"/>
    <w:rsid w:val="002D382A"/>
    <w:rsid w:val="002E2685"/>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75A61"/>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0B01"/>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70BF"/>
    <w:rsid w:val="009B76C7"/>
    <w:rsid w:val="009C27C2"/>
    <w:rsid w:val="009C2AFF"/>
    <w:rsid w:val="009C5981"/>
    <w:rsid w:val="009C7D5B"/>
    <w:rsid w:val="009D17F0"/>
    <w:rsid w:val="009D4D06"/>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3D82"/>
    <w:rsid w:val="00AF56C6"/>
    <w:rsid w:val="00B032E8"/>
    <w:rsid w:val="00B04DBD"/>
    <w:rsid w:val="00B15E83"/>
    <w:rsid w:val="00B202F8"/>
    <w:rsid w:val="00B2484F"/>
    <w:rsid w:val="00B25D6C"/>
    <w:rsid w:val="00B3213F"/>
    <w:rsid w:val="00B323EB"/>
    <w:rsid w:val="00B32577"/>
    <w:rsid w:val="00B429A9"/>
    <w:rsid w:val="00B56115"/>
    <w:rsid w:val="00B57F96"/>
    <w:rsid w:val="00B67892"/>
    <w:rsid w:val="00B726FB"/>
    <w:rsid w:val="00B86342"/>
    <w:rsid w:val="00B870D6"/>
    <w:rsid w:val="00B90775"/>
    <w:rsid w:val="00B9729D"/>
    <w:rsid w:val="00B97D0F"/>
    <w:rsid w:val="00BA436B"/>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45EF"/>
    <w:rsid w:val="00C75343"/>
    <w:rsid w:val="00C90702"/>
    <w:rsid w:val="00C917FF"/>
    <w:rsid w:val="00C94E5C"/>
    <w:rsid w:val="00C9766A"/>
    <w:rsid w:val="00CA101E"/>
    <w:rsid w:val="00CB23ED"/>
    <w:rsid w:val="00CB7F8D"/>
    <w:rsid w:val="00CC0741"/>
    <w:rsid w:val="00CC0978"/>
    <w:rsid w:val="00CC0B16"/>
    <w:rsid w:val="00CC4F39"/>
    <w:rsid w:val="00CC5600"/>
    <w:rsid w:val="00CD544C"/>
    <w:rsid w:val="00CE4F67"/>
    <w:rsid w:val="00CF180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B1E89"/>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6155</Words>
  <Characters>35041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41114</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ERCOT 12XX22</cp:lastModifiedBy>
  <cp:revision>5</cp:revision>
  <cp:lastPrinted>2013-11-15T22:11:00Z</cp:lastPrinted>
  <dcterms:created xsi:type="dcterms:W3CDTF">2022-12-07T23:41:00Z</dcterms:created>
  <dcterms:modified xsi:type="dcterms:W3CDTF">2022-12-12T16:35:00Z</dcterms:modified>
</cp:coreProperties>
</file>