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2C1CD148" w:rsidR="000937C9" w:rsidRPr="00955276" w:rsidRDefault="0087214D" w:rsidP="000937C9">
      <w:pPr>
        <w:pStyle w:val="StyleStylespacerRightBefore400pt9pt"/>
        <w:rPr>
          <w:sz w:val="28"/>
          <w:szCs w:val="28"/>
        </w:rPr>
      </w:pPr>
      <w:r>
        <w:rPr>
          <w:color w:val="auto"/>
          <w:sz w:val="28"/>
          <w:szCs w:val="28"/>
        </w:rPr>
        <w:t>November</w:t>
      </w:r>
      <w:r w:rsidR="000937C9" w:rsidRPr="00955276">
        <w:rPr>
          <w:color w:val="auto"/>
          <w:sz w:val="28"/>
          <w:szCs w:val="28"/>
        </w:rPr>
        <w:t xml:space="preserve"> 2022 ERCOT Monthly Operations Report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4BF501D1" w:rsidR="000937C9" w:rsidRPr="00955276" w:rsidRDefault="001B5AA0" w:rsidP="000937C9">
      <w:pPr>
        <w:pStyle w:val="StyleArial18ptBoldText2Right"/>
      </w:pPr>
      <w:r>
        <w:t>January 5</w:t>
      </w:r>
      <w:r w:rsidR="0082607A" w:rsidRPr="00955276">
        <w:t>,</w:t>
      </w:r>
      <w:r w:rsidR="000937C9" w:rsidRPr="00955276">
        <w:t xml:space="preserve"> 202</w:t>
      </w:r>
      <w:r>
        <w:t>3</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61D7C1EE" w14:textId="70AC4DF5" w:rsidR="0025216C" w:rsidRPr="00955276" w:rsidRDefault="00AC4F79">
      <w:pPr>
        <w:pStyle w:val="TOC1"/>
        <w:rPr>
          <w:rFonts w:asciiTheme="minorHAnsi" w:eastAsiaTheme="minorEastAsia" w:hAnsiTheme="minorHAnsi" w:cstheme="minorBidi"/>
          <w:noProof/>
          <w:color w:val="auto"/>
          <w:sz w:val="22"/>
          <w:szCs w:val="22"/>
        </w:rPr>
      </w:pPr>
      <w:r w:rsidRPr="00955276">
        <w:rPr>
          <w:rFonts w:cs="Arial"/>
          <w:color w:val="auto"/>
        </w:rPr>
        <w:fldChar w:fldCharType="begin"/>
      </w:r>
      <w:r w:rsidRPr="00955276">
        <w:rPr>
          <w:rFonts w:cs="Arial"/>
          <w:color w:val="auto"/>
        </w:rPr>
        <w:instrText xml:space="preserve"> TOC \o "1-3" \h \z \u </w:instrText>
      </w:r>
      <w:r w:rsidRPr="00955276">
        <w:rPr>
          <w:rFonts w:cs="Arial"/>
          <w:color w:val="auto"/>
        </w:rPr>
        <w:fldChar w:fldCharType="separate"/>
      </w:r>
      <w:hyperlink w:anchor="_Toc100847918" w:history="1">
        <w:r w:rsidR="0025216C" w:rsidRPr="00955276">
          <w:rPr>
            <w:rStyle w:val="Hyperlink"/>
            <w:noProof/>
            <w14:scene3d>
              <w14:camera w14:prst="orthographicFront"/>
              <w14:lightRig w14:rig="threePt" w14:dir="t">
                <w14:rot w14:lat="0" w14:lon="0" w14:rev="0"/>
              </w14:lightRig>
            </w14:scene3d>
          </w:rPr>
          <w:t>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Report Highlights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_Toc100847918 \h </w:instrText>
        </w:r>
        <w:r w:rsidR="0025216C" w:rsidRPr="00955276">
          <w:rPr>
            <w:noProof/>
            <w:webHidden/>
          </w:rPr>
        </w:r>
        <w:r w:rsidR="0025216C" w:rsidRPr="00955276">
          <w:rPr>
            <w:noProof/>
            <w:webHidden/>
          </w:rPr>
          <w:fldChar w:fldCharType="separate"/>
        </w:r>
        <w:r w:rsidR="000B213F" w:rsidRPr="00955276">
          <w:rPr>
            <w:noProof/>
            <w:webHidden/>
          </w:rPr>
          <w:t>2</w:t>
        </w:r>
        <w:r w:rsidR="0025216C" w:rsidRPr="00955276">
          <w:rPr>
            <w:noProof/>
            <w:webHidden/>
          </w:rPr>
          <w:fldChar w:fldCharType="end"/>
        </w:r>
      </w:hyperlink>
    </w:p>
    <w:p w14:paraId="2D37B515" w14:textId="62EA74B3" w:rsidR="0025216C" w:rsidRPr="00955276" w:rsidRDefault="005C6500">
      <w:pPr>
        <w:pStyle w:val="TOC1"/>
        <w:rPr>
          <w:rFonts w:asciiTheme="minorHAnsi" w:eastAsiaTheme="minorEastAsia" w:hAnsiTheme="minorHAnsi" w:cstheme="minorBidi"/>
          <w:noProof/>
          <w:color w:val="auto"/>
          <w:sz w:val="22"/>
          <w:szCs w:val="22"/>
        </w:rPr>
      </w:pPr>
      <w:hyperlink w:anchor="_Toc100847919" w:history="1">
        <w:r w:rsidR="0025216C" w:rsidRPr="00955276">
          <w:rPr>
            <w:rStyle w:val="Hyperlink"/>
            <w:noProof/>
            <w14:scene3d>
              <w14:camera w14:prst="orthographicFront"/>
              <w14:lightRig w14:rig="threePt" w14:dir="t">
                <w14:rot w14:lat="0" w14:lon="0" w14:rev="0"/>
              </w14:lightRig>
            </w14:scene3d>
          </w:rPr>
          <w:t>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Control</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_Toc100847919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4D2AB681" w14:textId="59F12B5D" w:rsidR="0025216C" w:rsidRPr="00955276" w:rsidRDefault="005C6500">
      <w:pPr>
        <w:pStyle w:val="TOC2"/>
        <w:rPr>
          <w:rFonts w:asciiTheme="minorHAnsi" w:eastAsiaTheme="minorEastAsia" w:hAnsiTheme="minorHAnsi" w:cstheme="minorBidi"/>
          <w:noProof/>
          <w:color w:val="auto"/>
          <w:sz w:val="22"/>
          <w:szCs w:val="22"/>
        </w:rPr>
      </w:pPr>
      <w:hyperlink w:anchor="_Toc100847920" w:history="1">
        <w:r w:rsidR="0025216C" w:rsidRPr="00955276">
          <w:rPr>
            <w:rStyle w:val="Hyperlink"/>
            <w:noProof/>
          </w:rPr>
          <w:t>2.1.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_Toc100847920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7AA83E76" w14:textId="44162066" w:rsidR="0025216C" w:rsidRPr="00955276" w:rsidRDefault="005C6500">
      <w:pPr>
        <w:pStyle w:val="TOC2"/>
        <w:rPr>
          <w:rFonts w:asciiTheme="minorHAnsi" w:eastAsiaTheme="minorEastAsia" w:hAnsiTheme="minorHAnsi" w:cstheme="minorBidi"/>
          <w:noProof/>
          <w:color w:val="auto"/>
          <w:sz w:val="22"/>
          <w:szCs w:val="22"/>
        </w:rPr>
      </w:pPr>
      <w:hyperlink w:anchor="_Toc100847921" w:history="1">
        <w:r w:rsidR="0025216C" w:rsidRPr="00955276">
          <w:rPr>
            <w:rStyle w:val="Hyperlink"/>
            <w:noProof/>
          </w:rPr>
          <w:t>2.2.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Responsive Reserve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_Toc100847921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23713FA3" w14:textId="0D207C17" w:rsidR="0025216C" w:rsidRPr="00955276" w:rsidRDefault="005C6500">
      <w:pPr>
        <w:pStyle w:val="TOC2"/>
        <w:rPr>
          <w:rFonts w:asciiTheme="minorHAnsi" w:eastAsiaTheme="minorEastAsia" w:hAnsiTheme="minorHAnsi" w:cstheme="minorBidi"/>
          <w:noProof/>
          <w:color w:val="auto"/>
          <w:sz w:val="22"/>
          <w:szCs w:val="22"/>
        </w:rPr>
      </w:pPr>
      <w:hyperlink w:anchor="_Toc100847922" w:history="1">
        <w:r w:rsidR="0025216C" w:rsidRPr="00955276">
          <w:rPr>
            <w:rStyle w:val="Hyperlink"/>
            <w:noProof/>
          </w:rPr>
          <w:t>2.3.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Resource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_Toc100847922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4AA312FA" w14:textId="372F4318" w:rsidR="0025216C" w:rsidRPr="00955276" w:rsidRDefault="005C6500">
      <w:pPr>
        <w:pStyle w:val="TOC1"/>
        <w:rPr>
          <w:rFonts w:asciiTheme="minorHAnsi" w:eastAsiaTheme="minorEastAsia" w:hAnsiTheme="minorHAnsi" w:cstheme="minorBidi"/>
          <w:noProof/>
          <w:color w:val="auto"/>
          <w:sz w:val="22"/>
          <w:szCs w:val="22"/>
        </w:rPr>
      </w:pPr>
      <w:hyperlink w:anchor="_Toc100847923" w:history="1">
        <w:r w:rsidR="0025216C" w:rsidRPr="00955276">
          <w:rPr>
            <w:rStyle w:val="Hyperlink"/>
            <w:noProof/>
            <w14:scene3d>
              <w14:camera w14:prst="orthographicFront"/>
              <w14:lightRig w14:rig="threePt" w14:dir="t">
                <w14:rot w14:lat="0" w14:lon="0" w14:rev="0"/>
              </w14:lightRig>
            </w14:scene3d>
          </w:rPr>
          <w:t>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Reliability Unit Commitment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_Toc100847923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6D1BD496" w14:textId="6D0FB503" w:rsidR="0025216C" w:rsidRPr="00955276" w:rsidRDefault="005C6500">
      <w:pPr>
        <w:pStyle w:val="TOC1"/>
        <w:rPr>
          <w:rFonts w:asciiTheme="minorHAnsi" w:eastAsiaTheme="minorEastAsia" w:hAnsiTheme="minorHAnsi" w:cstheme="minorBidi"/>
          <w:noProof/>
          <w:color w:val="auto"/>
          <w:sz w:val="22"/>
          <w:szCs w:val="22"/>
        </w:rPr>
      </w:pPr>
      <w:hyperlink w:anchor="_Toc100847924" w:history="1">
        <w:r w:rsidR="0025216C" w:rsidRPr="00955276">
          <w:rPr>
            <w:rStyle w:val="Hyperlink"/>
            <w:noProof/>
            <w14:scene3d>
              <w14:camera w14:prst="orthographicFront"/>
              <w14:lightRig w14:rig="threePt" w14:dir="t">
                <w14:rot w14:lat="0" w14:lon="0" w14:rev="0"/>
              </w14:lightRig>
            </w14:scene3d>
          </w:rPr>
          <w:t>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IRR, Wind, and Solar Generation as a Percent of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_Toc100847924 \h </w:instrText>
        </w:r>
        <w:r w:rsidR="0025216C" w:rsidRPr="00955276">
          <w:rPr>
            <w:noProof/>
            <w:webHidden/>
          </w:rPr>
        </w:r>
        <w:r w:rsidR="0025216C" w:rsidRPr="00955276">
          <w:rPr>
            <w:noProof/>
            <w:webHidden/>
          </w:rPr>
          <w:fldChar w:fldCharType="separate"/>
        </w:r>
        <w:r w:rsidR="000B213F" w:rsidRPr="00955276">
          <w:rPr>
            <w:noProof/>
            <w:webHidden/>
          </w:rPr>
          <w:t>7</w:t>
        </w:r>
        <w:r w:rsidR="0025216C" w:rsidRPr="00955276">
          <w:rPr>
            <w:noProof/>
            <w:webHidden/>
          </w:rPr>
          <w:fldChar w:fldCharType="end"/>
        </w:r>
      </w:hyperlink>
    </w:p>
    <w:p w14:paraId="5FB7818A" w14:textId="01F0D915" w:rsidR="0025216C" w:rsidRPr="00955276" w:rsidRDefault="005C6500">
      <w:pPr>
        <w:pStyle w:val="TOC1"/>
        <w:rPr>
          <w:rFonts w:asciiTheme="minorHAnsi" w:eastAsiaTheme="minorEastAsia" w:hAnsiTheme="minorHAnsi" w:cstheme="minorBidi"/>
          <w:noProof/>
          <w:color w:val="auto"/>
          <w:sz w:val="22"/>
          <w:szCs w:val="22"/>
        </w:rPr>
      </w:pPr>
      <w:hyperlink w:anchor="_Toc100847925" w:history="1">
        <w:r w:rsidR="0025216C" w:rsidRPr="00955276">
          <w:rPr>
            <w:rStyle w:val="Hyperlink"/>
            <w:noProof/>
            <w14:scene3d>
              <w14:camera w14:prst="orthographicFront"/>
              <w14:lightRig w14:rig="threePt" w14:dir="t">
                <w14:rot w14:lat="0" w14:lon="0" w14:rev="0"/>
              </w14:lightRig>
            </w14:scene3d>
          </w:rPr>
          <w:t>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Largest Net-Load Ramps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_Toc100847925 \h </w:instrText>
        </w:r>
        <w:r w:rsidR="0025216C" w:rsidRPr="00955276">
          <w:rPr>
            <w:noProof/>
            <w:webHidden/>
          </w:rPr>
        </w:r>
        <w:r w:rsidR="0025216C" w:rsidRPr="00955276">
          <w:rPr>
            <w:noProof/>
            <w:webHidden/>
          </w:rPr>
          <w:fldChar w:fldCharType="separate"/>
        </w:r>
        <w:r w:rsidR="000B213F" w:rsidRPr="00955276">
          <w:rPr>
            <w:noProof/>
            <w:webHidden/>
          </w:rPr>
          <w:t>8</w:t>
        </w:r>
        <w:r w:rsidR="0025216C" w:rsidRPr="00955276">
          <w:rPr>
            <w:noProof/>
            <w:webHidden/>
          </w:rPr>
          <w:fldChar w:fldCharType="end"/>
        </w:r>
      </w:hyperlink>
    </w:p>
    <w:p w14:paraId="1DF17F80" w14:textId="6497D8AC" w:rsidR="0025216C" w:rsidRPr="00955276" w:rsidRDefault="005C6500">
      <w:pPr>
        <w:pStyle w:val="TOC1"/>
        <w:rPr>
          <w:rFonts w:asciiTheme="minorHAnsi" w:eastAsiaTheme="minorEastAsia" w:hAnsiTheme="minorHAnsi" w:cstheme="minorBidi"/>
          <w:noProof/>
          <w:color w:val="auto"/>
          <w:sz w:val="22"/>
          <w:szCs w:val="22"/>
        </w:rPr>
      </w:pPr>
      <w:hyperlink w:anchor="_Toc100847926" w:history="1">
        <w:r w:rsidR="0025216C" w:rsidRPr="00955276">
          <w:rPr>
            <w:rStyle w:val="Hyperlink"/>
            <w:noProof/>
            <w14:scene3d>
              <w14:camera w14:prst="orthographicFront"/>
              <w14:lightRig w14:rig="threePt" w14:dir="t">
                <w14:rot w14:lat="0" w14:lon="0" w14:rev="0"/>
              </w14:lightRig>
            </w14:scene3d>
          </w:rPr>
          <w:t>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COP Error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_Toc100847926 \h </w:instrText>
        </w:r>
        <w:r w:rsidR="0025216C" w:rsidRPr="00955276">
          <w:rPr>
            <w:noProof/>
            <w:webHidden/>
          </w:rPr>
        </w:r>
        <w:r w:rsidR="0025216C" w:rsidRPr="00955276">
          <w:rPr>
            <w:noProof/>
            <w:webHidden/>
          </w:rPr>
          <w:fldChar w:fldCharType="separate"/>
        </w:r>
        <w:r w:rsidR="000B213F" w:rsidRPr="00955276">
          <w:rPr>
            <w:noProof/>
            <w:webHidden/>
          </w:rPr>
          <w:t>9</w:t>
        </w:r>
        <w:r w:rsidR="0025216C" w:rsidRPr="00955276">
          <w:rPr>
            <w:noProof/>
            <w:webHidden/>
          </w:rPr>
          <w:fldChar w:fldCharType="end"/>
        </w:r>
      </w:hyperlink>
    </w:p>
    <w:p w14:paraId="54B50859" w14:textId="5E85A034" w:rsidR="0025216C" w:rsidRPr="00955276" w:rsidRDefault="005C6500">
      <w:pPr>
        <w:pStyle w:val="TOC1"/>
        <w:rPr>
          <w:rFonts w:asciiTheme="minorHAnsi" w:eastAsiaTheme="minorEastAsia" w:hAnsiTheme="minorHAnsi" w:cstheme="minorBidi"/>
          <w:noProof/>
          <w:color w:val="auto"/>
          <w:sz w:val="22"/>
          <w:szCs w:val="22"/>
        </w:rPr>
      </w:pPr>
      <w:hyperlink w:anchor="_Toc100847927" w:history="1">
        <w:r w:rsidR="0025216C" w:rsidRPr="00955276">
          <w:rPr>
            <w:rStyle w:val="Hyperlink"/>
            <w:noProof/>
            <w14:scene3d>
              <w14:camera w14:prst="orthographicFront"/>
              <w14:lightRig w14:rig="threePt" w14:dir="t">
                <w14:rot w14:lat="0" w14:lon="0" w14:rev="0"/>
              </w14:lightRig>
            </w14:scene3d>
          </w:rPr>
          <w:t>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_Toc100847927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400E16AC" w14:textId="4F641754" w:rsidR="0025216C" w:rsidRPr="00955276" w:rsidRDefault="005C6500">
      <w:pPr>
        <w:pStyle w:val="TOC2"/>
        <w:rPr>
          <w:rFonts w:asciiTheme="minorHAnsi" w:eastAsiaTheme="minorEastAsia" w:hAnsiTheme="minorHAnsi" w:cstheme="minorBidi"/>
          <w:noProof/>
          <w:color w:val="auto"/>
          <w:sz w:val="22"/>
          <w:szCs w:val="22"/>
        </w:rPr>
      </w:pPr>
      <w:hyperlink w:anchor="_Toc100847928" w:history="1">
        <w:r w:rsidR="0025216C" w:rsidRPr="00955276">
          <w:rPr>
            <w:rStyle w:val="Hyperlink"/>
            <w:noProof/>
          </w:rPr>
          <w:t>7.1.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_Toc100847928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7788A43D" w14:textId="61239865" w:rsidR="0025216C" w:rsidRPr="00955276" w:rsidRDefault="005C6500">
      <w:pPr>
        <w:pStyle w:val="TOC2"/>
        <w:rPr>
          <w:rFonts w:asciiTheme="minorHAnsi" w:eastAsiaTheme="minorEastAsia" w:hAnsiTheme="minorHAnsi" w:cstheme="minorBidi"/>
          <w:noProof/>
          <w:color w:val="auto"/>
          <w:sz w:val="22"/>
          <w:szCs w:val="22"/>
        </w:rPr>
      </w:pPr>
      <w:hyperlink w:anchor="_Toc100847929" w:history="1">
        <w:r w:rsidR="0025216C" w:rsidRPr="00955276">
          <w:rPr>
            <w:rStyle w:val="Hyperlink"/>
            <w:noProof/>
          </w:rPr>
          <w:t>7.2.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Generic Transmission Constraint Congestion</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_Toc100847929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011BD9B" w14:textId="0F03A102" w:rsidR="0025216C" w:rsidRPr="00955276" w:rsidRDefault="005C6500">
      <w:pPr>
        <w:pStyle w:val="TOC2"/>
        <w:rPr>
          <w:rFonts w:asciiTheme="minorHAnsi" w:eastAsiaTheme="minorEastAsia" w:hAnsiTheme="minorHAnsi" w:cstheme="minorBidi"/>
          <w:noProof/>
          <w:color w:val="auto"/>
          <w:sz w:val="22"/>
          <w:szCs w:val="22"/>
        </w:rPr>
      </w:pPr>
      <w:hyperlink w:anchor="_Toc100847930" w:history="1">
        <w:r w:rsidR="0025216C" w:rsidRPr="00955276">
          <w:rPr>
            <w:rStyle w:val="Hyperlink"/>
            <w:noProof/>
          </w:rPr>
          <w:t>7.3.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Manual Overrides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_Toc100847930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3A3D07A" w14:textId="75A97C5F" w:rsidR="0025216C" w:rsidRPr="00955276" w:rsidRDefault="005C6500">
      <w:pPr>
        <w:pStyle w:val="TOC2"/>
        <w:rPr>
          <w:rFonts w:asciiTheme="minorHAnsi" w:eastAsiaTheme="minorEastAsia" w:hAnsiTheme="minorHAnsi" w:cstheme="minorBidi"/>
          <w:noProof/>
          <w:color w:val="auto"/>
          <w:sz w:val="22"/>
          <w:szCs w:val="22"/>
        </w:rPr>
      </w:pPr>
      <w:hyperlink w:anchor="_Toc100847931" w:history="1">
        <w:r w:rsidR="0025216C" w:rsidRPr="00955276">
          <w:rPr>
            <w:rStyle w:val="Hyperlink"/>
            <w:noProof/>
          </w:rPr>
          <w:t>7.4.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Costs for Calendar Year 2022</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_Toc100847931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4E81CB1C" w14:textId="3443B6BD" w:rsidR="0025216C" w:rsidRPr="00955276" w:rsidRDefault="005C6500">
      <w:pPr>
        <w:pStyle w:val="TOC1"/>
        <w:rPr>
          <w:rFonts w:asciiTheme="minorHAnsi" w:eastAsiaTheme="minorEastAsia" w:hAnsiTheme="minorHAnsi" w:cstheme="minorBidi"/>
          <w:noProof/>
          <w:color w:val="auto"/>
          <w:sz w:val="22"/>
          <w:szCs w:val="22"/>
        </w:rPr>
      </w:pPr>
      <w:hyperlink w:anchor="_Toc100847932" w:history="1">
        <w:r w:rsidR="0025216C" w:rsidRPr="00955276">
          <w:rPr>
            <w:rStyle w:val="Hyperlink"/>
            <w:noProof/>
            <w14:scene3d>
              <w14:camera w14:prst="orthographicFront"/>
              <w14:lightRig w14:rig="threePt" w14:dir="t">
                <w14:rot w14:lat="0" w14:lon="0" w14:rev="0"/>
              </w14:lightRig>
            </w14:scene3d>
          </w:rPr>
          <w:t>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System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_Toc100847932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459D580" w14:textId="6F357612" w:rsidR="0025216C" w:rsidRPr="00955276" w:rsidRDefault="005C6500">
      <w:pPr>
        <w:pStyle w:val="TOC2"/>
        <w:rPr>
          <w:rFonts w:asciiTheme="minorHAnsi" w:eastAsiaTheme="minorEastAsia" w:hAnsiTheme="minorHAnsi" w:cstheme="minorBidi"/>
          <w:noProof/>
          <w:color w:val="auto"/>
          <w:sz w:val="22"/>
          <w:szCs w:val="22"/>
        </w:rPr>
      </w:pPr>
      <w:hyperlink w:anchor="_Toc100847933" w:history="1">
        <w:r w:rsidR="0025216C" w:rsidRPr="00955276">
          <w:rPr>
            <w:rStyle w:val="Hyperlink"/>
            <w:noProof/>
          </w:rPr>
          <w:t>8.1.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ERCOT Peak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_Toc100847933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56071A7" w14:textId="5D3B6C56" w:rsidR="0025216C" w:rsidRPr="00955276" w:rsidRDefault="005C6500">
      <w:pPr>
        <w:pStyle w:val="TOC2"/>
        <w:rPr>
          <w:rFonts w:asciiTheme="minorHAnsi" w:eastAsiaTheme="minorEastAsia" w:hAnsiTheme="minorHAnsi" w:cstheme="minorBidi"/>
          <w:noProof/>
          <w:color w:val="auto"/>
          <w:sz w:val="22"/>
          <w:szCs w:val="22"/>
        </w:rPr>
      </w:pPr>
      <w:hyperlink w:anchor="_Toc100847934" w:history="1">
        <w:r w:rsidR="0025216C" w:rsidRPr="00955276">
          <w:rPr>
            <w:rStyle w:val="Hyperlink"/>
            <w:noProof/>
          </w:rPr>
          <w:t>8.2.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Shed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_Toc100847934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FF511EC" w14:textId="262D689C" w:rsidR="0025216C" w:rsidRPr="00955276" w:rsidRDefault="005C6500">
      <w:pPr>
        <w:pStyle w:val="TOC2"/>
        <w:rPr>
          <w:rFonts w:asciiTheme="minorHAnsi" w:eastAsiaTheme="minorEastAsia" w:hAnsiTheme="minorHAnsi" w:cstheme="minorBidi"/>
          <w:noProof/>
          <w:color w:val="auto"/>
          <w:sz w:val="22"/>
          <w:szCs w:val="22"/>
        </w:rPr>
      </w:pPr>
      <w:hyperlink w:anchor="_Toc100847935" w:history="1">
        <w:r w:rsidR="0025216C" w:rsidRPr="00955276">
          <w:rPr>
            <w:rStyle w:val="Hyperlink"/>
            <w:noProof/>
          </w:rPr>
          <w:t>8.3.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Stability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_Toc100847935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7BD670C" w14:textId="13EDB5D8" w:rsidR="0025216C" w:rsidRPr="00955276" w:rsidRDefault="005C6500">
      <w:pPr>
        <w:pStyle w:val="TOC2"/>
        <w:rPr>
          <w:rFonts w:asciiTheme="minorHAnsi" w:eastAsiaTheme="minorEastAsia" w:hAnsiTheme="minorHAnsi" w:cstheme="minorBidi"/>
          <w:noProof/>
          <w:color w:val="auto"/>
          <w:sz w:val="22"/>
          <w:szCs w:val="22"/>
        </w:rPr>
      </w:pPr>
      <w:hyperlink w:anchor="_Toc100847936" w:history="1">
        <w:r w:rsidR="0025216C" w:rsidRPr="00955276">
          <w:rPr>
            <w:rStyle w:val="Hyperlink"/>
            <w:noProof/>
          </w:rPr>
          <w:t>8.4.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PMU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_Toc100847936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782708CE" w14:textId="5FEBA159" w:rsidR="0025216C" w:rsidRPr="00955276" w:rsidRDefault="005C6500">
      <w:pPr>
        <w:pStyle w:val="TOC2"/>
        <w:rPr>
          <w:rFonts w:asciiTheme="minorHAnsi" w:eastAsiaTheme="minorEastAsia" w:hAnsiTheme="minorHAnsi" w:cstheme="minorBidi"/>
          <w:noProof/>
          <w:color w:val="auto"/>
          <w:sz w:val="22"/>
          <w:szCs w:val="22"/>
        </w:rPr>
      </w:pPr>
      <w:hyperlink w:anchor="_Toc100847937" w:history="1">
        <w:r w:rsidR="0025216C" w:rsidRPr="00955276">
          <w:rPr>
            <w:rStyle w:val="Hyperlink"/>
            <w:noProof/>
          </w:rPr>
          <w:t>8.5.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DC Tie Curtailment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_Toc100847937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0C89B1B0" w14:textId="579D9FCF" w:rsidR="0025216C" w:rsidRPr="00955276" w:rsidRDefault="005C6500">
      <w:pPr>
        <w:pStyle w:val="TOC2"/>
        <w:rPr>
          <w:rFonts w:asciiTheme="minorHAnsi" w:eastAsiaTheme="minorEastAsia" w:hAnsiTheme="minorHAnsi" w:cstheme="minorBidi"/>
          <w:noProof/>
          <w:color w:val="auto"/>
          <w:sz w:val="22"/>
          <w:szCs w:val="22"/>
        </w:rPr>
      </w:pPr>
      <w:hyperlink w:anchor="_Toc100847938" w:history="1">
        <w:r w:rsidR="0025216C" w:rsidRPr="00955276">
          <w:rPr>
            <w:rStyle w:val="Hyperlink"/>
            <w:noProof/>
          </w:rPr>
          <w:t>8.6.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TRE/DOE Reportable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_Toc100847938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19726151" w14:textId="55937FFE" w:rsidR="0025216C" w:rsidRPr="00955276" w:rsidRDefault="005C6500">
      <w:pPr>
        <w:pStyle w:val="TOC2"/>
        <w:rPr>
          <w:rFonts w:asciiTheme="minorHAnsi" w:eastAsiaTheme="minorEastAsia" w:hAnsiTheme="minorHAnsi" w:cstheme="minorBidi"/>
          <w:noProof/>
          <w:color w:val="auto"/>
          <w:sz w:val="22"/>
          <w:szCs w:val="22"/>
        </w:rPr>
      </w:pPr>
      <w:hyperlink w:anchor="_Toc100847939" w:history="1">
        <w:r w:rsidR="0025216C" w:rsidRPr="00955276">
          <w:rPr>
            <w:rStyle w:val="Hyperlink"/>
            <w:noProof/>
          </w:rPr>
          <w:t>8.7.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New/Updated Constraint Management Plans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_Toc100847939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540C12A0" w14:textId="2C21D8ED" w:rsidR="0025216C" w:rsidRPr="00955276" w:rsidRDefault="005C6500">
      <w:pPr>
        <w:pStyle w:val="TOC2"/>
        <w:rPr>
          <w:rFonts w:asciiTheme="minorHAnsi" w:eastAsiaTheme="minorEastAsia" w:hAnsiTheme="minorHAnsi" w:cstheme="minorBidi"/>
          <w:noProof/>
          <w:color w:val="auto"/>
          <w:sz w:val="22"/>
          <w:szCs w:val="22"/>
        </w:rPr>
      </w:pPr>
      <w:hyperlink w:anchor="_Toc100847940" w:history="1">
        <w:r w:rsidR="0025216C" w:rsidRPr="00955276">
          <w:rPr>
            <w:rStyle w:val="Hyperlink"/>
            <w:noProof/>
          </w:rPr>
          <w:t>8.8.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New/Modified/Removed RAS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_Toc100847940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6E3378C9" w14:textId="1DBD8DA9" w:rsidR="0025216C" w:rsidRPr="00955276" w:rsidRDefault="005C6500">
      <w:pPr>
        <w:pStyle w:val="TOC2"/>
        <w:rPr>
          <w:rFonts w:asciiTheme="minorHAnsi" w:eastAsiaTheme="minorEastAsia" w:hAnsiTheme="minorHAnsi" w:cstheme="minorBidi"/>
          <w:noProof/>
          <w:color w:val="auto"/>
          <w:sz w:val="22"/>
          <w:szCs w:val="22"/>
        </w:rPr>
      </w:pPr>
      <w:hyperlink w:anchor="_Toc100847941" w:history="1">
        <w:r w:rsidR="0025216C" w:rsidRPr="00955276">
          <w:rPr>
            <w:rStyle w:val="Hyperlink"/>
            <w:noProof/>
          </w:rPr>
          <w:t>8.9.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 Procedures/Forms/Operating Bulletins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_Toc100847941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47ADB01A" w14:textId="1C378DBB" w:rsidR="0025216C" w:rsidRPr="00955276" w:rsidRDefault="005C6500">
      <w:pPr>
        <w:pStyle w:val="TOC1"/>
        <w:rPr>
          <w:rFonts w:asciiTheme="minorHAnsi" w:eastAsiaTheme="minorEastAsia" w:hAnsiTheme="minorHAnsi" w:cstheme="minorBidi"/>
          <w:noProof/>
          <w:color w:val="auto"/>
          <w:sz w:val="22"/>
          <w:szCs w:val="22"/>
        </w:rPr>
      </w:pPr>
      <w:hyperlink w:anchor="_Toc100847942" w:history="1">
        <w:r w:rsidR="0025216C" w:rsidRPr="00955276">
          <w:rPr>
            <w:rStyle w:val="Hyperlink"/>
            <w:noProof/>
            <w14:scene3d>
              <w14:camera w14:prst="orthographicFront"/>
              <w14:lightRig w14:rig="threePt" w14:dir="t">
                <w14:rot w14:lat="0" w14:lon="0" w14:rev="0"/>
              </w14:lightRig>
            </w14:scene3d>
          </w:rPr>
          <w:t>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Conditions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_Toc100847942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D49C3AA" w14:textId="75410805" w:rsidR="0025216C" w:rsidRPr="00955276" w:rsidRDefault="005C6500">
      <w:pPr>
        <w:pStyle w:val="TOC2"/>
        <w:rPr>
          <w:rFonts w:asciiTheme="minorHAnsi" w:eastAsiaTheme="minorEastAsia" w:hAnsiTheme="minorHAnsi" w:cstheme="minorBidi"/>
          <w:noProof/>
          <w:color w:val="auto"/>
          <w:sz w:val="22"/>
          <w:szCs w:val="22"/>
        </w:rPr>
      </w:pPr>
      <w:hyperlink w:anchor="_Toc100847943" w:history="1">
        <w:r w:rsidR="0025216C" w:rsidRPr="00955276">
          <w:rPr>
            <w:rStyle w:val="Hyperlink"/>
            <w:noProof/>
          </w:rPr>
          <w:t>9.1.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OCNs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_Toc100847943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1E43204" w14:textId="611B4D24" w:rsidR="0025216C" w:rsidRPr="00955276" w:rsidRDefault="005C6500">
      <w:pPr>
        <w:pStyle w:val="TOC2"/>
        <w:rPr>
          <w:rFonts w:asciiTheme="minorHAnsi" w:eastAsiaTheme="minorEastAsia" w:hAnsiTheme="minorHAnsi" w:cstheme="minorBidi"/>
          <w:noProof/>
          <w:color w:val="auto"/>
          <w:sz w:val="22"/>
          <w:szCs w:val="22"/>
        </w:rPr>
      </w:pPr>
      <w:hyperlink w:anchor="_Toc100847944" w:history="1">
        <w:r w:rsidR="0025216C" w:rsidRPr="00955276">
          <w:rPr>
            <w:rStyle w:val="Hyperlink"/>
            <w:noProof/>
          </w:rPr>
          <w:t>9.2.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Advisories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_Toc100847944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A5F9499" w14:textId="522367DB" w:rsidR="0025216C" w:rsidRPr="00955276" w:rsidRDefault="005C6500">
      <w:pPr>
        <w:pStyle w:val="TOC2"/>
        <w:rPr>
          <w:rFonts w:asciiTheme="minorHAnsi" w:eastAsiaTheme="minorEastAsia" w:hAnsiTheme="minorHAnsi" w:cstheme="minorBidi"/>
          <w:noProof/>
          <w:color w:val="auto"/>
          <w:sz w:val="22"/>
          <w:szCs w:val="22"/>
        </w:rPr>
      </w:pPr>
      <w:hyperlink w:anchor="_Toc100847945" w:history="1">
        <w:r w:rsidR="0025216C" w:rsidRPr="00955276">
          <w:rPr>
            <w:rStyle w:val="Hyperlink"/>
            <w:noProof/>
          </w:rPr>
          <w:t>9.3.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Watches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_Toc100847945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FD4A6EB" w14:textId="5DA0C557" w:rsidR="0025216C" w:rsidRPr="00955276" w:rsidRDefault="005C6500">
      <w:pPr>
        <w:pStyle w:val="TOC2"/>
        <w:rPr>
          <w:rFonts w:asciiTheme="minorHAnsi" w:eastAsiaTheme="minorEastAsia" w:hAnsiTheme="minorHAnsi" w:cstheme="minorBidi"/>
          <w:noProof/>
          <w:color w:val="auto"/>
          <w:sz w:val="22"/>
          <w:szCs w:val="22"/>
        </w:rPr>
      </w:pPr>
      <w:hyperlink w:anchor="_Toc100847946" w:history="1">
        <w:r w:rsidR="0025216C" w:rsidRPr="00955276">
          <w:rPr>
            <w:rStyle w:val="Hyperlink"/>
            <w:noProof/>
          </w:rPr>
          <w:t>9.4.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Notices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_Toc100847946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C147071" w14:textId="6AF602AA" w:rsidR="0025216C" w:rsidRPr="00955276" w:rsidRDefault="005C6500">
      <w:pPr>
        <w:pStyle w:val="TOC1"/>
        <w:rPr>
          <w:rFonts w:asciiTheme="minorHAnsi" w:eastAsiaTheme="minorEastAsia" w:hAnsiTheme="minorHAnsi" w:cstheme="minorBidi"/>
          <w:noProof/>
          <w:color w:val="auto"/>
          <w:sz w:val="22"/>
          <w:szCs w:val="22"/>
        </w:rPr>
      </w:pPr>
      <w:hyperlink w:anchor="_Toc100847947" w:history="1">
        <w:r w:rsidR="0025216C" w:rsidRPr="00955276">
          <w:rPr>
            <w:rStyle w:val="Hyperlink"/>
            <w:noProof/>
            <w14:scene3d>
              <w14:camera w14:prst="orthographicFront"/>
              <w14:lightRig w14:rig="threePt" w14:dir="t">
                <w14:rot w14:lat="0" w14:lon="0" w14:rev="0"/>
              </w14:lightRig>
            </w14:scene3d>
          </w:rPr>
          <w:t>10.</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Application Performance</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_Toc100847947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72A8E9E" w14:textId="407D62A6" w:rsidR="0025216C" w:rsidRPr="00955276" w:rsidRDefault="005C6500">
      <w:pPr>
        <w:pStyle w:val="TOC2"/>
        <w:rPr>
          <w:rFonts w:asciiTheme="minorHAnsi" w:eastAsiaTheme="minorEastAsia" w:hAnsiTheme="minorHAnsi" w:cstheme="minorBidi"/>
          <w:noProof/>
          <w:color w:val="auto"/>
          <w:sz w:val="22"/>
          <w:szCs w:val="22"/>
        </w:rPr>
      </w:pPr>
      <w:hyperlink w:anchor="_Toc100847948" w:history="1">
        <w:r w:rsidR="0025216C" w:rsidRPr="00955276">
          <w:rPr>
            <w:rStyle w:val="Hyperlink"/>
            <w:noProof/>
          </w:rPr>
          <w:t>10.1.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TSAT/VSAT Performance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_Toc100847948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6AE2EFF" w14:textId="1C6BD429" w:rsidR="0025216C" w:rsidRPr="00955276" w:rsidRDefault="005C6500">
      <w:pPr>
        <w:pStyle w:val="TOC2"/>
        <w:rPr>
          <w:rFonts w:asciiTheme="minorHAnsi" w:eastAsiaTheme="minorEastAsia" w:hAnsiTheme="minorHAnsi" w:cstheme="minorBidi"/>
          <w:noProof/>
          <w:color w:val="auto"/>
          <w:sz w:val="22"/>
          <w:szCs w:val="22"/>
        </w:rPr>
      </w:pPr>
      <w:hyperlink w:anchor="_Toc100847949" w:history="1">
        <w:r w:rsidR="0025216C" w:rsidRPr="00955276">
          <w:rPr>
            <w:rStyle w:val="Hyperlink"/>
            <w:noProof/>
          </w:rPr>
          <w:t>10.2.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Communication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_Toc100847949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234DC02F" w14:textId="2ECCDBC1" w:rsidR="0025216C" w:rsidRPr="00955276" w:rsidRDefault="005C6500">
      <w:pPr>
        <w:pStyle w:val="TOC2"/>
        <w:rPr>
          <w:rFonts w:asciiTheme="minorHAnsi" w:eastAsiaTheme="minorEastAsia" w:hAnsiTheme="minorHAnsi" w:cstheme="minorBidi"/>
          <w:noProof/>
          <w:color w:val="auto"/>
          <w:sz w:val="22"/>
          <w:szCs w:val="22"/>
        </w:rPr>
      </w:pPr>
      <w:hyperlink w:anchor="_Toc100847950" w:history="1">
        <w:r w:rsidR="0025216C" w:rsidRPr="00955276">
          <w:rPr>
            <w:rStyle w:val="Hyperlink"/>
            <w:noProof/>
          </w:rPr>
          <w:t>10.3.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Market System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_Toc100847950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78D292DA" w14:textId="5E3CD0AF" w:rsidR="0025216C" w:rsidRPr="00955276" w:rsidRDefault="005C6500">
      <w:pPr>
        <w:pStyle w:val="TOC1"/>
        <w:rPr>
          <w:rFonts w:asciiTheme="minorHAnsi" w:eastAsiaTheme="minorEastAsia" w:hAnsiTheme="minorHAnsi" w:cstheme="minorBidi"/>
          <w:noProof/>
          <w:color w:val="auto"/>
          <w:sz w:val="22"/>
          <w:szCs w:val="22"/>
        </w:rPr>
      </w:pPr>
      <w:hyperlink w:anchor="_Toc100847951" w:history="1">
        <w:r w:rsidR="0025216C" w:rsidRPr="00955276">
          <w:rPr>
            <w:rStyle w:val="Hyperlink"/>
            <w:noProof/>
            <w14:scene3d>
              <w14:camera w14:prst="orthographicFront"/>
              <w14:lightRig w14:rig="threePt" w14:dir="t">
                <w14:rot w14:lat="0" w14:lon="0" w14:rev="0"/>
              </w14:lightRig>
            </w14:scene3d>
          </w:rPr>
          <w:t>11.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Model Updates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_Toc100847951 \h </w:instrText>
        </w:r>
        <w:r w:rsidR="0025216C" w:rsidRPr="00955276">
          <w:rPr>
            <w:noProof/>
            <w:webHidden/>
          </w:rPr>
        </w:r>
        <w:r w:rsidR="0025216C" w:rsidRPr="00955276">
          <w:rPr>
            <w:noProof/>
            <w:webHidden/>
          </w:rPr>
          <w:fldChar w:fldCharType="separate"/>
        </w:r>
        <w:r w:rsidR="000B213F" w:rsidRPr="00955276">
          <w:rPr>
            <w:noProof/>
            <w:webHidden/>
          </w:rPr>
          <w:t>25</w:t>
        </w:r>
        <w:r w:rsidR="0025216C" w:rsidRPr="00955276">
          <w:rPr>
            <w:noProof/>
            <w:webHidden/>
          </w:rPr>
          <w:fldChar w:fldCharType="end"/>
        </w:r>
      </w:hyperlink>
    </w:p>
    <w:p w14:paraId="4158B5D9" w14:textId="5C6BE53A" w:rsidR="0025216C" w:rsidRPr="00955276" w:rsidRDefault="005C6500">
      <w:pPr>
        <w:pStyle w:val="TOC1"/>
        <w:rPr>
          <w:rFonts w:asciiTheme="minorHAnsi" w:eastAsiaTheme="minorEastAsia" w:hAnsiTheme="minorHAnsi" w:cstheme="minorBidi"/>
          <w:noProof/>
          <w:color w:val="auto"/>
          <w:sz w:val="22"/>
          <w:szCs w:val="22"/>
        </w:rPr>
      </w:pPr>
      <w:hyperlink w:anchor="_Toc100847952" w:history="1">
        <w:r w:rsidR="0025216C" w:rsidRPr="00955276">
          <w:rPr>
            <w:rStyle w:val="Hyperlink"/>
            <w:noProof/>
          </w:rPr>
          <w:t>Appendix A: Real-Time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_Toc100847952 \h </w:instrText>
        </w:r>
        <w:r w:rsidR="0025216C" w:rsidRPr="00955276">
          <w:rPr>
            <w:noProof/>
            <w:webHidden/>
          </w:rPr>
        </w:r>
        <w:r w:rsidR="0025216C" w:rsidRPr="00955276">
          <w:rPr>
            <w:noProof/>
            <w:webHidden/>
          </w:rPr>
          <w:fldChar w:fldCharType="separate"/>
        </w:r>
        <w:r w:rsidR="000B213F" w:rsidRPr="00955276">
          <w:rPr>
            <w:noProof/>
            <w:webHidden/>
          </w:rPr>
          <w:t>27</w:t>
        </w:r>
        <w:r w:rsidR="0025216C" w:rsidRPr="00955276">
          <w:rPr>
            <w:noProof/>
            <w:webHidden/>
          </w:rPr>
          <w:fldChar w:fldCharType="end"/>
        </w:r>
      </w:hyperlink>
    </w:p>
    <w:p w14:paraId="30605536" w14:textId="03451B08" w:rsidR="007F1A60" w:rsidRPr="004A65DE" w:rsidRDefault="00AC4F79" w:rsidP="00670135">
      <w:pPr>
        <w:rPr>
          <w:highlight w:val="yellow"/>
        </w:rPr>
      </w:pPr>
      <w:r w:rsidRPr="00955276">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AB5A8A" w:rsidRDefault="00B21C71" w:rsidP="00AB5A8A">
      <w:pPr>
        <w:pStyle w:val="Heading1"/>
        <w:spacing w:before="0"/>
        <w:rPr>
          <w:color w:val="auto"/>
        </w:rPr>
      </w:pPr>
      <w:bookmarkStart w:id="250" w:name="_Toc100847918"/>
      <w:r w:rsidRPr="00AB5A8A">
        <w:lastRenderedPageBreak/>
        <w:t>Report Highlights</w:t>
      </w:r>
      <w:bookmarkEnd w:id="250"/>
    </w:p>
    <w:p w14:paraId="66305256" w14:textId="502F8DE4" w:rsidR="00BF68A7" w:rsidRPr="00AB5A8A" w:rsidRDefault="00BF68A7" w:rsidP="00BF68A7">
      <w:pPr>
        <w:pStyle w:val="bulletlevel1"/>
        <w:rPr>
          <w:color w:val="auto"/>
          <w:szCs w:val="21"/>
        </w:rPr>
      </w:pPr>
      <w:r w:rsidRPr="00AB5A8A">
        <w:rPr>
          <w:color w:val="auto"/>
          <w:szCs w:val="21"/>
        </w:rPr>
        <w:t xml:space="preserve">The unofficial ERCOT peak load for the month was </w:t>
      </w:r>
      <w:r w:rsidR="0032441D">
        <w:rPr>
          <w:color w:val="auto"/>
          <w:szCs w:val="21"/>
        </w:rPr>
        <w:t>53,308</w:t>
      </w:r>
      <w:r w:rsidR="00AB5A8A" w:rsidRPr="00AB5A8A">
        <w:rPr>
          <w:color w:val="auto"/>
          <w:szCs w:val="21"/>
        </w:rPr>
        <w:t xml:space="preserve"> MW </w:t>
      </w:r>
      <w:r w:rsidRPr="00AB5A8A">
        <w:rPr>
          <w:color w:val="auto"/>
          <w:szCs w:val="21"/>
        </w:rPr>
        <w:t xml:space="preserve">and occurred on </w:t>
      </w:r>
      <w:r w:rsidR="0032441D">
        <w:rPr>
          <w:color w:val="auto"/>
          <w:szCs w:val="21"/>
        </w:rPr>
        <w:t>11/09/2022</w:t>
      </w:r>
      <w:r w:rsidRPr="00AB5A8A">
        <w:rPr>
          <w:color w:val="auto"/>
          <w:szCs w:val="21"/>
        </w:rPr>
        <w:t>, during hour ending 1</w:t>
      </w:r>
      <w:r w:rsidR="008F38CA">
        <w:rPr>
          <w:color w:val="auto"/>
          <w:szCs w:val="21"/>
        </w:rPr>
        <w:t>6</w:t>
      </w:r>
      <w:r w:rsidRPr="00AB5A8A">
        <w:rPr>
          <w:color w:val="auto"/>
          <w:szCs w:val="21"/>
        </w:rPr>
        <w:t xml:space="preserve">:00. </w:t>
      </w:r>
    </w:p>
    <w:p w14:paraId="27CC2646" w14:textId="17E87AC3" w:rsidR="007344B0" w:rsidRPr="00AF3A19" w:rsidRDefault="007344B0" w:rsidP="007344B0">
      <w:pPr>
        <w:pStyle w:val="bulletlevel1"/>
        <w:rPr>
          <w:b/>
          <w:color w:val="auto"/>
          <w:szCs w:val="21"/>
        </w:rPr>
      </w:pPr>
      <w:r w:rsidRPr="00AF3A19">
        <w:rPr>
          <w:color w:val="auto"/>
          <w:szCs w:val="21"/>
        </w:rPr>
        <w:t xml:space="preserve">There </w:t>
      </w:r>
      <w:r w:rsidR="00B303F4" w:rsidRPr="00AF3A19">
        <w:rPr>
          <w:color w:val="auto"/>
          <w:szCs w:val="21"/>
        </w:rPr>
        <w:t>w</w:t>
      </w:r>
      <w:r w:rsidR="00AB3667" w:rsidRPr="00AF3A19">
        <w:rPr>
          <w:color w:val="auto"/>
          <w:szCs w:val="21"/>
        </w:rPr>
        <w:t>ere</w:t>
      </w:r>
      <w:r w:rsidR="00B303F4" w:rsidRPr="00AF3A19">
        <w:rPr>
          <w:color w:val="auto"/>
          <w:szCs w:val="21"/>
        </w:rPr>
        <w:t xml:space="preserve"> </w:t>
      </w:r>
      <w:r w:rsidR="00856243" w:rsidRPr="00AF3A19">
        <w:rPr>
          <w:color w:val="auto"/>
          <w:szCs w:val="21"/>
        </w:rPr>
        <w:t>2</w:t>
      </w:r>
      <w:r w:rsidRPr="00AF3A19">
        <w:rPr>
          <w:color w:val="auto"/>
          <w:szCs w:val="21"/>
        </w:rPr>
        <w:t xml:space="preserve"> frequency event</w:t>
      </w:r>
      <w:r w:rsidR="00AB3667" w:rsidRPr="00AF3A19">
        <w:rPr>
          <w:color w:val="auto"/>
          <w:szCs w:val="21"/>
        </w:rPr>
        <w:t>s</w:t>
      </w:r>
      <w:r w:rsidRPr="00AF3A19">
        <w:rPr>
          <w:b/>
          <w:color w:val="auto"/>
          <w:szCs w:val="21"/>
        </w:rPr>
        <w:t xml:space="preserve">. </w:t>
      </w:r>
    </w:p>
    <w:p w14:paraId="5DE51635" w14:textId="70BC97DE" w:rsidR="007344B0" w:rsidRPr="00AF3A19" w:rsidRDefault="007344B0" w:rsidP="007344B0">
      <w:pPr>
        <w:pStyle w:val="bulletlevel1"/>
        <w:rPr>
          <w:color w:val="auto"/>
          <w:szCs w:val="21"/>
        </w:rPr>
      </w:pPr>
      <w:r w:rsidRPr="00AF3A19">
        <w:rPr>
          <w:color w:val="auto"/>
          <w:szCs w:val="21"/>
        </w:rPr>
        <w:t>There w</w:t>
      </w:r>
      <w:r w:rsidR="00AB3667" w:rsidRPr="00AF3A19">
        <w:rPr>
          <w:color w:val="auto"/>
          <w:szCs w:val="21"/>
        </w:rPr>
        <w:t>ere 8</w:t>
      </w:r>
      <w:r w:rsidRPr="00AF3A19">
        <w:rPr>
          <w:color w:val="auto"/>
          <w:szCs w:val="21"/>
        </w:rPr>
        <w:t xml:space="preserve"> instance</w:t>
      </w:r>
      <w:r w:rsidR="00AB3667" w:rsidRPr="00AF3A19">
        <w:rPr>
          <w:color w:val="auto"/>
          <w:szCs w:val="21"/>
        </w:rPr>
        <w:t>s</w:t>
      </w:r>
      <w:r w:rsidRPr="00AF3A19">
        <w:rPr>
          <w:color w:val="auto"/>
          <w:szCs w:val="21"/>
        </w:rPr>
        <w:t xml:space="preserve"> where Responsive Reserves </w:t>
      </w:r>
      <w:r w:rsidR="00850EF5" w:rsidRPr="00AF3A19">
        <w:rPr>
          <w:color w:val="auto"/>
          <w:szCs w:val="21"/>
        </w:rPr>
        <w:t>was</w:t>
      </w:r>
      <w:r w:rsidRPr="00AF3A19">
        <w:rPr>
          <w:color w:val="auto"/>
          <w:szCs w:val="21"/>
        </w:rPr>
        <w:t xml:space="preserve"> deployed.</w:t>
      </w:r>
    </w:p>
    <w:p w14:paraId="3891D3BC" w14:textId="34D881AA" w:rsidR="007344B0" w:rsidRPr="00AF3A19" w:rsidRDefault="007344B0" w:rsidP="007344B0">
      <w:pPr>
        <w:pStyle w:val="bulletlevel1"/>
        <w:rPr>
          <w:color w:val="auto"/>
          <w:szCs w:val="21"/>
        </w:rPr>
      </w:pPr>
      <w:r w:rsidRPr="00AF3A19">
        <w:rPr>
          <w:color w:val="auto"/>
          <w:szCs w:val="21"/>
        </w:rPr>
        <w:t xml:space="preserve">There were </w:t>
      </w:r>
      <w:r w:rsidR="00AF3A19" w:rsidRPr="00AF3A19">
        <w:rPr>
          <w:color w:val="auto"/>
          <w:szCs w:val="21"/>
        </w:rPr>
        <w:t xml:space="preserve">20 </w:t>
      </w:r>
      <w:r w:rsidRPr="00AF3A19">
        <w:rPr>
          <w:color w:val="auto"/>
          <w:szCs w:val="21"/>
        </w:rPr>
        <w:t>HRUC commitments.</w:t>
      </w:r>
    </w:p>
    <w:p w14:paraId="0DB8E532" w14:textId="789F07B0" w:rsidR="007344B0" w:rsidRPr="00AB3667" w:rsidRDefault="005D7C07" w:rsidP="00C23C47">
      <w:pPr>
        <w:pStyle w:val="bulletlevel1"/>
        <w:rPr>
          <w:color w:val="auto"/>
        </w:rPr>
      </w:pPr>
      <w:r w:rsidRPr="005D7C07">
        <w:rPr>
          <w:color w:val="auto"/>
        </w:rPr>
        <w:t xml:space="preserve">There were 18 days of congestion on the North Edinburg to Lobo GTC, 17 days on the West Texas Export GTC, 17 days on the Panhandle GTC, 14 days on the Treadwell GTC, 13 days on the Nelson Sharpe to Rio Hondo GTC, 10 days on the North to Houston GTC, 10 days on the East Texas Export GTC, 10 days on the Valley Export GTC, 9 days on the </w:t>
      </w:r>
      <w:proofErr w:type="spellStart"/>
      <w:r w:rsidRPr="005D7C07">
        <w:rPr>
          <w:color w:val="auto"/>
        </w:rPr>
        <w:t>McCamey</w:t>
      </w:r>
      <w:proofErr w:type="spellEnd"/>
      <w:r w:rsidRPr="005D7C07">
        <w:rPr>
          <w:color w:val="auto"/>
        </w:rPr>
        <w:t xml:space="preserve"> GTC, and 1 day on the Wharton GTC. There was no activity on the remaining GTCs during the month. </w:t>
      </w:r>
      <w:r w:rsidR="007344B0" w:rsidRPr="00AB3667">
        <w:rPr>
          <w:color w:val="auto"/>
          <w:szCs w:val="21"/>
        </w:rPr>
        <w:t xml:space="preserve">There </w:t>
      </w:r>
      <w:r w:rsidR="00AB3667" w:rsidRPr="00AB3667">
        <w:rPr>
          <w:color w:val="auto"/>
          <w:szCs w:val="21"/>
        </w:rPr>
        <w:t>w</w:t>
      </w:r>
      <w:r w:rsidR="0032441D">
        <w:rPr>
          <w:color w:val="auto"/>
          <w:szCs w:val="21"/>
        </w:rPr>
        <w:t xml:space="preserve">ere 2 </w:t>
      </w:r>
      <w:r w:rsidR="00BF68A7" w:rsidRPr="00AB3667">
        <w:rPr>
          <w:color w:val="auto"/>
          <w:szCs w:val="21"/>
        </w:rPr>
        <w:t>D</w:t>
      </w:r>
      <w:r w:rsidR="007344B0" w:rsidRPr="00AB3667">
        <w:rPr>
          <w:color w:val="auto"/>
          <w:szCs w:val="21"/>
        </w:rPr>
        <w:t>C Tie Curtailment</w:t>
      </w:r>
      <w:r w:rsidR="0032441D">
        <w:rPr>
          <w:color w:val="auto"/>
          <w:szCs w:val="21"/>
        </w:rPr>
        <w:t>s for the DC_R due to forced or unplanned outages</w:t>
      </w:r>
      <w:r w:rsidR="007344B0" w:rsidRPr="00AB3667">
        <w:rPr>
          <w:color w:val="auto"/>
          <w:szCs w:val="21"/>
        </w:rPr>
        <w:t>.</w:t>
      </w:r>
    </w:p>
    <w:p w14:paraId="2D7BA8D7" w14:textId="02FBEBFE" w:rsidR="0032441D" w:rsidRPr="0032441D" w:rsidRDefault="0032441D" w:rsidP="0083129F">
      <w:pPr>
        <w:pStyle w:val="bulletlevel1"/>
        <w:rPr>
          <w:color w:val="auto"/>
          <w:szCs w:val="21"/>
        </w:rPr>
      </w:pPr>
      <w:r w:rsidRPr="0032441D">
        <w:rPr>
          <w:color w:val="auto"/>
          <w:szCs w:val="21"/>
        </w:rPr>
        <w:t>1 OCN issued for taking manual action on the WESTEX IROL due to topology change</w:t>
      </w:r>
    </w:p>
    <w:p w14:paraId="1599235A" w14:textId="5C0A4A8C" w:rsidR="0032441D" w:rsidRPr="0032441D" w:rsidRDefault="0032441D" w:rsidP="0083129F">
      <w:pPr>
        <w:pStyle w:val="bulletlevel1"/>
        <w:rPr>
          <w:color w:val="auto"/>
          <w:szCs w:val="21"/>
        </w:rPr>
      </w:pPr>
      <w:r w:rsidRPr="0032441D">
        <w:rPr>
          <w:color w:val="auto"/>
          <w:szCs w:val="21"/>
        </w:rPr>
        <w:t>1 AAN issued for possible future emergency condition</w:t>
      </w:r>
    </w:p>
    <w:p w14:paraId="11DAC098" w14:textId="7831E621" w:rsidR="0032441D" w:rsidRPr="0032441D" w:rsidRDefault="0032441D" w:rsidP="0083129F">
      <w:pPr>
        <w:pStyle w:val="bulletlevel1"/>
        <w:rPr>
          <w:color w:val="auto"/>
          <w:szCs w:val="21"/>
        </w:rPr>
      </w:pPr>
      <w:r w:rsidRPr="0032441D">
        <w:rPr>
          <w:color w:val="auto"/>
          <w:szCs w:val="21"/>
        </w:rPr>
        <w:t>1 Advisory issued due to the unavailability of the Voltage Security Assessment tool.</w:t>
      </w:r>
    </w:p>
    <w:p w14:paraId="0B6FDD7D" w14:textId="55E1CBC1" w:rsidR="0090553B" w:rsidRPr="006F3D12" w:rsidRDefault="0090553B" w:rsidP="00EA1C74">
      <w:pPr>
        <w:pStyle w:val="bulletlevel1"/>
        <w:numPr>
          <w:ilvl w:val="0"/>
          <w:numId w:val="0"/>
        </w:numPr>
        <w:rPr>
          <w:color w:val="auto"/>
          <w:highlight w:val="yellow"/>
        </w:rPr>
      </w:pPr>
    </w:p>
    <w:p w14:paraId="545922A0" w14:textId="05DA679C" w:rsidR="00B21C71" w:rsidRPr="006F3D12" w:rsidRDefault="00B21C71" w:rsidP="00670135">
      <w:pPr>
        <w:pStyle w:val="bulletlevel1"/>
        <w:numPr>
          <w:ilvl w:val="1"/>
          <w:numId w:val="1"/>
        </w:numPr>
        <w:rPr>
          <w:color w:val="auto"/>
          <w:highlight w:val="yellow"/>
        </w:rPr>
      </w:pPr>
      <w:r w:rsidRPr="006F3D12">
        <w:rPr>
          <w:rFonts w:cs="Arial"/>
          <w:color w:val="auto"/>
          <w:highlight w:val="yellow"/>
        </w:rPr>
        <w:br w:type="page"/>
      </w:r>
    </w:p>
    <w:p w14:paraId="7785B17F" w14:textId="5791B369" w:rsidR="00C7592F" w:rsidRPr="00FB7786" w:rsidRDefault="00B21C71" w:rsidP="00670135">
      <w:pPr>
        <w:pStyle w:val="Heading1"/>
      </w:pPr>
      <w:bookmarkStart w:id="251" w:name="_Toc100847919"/>
      <w:bookmarkEnd w:id="248"/>
      <w:bookmarkEnd w:id="249"/>
      <w:r w:rsidRPr="00FB7786">
        <w:lastRenderedPageBreak/>
        <w:t>Frequency Control</w:t>
      </w:r>
      <w:bookmarkEnd w:id="251"/>
    </w:p>
    <w:p w14:paraId="00E00D11" w14:textId="1F3CF250" w:rsidR="006B7D86" w:rsidRPr="00634EF2" w:rsidRDefault="00B21C71" w:rsidP="00670135">
      <w:pPr>
        <w:pStyle w:val="Heading2"/>
      </w:pPr>
      <w:bookmarkStart w:id="252" w:name="_Toc100847920"/>
      <w:r w:rsidRPr="004E78CA">
        <w:t>Frequency Events</w:t>
      </w:r>
      <w:bookmarkEnd w:id="252"/>
    </w:p>
    <w:p w14:paraId="5BA19DCF" w14:textId="395D0491" w:rsidR="00AE7132" w:rsidRPr="004E78CA" w:rsidRDefault="00AE7132" w:rsidP="00670135">
      <w:pPr>
        <w:rPr>
          <w:szCs w:val="21"/>
        </w:rPr>
      </w:pPr>
      <w:r w:rsidRPr="004E78CA">
        <w:rPr>
          <w:szCs w:val="21"/>
        </w:rPr>
        <w:t>The ER</w:t>
      </w:r>
      <w:r w:rsidR="00CB1655" w:rsidRPr="004E78CA">
        <w:rPr>
          <w:szCs w:val="21"/>
        </w:rPr>
        <w:t>COT Interconnection exp</w:t>
      </w:r>
      <w:r w:rsidR="00251A86" w:rsidRPr="004E78CA">
        <w:rPr>
          <w:szCs w:val="21"/>
        </w:rPr>
        <w:t xml:space="preserve">erienced </w:t>
      </w:r>
      <w:r w:rsidR="0032441D">
        <w:rPr>
          <w:szCs w:val="21"/>
        </w:rPr>
        <w:t>2</w:t>
      </w:r>
      <w:r w:rsidR="005336A4" w:rsidRPr="004E78CA">
        <w:rPr>
          <w:szCs w:val="21"/>
        </w:rPr>
        <w:t xml:space="preserve"> </w:t>
      </w:r>
      <w:r w:rsidRPr="004E78CA">
        <w:rPr>
          <w:szCs w:val="21"/>
        </w:rPr>
        <w:t>frequency event</w:t>
      </w:r>
      <w:r w:rsidR="009922E3" w:rsidRPr="004E78CA">
        <w:rPr>
          <w:szCs w:val="21"/>
        </w:rPr>
        <w:t>s</w:t>
      </w:r>
      <w:r w:rsidR="002C7D89" w:rsidRPr="004E78CA">
        <w:rPr>
          <w:szCs w:val="21"/>
        </w:rPr>
        <w:t>,</w:t>
      </w:r>
      <w:r w:rsidR="00B30850" w:rsidRPr="004E78CA">
        <w:rPr>
          <w:szCs w:val="21"/>
        </w:rPr>
        <w:t xml:space="preserve"> </w:t>
      </w:r>
      <w:r w:rsidR="003E2E0C" w:rsidRPr="004E78CA">
        <w:rPr>
          <w:szCs w:val="21"/>
        </w:rPr>
        <w:t>which resulted</w:t>
      </w:r>
      <w:r w:rsidR="00E53558" w:rsidRPr="004E78CA">
        <w:rPr>
          <w:szCs w:val="21"/>
        </w:rPr>
        <w:t xml:space="preserve"> </w:t>
      </w:r>
      <w:r w:rsidR="003E2E0C" w:rsidRPr="004E78CA">
        <w:rPr>
          <w:szCs w:val="21"/>
        </w:rPr>
        <w:t xml:space="preserve">from </w:t>
      </w:r>
      <w:r w:rsidR="0086611F" w:rsidRPr="004E78CA">
        <w:rPr>
          <w:szCs w:val="21"/>
        </w:rPr>
        <w:t>units</w:t>
      </w:r>
      <w:r w:rsidR="009922E3" w:rsidRPr="004E78CA">
        <w:rPr>
          <w:szCs w:val="21"/>
        </w:rPr>
        <w:t>’</w:t>
      </w:r>
      <w:r w:rsidR="002C7D89" w:rsidRPr="004E78CA">
        <w:rPr>
          <w:szCs w:val="21"/>
        </w:rPr>
        <w:t xml:space="preserve"> trip</w:t>
      </w:r>
      <w:r w:rsidRPr="004E78CA">
        <w:rPr>
          <w:szCs w:val="21"/>
        </w:rPr>
        <w:t xml:space="preserve">. The event </w:t>
      </w:r>
      <w:r w:rsidR="004E78CA" w:rsidRPr="004E78CA">
        <w:rPr>
          <w:szCs w:val="21"/>
        </w:rPr>
        <w:t xml:space="preserve">average event </w:t>
      </w:r>
      <w:r w:rsidRPr="004E78CA">
        <w:rPr>
          <w:szCs w:val="21"/>
        </w:rPr>
        <w:t xml:space="preserve">duration was </w:t>
      </w:r>
      <w:r w:rsidR="004E78CA" w:rsidRPr="004E78CA">
        <w:rPr>
          <w:szCs w:val="21"/>
        </w:rPr>
        <w:t>00:04:1</w:t>
      </w:r>
      <w:r w:rsidR="0032441D">
        <w:rPr>
          <w:szCs w:val="21"/>
        </w:rPr>
        <w:t>1</w:t>
      </w:r>
      <w:r w:rsidR="003D024E" w:rsidRPr="004E78CA">
        <w:rPr>
          <w:szCs w:val="21"/>
        </w:rPr>
        <w:t>.</w:t>
      </w:r>
    </w:p>
    <w:p w14:paraId="62300628" w14:textId="77777777" w:rsidR="00AE7132" w:rsidRPr="006F3D12" w:rsidRDefault="00AE7132" w:rsidP="00670135">
      <w:pPr>
        <w:rPr>
          <w:szCs w:val="21"/>
          <w:highlight w:val="yellow"/>
        </w:rPr>
      </w:pPr>
    </w:p>
    <w:p w14:paraId="48CF4DFF" w14:textId="3857283F" w:rsidR="00D457D0" w:rsidRPr="002C4C3B" w:rsidRDefault="00E53969" w:rsidP="00670135">
      <w:pPr>
        <w:rPr>
          <w:szCs w:val="21"/>
        </w:rPr>
      </w:pPr>
      <w:r w:rsidRPr="002C4C3B">
        <w:rPr>
          <w:szCs w:val="21"/>
        </w:rPr>
        <w:t xml:space="preserve">A summary of the frequency events is provided below. The reported frequency events meet one of the following criteria: Delta Frequency is 60 </w:t>
      </w:r>
      <w:proofErr w:type="spellStart"/>
      <w:r w:rsidRPr="002C4C3B">
        <w:rPr>
          <w:szCs w:val="21"/>
        </w:rPr>
        <w:t>mHz</w:t>
      </w:r>
      <w:proofErr w:type="spellEnd"/>
      <w:r w:rsidRPr="002C4C3B">
        <w:rPr>
          <w:szCs w:val="21"/>
        </w:rPr>
        <w:t xml:space="preserve"> or greater; the MW loss is 350 MW or greater; </w:t>
      </w:r>
      <w:r w:rsidR="00895E58" w:rsidRPr="002C4C3B">
        <w:rPr>
          <w:szCs w:val="21"/>
        </w:rPr>
        <w:t>resource trip event</w:t>
      </w:r>
      <w:r w:rsidRPr="002C4C3B">
        <w:rPr>
          <w:szCs w:val="21"/>
        </w:rPr>
        <w:t xml:space="preserve"> triggered RRS 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02AFD8CD" w14:textId="2F1CD0C5" w:rsidR="00CF2154" w:rsidRPr="006F3D12" w:rsidRDefault="00CF2154" w:rsidP="00670135">
      <w:pPr>
        <w:rPr>
          <w:szCs w:val="21"/>
          <w:highlight w:val="yellow"/>
        </w:rPr>
      </w:pPr>
    </w:p>
    <w:tbl>
      <w:tblPr>
        <w:tblW w:w="9714" w:type="dxa"/>
        <w:jc w:val="center"/>
        <w:tblLook w:val="04A0" w:firstRow="1" w:lastRow="0" w:firstColumn="1" w:lastColumn="0" w:noHBand="0" w:noVBand="1"/>
      </w:tblPr>
      <w:tblGrid>
        <w:gridCol w:w="1217"/>
        <w:gridCol w:w="1228"/>
        <w:gridCol w:w="1228"/>
        <w:gridCol w:w="1039"/>
        <w:gridCol w:w="1034"/>
        <w:gridCol w:w="901"/>
        <w:gridCol w:w="683"/>
        <w:gridCol w:w="828"/>
        <w:gridCol w:w="617"/>
        <w:gridCol w:w="939"/>
      </w:tblGrid>
      <w:tr w:rsidR="00634EF2" w:rsidRPr="006F3D12" w14:paraId="740C3176" w14:textId="77777777" w:rsidTr="00634EF2">
        <w:trPr>
          <w:trHeight w:val="551"/>
          <w:jc w:val="center"/>
        </w:trPr>
        <w:tc>
          <w:tcPr>
            <w:tcW w:w="12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634EF2" w:rsidRPr="004E78CA" w:rsidRDefault="00634EF2" w:rsidP="00B9088A">
            <w:pPr>
              <w:jc w:val="center"/>
              <w:rPr>
                <w:rFonts w:cs="Arial"/>
                <w:b/>
                <w:bCs/>
                <w:color w:val="FFFFFF"/>
              </w:rPr>
            </w:pPr>
            <w:r w:rsidRPr="004E78CA">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634EF2" w:rsidRPr="004E78CA" w:rsidRDefault="00634EF2" w:rsidP="00B9088A">
            <w:pPr>
              <w:jc w:val="center"/>
              <w:rPr>
                <w:rFonts w:cs="Arial"/>
                <w:b/>
                <w:bCs/>
                <w:color w:val="FFFFFF"/>
              </w:rPr>
            </w:pPr>
            <w:r w:rsidRPr="004E78CA">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634EF2" w:rsidRPr="004E78CA" w:rsidRDefault="00634EF2" w:rsidP="00B9088A">
            <w:pPr>
              <w:jc w:val="center"/>
              <w:rPr>
                <w:rFonts w:cs="Arial"/>
                <w:b/>
                <w:bCs/>
                <w:color w:val="FFFFFF"/>
              </w:rPr>
            </w:pPr>
            <w:r w:rsidRPr="004E78CA">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634EF2" w:rsidRPr="004E78CA" w:rsidRDefault="00634EF2" w:rsidP="00B9088A">
            <w:pPr>
              <w:jc w:val="center"/>
              <w:rPr>
                <w:rFonts w:cs="Arial"/>
                <w:b/>
                <w:bCs/>
                <w:color w:val="FFFFFF"/>
              </w:rPr>
            </w:pPr>
            <w:r w:rsidRPr="004E78CA">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634EF2" w:rsidRPr="004E78CA" w:rsidRDefault="00634EF2" w:rsidP="00B9088A">
            <w:pPr>
              <w:jc w:val="center"/>
              <w:rPr>
                <w:rFonts w:cs="Arial"/>
                <w:b/>
                <w:bCs/>
                <w:color w:val="FFFFFF"/>
              </w:rPr>
            </w:pPr>
            <w:r w:rsidRPr="004E78CA">
              <w:rPr>
                <w:rFonts w:cs="Arial"/>
                <w:b/>
                <w:bCs/>
                <w:color w:val="FFFFFF"/>
              </w:rPr>
              <w:t xml:space="preserve">PMU Data </w:t>
            </w:r>
          </w:p>
        </w:tc>
        <w:tc>
          <w:tcPr>
            <w:tcW w:w="683"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634EF2" w:rsidRPr="004E78CA" w:rsidRDefault="00634EF2" w:rsidP="00B9088A">
            <w:pPr>
              <w:jc w:val="center"/>
              <w:rPr>
                <w:rFonts w:cs="Arial"/>
                <w:b/>
                <w:bCs/>
                <w:color w:val="FFFFFF"/>
              </w:rPr>
            </w:pPr>
            <w:r w:rsidRPr="004E78CA">
              <w:rPr>
                <w:rFonts w:cs="Arial"/>
                <w:b/>
                <w:bCs/>
                <w:color w:val="FFFFFF"/>
              </w:rPr>
              <w:t>MW Loss</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634EF2" w:rsidRPr="004E78CA" w:rsidRDefault="00634EF2" w:rsidP="00B9088A">
            <w:pPr>
              <w:jc w:val="center"/>
              <w:rPr>
                <w:rFonts w:cs="Arial"/>
                <w:b/>
                <w:bCs/>
                <w:color w:val="FFFFFF"/>
              </w:rPr>
            </w:pPr>
            <w:r w:rsidRPr="004E78CA">
              <w:rPr>
                <w:rFonts w:cs="Arial"/>
                <w:b/>
                <w:bCs/>
                <w:color w:val="FFFFFF"/>
              </w:rPr>
              <w:t>Load</w:t>
            </w:r>
          </w:p>
        </w:tc>
        <w:tc>
          <w:tcPr>
            <w:tcW w:w="61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634EF2" w:rsidRPr="004E78CA" w:rsidRDefault="00634EF2" w:rsidP="00B9088A">
            <w:pPr>
              <w:jc w:val="center"/>
              <w:rPr>
                <w:rFonts w:cs="Arial"/>
                <w:b/>
                <w:bCs/>
                <w:color w:val="FFFFFF"/>
              </w:rPr>
            </w:pPr>
            <w:r w:rsidRPr="004E78CA">
              <w:rPr>
                <w:rFonts w:cs="Arial"/>
                <w:b/>
                <w:bCs/>
                <w:color w:val="FFFFFF"/>
              </w:rPr>
              <w:t>IRR</w:t>
            </w:r>
          </w:p>
        </w:tc>
        <w:tc>
          <w:tcPr>
            <w:tcW w:w="939"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634EF2" w:rsidRPr="004E78CA" w:rsidRDefault="00634EF2" w:rsidP="00B9088A">
            <w:pPr>
              <w:jc w:val="center"/>
              <w:rPr>
                <w:rFonts w:cs="Arial"/>
                <w:b/>
                <w:bCs/>
                <w:color w:val="FFFFFF"/>
              </w:rPr>
            </w:pPr>
            <w:r w:rsidRPr="004E78CA">
              <w:rPr>
                <w:rFonts w:cs="Arial"/>
                <w:b/>
                <w:bCs/>
                <w:color w:val="FFFFFF"/>
              </w:rPr>
              <w:t>Inertia</w:t>
            </w:r>
          </w:p>
        </w:tc>
      </w:tr>
      <w:tr w:rsidR="00634EF2" w:rsidRPr="006F3D12" w14:paraId="23CBEF19" w14:textId="77777777" w:rsidTr="00634EF2">
        <w:trPr>
          <w:trHeight w:val="551"/>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12D27853" w14:textId="77777777" w:rsidR="00634EF2" w:rsidRPr="004E78CA" w:rsidRDefault="00634EF2"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634EF2" w:rsidRPr="004E78CA" w:rsidRDefault="00634EF2" w:rsidP="00B9088A">
            <w:pPr>
              <w:jc w:val="center"/>
              <w:rPr>
                <w:rFonts w:cs="Arial"/>
                <w:b/>
                <w:bCs/>
                <w:color w:val="FFFFFF"/>
              </w:rPr>
            </w:pPr>
            <w:r w:rsidRPr="004E78CA">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634EF2" w:rsidRPr="004E78CA" w:rsidRDefault="00634EF2" w:rsidP="00B9088A">
            <w:pPr>
              <w:jc w:val="center"/>
              <w:rPr>
                <w:rFonts w:cs="Arial"/>
                <w:b/>
                <w:bCs/>
                <w:color w:val="FFFFFF"/>
              </w:rPr>
            </w:pPr>
            <w:r w:rsidRPr="004E78CA">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634EF2" w:rsidRPr="004E78CA" w:rsidRDefault="00634EF2"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634EF2" w:rsidRPr="004E78CA" w:rsidRDefault="00634EF2" w:rsidP="00B9088A">
            <w:pPr>
              <w:jc w:val="center"/>
              <w:rPr>
                <w:rFonts w:cs="Arial"/>
                <w:b/>
                <w:bCs/>
                <w:color w:val="FFFFFF"/>
                <w:sz w:val="16"/>
                <w:szCs w:val="16"/>
              </w:rPr>
            </w:pPr>
            <w:r w:rsidRPr="004E78CA">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634EF2" w:rsidRPr="004E78CA" w:rsidRDefault="00634EF2" w:rsidP="00B9088A">
            <w:pPr>
              <w:jc w:val="center"/>
              <w:rPr>
                <w:rFonts w:cs="Arial"/>
                <w:b/>
                <w:bCs/>
                <w:color w:val="FFFFFF"/>
                <w:sz w:val="16"/>
                <w:szCs w:val="16"/>
              </w:rPr>
            </w:pPr>
            <w:r w:rsidRPr="004E78CA">
              <w:rPr>
                <w:rFonts w:cs="Arial"/>
                <w:b/>
                <w:bCs/>
                <w:color w:val="FFFFFF"/>
                <w:sz w:val="16"/>
                <w:szCs w:val="16"/>
              </w:rPr>
              <w:t>Damping Ratio</w:t>
            </w:r>
          </w:p>
        </w:tc>
        <w:tc>
          <w:tcPr>
            <w:tcW w:w="683" w:type="dxa"/>
            <w:vMerge/>
            <w:tcBorders>
              <w:top w:val="single" w:sz="4" w:space="0" w:color="auto"/>
              <w:left w:val="single" w:sz="4" w:space="0" w:color="auto"/>
              <w:bottom w:val="nil"/>
              <w:right w:val="single" w:sz="4" w:space="0" w:color="auto"/>
            </w:tcBorders>
            <w:vAlign w:val="center"/>
            <w:hideMark/>
          </w:tcPr>
          <w:p w14:paraId="12E28131" w14:textId="77777777" w:rsidR="00634EF2" w:rsidRPr="004E78CA" w:rsidRDefault="00634EF2" w:rsidP="00B9088A">
            <w:pPr>
              <w:rPr>
                <w:rFonts w:cs="Arial"/>
                <w:b/>
                <w:bCs/>
                <w:color w:val="FFFFFF"/>
              </w:rPr>
            </w:pPr>
          </w:p>
        </w:tc>
        <w:tc>
          <w:tcPr>
            <w:tcW w:w="828" w:type="dxa"/>
            <w:tcBorders>
              <w:top w:val="nil"/>
              <w:left w:val="nil"/>
              <w:bottom w:val="nil"/>
              <w:right w:val="single" w:sz="4" w:space="0" w:color="auto"/>
            </w:tcBorders>
            <w:shd w:val="clear" w:color="000000" w:fill="444D53"/>
            <w:vAlign w:val="center"/>
            <w:hideMark/>
          </w:tcPr>
          <w:p w14:paraId="1682E2E2" w14:textId="77777777" w:rsidR="00634EF2" w:rsidRPr="004E78CA" w:rsidRDefault="00634EF2" w:rsidP="00B9088A">
            <w:pPr>
              <w:jc w:val="center"/>
              <w:rPr>
                <w:rFonts w:cs="Arial"/>
                <w:b/>
                <w:bCs/>
                <w:color w:val="FFFFFF"/>
              </w:rPr>
            </w:pPr>
            <w:r w:rsidRPr="004E78CA">
              <w:rPr>
                <w:rFonts w:cs="Arial"/>
                <w:b/>
                <w:bCs/>
                <w:color w:val="FFFFFF"/>
              </w:rPr>
              <w:t>(MW)</w:t>
            </w:r>
          </w:p>
        </w:tc>
        <w:tc>
          <w:tcPr>
            <w:tcW w:w="617" w:type="dxa"/>
            <w:tcBorders>
              <w:top w:val="nil"/>
              <w:left w:val="nil"/>
              <w:bottom w:val="nil"/>
              <w:right w:val="single" w:sz="4" w:space="0" w:color="auto"/>
            </w:tcBorders>
            <w:shd w:val="clear" w:color="000000" w:fill="444D53"/>
            <w:vAlign w:val="center"/>
            <w:hideMark/>
          </w:tcPr>
          <w:p w14:paraId="3646C6C7" w14:textId="77777777" w:rsidR="00634EF2" w:rsidRPr="004E78CA" w:rsidRDefault="00634EF2" w:rsidP="00B9088A">
            <w:pPr>
              <w:jc w:val="center"/>
              <w:rPr>
                <w:rFonts w:cs="Arial"/>
                <w:b/>
                <w:bCs/>
                <w:color w:val="FFFFFF"/>
              </w:rPr>
            </w:pPr>
            <w:r w:rsidRPr="004E78CA">
              <w:rPr>
                <w:rFonts w:cs="Arial"/>
                <w:b/>
                <w:bCs/>
                <w:color w:val="FFFFFF"/>
              </w:rPr>
              <w:t xml:space="preserve">% </w:t>
            </w:r>
          </w:p>
        </w:tc>
        <w:tc>
          <w:tcPr>
            <w:tcW w:w="939" w:type="dxa"/>
            <w:tcBorders>
              <w:top w:val="nil"/>
              <w:left w:val="nil"/>
              <w:bottom w:val="nil"/>
              <w:right w:val="single" w:sz="4" w:space="0" w:color="auto"/>
            </w:tcBorders>
            <w:shd w:val="clear" w:color="000000" w:fill="444D53"/>
            <w:vAlign w:val="center"/>
            <w:hideMark/>
          </w:tcPr>
          <w:p w14:paraId="54448F7E" w14:textId="77777777" w:rsidR="00634EF2" w:rsidRPr="004E78CA" w:rsidRDefault="00634EF2" w:rsidP="00B9088A">
            <w:pPr>
              <w:jc w:val="center"/>
              <w:rPr>
                <w:rFonts w:cs="Arial"/>
                <w:b/>
                <w:bCs/>
                <w:color w:val="FFFFFF"/>
              </w:rPr>
            </w:pPr>
            <w:r w:rsidRPr="004E78CA">
              <w:rPr>
                <w:rFonts w:cs="Arial"/>
                <w:b/>
                <w:bCs/>
                <w:color w:val="FFFFFF"/>
              </w:rPr>
              <w:t>(GW-s)</w:t>
            </w:r>
          </w:p>
        </w:tc>
      </w:tr>
      <w:tr w:rsidR="00634EF2" w:rsidRPr="004E78CA" w14:paraId="68775FB5" w14:textId="77777777" w:rsidTr="00634EF2">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5D4D4CB" w14:textId="6CC003F1" w:rsidR="00634EF2" w:rsidRPr="004E78CA" w:rsidRDefault="00634EF2" w:rsidP="0032441D">
            <w:pPr>
              <w:jc w:val="center"/>
            </w:pPr>
            <w:r>
              <w:rPr>
                <w:rFonts w:cs="Arial"/>
                <w:color w:val="000000"/>
                <w:sz w:val="18"/>
                <w:szCs w:val="18"/>
              </w:rPr>
              <w:t>11/16/2022 13:14:41</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70F4441D" w14:textId="23B0F6D5" w:rsidR="00634EF2" w:rsidRPr="004E78CA" w:rsidRDefault="00634EF2" w:rsidP="0032441D">
            <w:pPr>
              <w:jc w:val="center"/>
            </w:pPr>
            <w:r>
              <w:rPr>
                <w:rFonts w:cs="Arial"/>
                <w:color w:val="000000"/>
                <w:sz w:val="18"/>
                <w:szCs w:val="18"/>
              </w:rPr>
              <w:t>0.064</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65E5FA9A" w14:textId="510CBC38" w:rsidR="00634EF2" w:rsidRPr="004E78CA" w:rsidRDefault="00634EF2" w:rsidP="0032441D">
            <w:pPr>
              <w:jc w:val="center"/>
            </w:pPr>
            <w:r>
              <w:rPr>
                <w:rFonts w:cs="Arial"/>
                <w:color w:val="000000"/>
                <w:sz w:val="18"/>
                <w:szCs w:val="18"/>
              </w:rPr>
              <w:t>59.921</w:t>
            </w: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42CBDFB4" w14:textId="67ED51AF" w:rsidR="00634EF2" w:rsidRPr="004E78CA" w:rsidRDefault="00634EF2" w:rsidP="0032441D">
            <w:pPr>
              <w:jc w:val="center"/>
            </w:pPr>
            <w:r>
              <w:rPr>
                <w:rFonts w:cs="Arial"/>
                <w:color w:val="000000"/>
                <w:sz w:val="18"/>
                <w:szCs w:val="18"/>
              </w:rPr>
              <w:t>00:02:02</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2251DC9A" w14:textId="03112ADF" w:rsidR="00634EF2" w:rsidRPr="004E78CA" w:rsidRDefault="00634EF2" w:rsidP="0032441D">
            <w:pPr>
              <w:jc w:val="center"/>
            </w:pPr>
            <w:r>
              <w:rPr>
                <w:rFonts w:cs="Arial"/>
                <w:color w:val="000000"/>
                <w:sz w:val="18"/>
                <w:szCs w:val="18"/>
              </w:rPr>
              <w:t>0.6</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3988BC1D" w14:textId="3F461C46" w:rsidR="00634EF2" w:rsidRPr="004E78CA" w:rsidRDefault="00634EF2" w:rsidP="0032441D">
            <w:pPr>
              <w:jc w:val="center"/>
            </w:pPr>
            <w:r>
              <w:rPr>
                <w:rFonts w:cs="Arial"/>
                <w:color w:val="000000"/>
                <w:sz w:val="18"/>
                <w:szCs w:val="18"/>
              </w:rPr>
              <w:t>11%</w:t>
            </w:r>
          </w:p>
        </w:tc>
        <w:tc>
          <w:tcPr>
            <w:tcW w:w="683" w:type="dxa"/>
            <w:tcBorders>
              <w:top w:val="single" w:sz="4" w:space="0" w:color="auto"/>
              <w:left w:val="nil"/>
              <w:bottom w:val="single" w:sz="8" w:space="0" w:color="auto"/>
              <w:right w:val="single" w:sz="8" w:space="0" w:color="auto"/>
            </w:tcBorders>
            <w:shd w:val="clear" w:color="auto" w:fill="auto"/>
            <w:noWrap/>
            <w:vAlign w:val="center"/>
          </w:tcPr>
          <w:p w14:paraId="4DA578E7" w14:textId="3C08F8B3" w:rsidR="00634EF2" w:rsidRPr="004E78CA" w:rsidRDefault="00634EF2" w:rsidP="0032441D">
            <w:pPr>
              <w:jc w:val="center"/>
            </w:pPr>
            <w:r>
              <w:rPr>
                <w:rFonts w:cs="Arial"/>
                <w:color w:val="000000"/>
                <w:sz w:val="18"/>
                <w:szCs w:val="18"/>
              </w:rPr>
              <w:t>629</w:t>
            </w:r>
          </w:p>
        </w:tc>
        <w:tc>
          <w:tcPr>
            <w:tcW w:w="828" w:type="dxa"/>
            <w:tcBorders>
              <w:top w:val="single" w:sz="4" w:space="0" w:color="auto"/>
              <w:left w:val="nil"/>
              <w:bottom w:val="single" w:sz="8" w:space="0" w:color="auto"/>
              <w:right w:val="single" w:sz="8" w:space="0" w:color="auto"/>
            </w:tcBorders>
            <w:shd w:val="clear" w:color="auto" w:fill="auto"/>
            <w:noWrap/>
            <w:vAlign w:val="center"/>
          </w:tcPr>
          <w:p w14:paraId="601C23FC" w14:textId="24AA1CB0" w:rsidR="00634EF2" w:rsidRPr="004E78CA" w:rsidRDefault="00634EF2" w:rsidP="0032441D">
            <w:pPr>
              <w:jc w:val="center"/>
            </w:pPr>
            <w:r>
              <w:rPr>
                <w:rFonts w:cs="Arial"/>
                <w:color w:val="000000"/>
                <w:sz w:val="18"/>
                <w:szCs w:val="18"/>
              </w:rPr>
              <w:t>44,444</w:t>
            </w:r>
          </w:p>
        </w:tc>
        <w:tc>
          <w:tcPr>
            <w:tcW w:w="617" w:type="dxa"/>
            <w:tcBorders>
              <w:top w:val="single" w:sz="4" w:space="0" w:color="auto"/>
              <w:left w:val="nil"/>
              <w:bottom w:val="single" w:sz="8" w:space="0" w:color="auto"/>
              <w:right w:val="single" w:sz="8" w:space="0" w:color="auto"/>
            </w:tcBorders>
            <w:shd w:val="clear" w:color="auto" w:fill="auto"/>
            <w:noWrap/>
            <w:vAlign w:val="center"/>
          </w:tcPr>
          <w:p w14:paraId="329D743B" w14:textId="0AC10726" w:rsidR="00634EF2" w:rsidRPr="004E78CA" w:rsidRDefault="00634EF2" w:rsidP="0032441D">
            <w:pPr>
              <w:jc w:val="center"/>
            </w:pPr>
            <w:r>
              <w:rPr>
                <w:rFonts w:cs="Arial"/>
                <w:color w:val="000000"/>
                <w:sz w:val="18"/>
                <w:szCs w:val="18"/>
              </w:rPr>
              <w:t>25%</w:t>
            </w:r>
          </w:p>
        </w:tc>
        <w:tc>
          <w:tcPr>
            <w:tcW w:w="939" w:type="dxa"/>
            <w:tcBorders>
              <w:top w:val="single" w:sz="4" w:space="0" w:color="auto"/>
              <w:left w:val="nil"/>
              <w:bottom w:val="single" w:sz="8" w:space="0" w:color="auto"/>
              <w:right w:val="single" w:sz="8" w:space="0" w:color="auto"/>
            </w:tcBorders>
            <w:shd w:val="clear" w:color="auto" w:fill="auto"/>
            <w:noWrap/>
            <w:vAlign w:val="center"/>
          </w:tcPr>
          <w:p w14:paraId="5D80D4AC" w14:textId="569521D0" w:rsidR="00634EF2" w:rsidRPr="004E78CA" w:rsidRDefault="00634EF2" w:rsidP="0032441D">
            <w:pPr>
              <w:jc w:val="center"/>
            </w:pPr>
            <w:r>
              <w:rPr>
                <w:rFonts w:cs="Arial"/>
                <w:color w:val="000000"/>
                <w:sz w:val="18"/>
                <w:szCs w:val="18"/>
              </w:rPr>
              <w:t>253,681</w:t>
            </w:r>
          </w:p>
        </w:tc>
      </w:tr>
      <w:tr w:rsidR="00634EF2" w:rsidRPr="004E78CA" w14:paraId="143F6A51" w14:textId="77777777" w:rsidTr="00634EF2">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69F9458" w14:textId="0055D992" w:rsidR="00634EF2" w:rsidRPr="004E78CA" w:rsidRDefault="00634EF2" w:rsidP="0032441D">
            <w:pPr>
              <w:jc w:val="center"/>
            </w:pPr>
            <w:r>
              <w:rPr>
                <w:rFonts w:cs="Arial"/>
                <w:color w:val="000000"/>
                <w:sz w:val="18"/>
                <w:szCs w:val="18"/>
              </w:rPr>
              <w:t>11/18/2022 1:02:16</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730ADBE4" w14:textId="23984663" w:rsidR="00634EF2" w:rsidRPr="004E78CA" w:rsidRDefault="00634EF2" w:rsidP="0032441D">
            <w:pPr>
              <w:jc w:val="center"/>
            </w:pPr>
            <w:r>
              <w:rPr>
                <w:rFonts w:cs="Arial"/>
                <w:color w:val="000000"/>
                <w:sz w:val="18"/>
                <w:szCs w:val="18"/>
              </w:rPr>
              <w:t>0.077</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02A2B790" w14:textId="2757862F" w:rsidR="00634EF2" w:rsidRPr="004E78CA" w:rsidRDefault="00634EF2" w:rsidP="0032441D">
            <w:pPr>
              <w:jc w:val="center"/>
            </w:pPr>
            <w:r>
              <w:rPr>
                <w:rFonts w:cs="Arial"/>
                <w:color w:val="000000"/>
                <w:sz w:val="18"/>
                <w:szCs w:val="18"/>
              </w:rPr>
              <w:t>59.936</w:t>
            </w: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3768BAFF" w14:textId="5E1F0CC0" w:rsidR="00634EF2" w:rsidRPr="004E78CA" w:rsidRDefault="00634EF2" w:rsidP="0032441D">
            <w:pPr>
              <w:jc w:val="center"/>
            </w:pPr>
            <w:r>
              <w:rPr>
                <w:rFonts w:cs="Arial"/>
                <w:color w:val="000000"/>
                <w:sz w:val="18"/>
                <w:szCs w:val="18"/>
              </w:rPr>
              <w:t>00:06:20</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47DA9E82" w14:textId="70B637E2" w:rsidR="00634EF2" w:rsidRPr="004E78CA" w:rsidRDefault="00634EF2" w:rsidP="0032441D">
            <w:pPr>
              <w:jc w:val="center"/>
            </w:pPr>
            <w:r>
              <w:rPr>
                <w:rFonts w:cs="Arial"/>
                <w:color w:val="000000"/>
                <w:sz w:val="18"/>
                <w:szCs w:val="18"/>
              </w:rPr>
              <w:t>0.67</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28FFB1DA" w14:textId="7B49FEE9" w:rsidR="00634EF2" w:rsidRPr="004E78CA" w:rsidRDefault="00634EF2" w:rsidP="0032441D">
            <w:pPr>
              <w:jc w:val="center"/>
            </w:pPr>
            <w:r>
              <w:rPr>
                <w:rFonts w:cs="Arial"/>
                <w:color w:val="000000"/>
                <w:sz w:val="18"/>
                <w:szCs w:val="18"/>
              </w:rPr>
              <w:t>9%</w:t>
            </w:r>
          </w:p>
        </w:tc>
        <w:tc>
          <w:tcPr>
            <w:tcW w:w="683" w:type="dxa"/>
            <w:tcBorders>
              <w:top w:val="single" w:sz="4" w:space="0" w:color="auto"/>
              <w:left w:val="nil"/>
              <w:bottom w:val="single" w:sz="8" w:space="0" w:color="auto"/>
              <w:right w:val="single" w:sz="8" w:space="0" w:color="auto"/>
            </w:tcBorders>
            <w:shd w:val="clear" w:color="auto" w:fill="auto"/>
            <w:noWrap/>
            <w:vAlign w:val="center"/>
          </w:tcPr>
          <w:p w14:paraId="7456BCC0" w14:textId="096855B7" w:rsidR="00634EF2" w:rsidRPr="004E78CA" w:rsidRDefault="00634EF2" w:rsidP="0032441D">
            <w:pPr>
              <w:jc w:val="center"/>
            </w:pPr>
            <w:r>
              <w:rPr>
                <w:rFonts w:cs="Arial"/>
                <w:color w:val="000000"/>
                <w:sz w:val="18"/>
                <w:szCs w:val="18"/>
              </w:rPr>
              <w:t>329</w:t>
            </w:r>
          </w:p>
        </w:tc>
        <w:tc>
          <w:tcPr>
            <w:tcW w:w="828" w:type="dxa"/>
            <w:tcBorders>
              <w:top w:val="single" w:sz="4" w:space="0" w:color="auto"/>
              <w:left w:val="nil"/>
              <w:bottom w:val="single" w:sz="8" w:space="0" w:color="auto"/>
              <w:right w:val="single" w:sz="8" w:space="0" w:color="auto"/>
            </w:tcBorders>
            <w:shd w:val="clear" w:color="auto" w:fill="auto"/>
            <w:noWrap/>
            <w:vAlign w:val="center"/>
          </w:tcPr>
          <w:p w14:paraId="3E9419AC" w14:textId="43A5962F" w:rsidR="00634EF2" w:rsidRPr="004E78CA" w:rsidRDefault="00634EF2" w:rsidP="0032441D">
            <w:pPr>
              <w:jc w:val="center"/>
            </w:pPr>
            <w:r>
              <w:rPr>
                <w:rFonts w:cs="Arial"/>
                <w:color w:val="000000"/>
                <w:sz w:val="18"/>
                <w:szCs w:val="18"/>
              </w:rPr>
              <w:t>40,427</w:t>
            </w:r>
          </w:p>
        </w:tc>
        <w:tc>
          <w:tcPr>
            <w:tcW w:w="617" w:type="dxa"/>
            <w:tcBorders>
              <w:top w:val="single" w:sz="4" w:space="0" w:color="auto"/>
              <w:left w:val="nil"/>
              <w:bottom w:val="single" w:sz="8" w:space="0" w:color="auto"/>
              <w:right w:val="single" w:sz="8" w:space="0" w:color="auto"/>
            </w:tcBorders>
            <w:shd w:val="clear" w:color="auto" w:fill="auto"/>
            <w:noWrap/>
            <w:vAlign w:val="center"/>
          </w:tcPr>
          <w:p w14:paraId="52A9A224" w14:textId="29DD8C63" w:rsidR="00634EF2" w:rsidRPr="004E78CA" w:rsidRDefault="00634EF2" w:rsidP="0032441D">
            <w:pPr>
              <w:jc w:val="center"/>
            </w:pPr>
            <w:r>
              <w:rPr>
                <w:rFonts w:cs="Arial"/>
                <w:color w:val="000000"/>
                <w:sz w:val="18"/>
                <w:szCs w:val="18"/>
              </w:rPr>
              <w:t>42%</w:t>
            </w:r>
          </w:p>
        </w:tc>
        <w:tc>
          <w:tcPr>
            <w:tcW w:w="939" w:type="dxa"/>
            <w:tcBorders>
              <w:top w:val="single" w:sz="4" w:space="0" w:color="auto"/>
              <w:left w:val="nil"/>
              <w:bottom w:val="single" w:sz="8" w:space="0" w:color="auto"/>
              <w:right w:val="single" w:sz="8" w:space="0" w:color="auto"/>
            </w:tcBorders>
            <w:shd w:val="clear" w:color="auto" w:fill="auto"/>
            <w:noWrap/>
            <w:vAlign w:val="center"/>
          </w:tcPr>
          <w:p w14:paraId="50BE23EE" w14:textId="6F501FE0" w:rsidR="00634EF2" w:rsidRPr="004E78CA" w:rsidRDefault="00634EF2" w:rsidP="0032441D">
            <w:pPr>
              <w:jc w:val="center"/>
            </w:pPr>
            <w:r>
              <w:rPr>
                <w:rFonts w:cs="Arial"/>
                <w:color w:val="000000"/>
                <w:sz w:val="18"/>
                <w:szCs w:val="18"/>
              </w:rPr>
              <w:t>220,447</w:t>
            </w:r>
          </w:p>
        </w:tc>
      </w:tr>
    </w:tbl>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2423D7A1" w:rsidR="00092401" w:rsidRPr="006F3D12" w:rsidRDefault="00092401" w:rsidP="00670135">
      <w:pPr>
        <w:jc w:val="center"/>
        <w:rPr>
          <w:highlight w:val="yellow"/>
        </w:rPr>
      </w:pPr>
    </w:p>
    <w:p w14:paraId="779D83B6" w14:textId="571AC02E" w:rsidR="00D76EE0" w:rsidRPr="006F3D12" w:rsidRDefault="00D76EE0" w:rsidP="00670135">
      <w:pPr>
        <w:jc w:val="center"/>
        <w:rPr>
          <w:highlight w:val="yellow"/>
        </w:rPr>
      </w:pPr>
    </w:p>
    <w:p w14:paraId="29B4B031" w14:textId="68A35443" w:rsidR="003E7D72" w:rsidRPr="006F3D12" w:rsidRDefault="003E7D72" w:rsidP="00670135">
      <w:pPr>
        <w:jc w:val="center"/>
        <w:rPr>
          <w:highlight w:val="yellow"/>
        </w:rPr>
      </w:pPr>
    </w:p>
    <w:p w14:paraId="1FE68845" w14:textId="6C0EEB72" w:rsidR="000A50F5" w:rsidRPr="006F3D12" w:rsidRDefault="002F791F" w:rsidP="00670135">
      <w:pPr>
        <w:jc w:val="center"/>
        <w:rPr>
          <w:highlight w:val="yellow"/>
        </w:rPr>
      </w:pPr>
      <w:r w:rsidRPr="004E78CA">
        <w:rPr>
          <w:noProof/>
        </w:rPr>
        <w:lastRenderedPageBreak/>
        <w:drawing>
          <wp:inline distT="0" distB="0" distL="0" distR="0" wp14:anchorId="136B6436" wp14:editId="7CF06AD5">
            <wp:extent cx="5943600" cy="35336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43600" cy="3533694"/>
                    </a:xfrm>
                    <a:prstGeom prst="rect">
                      <a:avLst/>
                    </a:prstGeom>
                  </pic:spPr>
                </pic:pic>
              </a:graphicData>
            </a:graphic>
          </wp:inline>
        </w:drawing>
      </w:r>
    </w:p>
    <w:p w14:paraId="197B3596" w14:textId="26C37B7C" w:rsidR="000A50F5" w:rsidRPr="006F3D12" w:rsidRDefault="000A50F5" w:rsidP="00670135">
      <w:pPr>
        <w:jc w:val="center"/>
        <w:rPr>
          <w:highlight w:val="yellow"/>
        </w:rPr>
      </w:pPr>
    </w:p>
    <w:p w14:paraId="6B0BB703" w14:textId="797D6C36" w:rsidR="009C7925" w:rsidRPr="00634EF2" w:rsidRDefault="009C7925" w:rsidP="00670135">
      <w:pPr>
        <w:pStyle w:val="Heading2"/>
      </w:pPr>
      <w:bookmarkStart w:id="253" w:name="_Toc90113253"/>
      <w:bookmarkStart w:id="254" w:name="_Toc90367424"/>
      <w:bookmarkStart w:id="255" w:name="_Toc100847921"/>
      <w:r w:rsidRPr="00907E91">
        <w:t>Responsive Reserve Events</w:t>
      </w:r>
      <w:bookmarkEnd w:id="253"/>
      <w:bookmarkEnd w:id="254"/>
      <w:bookmarkEnd w:id="255"/>
    </w:p>
    <w:p w14:paraId="3B78ED78" w14:textId="405B10CE" w:rsidR="009C7925" w:rsidRPr="00907E91" w:rsidRDefault="009C7925" w:rsidP="00670135">
      <w:pPr>
        <w:rPr>
          <w:szCs w:val="21"/>
        </w:rPr>
      </w:pPr>
      <w:r w:rsidRPr="00907E91">
        <w:rPr>
          <w:szCs w:val="21"/>
        </w:rPr>
        <w:t xml:space="preserve">There </w:t>
      </w:r>
      <w:r w:rsidR="002F791F" w:rsidRPr="00907E91">
        <w:rPr>
          <w:szCs w:val="21"/>
        </w:rPr>
        <w:t>w</w:t>
      </w:r>
      <w:r w:rsidR="00907E91" w:rsidRPr="00907E91">
        <w:rPr>
          <w:szCs w:val="21"/>
        </w:rPr>
        <w:t xml:space="preserve">ere </w:t>
      </w:r>
      <w:r w:rsidR="00856243">
        <w:rPr>
          <w:szCs w:val="21"/>
        </w:rPr>
        <w:t>0</w:t>
      </w:r>
      <w:r w:rsidRPr="00907E91">
        <w:rPr>
          <w:szCs w:val="21"/>
        </w:rPr>
        <w:t xml:space="preserve"> event</w:t>
      </w:r>
      <w:r w:rsidR="00907E91" w:rsidRPr="00907E91">
        <w:rPr>
          <w:szCs w:val="21"/>
        </w:rPr>
        <w:t>s</w:t>
      </w:r>
      <w:r w:rsidRPr="00907E91">
        <w:rPr>
          <w:szCs w:val="21"/>
        </w:rPr>
        <w:t xml:space="preserve"> where Responsive Reserve MWs were released to SCED. The events highlighted in blue were related to frequency events reported in Section 2.1 above</w:t>
      </w:r>
      <w:r w:rsidR="00856243">
        <w:rPr>
          <w:szCs w:val="21"/>
        </w:rPr>
        <w:t>, however since there were none this month this chart has been left blank</w:t>
      </w:r>
      <w:r w:rsidRPr="00907E91">
        <w:rPr>
          <w:szCs w:val="21"/>
        </w:rPr>
        <w:t>.</w:t>
      </w:r>
    </w:p>
    <w:p w14:paraId="5AEDE964" w14:textId="52200278" w:rsidR="00D97E06" w:rsidRPr="006F3D12" w:rsidRDefault="00D97E06" w:rsidP="00670135">
      <w:pPr>
        <w:rPr>
          <w:szCs w:val="21"/>
          <w:highlight w:val="yellow"/>
        </w:rPr>
      </w:pPr>
    </w:p>
    <w:tbl>
      <w:tblPr>
        <w:tblW w:w="10340" w:type="dxa"/>
        <w:tblLook w:val="04A0" w:firstRow="1" w:lastRow="0" w:firstColumn="1" w:lastColumn="0" w:noHBand="0" w:noVBand="1"/>
      </w:tblPr>
      <w:tblGrid>
        <w:gridCol w:w="2060"/>
        <w:gridCol w:w="2160"/>
        <w:gridCol w:w="1540"/>
        <w:gridCol w:w="1660"/>
        <w:gridCol w:w="2920"/>
      </w:tblGrid>
      <w:tr w:rsidR="00933FB9" w:rsidRPr="006F3D12"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07E91" w:rsidRDefault="00933FB9" w:rsidP="00933FB9">
            <w:pPr>
              <w:jc w:val="center"/>
              <w:rPr>
                <w:rFonts w:cs="Arial"/>
                <w:color w:val="FFFFFF"/>
              </w:rPr>
            </w:pPr>
            <w:r w:rsidRPr="00907E91">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07E91" w:rsidRDefault="00933FB9" w:rsidP="00933FB9">
            <w:pPr>
              <w:jc w:val="center"/>
              <w:rPr>
                <w:rFonts w:cs="Arial"/>
                <w:color w:val="FFFFFF"/>
              </w:rPr>
            </w:pPr>
            <w:r w:rsidRPr="00907E9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07E91" w:rsidRDefault="00933FB9" w:rsidP="00933FB9">
            <w:pPr>
              <w:jc w:val="center"/>
              <w:rPr>
                <w:rFonts w:cs="Arial"/>
                <w:color w:val="FFFFFF"/>
              </w:rPr>
            </w:pPr>
            <w:r w:rsidRPr="00907E9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07E91" w:rsidRDefault="00933FB9" w:rsidP="00933FB9">
            <w:pPr>
              <w:jc w:val="center"/>
              <w:rPr>
                <w:rFonts w:cs="Arial"/>
                <w:color w:val="FFFFFF"/>
              </w:rPr>
            </w:pPr>
            <w:r w:rsidRPr="00907E91">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07E91" w:rsidRDefault="00933FB9" w:rsidP="00933FB9">
            <w:pPr>
              <w:jc w:val="center"/>
              <w:rPr>
                <w:rFonts w:cs="Arial"/>
                <w:color w:val="FFFFFF"/>
              </w:rPr>
            </w:pPr>
            <w:r w:rsidRPr="00907E91">
              <w:rPr>
                <w:rFonts w:cs="Arial"/>
                <w:color w:val="FFFFFF"/>
              </w:rPr>
              <w:t>Comments</w:t>
            </w:r>
          </w:p>
        </w:tc>
      </w:tr>
      <w:tr w:rsidR="00907E91" w:rsidRPr="00907E91" w14:paraId="3CD99372" w14:textId="77777777" w:rsidTr="00856243">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tcPr>
          <w:p w14:paraId="23AE73B4" w14:textId="52CAB641" w:rsidR="00907E91" w:rsidRPr="00907E91" w:rsidRDefault="005D7C07" w:rsidP="00907E91">
            <w:pPr>
              <w:jc w:val="center"/>
            </w:pPr>
            <w:r>
              <w:t>N/A</w:t>
            </w:r>
          </w:p>
        </w:tc>
        <w:tc>
          <w:tcPr>
            <w:tcW w:w="2160" w:type="dxa"/>
            <w:tcBorders>
              <w:top w:val="single" w:sz="8" w:space="0" w:color="000000"/>
              <w:left w:val="nil"/>
              <w:bottom w:val="single" w:sz="8" w:space="0" w:color="000000"/>
              <w:right w:val="single" w:sz="8" w:space="0" w:color="auto"/>
            </w:tcBorders>
            <w:shd w:val="clear" w:color="auto" w:fill="B8CCE4"/>
          </w:tcPr>
          <w:p w14:paraId="769981CD" w14:textId="2B80D400" w:rsidR="00907E91" w:rsidRPr="00907E91" w:rsidRDefault="005D7C07" w:rsidP="00907E91">
            <w:pPr>
              <w:jc w:val="center"/>
            </w:pPr>
            <w:r>
              <w:t>N/A</w:t>
            </w:r>
          </w:p>
        </w:tc>
        <w:tc>
          <w:tcPr>
            <w:tcW w:w="1540" w:type="dxa"/>
            <w:tcBorders>
              <w:top w:val="single" w:sz="4" w:space="0" w:color="auto"/>
              <w:left w:val="nil"/>
              <w:bottom w:val="single" w:sz="8" w:space="0" w:color="auto"/>
              <w:right w:val="single" w:sz="8" w:space="0" w:color="auto"/>
            </w:tcBorders>
            <w:shd w:val="clear" w:color="auto" w:fill="B8CCE4"/>
            <w:noWrap/>
          </w:tcPr>
          <w:p w14:paraId="7A158543" w14:textId="67CC2FDE" w:rsidR="00907E91" w:rsidRPr="00907E91" w:rsidRDefault="005D7C07" w:rsidP="00907E91">
            <w:pPr>
              <w:jc w:val="center"/>
            </w:pPr>
            <w:r>
              <w:t>N/A</w:t>
            </w:r>
          </w:p>
        </w:tc>
        <w:tc>
          <w:tcPr>
            <w:tcW w:w="1660" w:type="dxa"/>
            <w:tcBorders>
              <w:top w:val="nil"/>
              <w:left w:val="nil"/>
              <w:bottom w:val="single" w:sz="8" w:space="0" w:color="000000"/>
              <w:right w:val="single" w:sz="8" w:space="0" w:color="auto"/>
            </w:tcBorders>
            <w:shd w:val="clear" w:color="auto" w:fill="B8CCE4"/>
          </w:tcPr>
          <w:p w14:paraId="26A65BD8" w14:textId="6734FEEB" w:rsidR="00907E91" w:rsidRPr="00907E91" w:rsidRDefault="005D7C07" w:rsidP="00907E91">
            <w:pPr>
              <w:jc w:val="center"/>
            </w:pPr>
            <w:r>
              <w:t>N/A</w:t>
            </w:r>
          </w:p>
        </w:tc>
        <w:tc>
          <w:tcPr>
            <w:tcW w:w="2920" w:type="dxa"/>
            <w:tcBorders>
              <w:top w:val="nil"/>
              <w:left w:val="nil"/>
              <w:bottom w:val="single" w:sz="8" w:space="0" w:color="auto"/>
              <w:right w:val="single" w:sz="8" w:space="0" w:color="auto"/>
            </w:tcBorders>
            <w:shd w:val="clear" w:color="auto" w:fill="B8CCE4"/>
            <w:noWrap/>
            <w:hideMark/>
          </w:tcPr>
          <w:p w14:paraId="571E34B9" w14:textId="55205526" w:rsidR="00907E91" w:rsidRPr="00907E91" w:rsidRDefault="005D7C07" w:rsidP="00907E91">
            <w:pPr>
              <w:jc w:val="center"/>
              <w:rPr>
                <w:rFonts w:cs="Arial"/>
              </w:rPr>
            </w:pPr>
            <w:r>
              <w:rPr>
                <w:rFonts w:cs="Arial"/>
              </w:rPr>
              <w:t>N/A</w:t>
            </w:r>
          </w:p>
        </w:tc>
      </w:tr>
    </w:tbl>
    <w:p w14:paraId="1BDC3D1E" w14:textId="6D433C54" w:rsidR="009C7925" w:rsidRPr="006F3D12" w:rsidRDefault="009C7925" w:rsidP="00670135">
      <w:pPr>
        <w:rPr>
          <w:szCs w:val="21"/>
          <w:highlight w:val="yellow"/>
        </w:rPr>
      </w:pPr>
    </w:p>
    <w:p w14:paraId="6B216F14" w14:textId="77777777" w:rsidR="009C7925" w:rsidRPr="008D45E6" w:rsidRDefault="009C7925" w:rsidP="00670135">
      <w:pPr>
        <w:pStyle w:val="Heading2"/>
      </w:pPr>
      <w:bookmarkStart w:id="256" w:name="_Toc90113254"/>
      <w:bookmarkStart w:id="257" w:name="_Toc90367425"/>
      <w:bookmarkStart w:id="258" w:name="_Toc100847922"/>
      <w:r w:rsidRPr="008D45E6">
        <w:t>Load Resource Events</w:t>
      </w:r>
      <w:bookmarkEnd w:id="256"/>
      <w:bookmarkEnd w:id="257"/>
      <w:bookmarkEnd w:id="258"/>
    </w:p>
    <w:p w14:paraId="6C679BF7" w14:textId="02197D3F" w:rsidR="00066F44" w:rsidRPr="008D45E6" w:rsidRDefault="00D43761" w:rsidP="00670135">
      <w:pPr>
        <w:rPr>
          <w:szCs w:val="21"/>
        </w:rPr>
      </w:pPr>
      <w:r w:rsidRPr="008D45E6">
        <w:rPr>
          <w:szCs w:val="21"/>
        </w:rPr>
        <w:t>N</w:t>
      </w:r>
      <w:r w:rsidR="000937C9" w:rsidRPr="008D45E6">
        <w:rPr>
          <w:szCs w:val="21"/>
        </w:rPr>
        <w:t>one.</w:t>
      </w:r>
    </w:p>
    <w:p w14:paraId="3C1374FA" w14:textId="77777777" w:rsidR="00066F44" w:rsidRPr="006F3D12" w:rsidRDefault="00066F44" w:rsidP="00670135">
      <w:pPr>
        <w:rPr>
          <w:szCs w:val="21"/>
          <w:highlight w:val="yellow"/>
        </w:rPr>
      </w:pPr>
    </w:p>
    <w:p w14:paraId="6EF555AA" w14:textId="6590F614" w:rsidR="0084437F" w:rsidRPr="00E5580F" w:rsidRDefault="001665CF" w:rsidP="00634EF2">
      <w:pPr>
        <w:pStyle w:val="Heading1"/>
      </w:pPr>
      <w:bookmarkStart w:id="259" w:name="_Toc100847923"/>
      <w:r w:rsidRPr="00E5580F">
        <w:t>Reliability Unit Commitment</w:t>
      </w:r>
      <w:bookmarkEnd w:id="259"/>
    </w:p>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492CAB64" w14:textId="51F7434E" w:rsidR="00066789" w:rsidRDefault="0084437F" w:rsidP="00670135">
      <w:pPr>
        <w:rPr>
          <w:rFonts w:cs="Arial"/>
          <w:szCs w:val="21"/>
        </w:rPr>
      </w:pPr>
      <w:r w:rsidRPr="00E5580F">
        <w:rPr>
          <w:rFonts w:cs="Arial"/>
          <w:szCs w:val="21"/>
        </w:rPr>
        <w:lastRenderedPageBreak/>
        <w:t xml:space="preserve">There were </w:t>
      </w:r>
      <w:r w:rsidR="00610AF3">
        <w:rPr>
          <w:rFonts w:cs="Arial"/>
          <w:szCs w:val="21"/>
        </w:rPr>
        <w:t>112</w:t>
      </w:r>
      <w:r w:rsidRPr="00E5580F">
        <w:rPr>
          <w:rFonts w:cs="Arial"/>
          <w:szCs w:val="21"/>
        </w:rPr>
        <w:t xml:space="preserve"> </w:t>
      </w:r>
      <w:r w:rsidR="006B39C9" w:rsidRPr="00E5580F">
        <w:rPr>
          <w:rFonts w:cs="Arial"/>
          <w:szCs w:val="21"/>
        </w:rPr>
        <w:t>HRUC commitment</w:t>
      </w:r>
      <w:r w:rsidR="00F76FAD" w:rsidRPr="00E5580F">
        <w:rPr>
          <w:rFonts w:cs="Arial"/>
          <w:szCs w:val="21"/>
        </w:rPr>
        <w:t>s</w:t>
      </w:r>
    </w:p>
    <w:p w14:paraId="1ED57083" w14:textId="77777777" w:rsidR="00AB3667" w:rsidRPr="00E5580F" w:rsidRDefault="00AB3667" w:rsidP="00670135">
      <w:pPr>
        <w:rPr>
          <w:rFonts w:cs="Arial"/>
          <w:szCs w:val="21"/>
        </w:rPr>
      </w:pPr>
    </w:p>
    <w:tbl>
      <w:tblPr>
        <w:tblW w:w="8887" w:type="dxa"/>
        <w:jc w:val="center"/>
        <w:tblLook w:val="04A0" w:firstRow="1" w:lastRow="0" w:firstColumn="1" w:lastColumn="0" w:noHBand="0" w:noVBand="1"/>
      </w:tblPr>
      <w:tblGrid>
        <w:gridCol w:w="2028"/>
        <w:gridCol w:w="1239"/>
        <w:gridCol w:w="1239"/>
        <w:gridCol w:w="1266"/>
        <w:gridCol w:w="1266"/>
        <w:gridCol w:w="1849"/>
      </w:tblGrid>
      <w:tr w:rsidR="00634EF2" w:rsidRPr="00E5580F" w14:paraId="1A9C2850" w14:textId="77777777" w:rsidTr="00634EF2">
        <w:trPr>
          <w:trHeight w:val="52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1CE6C28" w14:textId="77777777" w:rsidR="00634EF2" w:rsidRPr="00E5580F" w:rsidRDefault="00634EF2" w:rsidP="001D0FE7">
            <w:pPr>
              <w:jc w:val="center"/>
              <w:rPr>
                <w:rFonts w:cs="Arial"/>
                <w:b/>
                <w:bCs/>
                <w:color w:val="FFFFFF"/>
              </w:rPr>
            </w:pPr>
            <w:r w:rsidRPr="00E5580F">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7182B9A" w14:textId="77777777" w:rsidR="00634EF2" w:rsidRPr="00E5580F" w:rsidRDefault="00634EF2" w:rsidP="001D0FE7">
            <w:pPr>
              <w:jc w:val="center"/>
              <w:rPr>
                <w:rFonts w:cs="Arial"/>
                <w:b/>
                <w:bCs/>
                <w:color w:val="FFFFFF"/>
              </w:rPr>
            </w:pPr>
            <w:r w:rsidRPr="00E5580F">
              <w:rPr>
                <w:rFonts w:cs="Arial"/>
                <w:b/>
                <w:bCs/>
                <w:color w:val="FFFFFF"/>
              </w:rPr>
              <w:t xml:space="preserve"># </w:t>
            </w:r>
            <w:proofErr w:type="gramStart"/>
            <w:r w:rsidRPr="00E5580F">
              <w:rPr>
                <w:rFonts w:cs="Arial"/>
                <w:b/>
                <w:bCs/>
                <w:color w:val="FFFFFF"/>
              </w:rPr>
              <w:t>of</w:t>
            </w:r>
            <w:proofErr w:type="gramEnd"/>
            <w:r w:rsidRPr="00E5580F">
              <w:rPr>
                <w:rFonts w:cs="Arial"/>
                <w:b/>
                <w:bCs/>
                <w:color w:val="FFFFFF"/>
              </w:rPr>
              <w:t xml:space="preserve"> Resources</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54D6A2C" w14:textId="77777777" w:rsidR="00634EF2" w:rsidRPr="00E5580F" w:rsidRDefault="00634EF2" w:rsidP="001D0FE7">
            <w:pPr>
              <w:jc w:val="center"/>
              <w:rPr>
                <w:rFonts w:cs="Arial"/>
                <w:b/>
                <w:bCs/>
                <w:color w:val="FFFFFF"/>
              </w:rPr>
            </w:pPr>
            <w:r w:rsidRPr="00E5580F">
              <w:rPr>
                <w:rFonts w:cs="Arial"/>
                <w:b/>
                <w:bCs/>
                <w:color w:val="FFFFFF"/>
              </w:rPr>
              <w:t>Operating Day</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55EEC870" w14:textId="77777777" w:rsidR="00634EF2" w:rsidRPr="00E5580F" w:rsidRDefault="00634EF2" w:rsidP="001D0FE7">
            <w:pPr>
              <w:jc w:val="center"/>
              <w:rPr>
                <w:rFonts w:cs="Arial"/>
                <w:b/>
                <w:bCs/>
                <w:color w:val="FFFFFF"/>
              </w:rPr>
            </w:pPr>
            <w:r w:rsidRPr="00E5580F">
              <w:rPr>
                <w:rFonts w:cs="Arial"/>
                <w:b/>
                <w:bCs/>
                <w:color w:val="FFFFFF"/>
              </w:rPr>
              <w:t>Total # of Hours Committed</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448C6234" w14:textId="77777777" w:rsidR="00634EF2" w:rsidRPr="00E5580F" w:rsidRDefault="00634EF2" w:rsidP="001D0FE7">
            <w:pPr>
              <w:jc w:val="center"/>
              <w:rPr>
                <w:rFonts w:cs="Arial"/>
                <w:b/>
                <w:bCs/>
                <w:color w:val="FFFFFF"/>
              </w:rPr>
            </w:pPr>
            <w:r w:rsidRPr="00E5580F">
              <w:rPr>
                <w:rFonts w:cs="Arial"/>
                <w:b/>
                <w:bCs/>
                <w:color w:val="FFFFFF"/>
              </w:rPr>
              <w:t xml:space="preserve"> Total MWhs </w:t>
            </w:r>
          </w:p>
        </w:tc>
        <w:tc>
          <w:tcPr>
            <w:tcW w:w="1849" w:type="dxa"/>
            <w:tcBorders>
              <w:top w:val="single" w:sz="4" w:space="0" w:color="auto"/>
              <w:left w:val="nil"/>
              <w:bottom w:val="single" w:sz="4" w:space="0" w:color="auto"/>
              <w:right w:val="single" w:sz="4" w:space="0" w:color="auto"/>
            </w:tcBorders>
            <w:shd w:val="clear" w:color="000000" w:fill="000000"/>
            <w:vAlign w:val="center"/>
            <w:hideMark/>
          </w:tcPr>
          <w:p w14:paraId="58A045D9" w14:textId="77777777" w:rsidR="00634EF2" w:rsidRPr="00E5580F" w:rsidRDefault="00634EF2" w:rsidP="001D0FE7">
            <w:pPr>
              <w:jc w:val="center"/>
              <w:rPr>
                <w:rFonts w:cs="Arial"/>
                <w:b/>
                <w:bCs/>
                <w:color w:val="FFFFFF"/>
              </w:rPr>
            </w:pPr>
            <w:r w:rsidRPr="00E5580F">
              <w:rPr>
                <w:rFonts w:cs="Arial"/>
                <w:b/>
                <w:bCs/>
                <w:color w:val="FFFFFF"/>
              </w:rPr>
              <w:t>Reason for Commitment</w:t>
            </w:r>
          </w:p>
        </w:tc>
      </w:tr>
      <w:tr w:rsidR="00634EF2" w:rsidRPr="00AF3351" w14:paraId="04A2ACF8"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36A994AF" w14:textId="77777777" w:rsidR="00634EF2" w:rsidRPr="00AF3351" w:rsidRDefault="00634EF2" w:rsidP="00AF3351">
            <w:pPr>
              <w:jc w:val="center"/>
              <w:rPr>
                <w:rFonts w:cs="Arial"/>
              </w:rPr>
            </w:pPr>
            <w:r w:rsidRPr="00AF3351">
              <w:rPr>
                <w:rFonts w:cs="Arial"/>
              </w:rPr>
              <w:t xml:space="preserve">COAST </w:t>
            </w:r>
          </w:p>
        </w:tc>
        <w:tc>
          <w:tcPr>
            <w:tcW w:w="1239" w:type="dxa"/>
            <w:tcBorders>
              <w:top w:val="nil"/>
              <w:left w:val="nil"/>
              <w:bottom w:val="single" w:sz="4" w:space="0" w:color="auto"/>
              <w:right w:val="single" w:sz="4" w:space="0" w:color="auto"/>
            </w:tcBorders>
            <w:shd w:val="clear" w:color="auto" w:fill="auto"/>
            <w:noWrap/>
            <w:vAlign w:val="center"/>
          </w:tcPr>
          <w:p w14:paraId="22B9D52B" w14:textId="77777777" w:rsidR="00634EF2" w:rsidRPr="00AF3351" w:rsidRDefault="00634EF2" w:rsidP="00AF3351">
            <w:pPr>
              <w:jc w:val="center"/>
              <w:rPr>
                <w:rFonts w:cs="Arial"/>
              </w:rPr>
            </w:pPr>
            <w:r w:rsidRPr="00AF3351">
              <w:rPr>
                <w:rFonts w:cs="Arial"/>
              </w:rPr>
              <w:t>1</w:t>
            </w:r>
          </w:p>
        </w:tc>
        <w:tc>
          <w:tcPr>
            <w:tcW w:w="1239" w:type="dxa"/>
            <w:tcBorders>
              <w:top w:val="nil"/>
              <w:left w:val="nil"/>
              <w:bottom w:val="single" w:sz="4" w:space="0" w:color="auto"/>
              <w:right w:val="single" w:sz="4" w:space="0" w:color="auto"/>
            </w:tcBorders>
            <w:shd w:val="clear" w:color="auto" w:fill="auto"/>
            <w:noWrap/>
            <w:vAlign w:val="center"/>
          </w:tcPr>
          <w:p w14:paraId="4E33930F" w14:textId="77777777" w:rsidR="00634EF2" w:rsidRPr="00AF3351" w:rsidRDefault="00634EF2" w:rsidP="00AF3351">
            <w:pPr>
              <w:jc w:val="center"/>
              <w:rPr>
                <w:rFonts w:cs="Arial"/>
                <w:color w:val="000000"/>
              </w:rPr>
            </w:pPr>
            <w:r w:rsidRPr="00AF3351">
              <w:rPr>
                <w:rFonts w:cs="Arial"/>
                <w:color w:val="000000"/>
              </w:rPr>
              <w:t>11/04/2022</w:t>
            </w:r>
          </w:p>
        </w:tc>
        <w:tc>
          <w:tcPr>
            <w:tcW w:w="1266" w:type="dxa"/>
            <w:tcBorders>
              <w:top w:val="nil"/>
              <w:left w:val="nil"/>
              <w:bottom w:val="single" w:sz="4" w:space="0" w:color="auto"/>
              <w:right w:val="single" w:sz="4" w:space="0" w:color="auto"/>
            </w:tcBorders>
            <w:shd w:val="clear" w:color="auto" w:fill="auto"/>
            <w:noWrap/>
            <w:vAlign w:val="center"/>
          </w:tcPr>
          <w:p w14:paraId="2B9D8862" w14:textId="77777777" w:rsidR="00634EF2" w:rsidRPr="00AF3351" w:rsidRDefault="00634EF2" w:rsidP="00AF3351">
            <w:pPr>
              <w:jc w:val="center"/>
              <w:rPr>
                <w:rFonts w:cs="Arial"/>
              </w:rPr>
            </w:pPr>
            <w:r w:rsidRPr="00AF3351">
              <w:rPr>
                <w:rFonts w:cs="Arial"/>
              </w:rPr>
              <w:t>2</w:t>
            </w:r>
          </w:p>
        </w:tc>
        <w:tc>
          <w:tcPr>
            <w:tcW w:w="1266" w:type="dxa"/>
            <w:tcBorders>
              <w:top w:val="nil"/>
              <w:left w:val="nil"/>
              <w:bottom w:val="single" w:sz="4" w:space="0" w:color="auto"/>
              <w:right w:val="single" w:sz="4" w:space="0" w:color="auto"/>
            </w:tcBorders>
            <w:shd w:val="clear" w:color="auto" w:fill="auto"/>
            <w:noWrap/>
            <w:vAlign w:val="center"/>
          </w:tcPr>
          <w:p w14:paraId="5585DA96" w14:textId="77777777" w:rsidR="00634EF2" w:rsidRPr="00AF3351" w:rsidRDefault="00634EF2" w:rsidP="00AF3351">
            <w:pPr>
              <w:jc w:val="center"/>
              <w:rPr>
                <w:rFonts w:cs="Arial"/>
              </w:rPr>
            </w:pPr>
            <w:r w:rsidRPr="00AF3351">
              <w:rPr>
                <w:rFonts w:cs="Arial"/>
              </w:rPr>
              <w:t xml:space="preserve">            988.0 </w:t>
            </w:r>
          </w:p>
        </w:tc>
        <w:tc>
          <w:tcPr>
            <w:tcW w:w="1849" w:type="dxa"/>
            <w:tcBorders>
              <w:top w:val="nil"/>
              <w:left w:val="nil"/>
              <w:bottom w:val="single" w:sz="4" w:space="0" w:color="auto"/>
              <w:right w:val="single" w:sz="4" w:space="0" w:color="auto"/>
            </w:tcBorders>
            <w:shd w:val="clear" w:color="auto" w:fill="auto"/>
            <w:vAlign w:val="center"/>
          </w:tcPr>
          <w:p w14:paraId="0B1F952C" w14:textId="77777777" w:rsidR="00634EF2" w:rsidRPr="00AF3351" w:rsidRDefault="00634EF2" w:rsidP="00AF3351">
            <w:pPr>
              <w:jc w:val="center"/>
              <w:rPr>
                <w:rFonts w:cs="Arial"/>
              </w:rPr>
            </w:pPr>
            <w:r w:rsidRPr="00AF3351">
              <w:rPr>
                <w:rFonts w:cs="Arial"/>
              </w:rPr>
              <w:t xml:space="preserve"> SBEAOR8 </w:t>
            </w:r>
          </w:p>
        </w:tc>
      </w:tr>
      <w:tr w:rsidR="00634EF2" w:rsidRPr="00AF3351" w14:paraId="7F4A0430"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FD24B68" w14:textId="77777777" w:rsidR="00634EF2" w:rsidRPr="00AF3351" w:rsidRDefault="00634EF2" w:rsidP="00AF3351">
            <w:pPr>
              <w:jc w:val="center"/>
              <w:rPr>
                <w:rFonts w:cs="Arial"/>
              </w:rPr>
            </w:pPr>
            <w:r w:rsidRPr="00AF3351">
              <w:rPr>
                <w:rFonts w:cs="Arial"/>
              </w:rPr>
              <w:t xml:space="preserve"> COAST </w:t>
            </w:r>
          </w:p>
        </w:tc>
        <w:tc>
          <w:tcPr>
            <w:tcW w:w="1239" w:type="dxa"/>
            <w:tcBorders>
              <w:top w:val="nil"/>
              <w:left w:val="nil"/>
              <w:bottom w:val="single" w:sz="4" w:space="0" w:color="auto"/>
              <w:right w:val="single" w:sz="4" w:space="0" w:color="auto"/>
            </w:tcBorders>
            <w:shd w:val="clear" w:color="auto" w:fill="auto"/>
            <w:noWrap/>
            <w:vAlign w:val="center"/>
          </w:tcPr>
          <w:p w14:paraId="71A3C027" w14:textId="77777777" w:rsidR="00634EF2" w:rsidRPr="00AF3351" w:rsidRDefault="00634EF2" w:rsidP="00AF3351">
            <w:pPr>
              <w:jc w:val="center"/>
              <w:rPr>
                <w:rFonts w:cs="Arial"/>
              </w:rPr>
            </w:pPr>
            <w:r w:rsidRPr="00AF3351">
              <w:rPr>
                <w:rFonts w:cs="Arial"/>
              </w:rPr>
              <w:t>2</w:t>
            </w:r>
          </w:p>
        </w:tc>
        <w:tc>
          <w:tcPr>
            <w:tcW w:w="1239" w:type="dxa"/>
            <w:tcBorders>
              <w:top w:val="nil"/>
              <w:left w:val="nil"/>
              <w:bottom w:val="single" w:sz="4" w:space="0" w:color="auto"/>
              <w:right w:val="single" w:sz="4" w:space="0" w:color="auto"/>
            </w:tcBorders>
            <w:shd w:val="clear" w:color="auto" w:fill="auto"/>
            <w:noWrap/>
            <w:vAlign w:val="center"/>
          </w:tcPr>
          <w:p w14:paraId="320F7D3F" w14:textId="77777777" w:rsidR="00634EF2" w:rsidRPr="00AF3351" w:rsidRDefault="00634EF2" w:rsidP="00AF3351">
            <w:pPr>
              <w:jc w:val="center"/>
              <w:rPr>
                <w:rFonts w:cs="Arial"/>
                <w:color w:val="000000"/>
              </w:rPr>
            </w:pPr>
            <w:r w:rsidRPr="00AF3351">
              <w:rPr>
                <w:rFonts w:cs="Arial"/>
                <w:color w:val="000000"/>
              </w:rPr>
              <w:t>11/05/2022</w:t>
            </w:r>
          </w:p>
        </w:tc>
        <w:tc>
          <w:tcPr>
            <w:tcW w:w="1266" w:type="dxa"/>
            <w:tcBorders>
              <w:top w:val="nil"/>
              <w:left w:val="nil"/>
              <w:bottom w:val="single" w:sz="4" w:space="0" w:color="auto"/>
              <w:right w:val="single" w:sz="4" w:space="0" w:color="auto"/>
            </w:tcBorders>
            <w:shd w:val="clear" w:color="auto" w:fill="auto"/>
            <w:noWrap/>
            <w:vAlign w:val="center"/>
          </w:tcPr>
          <w:p w14:paraId="1744B514" w14:textId="77777777" w:rsidR="00634EF2" w:rsidRPr="00AF3351" w:rsidRDefault="00634EF2" w:rsidP="00AF3351">
            <w:pPr>
              <w:jc w:val="center"/>
              <w:rPr>
                <w:rFonts w:cs="Arial"/>
              </w:rPr>
            </w:pPr>
            <w:r w:rsidRPr="00AF3351">
              <w:rPr>
                <w:rFonts w:cs="Arial"/>
              </w:rPr>
              <w:t>13</w:t>
            </w:r>
          </w:p>
        </w:tc>
        <w:tc>
          <w:tcPr>
            <w:tcW w:w="1266" w:type="dxa"/>
            <w:tcBorders>
              <w:top w:val="nil"/>
              <w:left w:val="nil"/>
              <w:bottom w:val="single" w:sz="4" w:space="0" w:color="auto"/>
              <w:right w:val="single" w:sz="4" w:space="0" w:color="auto"/>
            </w:tcBorders>
            <w:shd w:val="clear" w:color="auto" w:fill="auto"/>
            <w:noWrap/>
            <w:vAlign w:val="center"/>
          </w:tcPr>
          <w:p w14:paraId="41E375EA" w14:textId="77777777" w:rsidR="00634EF2" w:rsidRPr="00AF3351" w:rsidRDefault="00634EF2" w:rsidP="00AF3351">
            <w:pPr>
              <w:jc w:val="center"/>
              <w:rPr>
                <w:rFonts w:cs="Arial"/>
              </w:rPr>
            </w:pPr>
            <w:r w:rsidRPr="00AF3351">
              <w:rPr>
                <w:rFonts w:cs="Arial"/>
              </w:rPr>
              <w:t xml:space="preserve">         1,931.0 </w:t>
            </w:r>
          </w:p>
        </w:tc>
        <w:tc>
          <w:tcPr>
            <w:tcW w:w="1849" w:type="dxa"/>
            <w:tcBorders>
              <w:top w:val="nil"/>
              <w:left w:val="nil"/>
              <w:bottom w:val="single" w:sz="4" w:space="0" w:color="auto"/>
              <w:right w:val="single" w:sz="4" w:space="0" w:color="auto"/>
            </w:tcBorders>
            <w:shd w:val="clear" w:color="auto" w:fill="auto"/>
            <w:vAlign w:val="center"/>
          </w:tcPr>
          <w:p w14:paraId="4E2F6DF2" w14:textId="77777777" w:rsidR="00634EF2" w:rsidRPr="00AF3351" w:rsidRDefault="00634EF2" w:rsidP="00AF3351">
            <w:pPr>
              <w:jc w:val="center"/>
              <w:rPr>
                <w:rFonts w:cs="Arial"/>
              </w:rPr>
            </w:pPr>
            <w:r w:rsidRPr="00AF3351">
              <w:rPr>
                <w:rFonts w:cs="Arial"/>
              </w:rPr>
              <w:t xml:space="preserve"> SOR2RS8 </w:t>
            </w:r>
          </w:p>
        </w:tc>
      </w:tr>
      <w:tr w:rsidR="00634EF2" w:rsidRPr="00AF3351" w14:paraId="576F6C43"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558FA484" w14:textId="77777777" w:rsidR="00634EF2" w:rsidRPr="00AF3351" w:rsidRDefault="00634EF2" w:rsidP="00AF3351">
            <w:pPr>
              <w:jc w:val="center"/>
              <w:rPr>
                <w:rFonts w:cs="Arial"/>
              </w:rPr>
            </w:pPr>
            <w:r w:rsidRPr="00AF3351">
              <w:rPr>
                <w:rFonts w:cs="Arial"/>
              </w:rPr>
              <w:t xml:space="preserve"> EAST,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02A73832" w14:textId="77777777" w:rsidR="00634EF2" w:rsidRPr="00AF3351" w:rsidRDefault="00634EF2" w:rsidP="00AF3351">
            <w:pPr>
              <w:jc w:val="center"/>
              <w:rPr>
                <w:rFonts w:cs="Arial"/>
              </w:rPr>
            </w:pPr>
            <w:r w:rsidRPr="00AF3351">
              <w:rPr>
                <w:rFonts w:cs="Arial"/>
              </w:rPr>
              <w:t>15</w:t>
            </w:r>
          </w:p>
        </w:tc>
        <w:tc>
          <w:tcPr>
            <w:tcW w:w="1239" w:type="dxa"/>
            <w:tcBorders>
              <w:top w:val="nil"/>
              <w:left w:val="nil"/>
              <w:bottom w:val="single" w:sz="4" w:space="0" w:color="auto"/>
              <w:right w:val="single" w:sz="4" w:space="0" w:color="auto"/>
            </w:tcBorders>
            <w:shd w:val="clear" w:color="auto" w:fill="auto"/>
            <w:noWrap/>
            <w:vAlign w:val="center"/>
          </w:tcPr>
          <w:p w14:paraId="64237A47" w14:textId="77777777" w:rsidR="00634EF2" w:rsidRPr="00AF3351" w:rsidRDefault="00634EF2" w:rsidP="00AF3351">
            <w:pPr>
              <w:jc w:val="center"/>
              <w:rPr>
                <w:rFonts w:cs="Arial"/>
                <w:color w:val="000000"/>
              </w:rPr>
            </w:pPr>
            <w:r w:rsidRPr="00AF3351">
              <w:rPr>
                <w:rFonts w:cs="Arial"/>
                <w:color w:val="000000"/>
              </w:rPr>
              <w:t>11/06/2022</w:t>
            </w:r>
          </w:p>
        </w:tc>
        <w:tc>
          <w:tcPr>
            <w:tcW w:w="1266" w:type="dxa"/>
            <w:tcBorders>
              <w:top w:val="nil"/>
              <w:left w:val="nil"/>
              <w:bottom w:val="single" w:sz="4" w:space="0" w:color="auto"/>
              <w:right w:val="single" w:sz="4" w:space="0" w:color="auto"/>
            </w:tcBorders>
            <w:shd w:val="clear" w:color="auto" w:fill="auto"/>
            <w:noWrap/>
            <w:vAlign w:val="center"/>
          </w:tcPr>
          <w:p w14:paraId="4016E4C4" w14:textId="77777777" w:rsidR="00634EF2" w:rsidRPr="00AF3351" w:rsidRDefault="00634EF2" w:rsidP="00AF3351">
            <w:pPr>
              <w:jc w:val="center"/>
              <w:rPr>
                <w:rFonts w:cs="Arial"/>
              </w:rPr>
            </w:pPr>
            <w:r w:rsidRPr="00AF3351">
              <w:rPr>
                <w:rFonts w:cs="Arial"/>
              </w:rPr>
              <w:t>68</w:t>
            </w:r>
          </w:p>
        </w:tc>
        <w:tc>
          <w:tcPr>
            <w:tcW w:w="1266" w:type="dxa"/>
            <w:tcBorders>
              <w:top w:val="nil"/>
              <w:left w:val="nil"/>
              <w:bottom w:val="single" w:sz="4" w:space="0" w:color="auto"/>
              <w:right w:val="single" w:sz="4" w:space="0" w:color="auto"/>
            </w:tcBorders>
            <w:shd w:val="clear" w:color="auto" w:fill="auto"/>
            <w:noWrap/>
            <w:vAlign w:val="center"/>
          </w:tcPr>
          <w:p w14:paraId="4952FE0E" w14:textId="77777777" w:rsidR="00634EF2" w:rsidRPr="00AF3351" w:rsidRDefault="00634EF2" w:rsidP="00AF3351">
            <w:pPr>
              <w:jc w:val="center"/>
              <w:rPr>
                <w:rFonts w:cs="Arial"/>
              </w:rPr>
            </w:pPr>
            <w:r w:rsidRPr="00AF3351">
              <w:rPr>
                <w:rFonts w:cs="Arial"/>
              </w:rPr>
              <w:t xml:space="preserve">       18,448.0 </w:t>
            </w:r>
          </w:p>
        </w:tc>
        <w:tc>
          <w:tcPr>
            <w:tcW w:w="1849" w:type="dxa"/>
            <w:tcBorders>
              <w:top w:val="nil"/>
              <w:left w:val="nil"/>
              <w:bottom w:val="single" w:sz="4" w:space="0" w:color="auto"/>
              <w:right w:val="single" w:sz="4" w:space="0" w:color="auto"/>
            </w:tcBorders>
            <w:shd w:val="clear" w:color="auto" w:fill="auto"/>
            <w:vAlign w:val="center"/>
          </w:tcPr>
          <w:p w14:paraId="0FE94A89" w14:textId="15DDF901" w:rsidR="00634EF2" w:rsidRPr="00AF3351" w:rsidRDefault="00634EF2" w:rsidP="00AF3351">
            <w:pPr>
              <w:jc w:val="center"/>
              <w:rPr>
                <w:rFonts w:cs="Arial"/>
              </w:rPr>
            </w:pPr>
            <w:r w:rsidRPr="00AF3351">
              <w:rPr>
                <w:rFonts w:cs="Arial"/>
              </w:rPr>
              <w:t xml:space="preserve"> Capacity, Min Run Time </w:t>
            </w:r>
          </w:p>
        </w:tc>
      </w:tr>
      <w:tr w:rsidR="00634EF2" w:rsidRPr="00AF3351" w14:paraId="78350F3A"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8991FE1" w14:textId="77777777" w:rsidR="00634EF2" w:rsidRPr="00AF3351" w:rsidRDefault="00634EF2" w:rsidP="00AF3351">
            <w:pPr>
              <w:jc w:val="center"/>
              <w:rPr>
                <w:rFonts w:cs="Arial"/>
              </w:rPr>
            </w:pPr>
            <w:r w:rsidRPr="00AF3351">
              <w:rPr>
                <w:rFonts w:cs="Arial"/>
              </w:rPr>
              <w:t xml:space="preserve"> COAST, EAST,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5568D6E6" w14:textId="77777777" w:rsidR="00634EF2" w:rsidRPr="00AF3351" w:rsidRDefault="00634EF2" w:rsidP="00AF3351">
            <w:pPr>
              <w:jc w:val="center"/>
              <w:rPr>
                <w:rFonts w:cs="Arial"/>
              </w:rPr>
            </w:pPr>
            <w:r w:rsidRPr="00AF3351">
              <w:rPr>
                <w:rFonts w:cs="Arial"/>
              </w:rPr>
              <w:t>16</w:t>
            </w:r>
          </w:p>
        </w:tc>
        <w:tc>
          <w:tcPr>
            <w:tcW w:w="1239" w:type="dxa"/>
            <w:tcBorders>
              <w:top w:val="nil"/>
              <w:left w:val="nil"/>
              <w:bottom w:val="single" w:sz="4" w:space="0" w:color="auto"/>
              <w:right w:val="single" w:sz="4" w:space="0" w:color="auto"/>
            </w:tcBorders>
            <w:shd w:val="clear" w:color="auto" w:fill="auto"/>
            <w:noWrap/>
            <w:vAlign w:val="center"/>
          </w:tcPr>
          <w:p w14:paraId="32091F6E" w14:textId="77777777" w:rsidR="00634EF2" w:rsidRPr="00AF3351" w:rsidRDefault="00634EF2" w:rsidP="00AF3351">
            <w:pPr>
              <w:jc w:val="center"/>
              <w:rPr>
                <w:rFonts w:cs="Arial"/>
                <w:color w:val="000000"/>
              </w:rPr>
            </w:pPr>
            <w:r w:rsidRPr="00AF3351">
              <w:rPr>
                <w:rFonts w:cs="Arial"/>
                <w:color w:val="000000"/>
              </w:rPr>
              <w:t>11/07/2022</w:t>
            </w:r>
          </w:p>
        </w:tc>
        <w:tc>
          <w:tcPr>
            <w:tcW w:w="1266" w:type="dxa"/>
            <w:tcBorders>
              <w:top w:val="nil"/>
              <w:left w:val="nil"/>
              <w:bottom w:val="single" w:sz="4" w:space="0" w:color="auto"/>
              <w:right w:val="single" w:sz="4" w:space="0" w:color="auto"/>
            </w:tcBorders>
            <w:shd w:val="clear" w:color="auto" w:fill="auto"/>
            <w:noWrap/>
            <w:vAlign w:val="center"/>
          </w:tcPr>
          <w:p w14:paraId="23078BB1" w14:textId="77777777" w:rsidR="00634EF2" w:rsidRPr="00AF3351" w:rsidRDefault="00634EF2" w:rsidP="00AF3351">
            <w:pPr>
              <w:jc w:val="center"/>
              <w:rPr>
                <w:rFonts w:cs="Arial"/>
              </w:rPr>
            </w:pPr>
            <w:r w:rsidRPr="00AF3351">
              <w:rPr>
                <w:rFonts w:cs="Arial"/>
              </w:rPr>
              <w:t>158</w:t>
            </w:r>
          </w:p>
        </w:tc>
        <w:tc>
          <w:tcPr>
            <w:tcW w:w="1266" w:type="dxa"/>
            <w:tcBorders>
              <w:top w:val="nil"/>
              <w:left w:val="nil"/>
              <w:bottom w:val="single" w:sz="4" w:space="0" w:color="auto"/>
              <w:right w:val="single" w:sz="4" w:space="0" w:color="auto"/>
            </w:tcBorders>
            <w:shd w:val="clear" w:color="auto" w:fill="auto"/>
            <w:noWrap/>
            <w:vAlign w:val="center"/>
          </w:tcPr>
          <w:p w14:paraId="7386B8C6" w14:textId="77777777" w:rsidR="00634EF2" w:rsidRPr="00AF3351" w:rsidRDefault="00634EF2" w:rsidP="00AF3351">
            <w:pPr>
              <w:jc w:val="center"/>
              <w:rPr>
                <w:rFonts w:cs="Arial"/>
              </w:rPr>
            </w:pPr>
            <w:r w:rsidRPr="00AF3351">
              <w:rPr>
                <w:rFonts w:cs="Arial"/>
              </w:rPr>
              <w:t xml:space="preserve">       43,228.8 </w:t>
            </w:r>
          </w:p>
        </w:tc>
        <w:tc>
          <w:tcPr>
            <w:tcW w:w="1849" w:type="dxa"/>
            <w:tcBorders>
              <w:top w:val="nil"/>
              <w:left w:val="nil"/>
              <w:bottom w:val="single" w:sz="4" w:space="0" w:color="auto"/>
              <w:right w:val="single" w:sz="4" w:space="0" w:color="auto"/>
            </w:tcBorders>
            <w:shd w:val="clear" w:color="auto" w:fill="auto"/>
            <w:vAlign w:val="center"/>
          </w:tcPr>
          <w:p w14:paraId="126B7BF8" w14:textId="77777777" w:rsidR="00634EF2" w:rsidRPr="00AF3351" w:rsidRDefault="00634EF2" w:rsidP="00AF3351">
            <w:pPr>
              <w:jc w:val="center"/>
              <w:rPr>
                <w:rFonts w:cs="Arial"/>
              </w:rPr>
            </w:pPr>
            <w:r w:rsidRPr="00AF3351">
              <w:rPr>
                <w:rFonts w:cs="Arial"/>
              </w:rPr>
              <w:t xml:space="preserve"> Capacity, Min Run Time </w:t>
            </w:r>
          </w:p>
        </w:tc>
      </w:tr>
      <w:tr w:rsidR="00634EF2" w:rsidRPr="00AF3351" w14:paraId="4D483638"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6960DF2" w14:textId="77777777" w:rsidR="00634EF2" w:rsidRPr="00AF3351" w:rsidRDefault="00634EF2" w:rsidP="00AF3351">
            <w:pPr>
              <w:jc w:val="center"/>
              <w:rPr>
                <w:rFonts w:cs="Arial"/>
              </w:rPr>
            </w:pPr>
            <w:r w:rsidRPr="00AF3351">
              <w:rPr>
                <w:rFonts w:cs="Arial"/>
              </w:rPr>
              <w:t xml:space="preserve"> COAST, EAST, SOUTH_CENTRAL </w:t>
            </w:r>
          </w:p>
        </w:tc>
        <w:tc>
          <w:tcPr>
            <w:tcW w:w="1239" w:type="dxa"/>
            <w:tcBorders>
              <w:top w:val="nil"/>
              <w:left w:val="nil"/>
              <w:bottom w:val="single" w:sz="4" w:space="0" w:color="auto"/>
              <w:right w:val="single" w:sz="4" w:space="0" w:color="auto"/>
            </w:tcBorders>
            <w:shd w:val="clear" w:color="auto" w:fill="auto"/>
            <w:noWrap/>
            <w:vAlign w:val="center"/>
          </w:tcPr>
          <w:p w14:paraId="65A1C9B7" w14:textId="77777777" w:rsidR="00634EF2" w:rsidRPr="00AF3351" w:rsidRDefault="00634EF2" w:rsidP="00AF3351">
            <w:pPr>
              <w:jc w:val="center"/>
              <w:rPr>
                <w:rFonts w:cs="Arial"/>
              </w:rPr>
            </w:pPr>
            <w:r w:rsidRPr="00AF3351">
              <w:rPr>
                <w:rFonts w:cs="Arial"/>
              </w:rPr>
              <w:t>5</w:t>
            </w:r>
          </w:p>
        </w:tc>
        <w:tc>
          <w:tcPr>
            <w:tcW w:w="1239" w:type="dxa"/>
            <w:tcBorders>
              <w:top w:val="nil"/>
              <w:left w:val="nil"/>
              <w:bottom w:val="single" w:sz="4" w:space="0" w:color="auto"/>
              <w:right w:val="single" w:sz="4" w:space="0" w:color="auto"/>
            </w:tcBorders>
            <w:shd w:val="clear" w:color="auto" w:fill="auto"/>
            <w:noWrap/>
            <w:vAlign w:val="center"/>
          </w:tcPr>
          <w:p w14:paraId="0AC4524B" w14:textId="77777777" w:rsidR="00634EF2" w:rsidRPr="00AF3351" w:rsidRDefault="00634EF2" w:rsidP="00AF3351">
            <w:pPr>
              <w:jc w:val="center"/>
              <w:rPr>
                <w:rFonts w:cs="Arial"/>
                <w:color w:val="000000"/>
              </w:rPr>
            </w:pPr>
            <w:r w:rsidRPr="00AF3351">
              <w:rPr>
                <w:rFonts w:cs="Arial"/>
                <w:color w:val="000000"/>
              </w:rPr>
              <w:t>11/08/2022</w:t>
            </w:r>
          </w:p>
        </w:tc>
        <w:tc>
          <w:tcPr>
            <w:tcW w:w="1266" w:type="dxa"/>
            <w:tcBorders>
              <w:top w:val="nil"/>
              <w:left w:val="nil"/>
              <w:bottom w:val="single" w:sz="4" w:space="0" w:color="auto"/>
              <w:right w:val="single" w:sz="4" w:space="0" w:color="auto"/>
            </w:tcBorders>
            <w:shd w:val="clear" w:color="auto" w:fill="auto"/>
            <w:noWrap/>
            <w:vAlign w:val="center"/>
          </w:tcPr>
          <w:p w14:paraId="2895AE6F" w14:textId="77777777" w:rsidR="00634EF2" w:rsidRPr="00AF3351" w:rsidRDefault="00634EF2" w:rsidP="00AF3351">
            <w:pPr>
              <w:jc w:val="center"/>
              <w:rPr>
                <w:rFonts w:cs="Arial"/>
              </w:rPr>
            </w:pPr>
            <w:r w:rsidRPr="00AF3351">
              <w:rPr>
                <w:rFonts w:cs="Arial"/>
              </w:rPr>
              <w:t>42</w:t>
            </w:r>
          </w:p>
        </w:tc>
        <w:tc>
          <w:tcPr>
            <w:tcW w:w="1266" w:type="dxa"/>
            <w:tcBorders>
              <w:top w:val="nil"/>
              <w:left w:val="nil"/>
              <w:bottom w:val="single" w:sz="4" w:space="0" w:color="auto"/>
              <w:right w:val="single" w:sz="4" w:space="0" w:color="auto"/>
            </w:tcBorders>
            <w:shd w:val="clear" w:color="auto" w:fill="auto"/>
            <w:noWrap/>
            <w:vAlign w:val="center"/>
          </w:tcPr>
          <w:p w14:paraId="1151B217" w14:textId="77777777" w:rsidR="00634EF2" w:rsidRPr="00AF3351" w:rsidRDefault="00634EF2" w:rsidP="00AF3351">
            <w:pPr>
              <w:jc w:val="center"/>
              <w:rPr>
                <w:rFonts w:cs="Arial"/>
              </w:rPr>
            </w:pPr>
            <w:r w:rsidRPr="00AF3351">
              <w:rPr>
                <w:rFonts w:cs="Arial"/>
              </w:rPr>
              <w:t xml:space="preserve">         7,985.0 </w:t>
            </w:r>
          </w:p>
        </w:tc>
        <w:tc>
          <w:tcPr>
            <w:tcW w:w="1849" w:type="dxa"/>
            <w:tcBorders>
              <w:top w:val="nil"/>
              <w:left w:val="nil"/>
              <w:bottom w:val="single" w:sz="4" w:space="0" w:color="auto"/>
              <w:right w:val="single" w:sz="4" w:space="0" w:color="auto"/>
            </w:tcBorders>
            <w:shd w:val="clear" w:color="auto" w:fill="auto"/>
            <w:vAlign w:val="center"/>
          </w:tcPr>
          <w:p w14:paraId="0629E710" w14:textId="77777777" w:rsidR="00634EF2" w:rsidRPr="00AF3351" w:rsidRDefault="00634EF2" w:rsidP="00AF3351">
            <w:pPr>
              <w:jc w:val="center"/>
              <w:rPr>
                <w:rFonts w:cs="Arial"/>
              </w:rPr>
            </w:pPr>
            <w:r w:rsidRPr="00AF3351">
              <w:rPr>
                <w:rFonts w:cs="Arial"/>
              </w:rPr>
              <w:t xml:space="preserve"> Min Run Time, N to H </w:t>
            </w:r>
          </w:p>
        </w:tc>
      </w:tr>
      <w:tr w:rsidR="00634EF2" w:rsidRPr="00AF3351" w14:paraId="124353E3"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654D19E" w14:textId="77777777" w:rsidR="00634EF2" w:rsidRPr="00AF3351" w:rsidRDefault="00634EF2" w:rsidP="00AF3351">
            <w:pPr>
              <w:jc w:val="center"/>
              <w:rPr>
                <w:rFonts w:cs="Arial"/>
              </w:rPr>
            </w:pPr>
            <w:r w:rsidRPr="00AF3351">
              <w:rPr>
                <w:rFonts w:cs="Arial"/>
              </w:rPr>
              <w:t xml:space="preserve"> COAST </w:t>
            </w:r>
          </w:p>
        </w:tc>
        <w:tc>
          <w:tcPr>
            <w:tcW w:w="1239" w:type="dxa"/>
            <w:tcBorders>
              <w:top w:val="nil"/>
              <w:left w:val="nil"/>
              <w:bottom w:val="single" w:sz="4" w:space="0" w:color="auto"/>
              <w:right w:val="single" w:sz="4" w:space="0" w:color="auto"/>
            </w:tcBorders>
            <w:shd w:val="clear" w:color="auto" w:fill="auto"/>
            <w:noWrap/>
            <w:vAlign w:val="center"/>
          </w:tcPr>
          <w:p w14:paraId="5EFA7AFB" w14:textId="77777777" w:rsidR="00634EF2" w:rsidRPr="00AF3351" w:rsidRDefault="00634EF2" w:rsidP="00AF3351">
            <w:pPr>
              <w:jc w:val="center"/>
              <w:rPr>
                <w:rFonts w:cs="Arial"/>
              </w:rPr>
            </w:pPr>
            <w:r w:rsidRPr="00AF3351">
              <w:rPr>
                <w:rFonts w:cs="Arial"/>
              </w:rPr>
              <w:t>4</w:t>
            </w:r>
          </w:p>
        </w:tc>
        <w:tc>
          <w:tcPr>
            <w:tcW w:w="1239" w:type="dxa"/>
            <w:tcBorders>
              <w:top w:val="nil"/>
              <w:left w:val="nil"/>
              <w:bottom w:val="single" w:sz="4" w:space="0" w:color="auto"/>
              <w:right w:val="single" w:sz="4" w:space="0" w:color="auto"/>
            </w:tcBorders>
            <w:shd w:val="clear" w:color="auto" w:fill="auto"/>
            <w:noWrap/>
            <w:vAlign w:val="center"/>
          </w:tcPr>
          <w:p w14:paraId="4A4CCE31" w14:textId="77777777" w:rsidR="00634EF2" w:rsidRPr="00AF3351" w:rsidRDefault="00634EF2" w:rsidP="00AF3351">
            <w:pPr>
              <w:jc w:val="center"/>
              <w:rPr>
                <w:rFonts w:cs="Arial"/>
                <w:color w:val="000000"/>
              </w:rPr>
            </w:pPr>
            <w:r w:rsidRPr="00AF3351">
              <w:rPr>
                <w:rFonts w:cs="Arial"/>
                <w:color w:val="000000"/>
              </w:rPr>
              <w:t>11/09/2022</w:t>
            </w:r>
          </w:p>
        </w:tc>
        <w:tc>
          <w:tcPr>
            <w:tcW w:w="1266" w:type="dxa"/>
            <w:tcBorders>
              <w:top w:val="nil"/>
              <w:left w:val="nil"/>
              <w:bottom w:val="single" w:sz="4" w:space="0" w:color="auto"/>
              <w:right w:val="single" w:sz="4" w:space="0" w:color="auto"/>
            </w:tcBorders>
            <w:shd w:val="clear" w:color="auto" w:fill="auto"/>
            <w:noWrap/>
            <w:vAlign w:val="center"/>
          </w:tcPr>
          <w:p w14:paraId="7F8F13ED" w14:textId="77777777" w:rsidR="00634EF2" w:rsidRPr="00AF3351" w:rsidRDefault="00634EF2" w:rsidP="00AF3351">
            <w:pPr>
              <w:jc w:val="center"/>
              <w:rPr>
                <w:rFonts w:cs="Arial"/>
              </w:rPr>
            </w:pPr>
            <w:r w:rsidRPr="00AF3351">
              <w:rPr>
                <w:rFonts w:cs="Arial"/>
              </w:rPr>
              <w:t>52</w:t>
            </w:r>
          </w:p>
        </w:tc>
        <w:tc>
          <w:tcPr>
            <w:tcW w:w="1266" w:type="dxa"/>
            <w:tcBorders>
              <w:top w:val="nil"/>
              <w:left w:val="nil"/>
              <w:bottom w:val="single" w:sz="4" w:space="0" w:color="auto"/>
              <w:right w:val="single" w:sz="4" w:space="0" w:color="auto"/>
            </w:tcBorders>
            <w:shd w:val="clear" w:color="auto" w:fill="auto"/>
            <w:noWrap/>
            <w:vAlign w:val="center"/>
          </w:tcPr>
          <w:p w14:paraId="2EFC5B0B" w14:textId="77777777" w:rsidR="00634EF2" w:rsidRPr="00AF3351" w:rsidRDefault="00634EF2" w:rsidP="00AF3351">
            <w:pPr>
              <w:jc w:val="center"/>
              <w:rPr>
                <w:rFonts w:cs="Arial"/>
              </w:rPr>
            </w:pPr>
            <w:r w:rsidRPr="00AF3351">
              <w:rPr>
                <w:rFonts w:cs="Arial"/>
              </w:rPr>
              <w:t xml:space="preserve">         9,652.0 </w:t>
            </w:r>
          </w:p>
        </w:tc>
        <w:tc>
          <w:tcPr>
            <w:tcW w:w="1849" w:type="dxa"/>
            <w:tcBorders>
              <w:top w:val="nil"/>
              <w:left w:val="nil"/>
              <w:bottom w:val="single" w:sz="4" w:space="0" w:color="auto"/>
              <w:right w:val="single" w:sz="4" w:space="0" w:color="auto"/>
            </w:tcBorders>
            <w:shd w:val="clear" w:color="auto" w:fill="auto"/>
            <w:vAlign w:val="center"/>
          </w:tcPr>
          <w:p w14:paraId="223D76DC" w14:textId="77777777" w:rsidR="00634EF2" w:rsidRPr="00AF3351" w:rsidRDefault="00634EF2" w:rsidP="00AF3351">
            <w:pPr>
              <w:jc w:val="center"/>
              <w:rPr>
                <w:rFonts w:cs="Arial"/>
              </w:rPr>
            </w:pPr>
            <w:r w:rsidRPr="00AF3351">
              <w:rPr>
                <w:rFonts w:cs="Arial"/>
              </w:rPr>
              <w:t xml:space="preserve"> Min Run Time, N to H </w:t>
            </w:r>
          </w:p>
        </w:tc>
      </w:tr>
      <w:tr w:rsidR="00634EF2" w:rsidRPr="00AF3351" w14:paraId="1F58C0A6"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3BF5F4E5" w14:textId="77777777" w:rsidR="00634EF2" w:rsidRPr="00AF3351" w:rsidRDefault="00634EF2" w:rsidP="00AF3351">
            <w:pPr>
              <w:jc w:val="center"/>
              <w:rPr>
                <w:rFonts w:cs="Arial"/>
              </w:rPr>
            </w:pPr>
            <w:r w:rsidRPr="00AF3351">
              <w:rPr>
                <w:rFonts w:cs="Arial"/>
              </w:rPr>
              <w:t xml:space="preserve"> COAST, EAST,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65C0CF54" w14:textId="77777777" w:rsidR="00634EF2" w:rsidRPr="00AF3351" w:rsidRDefault="00634EF2" w:rsidP="00AF3351">
            <w:pPr>
              <w:jc w:val="center"/>
              <w:rPr>
                <w:rFonts w:cs="Arial"/>
              </w:rPr>
            </w:pPr>
            <w:r w:rsidRPr="00AF3351">
              <w:rPr>
                <w:rFonts w:cs="Arial"/>
              </w:rPr>
              <w:t>6</w:t>
            </w:r>
          </w:p>
        </w:tc>
        <w:tc>
          <w:tcPr>
            <w:tcW w:w="1239" w:type="dxa"/>
            <w:tcBorders>
              <w:top w:val="nil"/>
              <w:left w:val="nil"/>
              <w:bottom w:val="single" w:sz="4" w:space="0" w:color="auto"/>
              <w:right w:val="single" w:sz="4" w:space="0" w:color="auto"/>
            </w:tcBorders>
            <w:shd w:val="clear" w:color="auto" w:fill="auto"/>
            <w:noWrap/>
            <w:vAlign w:val="center"/>
          </w:tcPr>
          <w:p w14:paraId="30DEB710" w14:textId="77777777" w:rsidR="00634EF2" w:rsidRPr="00AF3351" w:rsidRDefault="00634EF2" w:rsidP="00AF3351">
            <w:pPr>
              <w:jc w:val="center"/>
              <w:rPr>
                <w:rFonts w:cs="Arial"/>
                <w:color w:val="000000"/>
              </w:rPr>
            </w:pPr>
            <w:r w:rsidRPr="00AF3351">
              <w:rPr>
                <w:rFonts w:cs="Arial"/>
                <w:color w:val="000000"/>
              </w:rPr>
              <w:t>11/10/2022</w:t>
            </w:r>
          </w:p>
        </w:tc>
        <w:tc>
          <w:tcPr>
            <w:tcW w:w="1266" w:type="dxa"/>
            <w:tcBorders>
              <w:top w:val="nil"/>
              <w:left w:val="nil"/>
              <w:bottom w:val="single" w:sz="4" w:space="0" w:color="auto"/>
              <w:right w:val="single" w:sz="4" w:space="0" w:color="auto"/>
            </w:tcBorders>
            <w:shd w:val="clear" w:color="auto" w:fill="auto"/>
            <w:noWrap/>
            <w:vAlign w:val="center"/>
          </w:tcPr>
          <w:p w14:paraId="6B21A9B7" w14:textId="77777777" w:rsidR="00634EF2" w:rsidRPr="00AF3351" w:rsidRDefault="00634EF2" w:rsidP="00AF3351">
            <w:pPr>
              <w:jc w:val="center"/>
              <w:rPr>
                <w:rFonts w:cs="Arial"/>
              </w:rPr>
            </w:pPr>
            <w:r w:rsidRPr="00AF3351">
              <w:rPr>
                <w:rFonts w:cs="Arial"/>
              </w:rPr>
              <w:t>53</w:t>
            </w:r>
          </w:p>
        </w:tc>
        <w:tc>
          <w:tcPr>
            <w:tcW w:w="1266" w:type="dxa"/>
            <w:tcBorders>
              <w:top w:val="nil"/>
              <w:left w:val="nil"/>
              <w:bottom w:val="single" w:sz="4" w:space="0" w:color="auto"/>
              <w:right w:val="single" w:sz="4" w:space="0" w:color="auto"/>
            </w:tcBorders>
            <w:shd w:val="clear" w:color="auto" w:fill="auto"/>
            <w:noWrap/>
            <w:vAlign w:val="center"/>
          </w:tcPr>
          <w:p w14:paraId="0578C792" w14:textId="77777777" w:rsidR="00634EF2" w:rsidRPr="00AF3351" w:rsidRDefault="00634EF2" w:rsidP="00AF3351">
            <w:pPr>
              <w:jc w:val="center"/>
              <w:rPr>
                <w:rFonts w:cs="Arial"/>
              </w:rPr>
            </w:pPr>
            <w:r w:rsidRPr="00AF3351">
              <w:rPr>
                <w:rFonts w:cs="Arial"/>
              </w:rPr>
              <w:t xml:space="preserve">       13,811.0 </w:t>
            </w:r>
          </w:p>
        </w:tc>
        <w:tc>
          <w:tcPr>
            <w:tcW w:w="1849" w:type="dxa"/>
            <w:tcBorders>
              <w:top w:val="nil"/>
              <w:left w:val="nil"/>
              <w:bottom w:val="single" w:sz="4" w:space="0" w:color="auto"/>
              <w:right w:val="single" w:sz="4" w:space="0" w:color="auto"/>
            </w:tcBorders>
            <w:shd w:val="clear" w:color="auto" w:fill="auto"/>
            <w:vAlign w:val="center"/>
          </w:tcPr>
          <w:p w14:paraId="058CE9B5" w14:textId="77777777" w:rsidR="00634EF2" w:rsidRPr="00AF3351" w:rsidRDefault="00634EF2" w:rsidP="00AF3351">
            <w:pPr>
              <w:jc w:val="center"/>
              <w:rPr>
                <w:rFonts w:cs="Arial"/>
              </w:rPr>
            </w:pPr>
            <w:r w:rsidRPr="00AF3351">
              <w:rPr>
                <w:rFonts w:cs="Arial"/>
              </w:rPr>
              <w:t xml:space="preserve"> Capacity, Min Run Time </w:t>
            </w:r>
          </w:p>
        </w:tc>
      </w:tr>
      <w:tr w:rsidR="00634EF2" w:rsidRPr="00AF3351" w14:paraId="4E7E3B8D"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AE354C2" w14:textId="77777777" w:rsidR="00634EF2" w:rsidRPr="00AF3351" w:rsidRDefault="00634EF2" w:rsidP="00AF3351">
            <w:pPr>
              <w:jc w:val="center"/>
              <w:rPr>
                <w:rFonts w:cs="Arial"/>
              </w:rPr>
            </w:pPr>
            <w:r w:rsidRPr="00AF3351">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6E374FA5" w14:textId="77777777" w:rsidR="00634EF2" w:rsidRPr="00AF3351" w:rsidRDefault="00634EF2" w:rsidP="00AF3351">
            <w:pPr>
              <w:jc w:val="center"/>
              <w:rPr>
                <w:rFonts w:cs="Arial"/>
              </w:rPr>
            </w:pPr>
            <w:r w:rsidRPr="00AF3351">
              <w:rPr>
                <w:rFonts w:cs="Arial"/>
              </w:rPr>
              <w:t>2</w:t>
            </w:r>
          </w:p>
        </w:tc>
        <w:tc>
          <w:tcPr>
            <w:tcW w:w="1239" w:type="dxa"/>
            <w:tcBorders>
              <w:top w:val="nil"/>
              <w:left w:val="nil"/>
              <w:bottom w:val="single" w:sz="4" w:space="0" w:color="auto"/>
              <w:right w:val="single" w:sz="4" w:space="0" w:color="auto"/>
            </w:tcBorders>
            <w:shd w:val="clear" w:color="auto" w:fill="auto"/>
            <w:noWrap/>
            <w:vAlign w:val="center"/>
          </w:tcPr>
          <w:p w14:paraId="5AF75D7B" w14:textId="77777777" w:rsidR="00634EF2" w:rsidRPr="00AF3351" w:rsidRDefault="00634EF2" w:rsidP="00AF3351">
            <w:pPr>
              <w:jc w:val="center"/>
              <w:rPr>
                <w:rFonts w:cs="Arial"/>
                <w:color w:val="000000"/>
              </w:rPr>
            </w:pPr>
            <w:r w:rsidRPr="00AF3351">
              <w:rPr>
                <w:rFonts w:cs="Arial"/>
                <w:color w:val="000000"/>
              </w:rPr>
              <w:t>11/11/2022</w:t>
            </w:r>
          </w:p>
        </w:tc>
        <w:tc>
          <w:tcPr>
            <w:tcW w:w="1266" w:type="dxa"/>
            <w:tcBorders>
              <w:top w:val="nil"/>
              <w:left w:val="nil"/>
              <w:bottom w:val="single" w:sz="4" w:space="0" w:color="auto"/>
              <w:right w:val="single" w:sz="4" w:space="0" w:color="auto"/>
            </w:tcBorders>
            <w:shd w:val="clear" w:color="auto" w:fill="auto"/>
            <w:noWrap/>
            <w:vAlign w:val="center"/>
          </w:tcPr>
          <w:p w14:paraId="5ECA314A" w14:textId="77777777" w:rsidR="00634EF2" w:rsidRPr="00AF3351" w:rsidRDefault="00634EF2" w:rsidP="00AF3351">
            <w:pPr>
              <w:jc w:val="center"/>
              <w:rPr>
                <w:rFonts w:cs="Arial"/>
              </w:rPr>
            </w:pPr>
            <w:r w:rsidRPr="00AF3351">
              <w:rPr>
                <w:rFonts w:cs="Arial"/>
              </w:rPr>
              <w:t>11</w:t>
            </w:r>
          </w:p>
        </w:tc>
        <w:tc>
          <w:tcPr>
            <w:tcW w:w="1266" w:type="dxa"/>
            <w:tcBorders>
              <w:top w:val="nil"/>
              <w:left w:val="nil"/>
              <w:bottom w:val="single" w:sz="4" w:space="0" w:color="auto"/>
              <w:right w:val="single" w:sz="4" w:space="0" w:color="auto"/>
            </w:tcBorders>
            <w:shd w:val="clear" w:color="auto" w:fill="auto"/>
            <w:noWrap/>
            <w:vAlign w:val="center"/>
          </w:tcPr>
          <w:p w14:paraId="0DD1DC85" w14:textId="77777777" w:rsidR="00634EF2" w:rsidRPr="00AF3351" w:rsidRDefault="00634EF2" w:rsidP="00AF3351">
            <w:pPr>
              <w:jc w:val="center"/>
              <w:rPr>
                <w:rFonts w:cs="Arial"/>
              </w:rPr>
            </w:pPr>
            <w:r w:rsidRPr="00AF3351">
              <w:rPr>
                <w:rFonts w:cs="Arial"/>
              </w:rPr>
              <w:t xml:space="preserve">         5,528.0 </w:t>
            </w:r>
          </w:p>
        </w:tc>
        <w:tc>
          <w:tcPr>
            <w:tcW w:w="1849" w:type="dxa"/>
            <w:tcBorders>
              <w:top w:val="nil"/>
              <w:left w:val="nil"/>
              <w:bottom w:val="single" w:sz="4" w:space="0" w:color="auto"/>
              <w:right w:val="single" w:sz="4" w:space="0" w:color="auto"/>
            </w:tcBorders>
            <w:shd w:val="clear" w:color="auto" w:fill="auto"/>
            <w:vAlign w:val="center"/>
          </w:tcPr>
          <w:p w14:paraId="47059EBA" w14:textId="77777777" w:rsidR="00634EF2" w:rsidRPr="00AF3351" w:rsidRDefault="00634EF2" w:rsidP="00AF3351">
            <w:pPr>
              <w:jc w:val="center"/>
              <w:rPr>
                <w:rFonts w:cs="Arial"/>
              </w:rPr>
            </w:pPr>
            <w:r w:rsidRPr="00AF3351">
              <w:rPr>
                <w:rFonts w:cs="Arial"/>
              </w:rPr>
              <w:t xml:space="preserve"> Capacity </w:t>
            </w:r>
          </w:p>
        </w:tc>
      </w:tr>
      <w:tr w:rsidR="00634EF2" w:rsidRPr="00AF3351" w14:paraId="2C5EB77D"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5BBF6664" w14:textId="77777777" w:rsidR="00634EF2" w:rsidRPr="00AF3351" w:rsidRDefault="00634EF2" w:rsidP="00AF3351">
            <w:pPr>
              <w:jc w:val="center"/>
              <w:rPr>
                <w:rFonts w:cs="Arial"/>
              </w:rPr>
            </w:pPr>
            <w:r w:rsidRPr="00AF3351">
              <w:rPr>
                <w:rFonts w:cs="Arial"/>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tcPr>
          <w:p w14:paraId="58C7DFD2" w14:textId="77777777" w:rsidR="00634EF2" w:rsidRPr="00AF3351" w:rsidRDefault="00634EF2" w:rsidP="00AF3351">
            <w:pPr>
              <w:jc w:val="center"/>
              <w:rPr>
                <w:rFonts w:cs="Arial"/>
              </w:rPr>
            </w:pPr>
            <w:r w:rsidRPr="00AF3351">
              <w:rPr>
                <w:rFonts w:cs="Arial"/>
              </w:rPr>
              <w:t>8</w:t>
            </w:r>
          </w:p>
        </w:tc>
        <w:tc>
          <w:tcPr>
            <w:tcW w:w="1239" w:type="dxa"/>
            <w:tcBorders>
              <w:top w:val="nil"/>
              <w:left w:val="nil"/>
              <w:bottom w:val="single" w:sz="4" w:space="0" w:color="auto"/>
              <w:right w:val="single" w:sz="4" w:space="0" w:color="auto"/>
            </w:tcBorders>
            <w:shd w:val="clear" w:color="auto" w:fill="auto"/>
            <w:noWrap/>
            <w:vAlign w:val="center"/>
          </w:tcPr>
          <w:p w14:paraId="06E25ECC" w14:textId="77777777" w:rsidR="00634EF2" w:rsidRPr="00AF3351" w:rsidRDefault="00634EF2" w:rsidP="00AF3351">
            <w:pPr>
              <w:jc w:val="center"/>
              <w:rPr>
                <w:rFonts w:cs="Arial"/>
                <w:color w:val="000000"/>
              </w:rPr>
            </w:pPr>
            <w:r w:rsidRPr="00AF3351">
              <w:rPr>
                <w:rFonts w:cs="Arial"/>
                <w:color w:val="000000"/>
              </w:rPr>
              <w:t>11/12/2022</w:t>
            </w:r>
          </w:p>
        </w:tc>
        <w:tc>
          <w:tcPr>
            <w:tcW w:w="1266" w:type="dxa"/>
            <w:tcBorders>
              <w:top w:val="nil"/>
              <w:left w:val="nil"/>
              <w:bottom w:val="single" w:sz="4" w:space="0" w:color="auto"/>
              <w:right w:val="single" w:sz="4" w:space="0" w:color="auto"/>
            </w:tcBorders>
            <w:shd w:val="clear" w:color="auto" w:fill="auto"/>
            <w:noWrap/>
            <w:vAlign w:val="center"/>
          </w:tcPr>
          <w:p w14:paraId="355B73FA" w14:textId="77777777" w:rsidR="00634EF2" w:rsidRPr="00AF3351" w:rsidRDefault="00634EF2" w:rsidP="00AF3351">
            <w:pPr>
              <w:jc w:val="center"/>
              <w:rPr>
                <w:rFonts w:cs="Arial"/>
              </w:rPr>
            </w:pPr>
            <w:r w:rsidRPr="00AF3351">
              <w:rPr>
                <w:rFonts w:cs="Arial"/>
              </w:rPr>
              <w:t>39</w:t>
            </w:r>
          </w:p>
        </w:tc>
        <w:tc>
          <w:tcPr>
            <w:tcW w:w="1266" w:type="dxa"/>
            <w:tcBorders>
              <w:top w:val="nil"/>
              <w:left w:val="nil"/>
              <w:bottom w:val="single" w:sz="4" w:space="0" w:color="auto"/>
              <w:right w:val="single" w:sz="4" w:space="0" w:color="auto"/>
            </w:tcBorders>
            <w:shd w:val="clear" w:color="auto" w:fill="auto"/>
            <w:noWrap/>
            <w:vAlign w:val="center"/>
          </w:tcPr>
          <w:p w14:paraId="107D1CAF" w14:textId="77777777" w:rsidR="00634EF2" w:rsidRPr="00AF3351" w:rsidRDefault="00634EF2" w:rsidP="00AF3351">
            <w:pPr>
              <w:jc w:val="center"/>
              <w:rPr>
                <w:rFonts w:cs="Arial"/>
              </w:rPr>
            </w:pPr>
            <w:r w:rsidRPr="00AF3351">
              <w:rPr>
                <w:rFonts w:cs="Arial"/>
              </w:rPr>
              <w:t xml:space="preserve">       11,847.0 </w:t>
            </w:r>
          </w:p>
        </w:tc>
        <w:tc>
          <w:tcPr>
            <w:tcW w:w="1849" w:type="dxa"/>
            <w:tcBorders>
              <w:top w:val="nil"/>
              <w:left w:val="nil"/>
              <w:bottom w:val="single" w:sz="4" w:space="0" w:color="auto"/>
              <w:right w:val="single" w:sz="4" w:space="0" w:color="auto"/>
            </w:tcBorders>
            <w:shd w:val="clear" w:color="auto" w:fill="auto"/>
            <w:vAlign w:val="center"/>
          </w:tcPr>
          <w:p w14:paraId="2AC21767" w14:textId="77777777" w:rsidR="00634EF2" w:rsidRPr="00AF3351" w:rsidRDefault="00634EF2" w:rsidP="00AF3351">
            <w:pPr>
              <w:jc w:val="center"/>
              <w:rPr>
                <w:rFonts w:cs="Arial"/>
              </w:rPr>
            </w:pPr>
            <w:r w:rsidRPr="00AF3351">
              <w:rPr>
                <w:rFonts w:cs="Arial"/>
              </w:rPr>
              <w:t xml:space="preserve"> Capacity, DSTEXP12 </w:t>
            </w:r>
          </w:p>
        </w:tc>
      </w:tr>
      <w:tr w:rsidR="00634EF2" w:rsidRPr="00AF3351" w14:paraId="4208A645"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48B1FC78" w14:textId="77777777" w:rsidR="00634EF2" w:rsidRPr="00AF3351" w:rsidRDefault="00634EF2" w:rsidP="00AF3351">
            <w:pPr>
              <w:jc w:val="center"/>
              <w:rPr>
                <w:rFonts w:cs="Arial"/>
              </w:rPr>
            </w:pPr>
            <w:r w:rsidRPr="00AF3351">
              <w:rPr>
                <w:rFonts w:cs="Arial"/>
              </w:rPr>
              <w:t xml:space="preserve"> COAST, EAST,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6F2F5B10" w14:textId="77777777" w:rsidR="00634EF2" w:rsidRPr="00AF3351" w:rsidRDefault="00634EF2" w:rsidP="00AF3351">
            <w:pPr>
              <w:jc w:val="center"/>
              <w:rPr>
                <w:rFonts w:cs="Arial"/>
              </w:rPr>
            </w:pPr>
            <w:r w:rsidRPr="00AF3351">
              <w:rPr>
                <w:rFonts w:cs="Arial"/>
              </w:rPr>
              <w:t>9</w:t>
            </w:r>
          </w:p>
        </w:tc>
        <w:tc>
          <w:tcPr>
            <w:tcW w:w="1239" w:type="dxa"/>
            <w:tcBorders>
              <w:top w:val="nil"/>
              <w:left w:val="nil"/>
              <w:bottom w:val="single" w:sz="4" w:space="0" w:color="auto"/>
              <w:right w:val="single" w:sz="4" w:space="0" w:color="auto"/>
            </w:tcBorders>
            <w:shd w:val="clear" w:color="auto" w:fill="auto"/>
            <w:noWrap/>
            <w:vAlign w:val="center"/>
          </w:tcPr>
          <w:p w14:paraId="06C55BFE" w14:textId="77777777" w:rsidR="00634EF2" w:rsidRPr="00AF3351" w:rsidRDefault="00634EF2" w:rsidP="00AF3351">
            <w:pPr>
              <w:jc w:val="center"/>
              <w:rPr>
                <w:rFonts w:cs="Arial"/>
                <w:color w:val="000000"/>
              </w:rPr>
            </w:pPr>
            <w:r w:rsidRPr="00AF3351">
              <w:rPr>
                <w:rFonts w:cs="Arial"/>
                <w:color w:val="000000"/>
              </w:rPr>
              <w:t>11/15/2022</w:t>
            </w:r>
          </w:p>
        </w:tc>
        <w:tc>
          <w:tcPr>
            <w:tcW w:w="1266" w:type="dxa"/>
            <w:tcBorders>
              <w:top w:val="nil"/>
              <w:left w:val="nil"/>
              <w:bottom w:val="single" w:sz="4" w:space="0" w:color="auto"/>
              <w:right w:val="single" w:sz="4" w:space="0" w:color="auto"/>
            </w:tcBorders>
            <w:shd w:val="clear" w:color="auto" w:fill="auto"/>
            <w:noWrap/>
            <w:vAlign w:val="center"/>
          </w:tcPr>
          <w:p w14:paraId="5C66D765" w14:textId="77777777" w:rsidR="00634EF2" w:rsidRPr="00AF3351" w:rsidRDefault="00634EF2" w:rsidP="00AF3351">
            <w:pPr>
              <w:jc w:val="center"/>
              <w:rPr>
                <w:rFonts w:cs="Arial"/>
              </w:rPr>
            </w:pPr>
            <w:r w:rsidRPr="00AF3351">
              <w:rPr>
                <w:rFonts w:cs="Arial"/>
              </w:rPr>
              <w:t>48</w:t>
            </w:r>
          </w:p>
        </w:tc>
        <w:tc>
          <w:tcPr>
            <w:tcW w:w="1266" w:type="dxa"/>
            <w:tcBorders>
              <w:top w:val="nil"/>
              <w:left w:val="nil"/>
              <w:bottom w:val="single" w:sz="4" w:space="0" w:color="auto"/>
              <w:right w:val="single" w:sz="4" w:space="0" w:color="auto"/>
            </w:tcBorders>
            <w:shd w:val="clear" w:color="auto" w:fill="auto"/>
            <w:noWrap/>
            <w:vAlign w:val="center"/>
          </w:tcPr>
          <w:p w14:paraId="70621967" w14:textId="77777777" w:rsidR="00634EF2" w:rsidRPr="00AF3351" w:rsidRDefault="00634EF2" w:rsidP="00AF3351">
            <w:pPr>
              <w:jc w:val="center"/>
              <w:rPr>
                <w:rFonts w:cs="Arial"/>
              </w:rPr>
            </w:pPr>
            <w:r w:rsidRPr="00AF3351">
              <w:rPr>
                <w:rFonts w:cs="Arial"/>
              </w:rPr>
              <w:t xml:space="preserve">       13,713.0 </w:t>
            </w:r>
          </w:p>
        </w:tc>
        <w:tc>
          <w:tcPr>
            <w:tcW w:w="1849" w:type="dxa"/>
            <w:tcBorders>
              <w:top w:val="nil"/>
              <w:left w:val="nil"/>
              <w:bottom w:val="single" w:sz="4" w:space="0" w:color="auto"/>
              <w:right w:val="single" w:sz="4" w:space="0" w:color="auto"/>
            </w:tcBorders>
            <w:shd w:val="clear" w:color="auto" w:fill="auto"/>
            <w:vAlign w:val="center"/>
          </w:tcPr>
          <w:p w14:paraId="7E756AD7" w14:textId="7FA663E4" w:rsidR="00634EF2" w:rsidRPr="00AF3351" w:rsidRDefault="00634EF2" w:rsidP="00AF3351">
            <w:pPr>
              <w:jc w:val="center"/>
              <w:rPr>
                <w:rFonts w:cs="Arial"/>
              </w:rPr>
            </w:pPr>
            <w:r w:rsidRPr="00AF3351">
              <w:rPr>
                <w:rFonts w:cs="Arial"/>
              </w:rPr>
              <w:t xml:space="preserve"> </w:t>
            </w:r>
            <w:r>
              <w:rPr>
                <w:rFonts w:cs="Arial"/>
              </w:rPr>
              <w:t>C</w:t>
            </w:r>
            <w:r w:rsidRPr="00AF3351">
              <w:rPr>
                <w:rFonts w:cs="Arial"/>
              </w:rPr>
              <w:t xml:space="preserve">apacity </w:t>
            </w:r>
          </w:p>
        </w:tc>
      </w:tr>
      <w:tr w:rsidR="00634EF2" w:rsidRPr="00AF3351" w14:paraId="135789B6"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0DF8ECA" w14:textId="77777777" w:rsidR="00634EF2" w:rsidRPr="00AF3351" w:rsidRDefault="00634EF2" w:rsidP="00AF3351">
            <w:pPr>
              <w:jc w:val="center"/>
              <w:rPr>
                <w:rFonts w:cs="Arial"/>
              </w:rPr>
            </w:pPr>
            <w:r w:rsidRPr="00AF3351">
              <w:rPr>
                <w:rFonts w:cs="Arial"/>
              </w:rPr>
              <w:t xml:space="preserve"> EAST, FAR_WEST,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tcPr>
          <w:p w14:paraId="7B75C088" w14:textId="77777777" w:rsidR="00634EF2" w:rsidRPr="00AF3351" w:rsidRDefault="00634EF2" w:rsidP="00AF3351">
            <w:pPr>
              <w:jc w:val="center"/>
              <w:rPr>
                <w:rFonts w:cs="Arial"/>
              </w:rPr>
            </w:pPr>
            <w:r w:rsidRPr="00AF3351">
              <w:rPr>
                <w:rFonts w:cs="Arial"/>
              </w:rPr>
              <w:t>11</w:t>
            </w:r>
          </w:p>
        </w:tc>
        <w:tc>
          <w:tcPr>
            <w:tcW w:w="1239" w:type="dxa"/>
            <w:tcBorders>
              <w:top w:val="nil"/>
              <w:left w:val="nil"/>
              <w:bottom w:val="single" w:sz="4" w:space="0" w:color="auto"/>
              <w:right w:val="single" w:sz="4" w:space="0" w:color="auto"/>
            </w:tcBorders>
            <w:shd w:val="clear" w:color="auto" w:fill="auto"/>
            <w:noWrap/>
            <w:vAlign w:val="center"/>
          </w:tcPr>
          <w:p w14:paraId="6F6829D9" w14:textId="77777777" w:rsidR="00634EF2" w:rsidRPr="00AF3351" w:rsidRDefault="00634EF2" w:rsidP="00AF3351">
            <w:pPr>
              <w:jc w:val="center"/>
              <w:rPr>
                <w:rFonts w:cs="Arial"/>
                <w:color w:val="000000"/>
              </w:rPr>
            </w:pPr>
            <w:r w:rsidRPr="00AF3351">
              <w:rPr>
                <w:rFonts w:cs="Arial"/>
                <w:color w:val="000000"/>
              </w:rPr>
              <w:t>11/16/2022</w:t>
            </w:r>
          </w:p>
        </w:tc>
        <w:tc>
          <w:tcPr>
            <w:tcW w:w="1266" w:type="dxa"/>
            <w:tcBorders>
              <w:top w:val="nil"/>
              <w:left w:val="nil"/>
              <w:bottom w:val="single" w:sz="4" w:space="0" w:color="auto"/>
              <w:right w:val="single" w:sz="4" w:space="0" w:color="auto"/>
            </w:tcBorders>
            <w:shd w:val="clear" w:color="auto" w:fill="auto"/>
            <w:noWrap/>
            <w:vAlign w:val="center"/>
          </w:tcPr>
          <w:p w14:paraId="0A1A6132" w14:textId="77777777" w:rsidR="00634EF2" w:rsidRPr="00AF3351" w:rsidRDefault="00634EF2" w:rsidP="00AF3351">
            <w:pPr>
              <w:jc w:val="center"/>
              <w:rPr>
                <w:rFonts w:cs="Arial"/>
              </w:rPr>
            </w:pPr>
            <w:r w:rsidRPr="00AF3351">
              <w:rPr>
                <w:rFonts w:cs="Arial"/>
              </w:rPr>
              <w:t>95</w:t>
            </w:r>
          </w:p>
        </w:tc>
        <w:tc>
          <w:tcPr>
            <w:tcW w:w="1266" w:type="dxa"/>
            <w:tcBorders>
              <w:top w:val="nil"/>
              <w:left w:val="nil"/>
              <w:bottom w:val="single" w:sz="4" w:space="0" w:color="auto"/>
              <w:right w:val="single" w:sz="4" w:space="0" w:color="auto"/>
            </w:tcBorders>
            <w:shd w:val="clear" w:color="auto" w:fill="auto"/>
            <w:noWrap/>
            <w:vAlign w:val="center"/>
          </w:tcPr>
          <w:p w14:paraId="310F7C47" w14:textId="77777777" w:rsidR="00634EF2" w:rsidRPr="00AF3351" w:rsidRDefault="00634EF2" w:rsidP="00AF3351">
            <w:pPr>
              <w:jc w:val="center"/>
              <w:rPr>
                <w:rFonts w:cs="Arial"/>
              </w:rPr>
            </w:pPr>
            <w:r w:rsidRPr="00AF3351">
              <w:rPr>
                <w:rFonts w:cs="Arial"/>
              </w:rPr>
              <w:t xml:space="preserve">       22,788.0 </w:t>
            </w:r>
          </w:p>
        </w:tc>
        <w:tc>
          <w:tcPr>
            <w:tcW w:w="1849" w:type="dxa"/>
            <w:tcBorders>
              <w:top w:val="nil"/>
              <w:left w:val="nil"/>
              <w:bottom w:val="single" w:sz="4" w:space="0" w:color="auto"/>
              <w:right w:val="single" w:sz="4" w:space="0" w:color="auto"/>
            </w:tcBorders>
            <w:shd w:val="clear" w:color="auto" w:fill="auto"/>
            <w:vAlign w:val="center"/>
          </w:tcPr>
          <w:p w14:paraId="3A1F83B7" w14:textId="2D531B70" w:rsidR="00634EF2" w:rsidRPr="00AF3351" w:rsidRDefault="00634EF2" w:rsidP="00AF3351">
            <w:pPr>
              <w:jc w:val="center"/>
              <w:rPr>
                <w:rFonts w:cs="Arial"/>
              </w:rPr>
            </w:pPr>
            <w:r w:rsidRPr="00AF3351">
              <w:rPr>
                <w:rFonts w:cs="Arial"/>
              </w:rPr>
              <w:t xml:space="preserve"> </w:t>
            </w:r>
            <w:r>
              <w:rPr>
                <w:rFonts w:cs="Arial"/>
              </w:rPr>
              <w:t>C</w:t>
            </w:r>
            <w:r w:rsidRPr="00AF3351">
              <w:rPr>
                <w:rFonts w:cs="Arial"/>
              </w:rPr>
              <w:t xml:space="preserve">apacity, Min Run Time, Valley Reliability </w:t>
            </w:r>
          </w:p>
        </w:tc>
      </w:tr>
      <w:tr w:rsidR="00634EF2" w:rsidRPr="00AF3351" w14:paraId="1732C41D"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04ABBBF" w14:textId="77777777" w:rsidR="00634EF2" w:rsidRPr="00AF3351" w:rsidRDefault="00634EF2" w:rsidP="00AF3351">
            <w:pPr>
              <w:jc w:val="center"/>
              <w:rPr>
                <w:rFonts w:cs="Arial"/>
              </w:rPr>
            </w:pPr>
            <w:r w:rsidRPr="00AF3351">
              <w:rPr>
                <w:rFonts w:cs="Arial"/>
              </w:rPr>
              <w:t xml:space="preserve"> NORTH_CENTRAL, SOUTHERN </w:t>
            </w:r>
          </w:p>
        </w:tc>
        <w:tc>
          <w:tcPr>
            <w:tcW w:w="1239" w:type="dxa"/>
            <w:tcBorders>
              <w:top w:val="nil"/>
              <w:left w:val="nil"/>
              <w:bottom w:val="single" w:sz="4" w:space="0" w:color="auto"/>
              <w:right w:val="single" w:sz="4" w:space="0" w:color="auto"/>
            </w:tcBorders>
            <w:shd w:val="clear" w:color="auto" w:fill="auto"/>
            <w:noWrap/>
            <w:vAlign w:val="center"/>
          </w:tcPr>
          <w:p w14:paraId="6E1163CD" w14:textId="77777777" w:rsidR="00634EF2" w:rsidRPr="00AF3351" w:rsidRDefault="00634EF2" w:rsidP="00AF3351">
            <w:pPr>
              <w:jc w:val="center"/>
              <w:rPr>
                <w:rFonts w:cs="Arial"/>
              </w:rPr>
            </w:pPr>
            <w:r w:rsidRPr="00AF3351">
              <w:rPr>
                <w:rFonts w:cs="Arial"/>
              </w:rPr>
              <w:t>2</w:t>
            </w:r>
          </w:p>
        </w:tc>
        <w:tc>
          <w:tcPr>
            <w:tcW w:w="1239" w:type="dxa"/>
            <w:tcBorders>
              <w:top w:val="nil"/>
              <w:left w:val="nil"/>
              <w:bottom w:val="single" w:sz="4" w:space="0" w:color="auto"/>
              <w:right w:val="single" w:sz="4" w:space="0" w:color="auto"/>
            </w:tcBorders>
            <w:shd w:val="clear" w:color="auto" w:fill="auto"/>
            <w:noWrap/>
            <w:vAlign w:val="center"/>
          </w:tcPr>
          <w:p w14:paraId="2C2EB260" w14:textId="77777777" w:rsidR="00634EF2" w:rsidRPr="00AF3351" w:rsidRDefault="00634EF2" w:rsidP="00AF3351">
            <w:pPr>
              <w:jc w:val="center"/>
              <w:rPr>
                <w:rFonts w:cs="Arial"/>
                <w:color w:val="000000"/>
              </w:rPr>
            </w:pPr>
            <w:r w:rsidRPr="00AF3351">
              <w:rPr>
                <w:rFonts w:cs="Arial"/>
                <w:color w:val="000000"/>
              </w:rPr>
              <w:t>11/17/2022</w:t>
            </w:r>
          </w:p>
        </w:tc>
        <w:tc>
          <w:tcPr>
            <w:tcW w:w="1266" w:type="dxa"/>
            <w:tcBorders>
              <w:top w:val="nil"/>
              <w:left w:val="nil"/>
              <w:bottom w:val="single" w:sz="4" w:space="0" w:color="auto"/>
              <w:right w:val="single" w:sz="4" w:space="0" w:color="auto"/>
            </w:tcBorders>
            <w:shd w:val="clear" w:color="auto" w:fill="auto"/>
            <w:noWrap/>
            <w:vAlign w:val="center"/>
          </w:tcPr>
          <w:p w14:paraId="167DCCF1" w14:textId="77777777" w:rsidR="00634EF2" w:rsidRPr="00AF3351" w:rsidRDefault="00634EF2" w:rsidP="00AF3351">
            <w:pPr>
              <w:jc w:val="center"/>
              <w:rPr>
                <w:rFonts w:cs="Arial"/>
              </w:rPr>
            </w:pPr>
            <w:r w:rsidRPr="00AF3351">
              <w:rPr>
                <w:rFonts w:cs="Arial"/>
              </w:rPr>
              <w:t>11</w:t>
            </w:r>
          </w:p>
        </w:tc>
        <w:tc>
          <w:tcPr>
            <w:tcW w:w="1266" w:type="dxa"/>
            <w:tcBorders>
              <w:top w:val="nil"/>
              <w:left w:val="nil"/>
              <w:bottom w:val="single" w:sz="4" w:space="0" w:color="auto"/>
              <w:right w:val="single" w:sz="4" w:space="0" w:color="auto"/>
            </w:tcBorders>
            <w:shd w:val="clear" w:color="auto" w:fill="auto"/>
            <w:noWrap/>
            <w:vAlign w:val="center"/>
          </w:tcPr>
          <w:p w14:paraId="732BF8A3" w14:textId="77777777" w:rsidR="00634EF2" w:rsidRPr="00AF3351" w:rsidRDefault="00634EF2" w:rsidP="00AF3351">
            <w:pPr>
              <w:jc w:val="center"/>
              <w:rPr>
                <w:rFonts w:cs="Arial"/>
              </w:rPr>
            </w:pPr>
            <w:r w:rsidRPr="00AF3351">
              <w:rPr>
                <w:rFonts w:cs="Arial"/>
              </w:rPr>
              <w:t xml:space="preserve">         2,718.0 </w:t>
            </w:r>
          </w:p>
        </w:tc>
        <w:tc>
          <w:tcPr>
            <w:tcW w:w="1849" w:type="dxa"/>
            <w:tcBorders>
              <w:top w:val="nil"/>
              <w:left w:val="nil"/>
              <w:bottom w:val="single" w:sz="4" w:space="0" w:color="auto"/>
              <w:right w:val="single" w:sz="4" w:space="0" w:color="auto"/>
            </w:tcBorders>
            <w:shd w:val="clear" w:color="auto" w:fill="auto"/>
            <w:vAlign w:val="center"/>
          </w:tcPr>
          <w:p w14:paraId="78EE832B" w14:textId="2D3D0DE3" w:rsidR="00634EF2" w:rsidRPr="00AF3351" w:rsidRDefault="00634EF2" w:rsidP="00AF3351">
            <w:pPr>
              <w:jc w:val="center"/>
              <w:rPr>
                <w:rFonts w:cs="Arial"/>
              </w:rPr>
            </w:pPr>
            <w:r w:rsidRPr="00AF3351">
              <w:rPr>
                <w:rFonts w:cs="Arial"/>
              </w:rPr>
              <w:t xml:space="preserve"> </w:t>
            </w:r>
            <w:r>
              <w:rPr>
                <w:rFonts w:cs="Arial"/>
              </w:rPr>
              <w:t>M</w:t>
            </w:r>
            <w:r w:rsidRPr="00AF3351">
              <w:rPr>
                <w:rFonts w:cs="Arial"/>
              </w:rPr>
              <w:t xml:space="preserve">in </w:t>
            </w:r>
            <w:r>
              <w:rPr>
                <w:rFonts w:cs="Arial"/>
              </w:rPr>
              <w:t>R</w:t>
            </w:r>
            <w:r w:rsidRPr="00AF3351">
              <w:rPr>
                <w:rFonts w:cs="Arial"/>
              </w:rPr>
              <w:t xml:space="preserve">un </w:t>
            </w:r>
            <w:r>
              <w:rPr>
                <w:rFonts w:cs="Arial"/>
              </w:rPr>
              <w:t>T</w:t>
            </w:r>
            <w:r w:rsidRPr="00AF3351">
              <w:rPr>
                <w:rFonts w:cs="Arial"/>
              </w:rPr>
              <w:t xml:space="preserve">ime, </w:t>
            </w:r>
            <w:r>
              <w:rPr>
                <w:rFonts w:cs="Arial"/>
              </w:rPr>
              <w:t>V</w:t>
            </w:r>
            <w:r w:rsidRPr="00AF3351">
              <w:rPr>
                <w:rFonts w:cs="Arial"/>
              </w:rPr>
              <w:t xml:space="preserve">alley </w:t>
            </w:r>
            <w:r>
              <w:rPr>
                <w:rFonts w:cs="Arial"/>
              </w:rPr>
              <w:t>R</w:t>
            </w:r>
            <w:r w:rsidRPr="00AF3351">
              <w:rPr>
                <w:rFonts w:cs="Arial"/>
              </w:rPr>
              <w:t xml:space="preserve">eliability </w:t>
            </w:r>
          </w:p>
        </w:tc>
      </w:tr>
      <w:tr w:rsidR="00634EF2" w:rsidRPr="00AF3351" w14:paraId="02E885BD"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119A5272" w14:textId="77777777" w:rsidR="00634EF2" w:rsidRPr="00AF3351" w:rsidRDefault="00634EF2" w:rsidP="00AF3351">
            <w:pPr>
              <w:jc w:val="center"/>
              <w:rPr>
                <w:rFonts w:cs="Arial"/>
              </w:rPr>
            </w:pPr>
            <w:r w:rsidRPr="00AF3351">
              <w:rPr>
                <w:rFonts w:cs="Arial"/>
              </w:rPr>
              <w:t xml:space="preserve"> EAST,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6859A4F2" w14:textId="77777777" w:rsidR="00634EF2" w:rsidRPr="00AF3351" w:rsidRDefault="00634EF2" w:rsidP="00AF3351">
            <w:pPr>
              <w:jc w:val="center"/>
              <w:rPr>
                <w:rFonts w:cs="Arial"/>
              </w:rPr>
            </w:pPr>
            <w:r w:rsidRPr="00AF3351">
              <w:rPr>
                <w:rFonts w:cs="Arial"/>
              </w:rPr>
              <w:t>10</w:t>
            </w:r>
          </w:p>
        </w:tc>
        <w:tc>
          <w:tcPr>
            <w:tcW w:w="1239" w:type="dxa"/>
            <w:tcBorders>
              <w:top w:val="nil"/>
              <w:left w:val="nil"/>
              <w:bottom w:val="single" w:sz="4" w:space="0" w:color="auto"/>
              <w:right w:val="single" w:sz="4" w:space="0" w:color="auto"/>
            </w:tcBorders>
            <w:shd w:val="clear" w:color="auto" w:fill="auto"/>
            <w:noWrap/>
            <w:vAlign w:val="center"/>
          </w:tcPr>
          <w:p w14:paraId="5219C755" w14:textId="77777777" w:rsidR="00634EF2" w:rsidRPr="00AF3351" w:rsidRDefault="00634EF2" w:rsidP="00AF3351">
            <w:pPr>
              <w:jc w:val="center"/>
              <w:rPr>
                <w:rFonts w:cs="Arial"/>
                <w:color w:val="000000"/>
              </w:rPr>
            </w:pPr>
            <w:r w:rsidRPr="00AF3351">
              <w:rPr>
                <w:rFonts w:cs="Arial"/>
                <w:color w:val="000000"/>
              </w:rPr>
              <w:t>11/19/2022</w:t>
            </w:r>
          </w:p>
        </w:tc>
        <w:tc>
          <w:tcPr>
            <w:tcW w:w="1266" w:type="dxa"/>
            <w:tcBorders>
              <w:top w:val="nil"/>
              <w:left w:val="nil"/>
              <w:bottom w:val="single" w:sz="4" w:space="0" w:color="auto"/>
              <w:right w:val="single" w:sz="4" w:space="0" w:color="auto"/>
            </w:tcBorders>
            <w:shd w:val="clear" w:color="auto" w:fill="auto"/>
            <w:noWrap/>
            <w:vAlign w:val="center"/>
          </w:tcPr>
          <w:p w14:paraId="4200E58A" w14:textId="77777777" w:rsidR="00634EF2" w:rsidRPr="00AF3351" w:rsidRDefault="00634EF2" w:rsidP="00AF3351">
            <w:pPr>
              <w:jc w:val="center"/>
              <w:rPr>
                <w:rFonts w:cs="Arial"/>
              </w:rPr>
            </w:pPr>
            <w:r w:rsidRPr="00AF3351">
              <w:rPr>
                <w:rFonts w:cs="Arial"/>
              </w:rPr>
              <w:t>63</w:t>
            </w:r>
          </w:p>
        </w:tc>
        <w:tc>
          <w:tcPr>
            <w:tcW w:w="1266" w:type="dxa"/>
            <w:tcBorders>
              <w:top w:val="nil"/>
              <w:left w:val="nil"/>
              <w:bottom w:val="single" w:sz="4" w:space="0" w:color="auto"/>
              <w:right w:val="single" w:sz="4" w:space="0" w:color="auto"/>
            </w:tcBorders>
            <w:shd w:val="clear" w:color="auto" w:fill="auto"/>
            <w:noWrap/>
            <w:vAlign w:val="center"/>
          </w:tcPr>
          <w:p w14:paraId="3772BAEC" w14:textId="77777777" w:rsidR="00634EF2" w:rsidRPr="00AF3351" w:rsidRDefault="00634EF2" w:rsidP="00AF3351">
            <w:pPr>
              <w:jc w:val="center"/>
              <w:rPr>
                <w:rFonts w:cs="Arial"/>
              </w:rPr>
            </w:pPr>
            <w:r w:rsidRPr="00AF3351">
              <w:rPr>
                <w:rFonts w:cs="Arial"/>
              </w:rPr>
              <w:t xml:space="preserve">       21,514.0 </w:t>
            </w:r>
          </w:p>
        </w:tc>
        <w:tc>
          <w:tcPr>
            <w:tcW w:w="1849" w:type="dxa"/>
            <w:tcBorders>
              <w:top w:val="nil"/>
              <w:left w:val="nil"/>
              <w:bottom w:val="single" w:sz="4" w:space="0" w:color="auto"/>
              <w:right w:val="single" w:sz="4" w:space="0" w:color="auto"/>
            </w:tcBorders>
            <w:shd w:val="clear" w:color="auto" w:fill="auto"/>
            <w:vAlign w:val="center"/>
          </w:tcPr>
          <w:p w14:paraId="4779B6C4" w14:textId="77777777" w:rsidR="00634EF2" w:rsidRPr="00AF3351" w:rsidRDefault="00634EF2" w:rsidP="00AF3351">
            <w:pPr>
              <w:jc w:val="center"/>
              <w:rPr>
                <w:rFonts w:cs="Arial"/>
              </w:rPr>
            </w:pPr>
            <w:r w:rsidRPr="00AF3351">
              <w:rPr>
                <w:rFonts w:cs="Arial"/>
              </w:rPr>
              <w:t xml:space="preserve"> Capacity </w:t>
            </w:r>
          </w:p>
        </w:tc>
      </w:tr>
      <w:tr w:rsidR="00634EF2" w:rsidRPr="00AF3351" w14:paraId="6F7F78DD"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D5F6094" w14:textId="77777777" w:rsidR="00634EF2" w:rsidRPr="00AF3351" w:rsidRDefault="00634EF2" w:rsidP="00AF3351">
            <w:pPr>
              <w:jc w:val="center"/>
              <w:rPr>
                <w:rFonts w:cs="Arial"/>
              </w:rPr>
            </w:pPr>
            <w:r w:rsidRPr="00AF3351">
              <w:rPr>
                <w:rFonts w:cs="Arial"/>
              </w:rPr>
              <w:t xml:space="preserve"> NORTH_CENTRAL, SOUTHERN </w:t>
            </w:r>
          </w:p>
        </w:tc>
        <w:tc>
          <w:tcPr>
            <w:tcW w:w="1239" w:type="dxa"/>
            <w:tcBorders>
              <w:top w:val="nil"/>
              <w:left w:val="nil"/>
              <w:bottom w:val="single" w:sz="4" w:space="0" w:color="auto"/>
              <w:right w:val="single" w:sz="4" w:space="0" w:color="auto"/>
            </w:tcBorders>
            <w:shd w:val="clear" w:color="auto" w:fill="auto"/>
            <w:noWrap/>
            <w:vAlign w:val="center"/>
          </w:tcPr>
          <w:p w14:paraId="3F08DB18" w14:textId="77777777" w:rsidR="00634EF2" w:rsidRPr="00AF3351" w:rsidRDefault="00634EF2" w:rsidP="00AF3351">
            <w:pPr>
              <w:jc w:val="center"/>
              <w:rPr>
                <w:rFonts w:cs="Arial"/>
              </w:rPr>
            </w:pPr>
            <w:r w:rsidRPr="00AF3351">
              <w:rPr>
                <w:rFonts w:cs="Arial"/>
              </w:rPr>
              <w:t>2</w:t>
            </w:r>
          </w:p>
        </w:tc>
        <w:tc>
          <w:tcPr>
            <w:tcW w:w="1239" w:type="dxa"/>
            <w:tcBorders>
              <w:top w:val="nil"/>
              <w:left w:val="nil"/>
              <w:bottom w:val="single" w:sz="4" w:space="0" w:color="auto"/>
              <w:right w:val="single" w:sz="4" w:space="0" w:color="auto"/>
            </w:tcBorders>
            <w:shd w:val="clear" w:color="auto" w:fill="auto"/>
            <w:noWrap/>
            <w:vAlign w:val="center"/>
          </w:tcPr>
          <w:p w14:paraId="51CA0394" w14:textId="77777777" w:rsidR="00634EF2" w:rsidRPr="00AF3351" w:rsidRDefault="00634EF2" w:rsidP="00AF3351">
            <w:pPr>
              <w:jc w:val="center"/>
              <w:rPr>
                <w:rFonts w:cs="Arial"/>
                <w:color w:val="000000"/>
              </w:rPr>
            </w:pPr>
            <w:r w:rsidRPr="00AF3351">
              <w:rPr>
                <w:rFonts w:cs="Arial"/>
                <w:color w:val="000000"/>
              </w:rPr>
              <w:t>11/20/2022</w:t>
            </w:r>
          </w:p>
        </w:tc>
        <w:tc>
          <w:tcPr>
            <w:tcW w:w="1266" w:type="dxa"/>
            <w:tcBorders>
              <w:top w:val="nil"/>
              <w:left w:val="nil"/>
              <w:bottom w:val="single" w:sz="4" w:space="0" w:color="auto"/>
              <w:right w:val="single" w:sz="4" w:space="0" w:color="auto"/>
            </w:tcBorders>
            <w:shd w:val="clear" w:color="auto" w:fill="auto"/>
            <w:noWrap/>
            <w:vAlign w:val="center"/>
          </w:tcPr>
          <w:p w14:paraId="4DF83921" w14:textId="77777777" w:rsidR="00634EF2" w:rsidRPr="00AF3351" w:rsidRDefault="00634EF2" w:rsidP="00AF3351">
            <w:pPr>
              <w:jc w:val="center"/>
              <w:rPr>
                <w:rFonts w:cs="Arial"/>
              </w:rPr>
            </w:pPr>
            <w:r w:rsidRPr="00AF3351">
              <w:rPr>
                <w:rFonts w:cs="Arial"/>
              </w:rPr>
              <w:t>28</w:t>
            </w:r>
          </w:p>
        </w:tc>
        <w:tc>
          <w:tcPr>
            <w:tcW w:w="1266" w:type="dxa"/>
            <w:tcBorders>
              <w:top w:val="nil"/>
              <w:left w:val="nil"/>
              <w:bottom w:val="single" w:sz="4" w:space="0" w:color="auto"/>
              <w:right w:val="single" w:sz="4" w:space="0" w:color="auto"/>
            </w:tcBorders>
            <w:shd w:val="clear" w:color="auto" w:fill="auto"/>
            <w:noWrap/>
            <w:vAlign w:val="center"/>
          </w:tcPr>
          <w:p w14:paraId="46B48433" w14:textId="77777777" w:rsidR="00634EF2" w:rsidRPr="00AF3351" w:rsidRDefault="00634EF2" w:rsidP="00AF3351">
            <w:pPr>
              <w:jc w:val="center"/>
              <w:rPr>
                <w:rFonts w:cs="Arial"/>
              </w:rPr>
            </w:pPr>
            <w:r w:rsidRPr="00AF3351">
              <w:rPr>
                <w:rFonts w:cs="Arial"/>
              </w:rPr>
              <w:t xml:space="preserve">       10,397.0 </w:t>
            </w:r>
          </w:p>
        </w:tc>
        <w:tc>
          <w:tcPr>
            <w:tcW w:w="1849" w:type="dxa"/>
            <w:tcBorders>
              <w:top w:val="nil"/>
              <w:left w:val="nil"/>
              <w:bottom w:val="single" w:sz="4" w:space="0" w:color="auto"/>
              <w:right w:val="single" w:sz="4" w:space="0" w:color="auto"/>
            </w:tcBorders>
            <w:shd w:val="clear" w:color="auto" w:fill="auto"/>
            <w:vAlign w:val="center"/>
          </w:tcPr>
          <w:p w14:paraId="164070DF" w14:textId="77777777" w:rsidR="00634EF2" w:rsidRPr="00AF3351" w:rsidRDefault="00634EF2" w:rsidP="00AF3351">
            <w:pPr>
              <w:jc w:val="center"/>
              <w:rPr>
                <w:rFonts w:cs="Arial"/>
              </w:rPr>
            </w:pPr>
            <w:r w:rsidRPr="00AF3351">
              <w:rPr>
                <w:rFonts w:cs="Arial"/>
              </w:rPr>
              <w:t xml:space="preserve"> Min Run Time, Valley Reliability </w:t>
            </w:r>
          </w:p>
        </w:tc>
      </w:tr>
      <w:tr w:rsidR="00634EF2" w:rsidRPr="00AF3351" w14:paraId="40B307E1"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084CA362" w14:textId="77777777" w:rsidR="00634EF2" w:rsidRPr="00AF3351" w:rsidRDefault="00634EF2" w:rsidP="00AF3351">
            <w:pPr>
              <w:jc w:val="center"/>
              <w:rPr>
                <w:rFonts w:cs="Arial"/>
              </w:rPr>
            </w:pPr>
            <w:r w:rsidRPr="00AF3351">
              <w:rPr>
                <w:rFonts w:cs="Arial"/>
              </w:rPr>
              <w:t xml:space="preserve"> EAST </w:t>
            </w:r>
          </w:p>
        </w:tc>
        <w:tc>
          <w:tcPr>
            <w:tcW w:w="1239" w:type="dxa"/>
            <w:tcBorders>
              <w:top w:val="nil"/>
              <w:left w:val="nil"/>
              <w:bottom w:val="single" w:sz="4" w:space="0" w:color="auto"/>
              <w:right w:val="single" w:sz="4" w:space="0" w:color="auto"/>
            </w:tcBorders>
            <w:shd w:val="clear" w:color="auto" w:fill="auto"/>
            <w:noWrap/>
            <w:vAlign w:val="center"/>
          </w:tcPr>
          <w:p w14:paraId="7F24AC0E" w14:textId="77777777" w:rsidR="00634EF2" w:rsidRPr="00AF3351" w:rsidRDefault="00634EF2" w:rsidP="00AF3351">
            <w:pPr>
              <w:jc w:val="center"/>
              <w:rPr>
                <w:rFonts w:cs="Arial"/>
              </w:rPr>
            </w:pPr>
            <w:r w:rsidRPr="00AF3351">
              <w:rPr>
                <w:rFonts w:cs="Arial"/>
              </w:rPr>
              <w:t>1</w:t>
            </w:r>
          </w:p>
        </w:tc>
        <w:tc>
          <w:tcPr>
            <w:tcW w:w="1239" w:type="dxa"/>
            <w:tcBorders>
              <w:top w:val="nil"/>
              <w:left w:val="nil"/>
              <w:bottom w:val="single" w:sz="4" w:space="0" w:color="auto"/>
              <w:right w:val="single" w:sz="4" w:space="0" w:color="auto"/>
            </w:tcBorders>
            <w:shd w:val="clear" w:color="auto" w:fill="auto"/>
            <w:noWrap/>
            <w:vAlign w:val="center"/>
          </w:tcPr>
          <w:p w14:paraId="3CE9A3E6" w14:textId="77777777" w:rsidR="00634EF2" w:rsidRPr="00AF3351" w:rsidRDefault="00634EF2" w:rsidP="00AF3351">
            <w:pPr>
              <w:jc w:val="center"/>
              <w:rPr>
                <w:rFonts w:cs="Arial"/>
                <w:color w:val="000000"/>
              </w:rPr>
            </w:pPr>
            <w:r w:rsidRPr="00AF3351">
              <w:rPr>
                <w:rFonts w:cs="Arial"/>
                <w:color w:val="000000"/>
              </w:rPr>
              <w:t>11/21/2022</w:t>
            </w:r>
          </w:p>
        </w:tc>
        <w:tc>
          <w:tcPr>
            <w:tcW w:w="1266" w:type="dxa"/>
            <w:tcBorders>
              <w:top w:val="nil"/>
              <w:left w:val="nil"/>
              <w:bottom w:val="single" w:sz="4" w:space="0" w:color="auto"/>
              <w:right w:val="single" w:sz="4" w:space="0" w:color="auto"/>
            </w:tcBorders>
            <w:shd w:val="clear" w:color="auto" w:fill="auto"/>
            <w:noWrap/>
            <w:vAlign w:val="center"/>
          </w:tcPr>
          <w:p w14:paraId="6A41907C" w14:textId="77777777" w:rsidR="00634EF2" w:rsidRPr="00AF3351" w:rsidRDefault="00634EF2" w:rsidP="00AF3351">
            <w:pPr>
              <w:jc w:val="center"/>
              <w:rPr>
                <w:rFonts w:cs="Arial"/>
              </w:rPr>
            </w:pPr>
            <w:r w:rsidRPr="00AF3351">
              <w:rPr>
                <w:rFonts w:cs="Arial"/>
              </w:rPr>
              <w:t>3</w:t>
            </w:r>
          </w:p>
        </w:tc>
        <w:tc>
          <w:tcPr>
            <w:tcW w:w="1266" w:type="dxa"/>
            <w:tcBorders>
              <w:top w:val="nil"/>
              <w:left w:val="nil"/>
              <w:bottom w:val="single" w:sz="4" w:space="0" w:color="auto"/>
              <w:right w:val="single" w:sz="4" w:space="0" w:color="auto"/>
            </w:tcBorders>
            <w:shd w:val="clear" w:color="auto" w:fill="auto"/>
            <w:noWrap/>
            <w:vAlign w:val="center"/>
          </w:tcPr>
          <w:p w14:paraId="7050CE65" w14:textId="77777777" w:rsidR="00634EF2" w:rsidRPr="00AF3351" w:rsidRDefault="00634EF2" w:rsidP="00AF3351">
            <w:pPr>
              <w:jc w:val="center"/>
              <w:rPr>
                <w:rFonts w:cs="Arial"/>
              </w:rPr>
            </w:pPr>
            <w:r w:rsidRPr="00AF3351">
              <w:rPr>
                <w:rFonts w:cs="Arial"/>
              </w:rPr>
              <w:t xml:space="preserve">         1,506.0 </w:t>
            </w:r>
          </w:p>
        </w:tc>
        <w:tc>
          <w:tcPr>
            <w:tcW w:w="1849" w:type="dxa"/>
            <w:tcBorders>
              <w:top w:val="nil"/>
              <w:left w:val="nil"/>
              <w:bottom w:val="single" w:sz="4" w:space="0" w:color="auto"/>
              <w:right w:val="single" w:sz="4" w:space="0" w:color="auto"/>
            </w:tcBorders>
            <w:shd w:val="clear" w:color="auto" w:fill="auto"/>
            <w:vAlign w:val="center"/>
          </w:tcPr>
          <w:p w14:paraId="670AE15D" w14:textId="1A4A7A3C" w:rsidR="00634EF2" w:rsidRPr="00AF3351" w:rsidRDefault="00634EF2" w:rsidP="00AF3351">
            <w:pPr>
              <w:jc w:val="center"/>
              <w:rPr>
                <w:rFonts w:cs="Arial"/>
              </w:rPr>
            </w:pPr>
            <w:r w:rsidRPr="00AF3351">
              <w:rPr>
                <w:rFonts w:cs="Arial"/>
              </w:rPr>
              <w:t xml:space="preserve"> </w:t>
            </w:r>
            <w:r>
              <w:rPr>
                <w:rFonts w:cs="Arial"/>
              </w:rPr>
              <w:t>C</w:t>
            </w:r>
            <w:r w:rsidRPr="00AF3351">
              <w:rPr>
                <w:rFonts w:cs="Arial"/>
              </w:rPr>
              <w:t xml:space="preserve">apacity </w:t>
            </w:r>
          </w:p>
        </w:tc>
      </w:tr>
      <w:tr w:rsidR="00634EF2" w:rsidRPr="00AF3351" w14:paraId="143D6050"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F420A4C" w14:textId="77777777" w:rsidR="00634EF2" w:rsidRPr="00AF3351" w:rsidRDefault="00634EF2" w:rsidP="00AF3351">
            <w:pPr>
              <w:jc w:val="center"/>
              <w:rPr>
                <w:rFonts w:cs="Arial"/>
              </w:rPr>
            </w:pPr>
            <w:r w:rsidRPr="00AF3351">
              <w:rPr>
                <w:rFonts w:cs="Arial"/>
              </w:rPr>
              <w:t xml:space="preserve">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1391CAFF" w14:textId="77777777" w:rsidR="00634EF2" w:rsidRPr="00AF3351" w:rsidRDefault="00634EF2" w:rsidP="00AF3351">
            <w:pPr>
              <w:jc w:val="center"/>
              <w:rPr>
                <w:rFonts w:cs="Arial"/>
              </w:rPr>
            </w:pPr>
            <w:r w:rsidRPr="00AF3351">
              <w:rPr>
                <w:rFonts w:cs="Arial"/>
              </w:rPr>
              <w:t>3</w:t>
            </w:r>
          </w:p>
        </w:tc>
        <w:tc>
          <w:tcPr>
            <w:tcW w:w="1239" w:type="dxa"/>
            <w:tcBorders>
              <w:top w:val="nil"/>
              <w:left w:val="nil"/>
              <w:bottom w:val="single" w:sz="4" w:space="0" w:color="auto"/>
              <w:right w:val="single" w:sz="4" w:space="0" w:color="auto"/>
            </w:tcBorders>
            <w:shd w:val="clear" w:color="auto" w:fill="auto"/>
            <w:noWrap/>
            <w:vAlign w:val="center"/>
          </w:tcPr>
          <w:p w14:paraId="5B2553C1" w14:textId="77777777" w:rsidR="00634EF2" w:rsidRPr="00AF3351" w:rsidRDefault="00634EF2" w:rsidP="00AF3351">
            <w:pPr>
              <w:jc w:val="center"/>
              <w:rPr>
                <w:rFonts w:cs="Arial"/>
                <w:color w:val="000000"/>
              </w:rPr>
            </w:pPr>
            <w:r w:rsidRPr="00AF3351">
              <w:rPr>
                <w:rFonts w:cs="Arial"/>
                <w:color w:val="000000"/>
              </w:rPr>
              <w:t>11/23/2022</w:t>
            </w:r>
          </w:p>
        </w:tc>
        <w:tc>
          <w:tcPr>
            <w:tcW w:w="1266" w:type="dxa"/>
            <w:tcBorders>
              <w:top w:val="nil"/>
              <w:left w:val="nil"/>
              <w:bottom w:val="single" w:sz="4" w:space="0" w:color="auto"/>
              <w:right w:val="single" w:sz="4" w:space="0" w:color="auto"/>
            </w:tcBorders>
            <w:shd w:val="clear" w:color="auto" w:fill="auto"/>
            <w:noWrap/>
            <w:vAlign w:val="center"/>
          </w:tcPr>
          <w:p w14:paraId="420AF904" w14:textId="77777777" w:rsidR="00634EF2" w:rsidRPr="00AF3351" w:rsidRDefault="00634EF2" w:rsidP="00AF3351">
            <w:pPr>
              <w:jc w:val="center"/>
              <w:rPr>
                <w:rFonts w:cs="Arial"/>
              </w:rPr>
            </w:pPr>
            <w:r w:rsidRPr="00AF3351">
              <w:rPr>
                <w:rFonts w:cs="Arial"/>
              </w:rPr>
              <w:t>14</w:t>
            </w:r>
          </w:p>
        </w:tc>
        <w:tc>
          <w:tcPr>
            <w:tcW w:w="1266" w:type="dxa"/>
            <w:tcBorders>
              <w:top w:val="nil"/>
              <w:left w:val="nil"/>
              <w:bottom w:val="single" w:sz="4" w:space="0" w:color="auto"/>
              <w:right w:val="single" w:sz="4" w:space="0" w:color="auto"/>
            </w:tcBorders>
            <w:shd w:val="clear" w:color="auto" w:fill="auto"/>
            <w:noWrap/>
            <w:vAlign w:val="center"/>
          </w:tcPr>
          <w:p w14:paraId="39FFE97E" w14:textId="77777777" w:rsidR="00634EF2" w:rsidRPr="00AF3351" w:rsidRDefault="00634EF2" w:rsidP="00AF3351">
            <w:pPr>
              <w:jc w:val="center"/>
              <w:rPr>
                <w:rFonts w:cs="Arial"/>
              </w:rPr>
            </w:pPr>
            <w:r w:rsidRPr="00AF3351">
              <w:rPr>
                <w:rFonts w:cs="Arial"/>
              </w:rPr>
              <w:t xml:space="preserve">         3,793.0 </w:t>
            </w:r>
          </w:p>
        </w:tc>
        <w:tc>
          <w:tcPr>
            <w:tcW w:w="1849" w:type="dxa"/>
            <w:tcBorders>
              <w:top w:val="nil"/>
              <w:left w:val="nil"/>
              <w:bottom w:val="single" w:sz="4" w:space="0" w:color="auto"/>
              <w:right w:val="single" w:sz="4" w:space="0" w:color="auto"/>
            </w:tcBorders>
            <w:shd w:val="clear" w:color="auto" w:fill="auto"/>
            <w:vAlign w:val="center"/>
          </w:tcPr>
          <w:p w14:paraId="29AD54DA" w14:textId="77777777" w:rsidR="00634EF2" w:rsidRPr="00AF3351" w:rsidRDefault="00634EF2" w:rsidP="00AF3351">
            <w:pPr>
              <w:jc w:val="center"/>
              <w:rPr>
                <w:rFonts w:cs="Arial"/>
              </w:rPr>
            </w:pPr>
            <w:r w:rsidRPr="00AF3351">
              <w:rPr>
                <w:rFonts w:cs="Arial"/>
              </w:rPr>
              <w:t xml:space="preserve"> Capacity </w:t>
            </w:r>
          </w:p>
        </w:tc>
      </w:tr>
      <w:tr w:rsidR="00634EF2" w:rsidRPr="00AF3351" w14:paraId="1BD033A3"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11A496D6" w14:textId="77777777" w:rsidR="00634EF2" w:rsidRPr="00AF3351" w:rsidRDefault="00634EF2" w:rsidP="00AF3351">
            <w:pPr>
              <w:jc w:val="center"/>
              <w:rPr>
                <w:rFonts w:cs="Arial"/>
              </w:rPr>
            </w:pPr>
            <w:r w:rsidRPr="00AF3351">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tcPr>
          <w:p w14:paraId="723B44F0" w14:textId="77777777" w:rsidR="00634EF2" w:rsidRPr="00AF3351" w:rsidRDefault="00634EF2" w:rsidP="00AF3351">
            <w:pPr>
              <w:jc w:val="center"/>
              <w:rPr>
                <w:rFonts w:cs="Arial"/>
              </w:rPr>
            </w:pPr>
            <w:r w:rsidRPr="00AF3351">
              <w:rPr>
                <w:rFonts w:cs="Arial"/>
              </w:rPr>
              <w:t>1</w:t>
            </w:r>
          </w:p>
        </w:tc>
        <w:tc>
          <w:tcPr>
            <w:tcW w:w="1239" w:type="dxa"/>
            <w:tcBorders>
              <w:top w:val="nil"/>
              <w:left w:val="nil"/>
              <w:bottom w:val="single" w:sz="4" w:space="0" w:color="auto"/>
              <w:right w:val="single" w:sz="4" w:space="0" w:color="auto"/>
            </w:tcBorders>
            <w:shd w:val="clear" w:color="auto" w:fill="auto"/>
            <w:noWrap/>
            <w:vAlign w:val="center"/>
          </w:tcPr>
          <w:p w14:paraId="66D0AA0A" w14:textId="77777777" w:rsidR="00634EF2" w:rsidRPr="00AF3351" w:rsidRDefault="00634EF2" w:rsidP="00AF3351">
            <w:pPr>
              <w:jc w:val="center"/>
              <w:rPr>
                <w:rFonts w:cs="Arial"/>
                <w:color w:val="000000"/>
              </w:rPr>
            </w:pPr>
            <w:r w:rsidRPr="00AF3351">
              <w:rPr>
                <w:rFonts w:cs="Arial"/>
                <w:color w:val="000000"/>
              </w:rPr>
              <w:t>11/24/2022</w:t>
            </w:r>
          </w:p>
        </w:tc>
        <w:tc>
          <w:tcPr>
            <w:tcW w:w="1266" w:type="dxa"/>
            <w:tcBorders>
              <w:top w:val="nil"/>
              <w:left w:val="nil"/>
              <w:bottom w:val="single" w:sz="4" w:space="0" w:color="auto"/>
              <w:right w:val="single" w:sz="4" w:space="0" w:color="auto"/>
            </w:tcBorders>
            <w:shd w:val="clear" w:color="auto" w:fill="auto"/>
            <w:noWrap/>
            <w:vAlign w:val="center"/>
          </w:tcPr>
          <w:p w14:paraId="6E182F66" w14:textId="77777777" w:rsidR="00634EF2" w:rsidRPr="00AF3351" w:rsidRDefault="00634EF2" w:rsidP="00AF3351">
            <w:pPr>
              <w:jc w:val="center"/>
              <w:rPr>
                <w:rFonts w:cs="Arial"/>
              </w:rPr>
            </w:pPr>
            <w:r w:rsidRPr="00AF3351">
              <w:rPr>
                <w:rFonts w:cs="Arial"/>
              </w:rPr>
              <w:t>4</w:t>
            </w:r>
          </w:p>
        </w:tc>
        <w:tc>
          <w:tcPr>
            <w:tcW w:w="1266" w:type="dxa"/>
            <w:tcBorders>
              <w:top w:val="nil"/>
              <w:left w:val="nil"/>
              <w:bottom w:val="single" w:sz="4" w:space="0" w:color="auto"/>
              <w:right w:val="single" w:sz="4" w:space="0" w:color="auto"/>
            </w:tcBorders>
            <w:shd w:val="clear" w:color="auto" w:fill="auto"/>
            <w:noWrap/>
            <w:vAlign w:val="center"/>
          </w:tcPr>
          <w:p w14:paraId="30DF603B" w14:textId="77777777" w:rsidR="00634EF2" w:rsidRPr="00AF3351" w:rsidRDefault="00634EF2" w:rsidP="00AF3351">
            <w:pPr>
              <w:jc w:val="center"/>
              <w:rPr>
                <w:rFonts w:cs="Arial"/>
              </w:rPr>
            </w:pPr>
            <w:r w:rsidRPr="00AF3351">
              <w:rPr>
                <w:rFonts w:cs="Arial"/>
              </w:rPr>
              <w:t xml:space="preserve">         2,367.0 </w:t>
            </w:r>
          </w:p>
        </w:tc>
        <w:tc>
          <w:tcPr>
            <w:tcW w:w="1849" w:type="dxa"/>
            <w:tcBorders>
              <w:top w:val="nil"/>
              <w:left w:val="nil"/>
              <w:bottom w:val="single" w:sz="4" w:space="0" w:color="auto"/>
              <w:right w:val="single" w:sz="4" w:space="0" w:color="auto"/>
            </w:tcBorders>
            <w:shd w:val="clear" w:color="auto" w:fill="auto"/>
            <w:vAlign w:val="center"/>
          </w:tcPr>
          <w:p w14:paraId="047B7ACC" w14:textId="77777777" w:rsidR="00634EF2" w:rsidRPr="00AF3351" w:rsidRDefault="00634EF2" w:rsidP="00AF3351">
            <w:pPr>
              <w:jc w:val="center"/>
              <w:rPr>
                <w:rFonts w:cs="Arial"/>
              </w:rPr>
            </w:pPr>
            <w:r w:rsidRPr="00AF3351">
              <w:rPr>
                <w:rFonts w:cs="Arial"/>
              </w:rPr>
              <w:t xml:space="preserve"> Capacity </w:t>
            </w:r>
          </w:p>
        </w:tc>
      </w:tr>
      <w:tr w:rsidR="00634EF2" w:rsidRPr="00AF3351" w14:paraId="5CE754FB"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1D59C524" w14:textId="77777777" w:rsidR="00634EF2" w:rsidRPr="00AF3351" w:rsidRDefault="00634EF2" w:rsidP="00AF3351">
            <w:pPr>
              <w:jc w:val="center"/>
              <w:rPr>
                <w:rFonts w:cs="Arial"/>
              </w:rPr>
            </w:pPr>
            <w:r w:rsidRPr="00AF3351">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17ECB026" w14:textId="77777777" w:rsidR="00634EF2" w:rsidRPr="00AF3351" w:rsidRDefault="00634EF2" w:rsidP="00AF3351">
            <w:pPr>
              <w:jc w:val="center"/>
              <w:rPr>
                <w:rFonts w:cs="Arial"/>
              </w:rPr>
            </w:pPr>
            <w:r w:rsidRPr="00AF3351">
              <w:rPr>
                <w:rFonts w:cs="Arial"/>
              </w:rPr>
              <w:t>2</w:t>
            </w:r>
          </w:p>
        </w:tc>
        <w:tc>
          <w:tcPr>
            <w:tcW w:w="1239" w:type="dxa"/>
            <w:tcBorders>
              <w:top w:val="nil"/>
              <w:left w:val="nil"/>
              <w:bottom w:val="single" w:sz="4" w:space="0" w:color="auto"/>
              <w:right w:val="single" w:sz="4" w:space="0" w:color="auto"/>
            </w:tcBorders>
            <w:shd w:val="clear" w:color="auto" w:fill="auto"/>
            <w:noWrap/>
            <w:vAlign w:val="center"/>
          </w:tcPr>
          <w:p w14:paraId="6E2E72E0" w14:textId="77777777" w:rsidR="00634EF2" w:rsidRPr="00AF3351" w:rsidRDefault="00634EF2" w:rsidP="00AF3351">
            <w:pPr>
              <w:jc w:val="center"/>
              <w:rPr>
                <w:rFonts w:cs="Arial"/>
                <w:color w:val="000000"/>
              </w:rPr>
            </w:pPr>
            <w:r w:rsidRPr="00AF3351">
              <w:rPr>
                <w:rFonts w:cs="Arial"/>
                <w:color w:val="000000"/>
              </w:rPr>
              <w:t>11/27/2022</w:t>
            </w:r>
          </w:p>
        </w:tc>
        <w:tc>
          <w:tcPr>
            <w:tcW w:w="1266" w:type="dxa"/>
            <w:tcBorders>
              <w:top w:val="nil"/>
              <w:left w:val="nil"/>
              <w:bottom w:val="single" w:sz="4" w:space="0" w:color="auto"/>
              <w:right w:val="single" w:sz="4" w:space="0" w:color="auto"/>
            </w:tcBorders>
            <w:shd w:val="clear" w:color="auto" w:fill="auto"/>
            <w:noWrap/>
            <w:vAlign w:val="center"/>
          </w:tcPr>
          <w:p w14:paraId="06F9E9C0" w14:textId="77777777" w:rsidR="00634EF2" w:rsidRPr="00AF3351" w:rsidRDefault="00634EF2" w:rsidP="00AF3351">
            <w:pPr>
              <w:jc w:val="center"/>
              <w:rPr>
                <w:rFonts w:cs="Arial"/>
              </w:rPr>
            </w:pPr>
            <w:r w:rsidRPr="00AF3351">
              <w:rPr>
                <w:rFonts w:cs="Arial"/>
              </w:rPr>
              <w:t>6</w:t>
            </w:r>
          </w:p>
        </w:tc>
        <w:tc>
          <w:tcPr>
            <w:tcW w:w="1266" w:type="dxa"/>
            <w:tcBorders>
              <w:top w:val="nil"/>
              <w:left w:val="nil"/>
              <w:bottom w:val="single" w:sz="4" w:space="0" w:color="auto"/>
              <w:right w:val="single" w:sz="4" w:space="0" w:color="auto"/>
            </w:tcBorders>
            <w:shd w:val="clear" w:color="auto" w:fill="auto"/>
            <w:noWrap/>
            <w:vAlign w:val="center"/>
          </w:tcPr>
          <w:p w14:paraId="3C890D4B" w14:textId="77777777" w:rsidR="00634EF2" w:rsidRPr="00AF3351" w:rsidRDefault="00634EF2" w:rsidP="00AF3351">
            <w:pPr>
              <w:jc w:val="center"/>
              <w:rPr>
                <w:rFonts w:cs="Arial"/>
              </w:rPr>
            </w:pPr>
            <w:r w:rsidRPr="00AF3351">
              <w:rPr>
                <w:rFonts w:cs="Arial"/>
              </w:rPr>
              <w:t xml:space="preserve">         3,015.0 </w:t>
            </w:r>
          </w:p>
        </w:tc>
        <w:tc>
          <w:tcPr>
            <w:tcW w:w="1849" w:type="dxa"/>
            <w:tcBorders>
              <w:top w:val="nil"/>
              <w:left w:val="nil"/>
              <w:bottom w:val="single" w:sz="4" w:space="0" w:color="auto"/>
              <w:right w:val="single" w:sz="4" w:space="0" w:color="auto"/>
            </w:tcBorders>
            <w:shd w:val="clear" w:color="auto" w:fill="auto"/>
            <w:vAlign w:val="center"/>
          </w:tcPr>
          <w:p w14:paraId="70CFC5F8" w14:textId="77777777" w:rsidR="00634EF2" w:rsidRPr="00AF3351" w:rsidRDefault="00634EF2" w:rsidP="00AF3351">
            <w:pPr>
              <w:jc w:val="center"/>
              <w:rPr>
                <w:rFonts w:cs="Arial"/>
              </w:rPr>
            </w:pPr>
            <w:r w:rsidRPr="00AF3351">
              <w:rPr>
                <w:rFonts w:cs="Arial"/>
              </w:rPr>
              <w:t xml:space="preserve"> Capacity </w:t>
            </w:r>
          </w:p>
        </w:tc>
      </w:tr>
      <w:tr w:rsidR="00634EF2" w:rsidRPr="00AF3351" w14:paraId="62CD28C0"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31B4109A" w14:textId="77777777" w:rsidR="00634EF2" w:rsidRPr="00AF3351" w:rsidRDefault="00634EF2" w:rsidP="00AF3351">
            <w:pPr>
              <w:jc w:val="center"/>
              <w:rPr>
                <w:rFonts w:cs="Arial"/>
              </w:rPr>
            </w:pPr>
            <w:r w:rsidRPr="00AF3351">
              <w:rPr>
                <w:rFonts w:cs="Arial"/>
              </w:rPr>
              <w:t xml:space="preserve"> COAST, FAR_WEST, NORTH_CENTRAL, SOUTHERN </w:t>
            </w:r>
          </w:p>
        </w:tc>
        <w:tc>
          <w:tcPr>
            <w:tcW w:w="1239" w:type="dxa"/>
            <w:tcBorders>
              <w:top w:val="nil"/>
              <w:left w:val="nil"/>
              <w:bottom w:val="single" w:sz="4" w:space="0" w:color="auto"/>
              <w:right w:val="single" w:sz="4" w:space="0" w:color="auto"/>
            </w:tcBorders>
            <w:shd w:val="clear" w:color="auto" w:fill="auto"/>
            <w:noWrap/>
            <w:vAlign w:val="center"/>
          </w:tcPr>
          <w:p w14:paraId="63EDC19B" w14:textId="77777777" w:rsidR="00634EF2" w:rsidRPr="00AF3351" w:rsidRDefault="00634EF2" w:rsidP="00AF3351">
            <w:pPr>
              <w:jc w:val="center"/>
              <w:rPr>
                <w:rFonts w:cs="Arial"/>
              </w:rPr>
            </w:pPr>
            <w:r w:rsidRPr="00AF3351">
              <w:rPr>
                <w:rFonts w:cs="Arial"/>
              </w:rPr>
              <w:t>5</w:t>
            </w:r>
          </w:p>
        </w:tc>
        <w:tc>
          <w:tcPr>
            <w:tcW w:w="1239" w:type="dxa"/>
            <w:tcBorders>
              <w:top w:val="nil"/>
              <w:left w:val="nil"/>
              <w:bottom w:val="single" w:sz="4" w:space="0" w:color="auto"/>
              <w:right w:val="single" w:sz="4" w:space="0" w:color="auto"/>
            </w:tcBorders>
            <w:shd w:val="clear" w:color="auto" w:fill="auto"/>
            <w:noWrap/>
            <w:vAlign w:val="center"/>
          </w:tcPr>
          <w:p w14:paraId="33293319" w14:textId="77777777" w:rsidR="00634EF2" w:rsidRPr="00AF3351" w:rsidRDefault="00634EF2" w:rsidP="00AF3351">
            <w:pPr>
              <w:jc w:val="center"/>
              <w:rPr>
                <w:rFonts w:cs="Arial"/>
                <w:color w:val="000000"/>
              </w:rPr>
            </w:pPr>
            <w:r w:rsidRPr="00AF3351">
              <w:rPr>
                <w:rFonts w:cs="Arial"/>
                <w:color w:val="000000"/>
              </w:rPr>
              <w:t>11/29/2022</w:t>
            </w:r>
          </w:p>
        </w:tc>
        <w:tc>
          <w:tcPr>
            <w:tcW w:w="1266" w:type="dxa"/>
            <w:tcBorders>
              <w:top w:val="nil"/>
              <w:left w:val="nil"/>
              <w:bottom w:val="single" w:sz="4" w:space="0" w:color="auto"/>
              <w:right w:val="single" w:sz="4" w:space="0" w:color="auto"/>
            </w:tcBorders>
            <w:shd w:val="clear" w:color="auto" w:fill="auto"/>
            <w:noWrap/>
            <w:vAlign w:val="center"/>
          </w:tcPr>
          <w:p w14:paraId="4E9A0D1D" w14:textId="77777777" w:rsidR="00634EF2" w:rsidRPr="00AF3351" w:rsidRDefault="00634EF2" w:rsidP="00AF3351">
            <w:pPr>
              <w:jc w:val="center"/>
              <w:rPr>
                <w:rFonts w:cs="Arial"/>
              </w:rPr>
            </w:pPr>
            <w:r w:rsidRPr="00AF3351">
              <w:rPr>
                <w:rFonts w:cs="Arial"/>
              </w:rPr>
              <w:t>31</w:t>
            </w:r>
          </w:p>
        </w:tc>
        <w:tc>
          <w:tcPr>
            <w:tcW w:w="1266" w:type="dxa"/>
            <w:tcBorders>
              <w:top w:val="nil"/>
              <w:left w:val="nil"/>
              <w:bottom w:val="single" w:sz="4" w:space="0" w:color="auto"/>
              <w:right w:val="single" w:sz="4" w:space="0" w:color="auto"/>
            </w:tcBorders>
            <w:shd w:val="clear" w:color="auto" w:fill="auto"/>
            <w:noWrap/>
            <w:vAlign w:val="center"/>
          </w:tcPr>
          <w:p w14:paraId="06F5F2DF" w14:textId="77777777" w:rsidR="00634EF2" w:rsidRPr="00AF3351" w:rsidRDefault="00634EF2" w:rsidP="00AF3351">
            <w:pPr>
              <w:jc w:val="center"/>
              <w:rPr>
                <w:rFonts w:cs="Arial"/>
              </w:rPr>
            </w:pPr>
            <w:r w:rsidRPr="00AF3351">
              <w:rPr>
                <w:rFonts w:cs="Arial"/>
              </w:rPr>
              <w:t xml:space="preserve">       12,624.0 </w:t>
            </w:r>
          </w:p>
        </w:tc>
        <w:tc>
          <w:tcPr>
            <w:tcW w:w="1849" w:type="dxa"/>
            <w:tcBorders>
              <w:top w:val="nil"/>
              <w:left w:val="nil"/>
              <w:bottom w:val="single" w:sz="4" w:space="0" w:color="auto"/>
              <w:right w:val="single" w:sz="4" w:space="0" w:color="auto"/>
            </w:tcBorders>
            <w:shd w:val="clear" w:color="auto" w:fill="auto"/>
            <w:vAlign w:val="center"/>
          </w:tcPr>
          <w:p w14:paraId="2473069E" w14:textId="77777777" w:rsidR="00634EF2" w:rsidRPr="00AF3351" w:rsidRDefault="00634EF2" w:rsidP="00AF3351">
            <w:pPr>
              <w:jc w:val="center"/>
              <w:rPr>
                <w:rFonts w:cs="Arial"/>
              </w:rPr>
            </w:pPr>
            <w:r w:rsidRPr="00AF3351">
              <w:rPr>
                <w:rFonts w:cs="Arial"/>
              </w:rPr>
              <w:t xml:space="preserve"> Capacity, SNATBEA8, SW_GODE5 </w:t>
            </w:r>
          </w:p>
        </w:tc>
      </w:tr>
      <w:tr w:rsidR="00634EF2" w:rsidRPr="00AF3351" w14:paraId="22E141C4" w14:textId="77777777" w:rsidTr="00634EF2">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73A138F8" w14:textId="77777777" w:rsidR="00634EF2" w:rsidRPr="00AF3351" w:rsidRDefault="00634EF2" w:rsidP="00AF3351">
            <w:pPr>
              <w:jc w:val="center"/>
              <w:rPr>
                <w:rFonts w:cs="Arial"/>
              </w:rPr>
            </w:pPr>
            <w:r w:rsidRPr="00AF3351">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0B137F87" w14:textId="77777777" w:rsidR="00634EF2" w:rsidRPr="00AF3351" w:rsidRDefault="00634EF2" w:rsidP="00AF3351">
            <w:pPr>
              <w:jc w:val="center"/>
              <w:rPr>
                <w:rFonts w:cs="Arial"/>
              </w:rPr>
            </w:pPr>
            <w:r w:rsidRPr="00AF3351">
              <w:rPr>
                <w:rFonts w:cs="Arial"/>
              </w:rPr>
              <w:t>7</w:t>
            </w:r>
          </w:p>
        </w:tc>
        <w:tc>
          <w:tcPr>
            <w:tcW w:w="1239" w:type="dxa"/>
            <w:tcBorders>
              <w:top w:val="nil"/>
              <w:left w:val="nil"/>
              <w:bottom w:val="single" w:sz="4" w:space="0" w:color="auto"/>
              <w:right w:val="single" w:sz="4" w:space="0" w:color="auto"/>
            </w:tcBorders>
            <w:shd w:val="clear" w:color="auto" w:fill="auto"/>
            <w:noWrap/>
            <w:vAlign w:val="center"/>
          </w:tcPr>
          <w:p w14:paraId="06101438" w14:textId="77777777" w:rsidR="00634EF2" w:rsidRPr="00AF3351" w:rsidRDefault="00634EF2" w:rsidP="00AF3351">
            <w:pPr>
              <w:jc w:val="center"/>
              <w:rPr>
                <w:rFonts w:cs="Arial"/>
                <w:color w:val="000000"/>
              </w:rPr>
            </w:pPr>
            <w:r w:rsidRPr="00AF3351">
              <w:rPr>
                <w:rFonts w:cs="Arial"/>
                <w:color w:val="000000"/>
              </w:rPr>
              <w:t>11/30/2022</w:t>
            </w:r>
          </w:p>
        </w:tc>
        <w:tc>
          <w:tcPr>
            <w:tcW w:w="1266" w:type="dxa"/>
            <w:tcBorders>
              <w:top w:val="nil"/>
              <w:left w:val="nil"/>
              <w:bottom w:val="single" w:sz="4" w:space="0" w:color="auto"/>
              <w:right w:val="single" w:sz="4" w:space="0" w:color="auto"/>
            </w:tcBorders>
            <w:shd w:val="clear" w:color="auto" w:fill="auto"/>
            <w:noWrap/>
            <w:vAlign w:val="center"/>
          </w:tcPr>
          <w:p w14:paraId="31E46855" w14:textId="77777777" w:rsidR="00634EF2" w:rsidRPr="00AF3351" w:rsidRDefault="00634EF2" w:rsidP="00AF3351">
            <w:pPr>
              <w:jc w:val="center"/>
              <w:rPr>
                <w:rFonts w:cs="Arial"/>
              </w:rPr>
            </w:pPr>
            <w:r w:rsidRPr="00AF3351">
              <w:rPr>
                <w:rFonts w:cs="Arial"/>
              </w:rPr>
              <w:t>25</w:t>
            </w:r>
          </w:p>
        </w:tc>
        <w:tc>
          <w:tcPr>
            <w:tcW w:w="1266" w:type="dxa"/>
            <w:tcBorders>
              <w:top w:val="nil"/>
              <w:left w:val="nil"/>
              <w:bottom w:val="single" w:sz="4" w:space="0" w:color="auto"/>
              <w:right w:val="single" w:sz="4" w:space="0" w:color="auto"/>
            </w:tcBorders>
            <w:shd w:val="clear" w:color="auto" w:fill="auto"/>
            <w:noWrap/>
            <w:vAlign w:val="center"/>
          </w:tcPr>
          <w:p w14:paraId="2283635E" w14:textId="77777777" w:rsidR="00634EF2" w:rsidRPr="00AF3351" w:rsidRDefault="00634EF2" w:rsidP="00AF3351">
            <w:pPr>
              <w:jc w:val="center"/>
              <w:rPr>
                <w:rFonts w:cs="Arial"/>
              </w:rPr>
            </w:pPr>
            <w:r w:rsidRPr="00AF3351">
              <w:rPr>
                <w:rFonts w:cs="Arial"/>
              </w:rPr>
              <w:t xml:space="preserve">         9,845.0 </w:t>
            </w:r>
          </w:p>
        </w:tc>
        <w:tc>
          <w:tcPr>
            <w:tcW w:w="1849" w:type="dxa"/>
            <w:tcBorders>
              <w:top w:val="nil"/>
              <w:left w:val="nil"/>
              <w:bottom w:val="single" w:sz="4" w:space="0" w:color="auto"/>
              <w:right w:val="single" w:sz="4" w:space="0" w:color="auto"/>
            </w:tcBorders>
            <w:shd w:val="clear" w:color="auto" w:fill="auto"/>
            <w:vAlign w:val="center"/>
          </w:tcPr>
          <w:p w14:paraId="2587C280" w14:textId="77777777" w:rsidR="00634EF2" w:rsidRPr="00AF3351" w:rsidRDefault="00634EF2" w:rsidP="00AF3351">
            <w:pPr>
              <w:jc w:val="center"/>
              <w:rPr>
                <w:rFonts w:cs="Arial"/>
              </w:rPr>
            </w:pPr>
            <w:r w:rsidRPr="00AF3351">
              <w:rPr>
                <w:rFonts w:cs="Arial"/>
              </w:rPr>
              <w:t xml:space="preserve"> Capacity </w:t>
            </w:r>
          </w:p>
        </w:tc>
      </w:tr>
    </w:tbl>
    <w:p w14:paraId="6178349F" w14:textId="77777777" w:rsidR="0083129F" w:rsidRPr="00E5580F" w:rsidRDefault="0083129F" w:rsidP="00670135">
      <w:pPr>
        <w:rPr>
          <w:rFonts w:cs="Arial"/>
          <w:szCs w:val="21"/>
        </w:rPr>
      </w:pPr>
    </w:p>
    <w:p w14:paraId="465D7B75" w14:textId="0F9365F6" w:rsidR="00FA4FAA" w:rsidRPr="00FE76B2" w:rsidRDefault="00EF4FB5" w:rsidP="00670135">
      <w:pPr>
        <w:pStyle w:val="Heading1"/>
      </w:pPr>
      <w:bookmarkStart w:id="260" w:name="_Toc100847924"/>
      <w:r w:rsidRPr="00FE76B2">
        <w:t xml:space="preserve">IRR, </w:t>
      </w:r>
      <w:r w:rsidR="00524A24" w:rsidRPr="00FE76B2">
        <w:t>Wind</w:t>
      </w:r>
      <w:r w:rsidRPr="00FE76B2">
        <w:t>, and Solar</w:t>
      </w:r>
      <w:r w:rsidR="00524A24" w:rsidRPr="00FE76B2">
        <w:t xml:space="preserve"> Generation as a Percent of Load</w:t>
      </w:r>
      <w:bookmarkEnd w:id="260"/>
    </w:p>
    <w:p w14:paraId="72B3C77B" w14:textId="10FD7AB8" w:rsidR="003971E1" w:rsidRPr="00F6195A" w:rsidRDefault="003971E1" w:rsidP="003971E1">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3" w:name="_Hlk83634375"/>
      <w:r w:rsidRPr="00F6195A">
        <w:t xml:space="preserve">Maximum IRR penetration for the month was </w:t>
      </w:r>
      <w:r w:rsidR="00F6195A" w:rsidRPr="00F6195A">
        <w:t>6</w:t>
      </w:r>
      <w:r w:rsidR="000E242F">
        <w:t>3.3</w:t>
      </w:r>
      <w:r w:rsidRPr="00F6195A">
        <w:t xml:space="preserve">% on </w:t>
      </w:r>
      <w:r w:rsidR="00F6195A" w:rsidRPr="00F6195A">
        <w:t>1</w:t>
      </w:r>
      <w:r w:rsidR="000E242F">
        <w:t>1</w:t>
      </w:r>
      <w:r w:rsidR="00D16571" w:rsidRPr="00F6195A">
        <w:t>/</w:t>
      </w:r>
      <w:r w:rsidR="00F6195A" w:rsidRPr="00F6195A">
        <w:t>2</w:t>
      </w:r>
      <w:r w:rsidR="000E242F">
        <w:t>9</w:t>
      </w:r>
      <w:r w:rsidR="00D16571" w:rsidRPr="00F6195A">
        <w:t>/2022</w:t>
      </w:r>
      <w:r w:rsidRPr="00F6195A">
        <w:t xml:space="preserve"> interval ending 0</w:t>
      </w:r>
      <w:r w:rsidR="000E242F">
        <w:t>2</w:t>
      </w:r>
      <w:r w:rsidRPr="00F6195A">
        <w:t>:</w:t>
      </w:r>
      <w:r w:rsidR="000E242F">
        <w:t>5</w:t>
      </w:r>
      <w:r w:rsidRPr="00F6195A">
        <w:t xml:space="preserve">0 and minimum IRR penetration for the month was </w:t>
      </w:r>
      <w:r w:rsidR="000E242F">
        <w:t>5.5</w:t>
      </w:r>
      <w:r w:rsidRPr="00F6195A">
        <w:t xml:space="preserve">% on </w:t>
      </w:r>
      <w:r w:rsidR="00F6195A" w:rsidRPr="00F6195A">
        <w:t>10</w:t>
      </w:r>
      <w:r w:rsidR="00D16571" w:rsidRPr="00F6195A">
        <w:t>/</w:t>
      </w:r>
      <w:r w:rsidR="00F6195A" w:rsidRPr="00F6195A">
        <w:t>25</w:t>
      </w:r>
      <w:r w:rsidRPr="00F6195A">
        <w:t>/2022 interval ending</w:t>
      </w:r>
      <w:r w:rsidR="000E242F">
        <w:t>18:30</w:t>
      </w:r>
      <w:r w:rsidRPr="00F6195A">
        <w:t>.</w:t>
      </w:r>
      <w:bookmarkEnd w:id="263"/>
    </w:p>
    <w:p w14:paraId="5DA74F09" w14:textId="47857D36" w:rsidR="002140D2" w:rsidRPr="006F3D12" w:rsidRDefault="002140D2" w:rsidP="00670135">
      <w:pPr>
        <w:rPr>
          <w:highlight w:val="yellow"/>
        </w:rPr>
      </w:pPr>
    </w:p>
    <w:p w14:paraId="132D7B8D" w14:textId="268D2C9B" w:rsidR="00620FE6" w:rsidRPr="006F3D12" w:rsidRDefault="00620FE6" w:rsidP="00670135">
      <w:pPr>
        <w:jc w:val="center"/>
        <w:rPr>
          <w:highlight w:val="yellow"/>
        </w:rPr>
      </w:pPr>
    </w:p>
    <w:p w14:paraId="6C6DAA2B" w14:textId="39F44826" w:rsidR="00EF4FB5" w:rsidRDefault="00F6195A" w:rsidP="00670135">
      <w:pPr>
        <w:rPr>
          <w:highlight w:val="yellow"/>
        </w:rPr>
      </w:pPr>
      <w:r>
        <w:rPr>
          <w:noProof/>
          <w:highlight w:val="yellow"/>
        </w:rPr>
        <w:drawing>
          <wp:inline distT="0" distB="0" distL="0" distR="0" wp14:anchorId="3DF03E1F" wp14:editId="58574208">
            <wp:extent cx="6118038" cy="2600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120855" cy="2601522"/>
                    </a:xfrm>
                    <a:prstGeom prst="rect">
                      <a:avLst/>
                    </a:prstGeom>
                    <a:noFill/>
                  </pic:spPr>
                </pic:pic>
              </a:graphicData>
            </a:graphic>
          </wp:inline>
        </w:drawing>
      </w:r>
    </w:p>
    <w:p w14:paraId="7DEA2D9E" w14:textId="77777777" w:rsidR="00F6195A" w:rsidRPr="006F3D12" w:rsidRDefault="00F6195A" w:rsidP="00670135">
      <w:pPr>
        <w:rPr>
          <w:highlight w:val="yellow"/>
        </w:rPr>
      </w:pPr>
    </w:p>
    <w:p w14:paraId="548C648A" w14:textId="77777777" w:rsidR="006E41F8" w:rsidRPr="006F3D12" w:rsidRDefault="006E41F8" w:rsidP="00670135">
      <w:pPr>
        <w:rPr>
          <w:highlight w:val="yellow"/>
        </w:rPr>
      </w:pPr>
    </w:p>
    <w:p w14:paraId="224D4ADF" w14:textId="76C03092" w:rsidR="00BF27E8" w:rsidRPr="005406D5" w:rsidRDefault="00BF27E8" w:rsidP="00670135">
      <w:r w:rsidRPr="005406D5">
        <w:t xml:space="preserve">During the hour of peak load for the month, hourly integrated wind generation was </w:t>
      </w:r>
      <w:r w:rsidR="000E242F">
        <w:t>20,674</w:t>
      </w:r>
      <w:r w:rsidR="00D16571" w:rsidRPr="005406D5">
        <w:t xml:space="preserve"> </w:t>
      </w:r>
      <w:r w:rsidRPr="005406D5">
        <w:t xml:space="preserve">MW and solar generation was </w:t>
      </w:r>
      <w:r w:rsidR="000E242F">
        <w:t>1,331</w:t>
      </w:r>
      <w:r w:rsidR="005406D5" w:rsidRPr="005406D5">
        <w:t xml:space="preserve"> </w:t>
      </w:r>
      <w:r w:rsidRPr="005406D5">
        <w:t xml:space="preserve">MW. </w:t>
      </w:r>
      <w:r w:rsidR="00721ABA" w:rsidRPr="005406D5">
        <w:t>The g</w:t>
      </w:r>
      <w:r w:rsidRPr="005406D5">
        <w:t>raph below shows the wind and solar penetration percentage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08F70675" w:rsidR="00EF4FB5" w:rsidRPr="006F3D12" w:rsidRDefault="00EF4FB5" w:rsidP="00670135">
      <w:pPr>
        <w:jc w:val="center"/>
        <w:rPr>
          <w:highlight w:val="yellow"/>
        </w:rPr>
      </w:pPr>
    </w:p>
    <w:p w14:paraId="6FA18D65" w14:textId="3383F0C3" w:rsidR="00EF4FB5" w:rsidRPr="006F3D12" w:rsidRDefault="009F6FB2" w:rsidP="00670135">
      <w:pPr>
        <w:jc w:val="center"/>
        <w:rPr>
          <w:highlight w:val="yellow"/>
        </w:rPr>
      </w:pPr>
      <w:r w:rsidRPr="005561A3">
        <w:rPr>
          <w:noProof/>
        </w:rPr>
        <w:drawing>
          <wp:inline distT="0" distB="0" distL="0" distR="0" wp14:anchorId="56C287B8" wp14:editId="6253D3A5">
            <wp:extent cx="6200775" cy="314197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213343" cy="3148341"/>
                    </a:xfrm>
                    <a:prstGeom prst="rect">
                      <a:avLst/>
                    </a:prstGeom>
                    <a:noFill/>
                  </pic:spPr>
                </pic:pic>
              </a:graphicData>
            </a:graphic>
          </wp:inline>
        </w:drawing>
      </w:r>
    </w:p>
    <w:p w14:paraId="67B835A4" w14:textId="77777777" w:rsidR="009F6FB2" w:rsidRPr="006F3D12" w:rsidRDefault="009F6FB2" w:rsidP="00670135">
      <w:pPr>
        <w:jc w:val="center"/>
        <w:rPr>
          <w:highlight w:val="yellow"/>
        </w:rPr>
      </w:pPr>
    </w:p>
    <w:p w14:paraId="68D7871E" w14:textId="39083C6E" w:rsidR="00FB3138" w:rsidRPr="005561A3" w:rsidRDefault="007124E2" w:rsidP="00ED18E5">
      <w:r w:rsidRPr="005561A3">
        <w:t xml:space="preserve">Lastly, the graph below shows the </w:t>
      </w:r>
      <w:r w:rsidR="00CE3C7A" w:rsidRPr="005561A3">
        <w:t>minimum wind, solar and IRR output during the peak load hour as a percentage of the daily peak load for every day in the month.</w:t>
      </w:r>
    </w:p>
    <w:p w14:paraId="25CC4B48" w14:textId="66071AE5" w:rsidR="00240186" w:rsidRPr="006F3D12" w:rsidRDefault="00240186" w:rsidP="00670135">
      <w:pPr>
        <w:jc w:val="center"/>
        <w:rPr>
          <w:highlight w:val="yellow"/>
        </w:rPr>
      </w:pPr>
    </w:p>
    <w:p w14:paraId="399FAEF0" w14:textId="2478D128" w:rsidR="00802796" w:rsidRPr="006F3D12" w:rsidRDefault="00802796" w:rsidP="00670135">
      <w:pPr>
        <w:jc w:val="center"/>
        <w:rPr>
          <w:highlight w:val="yellow"/>
        </w:rPr>
      </w:pPr>
    </w:p>
    <w:p w14:paraId="3E5D47ED" w14:textId="179AF809" w:rsidR="008451FE" w:rsidRPr="006F3D12" w:rsidRDefault="009F6FB2" w:rsidP="00670135">
      <w:pPr>
        <w:jc w:val="center"/>
        <w:rPr>
          <w:highlight w:val="yellow"/>
        </w:rPr>
      </w:pPr>
      <w:r w:rsidRPr="006F3D12">
        <w:rPr>
          <w:noProof/>
          <w:highlight w:val="yellow"/>
        </w:rPr>
        <w:drawing>
          <wp:inline distT="0" distB="0" distL="0" distR="0" wp14:anchorId="5C251C46" wp14:editId="72F8F19A">
            <wp:extent cx="6095426" cy="2685824"/>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095426" cy="2685824"/>
                    </a:xfrm>
                    <a:prstGeom prst="rect">
                      <a:avLst/>
                    </a:prstGeom>
                    <a:noFill/>
                  </pic:spPr>
                </pic:pic>
              </a:graphicData>
            </a:graphic>
          </wp:inline>
        </w:drawing>
      </w:r>
    </w:p>
    <w:p w14:paraId="2DCCB93C" w14:textId="6EF1E7D3" w:rsidR="009164FB" w:rsidRPr="009E339F" w:rsidRDefault="00765583" w:rsidP="00D06E79">
      <w:pPr>
        <w:pStyle w:val="Heading1"/>
        <w:tabs>
          <w:tab w:val="clear" w:pos="450"/>
          <w:tab w:val="num" w:pos="540"/>
        </w:tabs>
        <w:ind w:left="540" w:hanging="540"/>
      </w:pPr>
      <w:bookmarkStart w:id="264" w:name="_Toc100847925"/>
      <w:r w:rsidRPr="009E339F">
        <w:t xml:space="preserve">Largest </w:t>
      </w:r>
      <w:r w:rsidR="009164FB" w:rsidRPr="009E339F">
        <w:t>Net-Load Ramp</w:t>
      </w:r>
      <w:r w:rsidR="008F0E37" w:rsidRPr="009E339F">
        <w:t>s</w:t>
      </w:r>
      <w:bookmarkEnd w:id="264"/>
    </w:p>
    <w:p w14:paraId="4EBA8296" w14:textId="7A35BDD7" w:rsidR="009E339F" w:rsidRPr="009E339F" w:rsidRDefault="00B30596" w:rsidP="00B30596">
      <w:r w:rsidRPr="009E339F">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w:t>
      </w:r>
      <w:r w:rsidRPr="009E339F">
        <w:rPr>
          <w:rFonts w:cs="Arial"/>
        </w:rPr>
        <w:t>5-min, 30-</w:t>
      </w:r>
      <w:proofErr w:type="gramStart"/>
      <w:r w:rsidRPr="009E339F">
        <w:rPr>
          <w:rFonts w:cs="Arial"/>
        </w:rPr>
        <w:t>min</w:t>
      </w:r>
      <w:proofErr w:type="gramEnd"/>
      <w:r w:rsidRPr="009E339F">
        <w:rPr>
          <w:rFonts w:cs="Arial"/>
        </w:rPr>
        <w:t xml:space="preserve"> and 60-min in </w:t>
      </w:r>
      <w:r w:rsidR="003F7647">
        <w:rPr>
          <w:rFonts w:cs="Arial"/>
        </w:rPr>
        <w:t>November</w:t>
      </w:r>
      <w:r w:rsidR="00D958DC" w:rsidRPr="009E339F">
        <w:rPr>
          <w:rFonts w:cs="Arial"/>
        </w:rPr>
        <w:t xml:space="preserve"> </w:t>
      </w:r>
      <w:r w:rsidRPr="009E339F">
        <w:rPr>
          <w:rFonts w:cs="Arial"/>
        </w:rPr>
        <w:t xml:space="preserve">2022 </w:t>
      </w:r>
      <w:r w:rsidR="003D4CAB" w:rsidRPr="009E339F">
        <w:rPr>
          <w:rFonts w:cs="Arial"/>
        </w:rPr>
        <w:t>was</w:t>
      </w:r>
      <w:r w:rsidR="006B0FBC" w:rsidRPr="009E339F">
        <w:rPr>
          <w:rFonts w:cs="Arial"/>
        </w:rPr>
        <w:t xml:space="preserve"> </w:t>
      </w:r>
      <w:r w:rsidR="003F7647">
        <w:rPr>
          <w:rFonts w:cs="Arial"/>
        </w:rPr>
        <w:t>1,107</w:t>
      </w:r>
      <w:r w:rsidR="00D958DC" w:rsidRPr="009E339F">
        <w:rPr>
          <w:rFonts w:cs="Arial"/>
        </w:rPr>
        <w:t xml:space="preserve"> MW, </w:t>
      </w:r>
      <w:r w:rsidR="003F7647">
        <w:rPr>
          <w:rFonts w:cs="Arial"/>
        </w:rPr>
        <w:t>1,907</w:t>
      </w:r>
      <w:r w:rsidR="00D958DC" w:rsidRPr="009E339F">
        <w:rPr>
          <w:rFonts w:cs="Arial"/>
        </w:rPr>
        <w:t xml:space="preserve"> MW, </w:t>
      </w:r>
      <w:r w:rsidR="003F7647">
        <w:rPr>
          <w:rFonts w:cs="Arial"/>
        </w:rPr>
        <w:t>2,764</w:t>
      </w:r>
      <w:r w:rsidR="00D958DC" w:rsidRPr="009E339F">
        <w:rPr>
          <w:rFonts w:cs="Arial"/>
        </w:rPr>
        <w:t xml:space="preserve"> MW, </w:t>
      </w:r>
      <w:r w:rsidR="003F7647">
        <w:rPr>
          <w:rFonts w:cs="Arial"/>
        </w:rPr>
        <w:t>5,166</w:t>
      </w:r>
      <w:r w:rsidR="00D958DC" w:rsidRPr="009E339F">
        <w:rPr>
          <w:rFonts w:cs="Arial"/>
        </w:rPr>
        <w:t xml:space="preserve"> MW, and </w:t>
      </w:r>
      <w:r w:rsidR="003F7647">
        <w:rPr>
          <w:rFonts w:cs="Arial"/>
        </w:rPr>
        <w:t>9,218</w:t>
      </w:r>
      <w:r w:rsidR="00D958DC" w:rsidRPr="009E339F">
        <w:rPr>
          <w:rFonts w:cs="Arial"/>
        </w:rPr>
        <w:t xml:space="preserve"> MW</w:t>
      </w:r>
      <w:r w:rsidRPr="009E339F">
        <w:rPr>
          <w:rFonts w:cs="Arial"/>
          <w:color w:val="000000"/>
        </w:rPr>
        <w:t>,</w:t>
      </w:r>
      <w:r w:rsidRPr="009E339F">
        <w:rPr>
          <w:rFonts w:cs="Arial"/>
        </w:rPr>
        <w:t xml:space="preserve"> respectively</w:t>
      </w:r>
      <w:r w:rsidRPr="009E339F">
        <w:t>. The comparison with respect to the historical values is given in the table below.</w:t>
      </w:r>
    </w:p>
    <w:p w14:paraId="030C3CFD" w14:textId="77777777" w:rsidR="00D76D77" w:rsidRPr="009E339F" w:rsidRDefault="00D76D77" w:rsidP="00D06E79">
      <w:pPr>
        <w:tabs>
          <w:tab w:val="left" w:pos="4020"/>
        </w:tabs>
      </w:pPr>
      <w:r w:rsidRPr="009E339F">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02700" w:rsidRPr="006F3D12" w14:paraId="5EBA786D" w14:textId="77777777" w:rsidTr="00421152">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BBB78A0" w14:textId="77777777" w:rsidR="00602700" w:rsidRPr="00037A00" w:rsidRDefault="00602700" w:rsidP="00421152">
            <w:pPr>
              <w:spacing w:line="252" w:lineRule="auto"/>
              <w:jc w:val="center"/>
              <w:rPr>
                <w:rFonts w:cs="Arial"/>
                <w:b/>
                <w:bCs/>
                <w:color w:val="FFFFFF"/>
              </w:rPr>
            </w:pPr>
            <w:r w:rsidRPr="00037A00">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0F7627" w14:textId="77777777" w:rsidR="00602700" w:rsidRPr="00037A00" w:rsidRDefault="00602700" w:rsidP="00421152">
            <w:pPr>
              <w:spacing w:line="252" w:lineRule="auto"/>
              <w:jc w:val="center"/>
              <w:rPr>
                <w:rFonts w:ascii="Calibri" w:hAnsi="Calibri"/>
                <w:b/>
                <w:bCs/>
                <w:color w:val="FFFFFF"/>
                <w:sz w:val="22"/>
                <w:szCs w:val="22"/>
              </w:rPr>
            </w:pPr>
            <w:r w:rsidRPr="00037A0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634A2D0" w14:textId="77777777" w:rsidR="00602700" w:rsidRPr="00037A00" w:rsidRDefault="00602700" w:rsidP="00421152">
            <w:pPr>
              <w:spacing w:line="252" w:lineRule="auto"/>
              <w:jc w:val="center"/>
              <w:rPr>
                <w:b/>
                <w:bCs/>
                <w:color w:val="FFFFFF"/>
              </w:rPr>
            </w:pPr>
            <w:r w:rsidRPr="00037A0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56EE17" w14:textId="77777777" w:rsidR="00602700" w:rsidRPr="00037A00" w:rsidRDefault="00602700" w:rsidP="00421152">
            <w:pPr>
              <w:spacing w:line="252" w:lineRule="auto"/>
              <w:jc w:val="center"/>
              <w:rPr>
                <w:b/>
                <w:bCs/>
                <w:color w:val="FFFFFF"/>
              </w:rPr>
            </w:pPr>
            <w:r w:rsidRPr="00037A0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DF8AABD" w14:textId="77777777" w:rsidR="00602700" w:rsidRPr="00037A00" w:rsidRDefault="00602700" w:rsidP="00421152">
            <w:pPr>
              <w:spacing w:line="252" w:lineRule="auto"/>
              <w:jc w:val="center"/>
              <w:rPr>
                <w:b/>
                <w:bCs/>
                <w:color w:val="FFFFFF"/>
              </w:rPr>
            </w:pPr>
            <w:r w:rsidRPr="00037A0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7BB1250" w14:textId="77777777" w:rsidR="00602700" w:rsidRPr="00037A00" w:rsidRDefault="00602700" w:rsidP="00421152">
            <w:pPr>
              <w:spacing w:line="252" w:lineRule="auto"/>
              <w:jc w:val="center"/>
              <w:rPr>
                <w:b/>
                <w:bCs/>
                <w:color w:val="FFFFFF"/>
              </w:rPr>
            </w:pPr>
            <w:r w:rsidRPr="00037A00">
              <w:rPr>
                <w:b/>
                <w:bCs/>
                <w:color w:val="FFFFFF"/>
              </w:rPr>
              <w:t>60 min</w:t>
            </w:r>
          </w:p>
        </w:tc>
      </w:tr>
      <w:tr w:rsidR="00037A00" w:rsidRPr="006F3D12" w14:paraId="602A48DD"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EDC78D" w14:textId="73B85E96" w:rsidR="00037A00" w:rsidRPr="00DB51CC" w:rsidRDefault="002237B1" w:rsidP="00037A00">
            <w:pPr>
              <w:spacing w:line="252" w:lineRule="auto"/>
              <w:jc w:val="center"/>
              <w:rPr>
                <w:rFonts w:cs="Arial"/>
                <w:highlight w:val="yellow"/>
              </w:rPr>
            </w:pPr>
            <w:r>
              <w:rPr>
                <w:rFonts w:cs="Arial"/>
              </w:rPr>
              <w:t>November</w:t>
            </w:r>
            <w:r w:rsidR="00037A00" w:rsidRPr="00DB51CC">
              <w:rPr>
                <w:rFonts w:cs="Arial"/>
              </w:rPr>
              <w:t xml:space="preserve">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0D2F4A" w14:textId="78A17598" w:rsidR="00037A00" w:rsidRPr="00DB51CC" w:rsidRDefault="002237B1" w:rsidP="00037A00">
            <w:pPr>
              <w:jc w:val="center"/>
              <w:rPr>
                <w:rFonts w:cs="Arial"/>
                <w:highlight w:val="yellow"/>
              </w:rPr>
            </w:pPr>
            <w:r>
              <w:rPr>
                <w:rFonts w:cs="Arial"/>
              </w:rPr>
              <w:t>991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4DBCCCD" w14:textId="599B61BF" w:rsidR="00037A00" w:rsidRPr="00DB51CC" w:rsidRDefault="002237B1" w:rsidP="00037A00">
            <w:pPr>
              <w:jc w:val="center"/>
              <w:rPr>
                <w:rFonts w:cs="Arial"/>
                <w:highlight w:val="yellow"/>
              </w:rPr>
            </w:pPr>
            <w:r>
              <w:rPr>
                <w:rFonts w:cs="Arial"/>
              </w:rPr>
              <w:t>1,689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F4CA0AD" w14:textId="2C36B1B0" w:rsidR="00037A00" w:rsidRPr="00DB51CC" w:rsidRDefault="002237B1" w:rsidP="00037A00">
            <w:pPr>
              <w:jc w:val="center"/>
              <w:rPr>
                <w:rFonts w:cs="Arial"/>
                <w:highlight w:val="yellow"/>
              </w:rPr>
            </w:pPr>
            <w:r>
              <w:rPr>
                <w:rFonts w:cs="Arial"/>
              </w:rPr>
              <w:t>2,112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BCE9ED" w14:textId="2C1EC31A" w:rsidR="00037A00" w:rsidRPr="00DB51CC" w:rsidRDefault="002237B1" w:rsidP="00037A00">
            <w:pPr>
              <w:jc w:val="center"/>
              <w:rPr>
                <w:rFonts w:cs="Arial"/>
                <w:highlight w:val="yellow"/>
              </w:rPr>
            </w:pPr>
            <w:r>
              <w:rPr>
                <w:rFonts w:cs="Arial"/>
              </w:rPr>
              <w:t>3,289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F6711FF" w14:textId="3EB8BA31" w:rsidR="00037A00" w:rsidRPr="00DB51CC" w:rsidRDefault="002237B1" w:rsidP="00037A00">
            <w:pPr>
              <w:jc w:val="center"/>
              <w:rPr>
                <w:rFonts w:cs="Arial"/>
                <w:highlight w:val="yellow"/>
              </w:rPr>
            </w:pPr>
            <w:r>
              <w:rPr>
                <w:rFonts w:cs="Arial"/>
              </w:rPr>
              <w:t>5,392 MW</w:t>
            </w:r>
          </w:p>
        </w:tc>
      </w:tr>
      <w:tr w:rsidR="00037A00" w:rsidRPr="006F3D12" w14:paraId="19C62AC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13A2F69" w14:textId="4233959D" w:rsidR="00037A00" w:rsidRPr="00DB51CC" w:rsidRDefault="002237B1" w:rsidP="00037A00">
            <w:pPr>
              <w:spacing w:line="252" w:lineRule="auto"/>
              <w:jc w:val="center"/>
              <w:rPr>
                <w:rFonts w:cs="Arial"/>
                <w:highlight w:val="yellow"/>
              </w:rPr>
            </w:pPr>
            <w:r>
              <w:rPr>
                <w:rFonts w:cs="Arial"/>
              </w:rPr>
              <w:t>November</w:t>
            </w:r>
            <w:r w:rsidR="00037A00" w:rsidRPr="00DB51CC">
              <w:rPr>
                <w:rFonts w:cs="Arial"/>
              </w:rPr>
              <w:t xml:space="preserve">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9A2EA" w14:textId="3136FA0E" w:rsidR="00037A00" w:rsidRPr="00DB51CC" w:rsidRDefault="002237B1" w:rsidP="00037A00">
            <w:pPr>
              <w:jc w:val="center"/>
              <w:rPr>
                <w:rFonts w:cs="Arial"/>
                <w:highlight w:val="yellow"/>
              </w:rPr>
            </w:pPr>
            <w:r>
              <w:rPr>
                <w:rFonts w:cs="Arial"/>
              </w:rPr>
              <w:t>915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E2BC7B1" w14:textId="7D5F1E16" w:rsidR="00037A00" w:rsidRPr="00DB51CC" w:rsidRDefault="002237B1" w:rsidP="00037A00">
            <w:pPr>
              <w:jc w:val="center"/>
              <w:rPr>
                <w:rFonts w:cs="Arial"/>
                <w:highlight w:val="yellow"/>
              </w:rPr>
            </w:pPr>
            <w:r>
              <w:rPr>
                <w:rFonts w:cs="Arial"/>
              </w:rPr>
              <w:t>1,637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098C596" w14:textId="1572B746" w:rsidR="00037A00" w:rsidRPr="00DB51CC" w:rsidRDefault="002237B1" w:rsidP="00037A00">
            <w:pPr>
              <w:jc w:val="center"/>
              <w:rPr>
                <w:rFonts w:cs="Arial"/>
                <w:highlight w:val="yellow"/>
              </w:rPr>
            </w:pPr>
            <w:r>
              <w:rPr>
                <w:rFonts w:cs="Arial"/>
              </w:rPr>
              <w:t>1,995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FE10819" w14:textId="3B6BEDE7" w:rsidR="00037A00" w:rsidRPr="00DB51CC" w:rsidRDefault="002237B1" w:rsidP="00037A00">
            <w:pPr>
              <w:jc w:val="center"/>
              <w:rPr>
                <w:rFonts w:cs="Arial"/>
                <w:highlight w:val="yellow"/>
              </w:rPr>
            </w:pPr>
            <w:r>
              <w:rPr>
                <w:rFonts w:cs="Arial"/>
              </w:rPr>
              <w:t>3,241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700839E" w14:textId="2BE85F0B" w:rsidR="00037A00" w:rsidRPr="00DB51CC" w:rsidRDefault="002237B1" w:rsidP="00037A00">
            <w:pPr>
              <w:jc w:val="center"/>
              <w:rPr>
                <w:rFonts w:cs="Arial"/>
                <w:highlight w:val="yellow"/>
              </w:rPr>
            </w:pPr>
            <w:r>
              <w:rPr>
                <w:rFonts w:cs="Arial"/>
              </w:rPr>
              <w:t>5,516 MW</w:t>
            </w:r>
          </w:p>
        </w:tc>
      </w:tr>
      <w:tr w:rsidR="00037A00" w:rsidRPr="006F3D12" w14:paraId="753F499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62E63C" w14:textId="583505F3" w:rsidR="00037A00" w:rsidRPr="00DB51CC" w:rsidRDefault="002237B1" w:rsidP="00037A00">
            <w:pPr>
              <w:spacing w:line="252" w:lineRule="auto"/>
              <w:jc w:val="center"/>
              <w:rPr>
                <w:rFonts w:cs="Arial"/>
                <w:highlight w:val="yellow"/>
              </w:rPr>
            </w:pPr>
            <w:r>
              <w:rPr>
                <w:rFonts w:cs="Arial"/>
              </w:rPr>
              <w:t>November</w:t>
            </w:r>
            <w:r w:rsidR="00037A00" w:rsidRPr="00DB51CC">
              <w:rPr>
                <w:rFonts w:cs="Arial"/>
              </w:rPr>
              <w:t xml:space="preserve">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76783" w14:textId="660A2D90" w:rsidR="00037A00" w:rsidRPr="00DB51CC" w:rsidRDefault="002237B1" w:rsidP="00037A00">
            <w:pPr>
              <w:jc w:val="center"/>
              <w:rPr>
                <w:rFonts w:cs="Arial"/>
                <w:highlight w:val="yellow"/>
              </w:rPr>
            </w:pPr>
            <w:r>
              <w:rPr>
                <w:rFonts w:cs="Arial"/>
              </w:rPr>
              <w:t>821</w:t>
            </w:r>
            <w:r w:rsidR="00037A00" w:rsidRPr="00DB51CC">
              <w:rPr>
                <w:rFonts w:cs="Arial"/>
              </w:rPr>
              <w:t xml:space="preserve">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DBACCA8" w14:textId="3EAC4EB2" w:rsidR="00037A00" w:rsidRPr="00DB51CC" w:rsidRDefault="00037A00" w:rsidP="00037A00">
            <w:pPr>
              <w:jc w:val="center"/>
              <w:rPr>
                <w:rFonts w:cs="Arial"/>
                <w:highlight w:val="yellow"/>
              </w:rPr>
            </w:pPr>
            <w:r w:rsidRPr="00DB51CC">
              <w:rPr>
                <w:rFonts w:cs="Arial"/>
              </w:rPr>
              <w:t>1</w:t>
            </w:r>
            <w:r w:rsidR="00DB51CC">
              <w:rPr>
                <w:rFonts w:cs="Arial"/>
              </w:rPr>
              <w:t>,</w:t>
            </w:r>
            <w:r w:rsidR="002237B1">
              <w:rPr>
                <w:rFonts w:cs="Arial"/>
              </w:rPr>
              <w:t>404</w:t>
            </w:r>
            <w:r w:rsidRPr="00DB51CC">
              <w:rPr>
                <w:rFonts w:cs="Arial"/>
              </w:rPr>
              <w:t xml:space="preserve">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24A081F" w14:textId="3DBC1618" w:rsidR="00037A00" w:rsidRPr="00DB51CC" w:rsidRDefault="002237B1" w:rsidP="00037A00">
            <w:pPr>
              <w:jc w:val="center"/>
              <w:rPr>
                <w:rFonts w:cs="Arial"/>
                <w:highlight w:val="yellow"/>
              </w:rPr>
            </w:pPr>
            <w:r>
              <w:rPr>
                <w:rFonts w:cs="Arial"/>
              </w:rPr>
              <w:t>1,827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D2664D9" w14:textId="5CE6CD90" w:rsidR="00037A00" w:rsidRPr="00DB51CC" w:rsidRDefault="00037A00" w:rsidP="00037A00">
            <w:pPr>
              <w:jc w:val="center"/>
              <w:rPr>
                <w:rFonts w:cs="Arial"/>
                <w:highlight w:val="yellow"/>
              </w:rPr>
            </w:pPr>
            <w:r w:rsidRPr="00DB51CC">
              <w:rPr>
                <w:rFonts w:cs="Arial"/>
              </w:rPr>
              <w:t>3</w:t>
            </w:r>
            <w:r w:rsidR="00DB51CC">
              <w:rPr>
                <w:rFonts w:cs="Arial"/>
              </w:rPr>
              <w:t>,</w:t>
            </w:r>
            <w:r w:rsidR="002237B1">
              <w:rPr>
                <w:rFonts w:cs="Arial"/>
              </w:rPr>
              <w:t>166</w:t>
            </w:r>
            <w:r w:rsidRPr="00DB51CC">
              <w:rPr>
                <w:rFonts w:cs="Arial"/>
              </w:rPr>
              <w:t xml:space="preserve">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4F7E5FF" w14:textId="1904C2FC" w:rsidR="00037A00" w:rsidRPr="00DB51CC" w:rsidRDefault="002237B1" w:rsidP="00037A00">
            <w:pPr>
              <w:jc w:val="center"/>
              <w:rPr>
                <w:rFonts w:cs="Arial"/>
                <w:highlight w:val="yellow"/>
              </w:rPr>
            </w:pPr>
            <w:r>
              <w:rPr>
                <w:rFonts w:cs="Arial"/>
              </w:rPr>
              <w:t>5,866</w:t>
            </w:r>
            <w:r w:rsidR="00037A00" w:rsidRPr="00DB51CC">
              <w:rPr>
                <w:rFonts w:cs="Arial"/>
              </w:rPr>
              <w:t xml:space="preserve"> MW</w:t>
            </w:r>
          </w:p>
        </w:tc>
      </w:tr>
      <w:tr w:rsidR="00037A00" w:rsidRPr="006F3D12" w14:paraId="7FBEABEB"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62907" w14:textId="6535634F" w:rsidR="00037A00" w:rsidRPr="00DB51CC" w:rsidRDefault="002237B1" w:rsidP="00037A00">
            <w:pPr>
              <w:spacing w:line="252" w:lineRule="auto"/>
              <w:jc w:val="center"/>
              <w:rPr>
                <w:rFonts w:cs="Arial"/>
                <w:highlight w:val="yellow"/>
              </w:rPr>
            </w:pPr>
            <w:r>
              <w:rPr>
                <w:rFonts w:cs="Arial"/>
              </w:rPr>
              <w:t>November</w:t>
            </w:r>
            <w:r w:rsidR="00037A00" w:rsidRPr="00DB51CC">
              <w:rPr>
                <w:rFonts w:cs="Arial"/>
              </w:rPr>
              <w:t xml:space="preserve">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990B401" w14:textId="7F14938C" w:rsidR="00037A00" w:rsidRPr="00DB51CC" w:rsidRDefault="002237B1" w:rsidP="00037A00">
            <w:pPr>
              <w:jc w:val="center"/>
              <w:rPr>
                <w:rFonts w:cs="Arial"/>
                <w:highlight w:val="yellow"/>
              </w:rPr>
            </w:pPr>
            <w:r>
              <w:rPr>
                <w:rFonts w:cs="Arial"/>
              </w:rPr>
              <w:t>877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F5668A0" w14:textId="250FD6E4" w:rsidR="00037A00" w:rsidRPr="00DB51CC" w:rsidRDefault="002237B1" w:rsidP="00037A00">
            <w:pPr>
              <w:jc w:val="center"/>
              <w:rPr>
                <w:rFonts w:cs="Arial"/>
                <w:highlight w:val="yellow"/>
              </w:rPr>
            </w:pPr>
            <w:r>
              <w:rPr>
                <w:rFonts w:cs="Arial"/>
              </w:rPr>
              <w:t>1,581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F888EE" w14:textId="3A53C44C" w:rsidR="00037A00" w:rsidRPr="00DB51CC" w:rsidRDefault="002237B1" w:rsidP="00037A00">
            <w:pPr>
              <w:jc w:val="center"/>
              <w:rPr>
                <w:rFonts w:cs="Arial"/>
                <w:highlight w:val="yellow"/>
              </w:rPr>
            </w:pPr>
            <w:r>
              <w:rPr>
                <w:rFonts w:cs="Arial"/>
              </w:rPr>
              <w:t>2,078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AA0540" w14:textId="1010D28D" w:rsidR="00037A00" w:rsidRPr="00DB51CC" w:rsidRDefault="002237B1" w:rsidP="00037A00">
            <w:pPr>
              <w:jc w:val="center"/>
              <w:rPr>
                <w:rFonts w:cs="Arial"/>
                <w:highlight w:val="yellow"/>
              </w:rPr>
            </w:pPr>
            <w:r>
              <w:rPr>
                <w:rFonts w:cs="Arial"/>
              </w:rPr>
              <w:t>3,393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984C94" w14:textId="1DB1431F" w:rsidR="00037A00" w:rsidRPr="00DB51CC" w:rsidRDefault="002237B1" w:rsidP="00037A00">
            <w:pPr>
              <w:jc w:val="center"/>
              <w:rPr>
                <w:rFonts w:cs="Arial"/>
                <w:highlight w:val="yellow"/>
              </w:rPr>
            </w:pPr>
            <w:r>
              <w:rPr>
                <w:rFonts w:cs="Arial"/>
              </w:rPr>
              <w:t>5,708 MW</w:t>
            </w:r>
          </w:p>
        </w:tc>
      </w:tr>
      <w:tr w:rsidR="00037A00" w:rsidRPr="006F3D12" w14:paraId="1DC2AB7E"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D654A0" w14:textId="2EFC346D" w:rsidR="00037A00" w:rsidRPr="00DB51CC" w:rsidRDefault="005D1D6C" w:rsidP="00037A00">
            <w:pPr>
              <w:spacing w:line="252" w:lineRule="auto"/>
              <w:jc w:val="center"/>
              <w:rPr>
                <w:rFonts w:cs="Arial"/>
                <w:highlight w:val="yellow"/>
              </w:rPr>
            </w:pPr>
            <w:r>
              <w:rPr>
                <w:rFonts w:cs="Arial"/>
              </w:rPr>
              <w:t>November</w:t>
            </w:r>
            <w:r w:rsidR="00037A00" w:rsidRPr="00DB51CC">
              <w:rPr>
                <w:rFonts w:cs="Arial"/>
              </w:rPr>
              <w:t xml:space="preserve">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795A83" w14:textId="498838EC" w:rsidR="00037A00" w:rsidRPr="00DB51CC" w:rsidRDefault="00037A00" w:rsidP="00037A00">
            <w:pPr>
              <w:jc w:val="center"/>
              <w:rPr>
                <w:rFonts w:cs="Arial"/>
                <w:highlight w:val="yellow"/>
              </w:rPr>
            </w:pPr>
            <w:r w:rsidRPr="00DB51CC">
              <w:rPr>
                <w:rFonts w:cs="Arial"/>
              </w:rPr>
              <w:t>8</w:t>
            </w:r>
            <w:r w:rsidR="005D1D6C">
              <w:rPr>
                <w:rFonts w:cs="Arial"/>
              </w:rPr>
              <w:t>14</w:t>
            </w:r>
            <w:r w:rsidRPr="00DB51CC">
              <w:rPr>
                <w:rFonts w:cs="Arial"/>
              </w:rPr>
              <w:t xml:space="preserve">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4F922C01" w14:textId="2B22D9C2" w:rsidR="00037A00" w:rsidRPr="00DB51CC" w:rsidRDefault="005D1D6C" w:rsidP="00037A00">
            <w:pPr>
              <w:jc w:val="center"/>
              <w:rPr>
                <w:rFonts w:cs="Arial"/>
                <w:highlight w:val="yellow"/>
              </w:rPr>
            </w:pPr>
            <w:r>
              <w:rPr>
                <w:rFonts w:cs="Arial"/>
              </w:rPr>
              <w:t>1,553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AF0917" w14:textId="7D17E4C4" w:rsidR="00037A00" w:rsidRPr="00DB51CC" w:rsidRDefault="005D1D6C" w:rsidP="00037A00">
            <w:pPr>
              <w:jc w:val="center"/>
              <w:rPr>
                <w:rFonts w:cs="Arial"/>
                <w:highlight w:val="yellow"/>
              </w:rPr>
            </w:pPr>
            <w:r>
              <w:rPr>
                <w:rFonts w:cs="Arial"/>
              </w:rPr>
              <w:t>2,148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6FC9252" w14:textId="46F931B0" w:rsidR="00037A00" w:rsidRPr="00DB51CC" w:rsidRDefault="005D1D6C" w:rsidP="00037A00">
            <w:pPr>
              <w:jc w:val="center"/>
              <w:rPr>
                <w:rFonts w:cs="Arial"/>
                <w:highlight w:val="yellow"/>
              </w:rPr>
            </w:pPr>
            <w:r>
              <w:rPr>
                <w:rFonts w:cs="Arial"/>
              </w:rPr>
              <w:t>4,109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2861AE5" w14:textId="0EBBB919" w:rsidR="00037A00" w:rsidRPr="00DB51CC" w:rsidRDefault="005D1D6C" w:rsidP="00037A00">
            <w:pPr>
              <w:jc w:val="center"/>
              <w:rPr>
                <w:rFonts w:cs="Arial"/>
                <w:highlight w:val="yellow"/>
              </w:rPr>
            </w:pPr>
            <w:r>
              <w:rPr>
                <w:rFonts w:cs="Arial"/>
              </w:rPr>
              <w:t>7,21</w:t>
            </w:r>
            <w:r w:rsidR="002237B1">
              <w:rPr>
                <w:rFonts w:cs="Arial"/>
              </w:rPr>
              <w:t>8 MW</w:t>
            </w:r>
          </w:p>
        </w:tc>
      </w:tr>
      <w:tr w:rsidR="00037A00" w:rsidRPr="006F3D12" w14:paraId="3C2DE539"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39D49E" w14:textId="23ECC789" w:rsidR="00037A00" w:rsidRPr="00DB51CC" w:rsidRDefault="005D1D6C" w:rsidP="00037A00">
            <w:pPr>
              <w:spacing w:line="252" w:lineRule="auto"/>
              <w:jc w:val="center"/>
              <w:rPr>
                <w:rFonts w:cs="Arial"/>
                <w:highlight w:val="yellow"/>
              </w:rPr>
            </w:pPr>
            <w:r>
              <w:rPr>
                <w:rFonts w:cs="Arial"/>
              </w:rPr>
              <w:t xml:space="preserve">November </w:t>
            </w:r>
            <w:r w:rsidR="00037A00" w:rsidRPr="00DB51CC">
              <w:rPr>
                <w:rFonts w:cs="Arial"/>
              </w:rPr>
              <w:t>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9E950D" w14:textId="00ECF4A4" w:rsidR="00037A00" w:rsidRPr="00DB51CC" w:rsidRDefault="005D1D6C" w:rsidP="00037A00">
            <w:pPr>
              <w:spacing w:line="252" w:lineRule="auto"/>
              <w:jc w:val="center"/>
              <w:rPr>
                <w:rFonts w:cs="Arial"/>
                <w:color w:val="000000"/>
                <w:highlight w:val="yellow"/>
              </w:rPr>
            </w:pPr>
            <w:r w:rsidRPr="002237B1">
              <w:rPr>
                <w:rFonts w:cs="Arial"/>
                <w:color w:val="000000"/>
              </w:rPr>
              <w:t>940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FC903E4" w14:textId="3279BDD9" w:rsidR="00037A00" w:rsidRPr="00DB51CC" w:rsidRDefault="005D1D6C" w:rsidP="00037A00">
            <w:pPr>
              <w:spacing w:line="252" w:lineRule="auto"/>
              <w:jc w:val="center"/>
              <w:rPr>
                <w:rFonts w:cs="Arial"/>
                <w:color w:val="000000"/>
                <w:highlight w:val="yellow"/>
              </w:rPr>
            </w:pPr>
            <w:r>
              <w:rPr>
                <w:rFonts w:cs="Arial"/>
              </w:rPr>
              <w:t>1,606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A71873" w14:textId="6ED9D1B5" w:rsidR="00037A00" w:rsidRPr="00DB51CC" w:rsidRDefault="005D1D6C" w:rsidP="00037A00">
            <w:pPr>
              <w:jc w:val="center"/>
              <w:rPr>
                <w:rFonts w:cs="Arial"/>
                <w:color w:val="000000"/>
                <w:highlight w:val="yellow"/>
              </w:rPr>
            </w:pPr>
            <w:r>
              <w:rPr>
                <w:rFonts w:cs="Arial"/>
              </w:rPr>
              <w:t>2,269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61A65B" w14:textId="0672B4AF" w:rsidR="00037A00" w:rsidRPr="00DB51CC" w:rsidRDefault="005D1D6C" w:rsidP="00037A00">
            <w:pPr>
              <w:jc w:val="center"/>
              <w:rPr>
                <w:rFonts w:cs="Arial"/>
                <w:color w:val="000000"/>
                <w:highlight w:val="yellow"/>
              </w:rPr>
            </w:pPr>
            <w:r>
              <w:rPr>
                <w:rFonts w:cs="Arial"/>
              </w:rPr>
              <w:t>3,934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7BBD6" w14:textId="7C5FA6F9" w:rsidR="00037A00" w:rsidRPr="00DB51CC" w:rsidRDefault="005D1D6C" w:rsidP="00037A00">
            <w:pPr>
              <w:jc w:val="center"/>
              <w:rPr>
                <w:rFonts w:cs="Arial"/>
                <w:color w:val="000000"/>
                <w:highlight w:val="yellow"/>
              </w:rPr>
            </w:pPr>
            <w:r>
              <w:rPr>
                <w:rFonts w:cs="Arial"/>
              </w:rPr>
              <w:t>6,317 MW</w:t>
            </w:r>
          </w:p>
        </w:tc>
      </w:tr>
      <w:tr w:rsidR="00037A00" w:rsidRPr="006F3D12" w14:paraId="3570A1BC" w14:textId="77777777" w:rsidTr="001A2DA1">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BF8583" w14:textId="52E15E94" w:rsidR="00037A00" w:rsidRPr="00DB51CC" w:rsidRDefault="005D1D6C" w:rsidP="00037A00">
            <w:pPr>
              <w:spacing w:line="252" w:lineRule="auto"/>
              <w:jc w:val="center"/>
              <w:rPr>
                <w:rFonts w:cs="Arial"/>
                <w:highlight w:val="yellow"/>
              </w:rPr>
            </w:pPr>
            <w:r w:rsidRPr="002237B1">
              <w:rPr>
                <w:rFonts w:cs="Arial"/>
              </w:rPr>
              <w:t>November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1971C936" w14:textId="14CFC004" w:rsidR="00037A00" w:rsidRPr="00DB51CC" w:rsidRDefault="005D1D6C" w:rsidP="00037A00">
            <w:pPr>
              <w:jc w:val="center"/>
              <w:rPr>
                <w:rFonts w:cs="Arial"/>
                <w:color w:val="000000"/>
                <w:highlight w:val="yellow"/>
              </w:rPr>
            </w:pPr>
            <w:r>
              <w:rPr>
                <w:rFonts w:cs="Arial"/>
                <w:color w:val="000000"/>
              </w:rPr>
              <w:t>971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3D40CF32" w14:textId="4E16F995" w:rsidR="00037A00" w:rsidRPr="00DB51CC" w:rsidRDefault="005D1D6C" w:rsidP="00037A00">
            <w:pPr>
              <w:jc w:val="center"/>
              <w:rPr>
                <w:rFonts w:cs="Arial"/>
                <w:color w:val="000000"/>
                <w:highlight w:val="yellow"/>
              </w:rPr>
            </w:pPr>
            <w:r>
              <w:rPr>
                <w:rFonts w:cs="Arial"/>
                <w:color w:val="000000"/>
              </w:rPr>
              <w:t>1,264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A597BF0" w14:textId="051FDF7D" w:rsidR="00037A00" w:rsidRPr="00DB51CC" w:rsidRDefault="005D1D6C" w:rsidP="00037A00">
            <w:pPr>
              <w:jc w:val="center"/>
              <w:rPr>
                <w:rFonts w:cs="Arial"/>
                <w:color w:val="000000"/>
                <w:highlight w:val="yellow"/>
              </w:rPr>
            </w:pPr>
            <w:r>
              <w:rPr>
                <w:rFonts w:cs="Arial"/>
                <w:color w:val="000000"/>
              </w:rPr>
              <w:t>1,655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F4B107" w14:textId="36F9B7E3" w:rsidR="00037A00" w:rsidRPr="00DB51CC" w:rsidRDefault="005D1D6C" w:rsidP="00037A00">
            <w:pPr>
              <w:jc w:val="center"/>
              <w:rPr>
                <w:rFonts w:cs="Arial"/>
                <w:color w:val="000000"/>
                <w:highlight w:val="yellow"/>
              </w:rPr>
            </w:pPr>
            <w:r>
              <w:rPr>
                <w:rFonts w:cs="Arial"/>
                <w:color w:val="000000"/>
              </w:rPr>
              <w:t>3,061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73849B6" w14:textId="2A0976AC" w:rsidR="00037A00" w:rsidRPr="00DB51CC" w:rsidRDefault="005D1D6C" w:rsidP="00037A00">
            <w:pPr>
              <w:jc w:val="center"/>
              <w:rPr>
                <w:rFonts w:cs="Arial"/>
                <w:color w:val="000000"/>
                <w:highlight w:val="yellow"/>
              </w:rPr>
            </w:pPr>
            <w:r>
              <w:rPr>
                <w:rFonts w:cs="Arial"/>
                <w:color w:val="000000"/>
              </w:rPr>
              <w:t>5,751 MW</w:t>
            </w:r>
          </w:p>
        </w:tc>
      </w:tr>
      <w:tr w:rsidR="00037A00" w:rsidRPr="006F3D12" w14:paraId="1A45A54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13AE7A" w14:textId="29E63C64" w:rsidR="00037A00" w:rsidRPr="005D1D6C" w:rsidRDefault="005D1D6C" w:rsidP="00037A00">
            <w:pPr>
              <w:spacing w:line="252" w:lineRule="auto"/>
              <w:jc w:val="center"/>
              <w:rPr>
                <w:rFonts w:cs="Arial"/>
              </w:rPr>
            </w:pPr>
            <w:r w:rsidRPr="005D1D6C">
              <w:rPr>
                <w:rFonts w:cs="Arial"/>
              </w:rPr>
              <w:t>November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B194161" w14:textId="7A1EAEB8" w:rsidR="00037A00" w:rsidRPr="005D1D6C" w:rsidRDefault="005D1D6C" w:rsidP="00037A00">
            <w:pPr>
              <w:jc w:val="center"/>
              <w:rPr>
                <w:rFonts w:cs="Arial"/>
              </w:rPr>
            </w:pPr>
            <w:r w:rsidRPr="005D1D6C">
              <w:rPr>
                <w:rFonts w:cs="Arial"/>
              </w:rPr>
              <w:t>1,311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EE15E1" w14:textId="0621C634" w:rsidR="00037A00" w:rsidRPr="005D1D6C" w:rsidRDefault="005D1D6C" w:rsidP="00037A00">
            <w:pPr>
              <w:jc w:val="center"/>
              <w:rPr>
                <w:rFonts w:cs="Arial"/>
              </w:rPr>
            </w:pPr>
            <w:r w:rsidRPr="005D1D6C">
              <w:rPr>
                <w:rFonts w:cs="Arial"/>
              </w:rPr>
              <w:t>1,639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2CA4B4E" w14:textId="10BB6F6B" w:rsidR="00037A00" w:rsidRPr="005D1D6C" w:rsidRDefault="005D1D6C" w:rsidP="00037A00">
            <w:pPr>
              <w:jc w:val="center"/>
              <w:rPr>
                <w:rFonts w:cs="Arial"/>
              </w:rPr>
            </w:pPr>
            <w:r w:rsidRPr="005D1D6C">
              <w:rPr>
                <w:rFonts w:cs="Arial"/>
              </w:rPr>
              <w:t>2,281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5B7BED6" w14:textId="20165318" w:rsidR="00037A00" w:rsidRPr="005D1D6C" w:rsidRDefault="005D1D6C" w:rsidP="00037A00">
            <w:pPr>
              <w:jc w:val="center"/>
              <w:rPr>
                <w:rFonts w:cs="Arial"/>
              </w:rPr>
            </w:pPr>
            <w:r w:rsidRPr="005D1D6C">
              <w:rPr>
                <w:rFonts w:cs="Arial"/>
              </w:rPr>
              <w:t>3,781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20E6DE" w14:textId="01278DCF" w:rsidR="00037A00" w:rsidRPr="005D1D6C" w:rsidRDefault="005D1D6C" w:rsidP="005D1D6C">
            <w:pPr>
              <w:jc w:val="center"/>
              <w:rPr>
                <w:rFonts w:cs="Arial"/>
              </w:rPr>
            </w:pPr>
            <w:r w:rsidRPr="005D1D6C">
              <w:rPr>
                <w:rFonts w:cs="Arial"/>
              </w:rPr>
              <w:t>6,587 MW</w:t>
            </w:r>
          </w:p>
        </w:tc>
      </w:tr>
      <w:tr w:rsidR="00037A00" w:rsidRPr="006F3D12" w14:paraId="06B254A7" w14:textId="77777777" w:rsidTr="0060270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E952B" w14:textId="5003BD9D" w:rsidR="00037A00" w:rsidRPr="00DB51CC" w:rsidRDefault="002237B1" w:rsidP="00037A00">
            <w:pPr>
              <w:spacing w:line="252" w:lineRule="auto"/>
              <w:jc w:val="center"/>
              <w:rPr>
                <w:rFonts w:cs="Arial"/>
              </w:rPr>
            </w:pPr>
            <w:bookmarkStart w:id="265" w:name="_Hlk116317316"/>
            <w:r>
              <w:rPr>
                <w:rFonts w:cs="Arial"/>
              </w:rPr>
              <w:t xml:space="preserve">November </w:t>
            </w:r>
            <w:r w:rsidR="00037A00" w:rsidRPr="00DB51CC">
              <w:rPr>
                <w:rFonts w:cs="Arial"/>
              </w:rPr>
              <w:t>2022</w:t>
            </w: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D7E24" w14:textId="43DCEAF0" w:rsidR="00037A00" w:rsidRPr="00DB51CC" w:rsidRDefault="002237B1" w:rsidP="00037A00">
            <w:pPr>
              <w:spacing w:line="252" w:lineRule="auto"/>
              <w:jc w:val="center"/>
              <w:rPr>
                <w:rFonts w:cs="Arial"/>
              </w:rPr>
            </w:pPr>
            <w:r>
              <w:rPr>
                <w:rFonts w:cs="Arial"/>
              </w:rPr>
              <w:t>1,107</w:t>
            </w:r>
            <w:r w:rsidR="00037A00" w:rsidRPr="00DB51CC">
              <w:rPr>
                <w:rFonts w:cs="Arial"/>
              </w:rPr>
              <w:t xml:space="preserve"> MW</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DD1E05" w14:textId="7833901D" w:rsidR="00037A00" w:rsidRPr="00DB51CC" w:rsidRDefault="00037A00" w:rsidP="00037A00">
            <w:pPr>
              <w:spacing w:line="252" w:lineRule="auto"/>
              <w:jc w:val="center"/>
              <w:rPr>
                <w:rFonts w:cs="Arial"/>
              </w:rPr>
            </w:pPr>
            <w:r w:rsidRPr="00DB51CC">
              <w:rPr>
                <w:rFonts w:cs="Arial"/>
              </w:rPr>
              <w:t>1</w:t>
            </w:r>
            <w:r w:rsidR="00DB51CC">
              <w:rPr>
                <w:rFonts w:cs="Arial"/>
              </w:rPr>
              <w:t>,</w:t>
            </w:r>
            <w:r w:rsidR="002237B1">
              <w:rPr>
                <w:rFonts w:cs="Arial"/>
              </w:rPr>
              <w:t>907</w:t>
            </w:r>
            <w:r w:rsidRPr="00DB51CC">
              <w:rPr>
                <w:rFonts w:cs="Arial"/>
              </w:rPr>
              <w:t xml:space="preserve"> MW</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571DF" w14:textId="0FE6393E" w:rsidR="00037A00" w:rsidRPr="00DB51CC" w:rsidRDefault="00037A00" w:rsidP="00037A00">
            <w:pPr>
              <w:jc w:val="center"/>
              <w:rPr>
                <w:rFonts w:cs="Arial"/>
              </w:rPr>
            </w:pPr>
            <w:r w:rsidRPr="00DB51CC">
              <w:rPr>
                <w:rFonts w:cs="Arial"/>
              </w:rPr>
              <w:t>2</w:t>
            </w:r>
            <w:r w:rsidR="00DB51CC">
              <w:rPr>
                <w:rFonts w:cs="Arial"/>
              </w:rPr>
              <w:t>,</w:t>
            </w:r>
            <w:r w:rsidR="002237B1">
              <w:rPr>
                <w:rFonts w:cs="Arial"/>
              </w:rPr>
              <w:t>764</w:t>
            </w:r>
            <w:r w:rsidRPr="00DB51CC">
              <w:rPr>
                <w:rFonts w:cs="Arial"/>
              </w:rPr>
              <w:t xml:space="preserve">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E397F" w14:textId="0C84D9F4" w:rsidR="00037A00" w:rsidRPr="00DB51CC" w:rsidRDefault="002237B1" w:rsidP="00037A00">
            <w:pPr>
              <w:jc w:val="center"/>
              <w:rPr>
                <w:rFonts w:cs="Arial"/>
              </w:rPr>
            </w:pPr>
            <w:r>
              <w:rPr>
                <w:rFonts w:cs="Arial"/>
              </w:rPr>
              <w:t xml:space="preserve">5,166 </w:t>
            </w:r>
            <w:r w:rsidR="00037A00" w:rsidRPr="00DB51CC">
              <w:rPr>
                <w:rFonts w:cs="Arial"/>
              </w:rPr>
              <w:t>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0B3E6" w14:textId="2F8550EF" w:rsidR="00037A00" w:rsidRPr="00DB51CC" w:rsidRDefault="002237B1" w:rsidP="00037A00">
            <w:pPr>
              <w:jc w:val="center"/>
              <w:rPr>
                <w:rFonts w:cs="Arial"/>
              </w:rPr>
            </w:pPr>
            <w:r>
              <w:rPr>
                <w:rFonts w:cs="Arial"/>
              </w:rPr>
              <w:t>9</w:t>
            </w:r>
            <w:r w:rsidR="003F7647">
              <w:rPr>
                <w:rFonts w:cs="Arial"/>
              </w:rPr>
              <w:t>,</w:t>
            </w:r>
            <w:r>
              <w:rPr>
                <w:rFonts w:cs="Arial"/>
              </w:rPr>
              <w:t>218</w:t>
            </w:r>
            <w:r w:rsidR="00037A00" w:rsidRPr="00DB51CC">
              <w:rPr>
                <w:rFonts w:cs="Arial"/>
              </w:rPr>
              <w:t xml:space="preserve"> MW</w:t>
            </w:r>
          </w:p>
        </w:tc>
      </w:tr>
      <w:bookmarkEnd w:id="265"/>
      <w:tr w:rsidR="00037A00" w:rsidRPr="006F3D12" w14:paraId="1AF344D0"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CF9823D" w14:textId="46FCF027" w:rsidR="00037A00" w:rsidRPr="00DB51CC" w:rsidRDefault="00037A00" w:rsidP="00037A00">
            <w:pPr>
              <w:spacing w:line="252" w:lineRule="auto"/>
              <w:jc w:val="center"/>
              <w:rPr>
                <w:rFonts w:cs="Arial"/>
              </w:rPr>
            </w:pPr>
            <w:r w:rsidRPr="00DB51CC">
              <w:rPr>
                <w:rFonts w:cs="Arial"/>
              </w:rPr>
              <w:t>All months in 2014-2022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B0628F0" w14:textId="10371FCC" w:rsidR="00037A00" w:rsidRPr="00DB51CC" w:rsidRDefault="00037A00" w:rsidP="00037A00">
            <w:pPr>
              <w:spacing w:line="252" w:lineRule="auto"/>
              <w:jc w:val="center"/>
              <w:rPr>
                <w:rFonts w:cs="Arial"/>
                <w:color w:val="000000"/>
              </w:rPr>
            </w:pPr>
            <w:r w:rsidRPr="00DB51CC">
              <w:rPr>
                <w:rFonts w:cs="Arial"/>
              </w:rPr>
              <w:t>1,647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465D63AB" w14:textId="7274E8FC" w:rsidR="00037A00" w:rsidRPr="00DB51CC" w:rsidRDefault="00037A00" w:rsidP="00037A00">
            <w:pPr>
              <w:spacing w:line="252" w:lineRule="auto"/>
              <w:jc w:val="center"/>
              <w:rPr>
                <w:rFonts w:cs="Arial"/>
                <w:color w:val="000000"/>
              </w:rPr>
            </w:pPr>
            <w:r w:rsidRPr="00DB51CC">
              <w:rPr>
                <w:rFonts w:cs="Arial"/>
              </w:rPr>
              <w:t>2,157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07C560DB" w14:textId="467FA5E2" w:rsidR="00037A00" w:rsidRPr="00DB51CC" w:rsidRDefault="00037A00" w:rsidP="00037A00">
            <w:pPr>
              <w:jc w:val="center"/>
              <w:rPr>
                <w:rFonts w:cs="Arial"/>
                <w:color w:val="000000"/>
              </w:rPr>
            </w:pPr>
            <w:r w:rsidRPr="00DB51CC">
              <w:rPr>
                <w:rFonts w:cs="Arial"/>
              </w:rPr>
              <w:t>3,015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A215AD8" w14:textId="1EBB7BF0" w:rsidR="00037A00" w:rsidRPr="00DB51CC" w:rsidRDefault="00037A00" w:rsidP="00037A00">
            <w:pPr>
              <w:jc w:val="center"/>
              <w:rPr>
                <w:rFonts w:cs="Arial"/>
                <w:color w:val="000000"/>
              </w:rPr>
            </w:pPr>
            <w:r w:rsidRPr="00DB51CC">
              <w:rPr>
                <w:rFonts w:cs="Arial"/>
              </w:rPr>
              <w:t>5,882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CA6ED88" w14:textId="06ECEB18" w:rsidR="00037A00" w:rsidRPr="00DB51CC" w:rsidRDefault="00037A00" w:rsidP="00037A00">
            <w:pPr>
              <w:jc w:val="center"/>
              <w:rPr>
                <w:rFonts w:cs="Arial"/>
                <w:color w:val="000000"/>
              </w:rPr>
            </w:pPr>
            <w:r w:rsidRPr="00DB51CC">
              <w:rPr>
                <w:rFonts w:cs="Arial"/>
              </w:rPr>
              <w:t>10,750 MW</w:t>
            </w:r>
          </w:p>
        </w:tc>
      </w:tr>
    </w:tbl>
    <w:p w14:paraId="654BE569" w14:textId="77777777" w:rsidR="00F031C4" w:rsidRPr="006F3D12" w:rsidRDefault="00F031C4" w:rsidP="00D06E79">
      <w:pPr>
        <w:rPr>
          <w:highlight w:val="yellow"/>
        </w:rPr>
      </w:pPr>
    </w:p>
    <w:p w14:paraId="19D1E106" w14:textId="3A3867F2" w:rsidR="001D0DE2" w:rsidRPr="00CE7C0B" w:rsidRDefault="001D0DE2" w:rsidP="00D06E79">
      <w:pPr>
        <w:pStyle w:val="Heading1"/>
      </w:pPr>
      <w:bookmarkStart w:id="266" w:name="_Toc100847926"/>
      <w:r w:rsidRPr="00CE7C0B">
        <w:t>COP Error Analysis</w:t>
      </w:r>
      <w:bookmarkEnd w:id="266"/>
    </w:p>
    <w:p w14:paraId="7CE74B97" w14:textId="76CEF70A" w:rsidR="0043373E" w:rsidRPr="006F3D12" w:rsidRDefault="0043373E" w:rsidP="0043373E">
      <w:pPr>
        <w:rPr>
          <w:szCs w:val="21"/>
          <w:highlight w:val="yellow"/>
        </w:rPr>
      </w:pPr>
      <w:r w:rsidRPr="00A734B7">
        <w:rPr>
          <w:szCs w:val="21"/>
        </w:rPr>
        <w:t>COP Error is calculated as the capacity difference between the COP HSL and real-time HSL of the unit. Mean Absolute Error (MAE) stayed over</w:t>
      </w:r>
      <w:r w:rsidR="006C0FF7" w:rsidRPr="00A734B7">
        <w:rPr>
          <w:szCs w:val="21"/>
        </w:rPr>
        <w:t xml:space="preserve"> 1</w:t>
      </w:r>
      <w:r w:rsidR="005D26B3" w:rsidRPr="00A734B7">
        <w:rPr>
          <w:szCs w:val="21"/>
        </w:rPr>
        <w:t>0</w:t>
      </w:r>
      <w:r w:rsidR="006C0FF7" w:rsidRPr="00A734B7">
        <w:rPr>
          <w:szCs w:val="21"/>
        </w:rPr>
        <w:t>,000</w:t>
      </w:r>
      <w:r w:rsidRPr="00A734B7">
        <w:rPr>
          <w:szCs w:val="21"/>
        </w:rPr>
        <w:t xml:space="preserve"> MW until Day-Ahead at </w:t>
      </w:r>
      <w:r w:rsidR="003C1DAD">
        <w:rPr>
          <w:szCs w:val="21"/>
        </w:rPr>
        <w:t>09</w:t>
      </w:r>
      <w:r w:rsidRPr="00A734B7">
        <w:rPr>
          <w:szCs w:val="21"/>
        </w:rPr>
        <w:t xml:space="preserve">:00, then dropped significantly to </w:t>
      </w:r>
      <w:r w:rsidR="003C1DAD">
        <w:rPr>
          <w:szCs w:val="21"/>
        </w:rPr>
        <w:t>4,979</w:t>
      </w:r>
      <w:r w:rsidR="00EC4834">
        <w:rPr>
          <w:szCs w:val="21"/>
        </w:rPr>
        <w:t xml:space="preserve"> </w:t>
      </w:r>
      <w:r w:rsidRPr="00A734B7">
        <w:rPr>
          <w:szCs w:val="21"/>
        </w:rPr>
        <w:t>MW by Day-Ahead at 13:00</w:t>
      </w:r>
      <w:r w:rsidR="004412FE" w:rsidRPr="00A734B7">
        <w:rPr>
          <w:szCs w:val="21"/>
        </w:rPr>
        <w:t xml:space="preserve"> and to </w:t>
      </w:r>
      <w:r w:rsidR="0084701A" w:rsidRPr="00A734B7">
        <w:rPr>
          <w:szCs w:val="21"/>
        </w:rPr>
        <w:t>1,</w:t>
      </w:r>
      <w:r w:rsidR="003C1DAD">
        <w:rPr>
          <w:szCs w:val="21"/>
        </w:rPr>
        <w:t>328</w:t>
      </w:r>
      <w:r w:rsidR="004412FE" w:rsidRPr="00A734B7">
        <w:rPr>
          <w:szCs w:val="21"/>
        </w:rPr>
        <w:t xml:space="preserve"> MW by Day-Ahead at 1</w:t>
      </w:r>
      <w:r w:rsidR="003C1DAD">
        <w:rPr>
          <w:szCs w:val="21"/>
        </w:rPr>
        <w:t>5</w:t>
      </w:r>
      <w:r w:rsidR="004412FE" w:rsidRPr="00A734B7">
        <w:rPr>
          <w:szCs w:val="21"/>
        </w:rPr>
        <w:t>:00</w:t>
      </w:r>
      <w:r w:rsidRPr="00A734B7">
        <w:rPr>
          <w:szCs w:val="21"/>
        </w:rPr>
        <w:t>. In the following chart, Under-Scheduling Error indicates that COP had less generation capacity than real-time</w:t>
      </w:r>
      <w:r w:rsidR="0084701A" w:rsidRPr="00A734B7">
        <w:rPr>
          <w:szCs w:val="21"/>
        </w:rPr>
        <w:t>,</w:t>
      </w:r>
      <w:r w:rsidRPr="00A734B7">
        <w:rPr>
          <w:szCs w:val="21"/>
        </w:rPr>
        <w:t xml:space="preserve"> and Over-Scheduling Error indicates that COP had more generation capacity than real-time. </w:t>
      </w:r>
    </w:p>
    <w:p w14:paraId="7C733F6C" w14:textId="77777777" w:rsidR="00155D71" w:rsidRPr="006F3D12" w:rsidRDefault="00155D71" w:rsidP="0043373E">
      <w:pPr>
        <w:rPr>
          <w:szCs w:val="21"/>
          <w:highlight w:val="yellow"/>
        </w:rPr>
      </w:pPr>
    </w:p>
    <w:p w14:paraId="46C80065" w14:textId="0FF95320" w:rsidR="008E771E" w:rsidRPr="006F3D12" w:rsidRDefault="00155D71" w:rsidP="00670135">
      <w:pPr>
        <w:rPr>
          <w:szCs w:val="21"/>
          <w:highlight w:val="yellow"/>
        </w:rPr>
      </w:pPr>
      <w:r w:rsidRPr="006F3D12">
        <w:rPr>
          <w:noProof/>
          <w:highlight w:val="yellow"/>
        </w:rPr>
        <w:drawing>
          <wp:inline distT="0" distB="0" distL="0" distR="0" wp14:anchorId="6AF6ACFE" wp14:editId="690FCE35">
            <wp:extent cx="5844660" cy="36766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844660" cy="3676650"/>
                    </a:xfrm>
                    <a:prstGeom prst="rect">
                      <a:avLst/>
                    </a:prstGeom>
                  </pic:spPr>
                </pic:pic>
              </a:graphicData>
            </a:graphic>
          </wp:inline>
        </w:drawing>
      </w:r>
    </w:p>
    <w:p w14:paraId="59C9C45E" w14:textId="77777777" w:rsidR="006C0FF7" w:rsidRPr="006F3D12" w:rsidRDefault="006C0FF7" w:rsidP="00670135">
      <w:pPr>
        <w:rPr>
          <w:szCs w:val="21"/>
          <w:highlight w:val="yellow"/>
        </w:rPr>
      </w:pPr>
    </w:p>
    <w:p w14:paraId="304533C8" w14:textId="211F2E33" w:rsidR="00A12262" w:rsidRPr="00A558BC" w:rsidRDefault="00A12262" w:rsidP="00A12262">
      <w:pPr>
        <w:jc w:val="both"/>
        <w:rPr>
          <w:szCs w:val="21"/>
        </w:rPr>
      </w:pPr>
      <w:r w:rsidRPr="00A558BC">
        <w:rPr>
          <w:szCs w:val="21"/>
        </w:rPr>
        <w:t>Monthly MAE for the Latest COP at the end of the Adjustment Period was</w:t>
      </w:r>
      <w:r w:rsidR="006C0FF7" w:rsidRPr="00A558BC">
        <w:rPr>
          <w:szCs w:val="21"/>
        </w:rPr>
        <w:t xml:space="preserve"> </w:t>
      </w:r>
      <w:r w:rsidR="008E3A16" w:rsidRPr="00A558BC">
        <w:rPr>
          <w:szCs w:val="21"/>
        </w:rPr>
        <w:t>623</w:t>
      </w:r>
      <w:r w:rsidRPr="00A558BC">
        <w:rPr>
          <w:szCs w:val="21"/>
        </w:rPr>
        <w:t xml:space="preserve"> MW with median</w:t>
      </w:r>
      <w:r w:rsidR="004412FE" w:rsidRPr="00A558BC">
        <w:rPr>
          <w:szCs w:val="21"/>
        </w:rPr>
        <w:t>s</w:t>
      </w:r>
      <w:r w:rsidRPr="00A558BC">
        <w:rPr>
          <w:szCs w:val="21"/>
        </w:rPr>
        <w:t xml:space="preserve"> ranging from </w:t>
      </w:r>
      <w:r w:rsidR="005558B4" w:rsidRPr="00A558BC">
        <w:rPr>
          <w:szCs w:val="21"/>
        </w:rPr>
        <w:t>-</w:t>
      </w:r>
      <w:r w:rsidR="008E3A16" w:rsidRPr="00A558BC">
        <w:rPr>
          <w:szCs w:val="21"/>
        </w:rPr>
        <w:t>411</w:t>
      </w:r>
      <w:r w:rsidR="005558B4" w:rsidRPr="00A558BC">
        <w:rPr>
          <w:szCs w:val="21"/>
        </w:rPr>
        <w:t xml:space="preserve"> </w:t>
      </w:r>
      <w:r w:rsidRPr="00A558BC">
        <w:rPr>
          <w:szCs w:val="21"/>
        </w:rPr>
        <w:t xml:space="preserve">MW for Hour-Ending (HE) </w:t>
      </w:r>
      <w:r w:rsidR="008E3A16" w:rsidRPr="00A558BC">
        <w:rPr>
          <w:szCs w:val="21"/>
        </w:rPr>
        <w:t>19</w:t>
      </w:r>
      <w:r w:rsidRPr="00A558BC">
        <w:rPr>
          <w:szCs w:val="21"/>
        </w:rPr>
        <w:t xml:space="preserve"> to </w:t>
      </w:r>
      <w:r w:rsidR="008E3A16" w:rsidRPr="00A558BC">
        <w:rPr>
          <w:szCs w:val="21"/>
        </w:rPr>
        <w:t>453</w:t>
      </w:r>
      <w:r w:rsidRPr="00A558BC">
        <w:rPr>
          <w:szCs w:val="21"/>
        </w:rPr>
        <w:t xml:space="preserve"> MW for HE </w:t>
      </w:r>
      <w:r w:rsidR="008E3A16" w:rsidRPr="00A558BC">
        <w:rPr>
          <w:szCs w:val="21"/>
        </w:rPr>
        <w:t>22</w:t>
      </w:r>
      <w:r w:rsidRPr="00A558BC">
        <w:rPr>
          <w:szCs w:val="21"/>
        </w:rPr>
        <w:t xml:space="preserve">. HE </w:t>
      </w:r>
      <w:r w:rsidR="00AE53AC" w:rsidRPr="00A558BC">
        <w:rPr>
          <w:szCs w:val="21"/>
        </w:rPr>
        <w:t>11</w:t>
      </w:r>
      <w:r w:rsidRPr="00A558BC">
        <w:rPr>
          <w:szCs w:val="21"/>
        </w:rPr>
        <w:t xml:space="preserve"> on </w:t>
      </w:r>
      <w:r w:rsidR="005558B4" w:rsidRPr="00A558BC">
        <w:rPr>
          <w:szCs w:val="21"/>
        </w:rPr>
        <w:t>1</w:t>
      </w:r>
      <w:r w:rsidR="00AE53AC" w:rsidRPr="00A558BC">
        <w:rPr>
          <w:szCs w:val="21"/>
        </w:rPr>
        <w:t>1</w:t>
      </w:r>
      <w:r w:rsidR="005558B4" w:rsidRPr="00A558BC">
        <w:rPr>
          <w:szCs w:val="21"/>
        </w:rPr>
        <w:t>/</w:t>
      </w:r>
      <w:r w:rsidR="00AE53AC" w:rsidRPr="00A558BC">
        <w:rPr>
          <w:szCs w:val="21"/>
        </w:rPr>
        <w:t>27</w:t>
      </w:r>
      <w:r w:rsidR="00824C2C" w:rsidRPr="00A558BC">
        <w:rPr>
          <w:szCs w:val="21"/>
        </w:rPr>
        <w:t>/</w:t>
      </w:r>
      <w:r w:rsidRPr="00A558BC">
        <w:rPr>
          <w:szCs w:val="21"/>
        </w:rPr>
        <w:t>2022 had the largest Over-Scheduling Error (</w:t>
      </w:r>
      <w:r w:rsidR="006C0FF7" w:rsidRPr="00A558BC">
        <w:rPr>
          <w:szCs w:val="21"/>
        </w:rPr>
        <w:t>1,</w:t>
      </w:r>
      <w:r w:rsidR="005558B4" w:rsidRPr="00A558BC">
        <w:rPr>
          <w:szCs w:val="21"/>
        </w:rPr>
        <w:t>7</w:t>
      </w:r>
      <w:r w:rsidR="00AE53AC" w:rsidRPr="00A558BC">
        <w:rPr>
          <w:szCs w:val="21"/>
        </w:rPr>
        <w:t>72</w:t>
      </w:r>
      <w:r w:rsidRPr="00A558BC">
        <w:rPr>
          <w:szCs w:val="21"/>
        </w:rPr>
        <w:t xml:space="preserve"> MW) and HE </w:t>
      </w:r>
      <w:r w:rsidR="00AE53AC" w:rsidRPr="00A558BC">
        <w:rPr>
          <w:szCs w:val="21"/>
        </w:rPr>
        <w:t>23</w:t>
      </w:r>
      <w:r w:rsidRPr="00A558BC">
        <w:rPr>
          <w:szCs w:val="21"/>
        </w:rPr>
        <w:t xml:space="preserve"> on </w:t>
      </w:r>
      <w:r w:rsidR="005558B4" w:rsidRPr="00A558BC">
        <w:rPr>
          <w:szCs w:val="21"/>
        </w:rPr>
        <w:t>1</w:t>
      </w:r>
      <w:r w:rsidR="00AE53AC" w:rsidRPr="00A558BC">
        <w:rPr>
          <w:szCs w:val="21"/>
        </w:rPr>
        <w:t>1/16</w:t>
      </w:r>
      <w:r w:rsidRPr="00A558BC">
        <w:rPr>
          <w:szCs w:val="21"/>
        </w:rPr>
        <w:t xml:space="preserve">/2022 had the largest Under-Scheduling Error </w:t>
      </w:r>
      <w:r w:rsidR="001A1EA4" w:rsidRPr="00A558BC">
        <w:rPr>
          <w:szCs w:val="21"/>
        </w:rPr>
        <w:t>(</w:t>
      </w:r>
      <w:r w:rsidR="00824C2C" w:rsidRPr="00A558BC">
        <w:rPr>
          <w:szCs w:val="21"/>
        </w:rPr>
        <w:t>-</w:t>
      </w:r>
      <w:r w:rsidR="00A558BC" w:rsidRPr="00A558BC">
        <w:rPr>
          <w:szCs w:val="21"/>
        </w:rPr>
        <w:t>3,890</w:t>
      </w:r>
      <w:r w:rsidR="005558B4" w:rsidRPr="00A558BC">
        <w:rPr>
          <w:szCs w:val="21"/>
        </w:rPr>
        <w:t xml:space="preserve"> </w:t>
      </w:r>
      <w:r w:rsidRPr="00A558BC">
        <w:rPr>
          <w:szCs w:val="21"/>
        </w:rPr>
        <w:t>MW).</w:t>
      </w:r>
      <w:r w:rsidRPr="00A558BC">
        <w:rPr>
          <w:noProof/>
        </w:rPr>
        <w:t xml:space="preserve"> </w:t>
      </w:r>
    </w:p>
    <w:p w14:paraId="2AD2420D" w14:textId="77777777" w:rsidR="008569B3" w:rsidRPr="006F3D12" w:rsidRDefault="008569B3" w:rsidP="00670135">
      <w:pPr>
        <w:rPr>
          <w:noProof/>
          <w:highlight w:val="yellow"/>
        </w:rPr>
      </w:pPr>
    </w:p>
    <w:p w14:paraId="79D33C1B" w14:textId="37B5C37B" w:rsidR="006C0FF7" w:rsidRPr="006F3D12" w:rsidRDefault="006C0FF7" w:rsidP="004412FE">
      <w:pPr>
        <w:rPr>
          <w:noProof/>
          <w:highlight w:val="yellow"/>
        </w:rPr>
      </w:pPr>
    </w:p>
    <w:p w14:paraId="53192045" w14:textId="50D45FA8" w:rsidR="006C0FF7" w:rsidRPr="006F3D12" w:rsidRDefault="00155D71" w:rsidP="006C0FF7">
      <w:pPr>
        <w:jc w:val="center"/>
        <w:rPr>
          <w:noProof/>
          <w:highlight w:val="yellow"/>
        </w:rPr>
      </w:pPr>
      <w:r w:rsidRPr="00CE7C0B">
        <w:rPr>
          <w:noProof/>
        </w:rPr>
        <w:drawing>
          <wp:inline distT="0" distB="0" distL="0" distR="0" wp14:anchorId="7E66860C" wp14:editId="3B787129">
            <wp:extent cx="5887472" cy="3794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5887472" cy="3794149"/>
                    </a:xfrm>
                    <a:prstGeom prst="rect">
                      <a:avLst/>
                    </a:prstGeom>
                  </pic:spPr>
                </pic:pic>
              </a:graphicData>
            </a:graphic>
          </wp:inline>
        </w:drawing>
      </w:r>
    </w:p>
    <w:p w14:paraId="4331CB74" w14:textId="77777777" w:rsidR="008E771E" w:rsidRPr="006F3D12" w:rsidRDefault="008E771E" w:rsidP="00670135">
      <w:pPr>
        <w:rPr>
          <w:szCs w:val="21"/>
          <w:highlight w:val="yellow"/>
        </w:rPr>
      </w:pPr>
    </w:p>
    <w:p w14:paraId="557512A3" w14:textId="51688F31" w:rsidR="00A12262" w:rsidRPr="006F3D12" w:rsidRDefault="00A12262" w:rsidP="00A12262">
      <w:pPr>
        <w:rPr>
          <w:szCs w:val="21"/>
          <w:highlight w:val="yellow"/>
        </w:rPr>
      </w:pPr>
      <w:r w:rsidRPr="00784363">
        <w:rPr>
          <w:szCs w:val="21"/>
        </w:rPr>
        <w:t xml:space="preserve">Monthly MAE </w:t>
      </w:r>
      <w:r w:rsidRPr="00F75530">
        <w:rPr>
          <w:szCs w:val="21"/>
        </w:rPr>
        <w:t xml:space="preserve">for the Day-Ahead COP at 12:00 was </w:t>
      </w:r>
      <w:r w:rsidR="00A558BC">
        <w:rPr>
          <w:szCs w:val="21"/>
        </w:rPr>
        <w:t>8,588</w:t>
      </w:r>
      <w:r w:rsidR="00332C28" w:rsidRPr="00F75530">
        <w:rPr>
          <w:szCs w:val="21"/>
        </w:rPr>
        <w:t xml:space="preserve"> </w:t>
      </w:r>
      <w:r w:rsidRPr="00F75530">
        <w:rPr>
          <w:szCs w:val="21"/>
        </w:rPr>
        <w:t xml:space="preserve">MW with median ranging from </w:t>
      </w:r>
      <w:r w:rsidR="00875B42" w:rsidRPr="00F75530">
        <w:rPr>
          <w:szCs w:val="21"/>
        </w:rPr>
        <w:t>-</w:t>
      </w:r>
      <w:r w:rsidR="00784363" w:rsidRPr="00F75530">
        <w:rPr>
          <w:szCs w:val="21"/>
        </w:rPr>
        <w:t>1</w:t>
      </w:r>
      <w:r w:rsidR="00A558BC">
        <w:rPr>
          <w:szCs w:val="21"/>
        </w:rPr>
        <w:t>1</w:t>
      </w:r>
      <w:r w:rsidR="00784363" w:rsidRPr="00F75530">
        <w:rPr>
          <w:szCs w:val="21"/>
        </w:rPr>
        <w:t>,</w:t>
      </w:r>
      <w:r w:rsidR="00A558BC">
        <w:rPr>
          <w:szCs w:val="21"/>
        </w:rPr>
        <w:t>256</w:t>
      </w:r>
      <w:r w:rsidR="00784363" w:rsidRPr="00F75530">
        <w:rPr>
          <w:szCs w:val="21"/>
        </w:rPr>
        <w:t xml:space="preserve"> </w:t>
      </w:r>
      <w:r w:rsidRPr="00F75530">
        <w:rPr>
          <w:szCs w:val="21"/>
        </w:rPr>
        <w:t>MW for Hour-Ending (HE) 1</w:t>
      </w:r>
      <w:r w:rsidR="00A558BC">
        <w:rPr>
          <w:szCs w:val="21"/>
        </w:rPr>
        <w:t>8</w:t>
      </w:r>
      <w:r w:rsidRPr="00F75530">
        <w:rPr>
          <w:szCs w:val="21"/>
        </w:rPr>
        <w:t xml:space="preserve"> to </w:t>
      </w:r>
      <w:r w:rsidR="00875B42" w:rsidRPr="00F75530">
        <w:rPr>
          <w:szCs w:val="21"/>
        </w:rPr>
        <w:t>-</w:t>
      </w:r>
      <w:r w:rsidR="00A558BC">
        <w:rPr>
          <w:szCs w:val="21"/>
        </w:rPr>
        <w:t>4,805</w:t>
      </w:r>
      <w:r w:rsidR="00875B42" w:rsidRPr="00F75530">
        <w:rPr>
          <w:szCs w:val="21"/>
        </w:rPr>
        <w:t xml:space="preserve"> </w:t>
      </w:r>
      <w:r w:rsidRPr="00F75530">
        <w:rPr>
          <w:szCs w:val="21"/>
        </w:rPr>
        <w:t xml:space="preserve">MW for HE </w:t>
      </w:r>
      <w:r w:rsidR="00A558BC">
        <w:rPr>
          <w:szCs w:val="21"/>
        </w:rPr>
        <w:t>2</w:t>
      </w:r>
      <w:r w:rsidRPr="00F75530">
        <w:rPr>
          <w:szCs w:val="21"/>
        </w:rPr>
        <w:t xml:space="preserve">. </w:t>
      </w:r>
      <w:r w:rsidR="00A558BC" w:rsidRPr="00F75530">
        <w:rPr>
          <w:szCs w:val="21"/>
        </w:rPr>
        <w:t xml:space="preserve">HE </w:t>
      </w:r>
      <w:r w:rsidR="00A558BC">
        <w:rPr>
          <w:szCs w:val="21"/>
        </w:rPr>
        <w:t>2</w:t>
      </w:r>
      <w:r w:rsidR="00A558BC" w:rsidRPr="00F75530">
        <w:rPr>
          <w:szCs w:val="21"/>
        </w:rPr>
        <w:t xml:space="preserve"> on 1</w:t>
      </w:r>
      <w:r w:rsidR="00A558BC">
        <w:rPr>
          <w:szCs w:val="21"/>
        </w:rPr>
        <w:t>1/29</w:t>
      </w:r>
      <w:r w:rsidR="00A558BC" w:rsidRPr="00F75530">
        <w:rPr>
          <w:szCs w:val="21"/>
        </w:rPr>
        <w:t xml:space="preserve">/2022 had the </w:t>
      </w:r>
      <w:r w:rsidR="00A558BC">
        <w:rPr>
          <w:szCs w:val="21"/>
        </w:rPr>
        <w:t>largest</w:t>
      </w:r>
      <w:r w:rsidR="00A558BC" w:rsidRPr="00F75530">
        <w:rPr>
          <w:szCs w:val="21"/>
        </w:rPr>
        <w:t xml:space="preserve"> </w:t>
      </w:r>
      <w:r w:rsidR="00A558BC">
        <w:rPr>
          <w:szCs w:val="21"/>
        </w:rPr>
        <w:t>Over</w:t>
      </w:r>
      <w:r w:rsidR="00A558BC" w:rsidRPr="00F75530">
        <w:rPr>
          <w:szCs w:val="21"/>
        </w:rPr>
        <w:t>-Scheduling Error (</w:t>
      </w:r>
      <w:r w:rsidR="00A558BC">
        <w:rPr>
          <w:szCs w:val="21"/>
        </w:rPr>
        <w:t xml:space="preserve">694 </w:t>
      </w:r>
      <w:r w:rsidR="00A558BC" w:rsidRPr="00F75530">
        <w:rPr>
          <w:szCs w:val="21"/>
        </w:rPr>
        <w:t>MW)</w:t>
      </w:r>
      <w:r w:rsidR="00A558BC">
        <w:rPr>
          <w:szCs w:val="21"/>
        </w:rPr>
        <w:t xml:space="preserve"> and </w:t>
      </w:r>
      <w:r w:rsidRPr="00F75530">
        <w:rPr>
          <w:szCs w:val="21"/>
        </w:rPr>
        <w:t xml:space="preserve">HE </w:t>
      </w:r>
      <w:r w:rsidR="00A558BC">
        <w:rPr>
          <w:szCs w:val="21"/>
        </w:rPr>
        <w:t>19</w:t>
      </w:r>
      <w:r w:rsidRPr="00F75530">
        <w:rPr>
          <w:szCs w:val="21"/>
        </w:rPr>
        <w:t xml:space="preserve"> on </w:t>
      </w:r>
      <w:r w:rsidR="00F75530" w:rsidRPr="00F75530">
        <w:rPr>
          <w:szCs w:val="21"/>
        </w:rPr>
        <w:t>1</w:t>
      </w:r>
      <w:r w:rsidR="00A558BC">
        <w:rPr>
          <w:szCs w:val="21"/>
        </w:rPr>
        <w:t>1/06</w:t>
      </w:r>
      <w:r w:rsidRPr="00F75530">
        <w:rPr>
          <w:szCs w:val="21"/>
        </w:rPr>
        <w:t xml:space="preserve">/2022 had the largest Under-Scheduling Error </w:t>
      </w:r>
      <w:r w:rsidR="00875B42" w:rsidRPr="00F75530">
        <w:rPr>
          <w:szCs w:val="21"/>
        </w:rPr>
        <w:t>(-</w:t>
      </w:r>
      <w:r w:rsidR="00784363" w:rsidRPr="00F75530">
        <w:rPr>
          <w:szCs w:val="21"/>
        </w:rPr>
        <w:t>2</w:t>
      </w:r>
      <w:r w:rsidR="00A558BC">
        <w:rPr>
          <w:szCs w:val="21"/>
        </w:rPr>
        <w:t>1</w:t>
      </w:r>
      <w:r w:rsidR="00784363" w:rsidRPr="00F75530">
        <w:rPr>
          <w:szCs w:val="21"/>
        </w:rPr>
        <w:t>,</w:t>
      </w:r>
      <w:r w:rsidR="00A558BC">
        <w:rPr>
          <w:szCs w:val="21"/>
        </w:rPr>
        <w:t>197</w:t>
      </w:r>
      <w:r w:rsidR="00875B42" w:rsidRPr="00F75530">
        <w:rPr>
          <w:szCs w:val="21"/>
        </w:rPr>
        <w:t xml:space="preserve"> </w:t>
      </w:r>
      <w:r w:rsidRPr="00F75530">
        <w:rPr>
          <w:szCs w:val="21"/>
        </w:rPr>
        <w:t>MW)</w:t>
      </w:r>
      <w:r w:rsidR="00A558BC">
        <w:rPr>
          <w:szCs w:val="21"/>
        </w:rPr>
        <w:t>.</w:t>
      </w:r>
    </w:p>
    <w:p w14:paraId="63DEE5DA" w14:textId="723919DF" w:rsidR="002C368B" w:rsidRPr="006F3D12" w:rsidRDefault="002C368B" w:rsidP="00670135">
      <w:pPr>
        <w:jc w:val="center"/>
        <w:rPr>
          <w:szCs w:val="21"/>
          <w:highlight w:val="yellow"/>
        </w:rPr>
      </w:pPr>
    </w:p>
    <w:p w14:paraId="2EB83A3F" w14:textId="44F7D4F2" w:rsidR="00A53DF9" w:rsidRPr="006F3D12" w:rsidRDefault="00A53DF9" w:rsidP="00BF53EF">
      <w:pPr>
        <w:jc w:val="center"/>
        <w:rPr>
          <w:szCs w:val="21"/>
          <w:highlight w:val="yellow"/>
        </w:rPr>
      </w:pPr>
    </w:p>
    <w:p w14:paraId="4BF8F51D" w14:textId="28E04210" w:rsidR="00096ACB" w:rsidRPr="006F3D12" w:rsidRDefault="00096ACB" w:rsidP="00BF53EF">
      <w:pPr>
        <w:jc w:val="center"/>
        <w:rPr>
          <w:szCs w:val="21"/>
          <w:highlight w:val="yellow"/>
        </w:rPr>
      </w:pPr>
    </w:p>
    <w:p w14:paraId="3E532233" w14:textId="29DFD03F" w:rsidR="00096ACB" w:rsidRPr="006F3D12" w:rsidRDefault="00155D71" w:rsidP="00BF53EF">
      <w:pPr>
        <w:jc w:val="center"/>
        <w:rPr>
          <w:szCs w:val="21"/>
          <w:highlight w:val="yellow"/>
        </w:rPr>
      </w:pPr>
      <w:r w:rsidRPr="006F3D12">
        <w:rPr>
          <w:noProof/>
          <w:highlight w:val="yellow"/>
        </w:rPr>
        <w:drawing>
          <wp:inline distT="0" distB="0" distL="0" distR="0" wp14:anchorId="0A44DA5B" wp14:editId="01BC726A">
            <wp:extent cx="5927793" cy="39053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5927793" cy="3905304"/>
                    </a:xfrm>
                    <a:prstGeom prst="rect">
                      <a:avLst/>
                    </a:prstGeom>
                  </pic:spPr>
                </pic:pic>
              </a:graphicData>
            </a:graphic>
          </wp:inline>
        </w:drawing>
      </w:r>
    </w:p>
    <w:p w14:paraId="7BEBBDBE" w14:textId="495AF521" w:rsidR="00524A24" w:rsidRPr="00FE76B2" w:rsidRDefault="0077017D" w:rsidP="00670135">
      <w:pPr>
        <w:pStyle w:val="Heading1"/>
      </w:pPr>
      <w:bookmarkStart w:id="267" w:name="_Toc100847927"/>
      <w:r w:rsidRPr="00FE76B2">
        <w:t>C</w:t>
      </w:r>
      <w:r w:rsidR="00524A24" w:rsidRPr="00FE76B2">
        <w:t>ongestion Analysis</w:t>
      </w:r>
      <w:bookmarkEnd w:id="267"/>
    </w:p>
    <w:p w14:paraId="43A3FE67" w14:textId="5A8C01A3" w:rsidR="00D43D21" w:rsidRPr="00613069" w:rsidRDefault="00F41DE4" w:rsidP="00670135">
      <w:pPr>
        <w:pStyle w:val="Heading2"/>
      </w:pPr>
      <w:bookmarkStart w:id="268" w:name="_Toc100847928"/>
      <w:r w:rsidRPr="00613069">
        <w:t>Notable Constraints</w:t>
      </w:r>
      <w:bookmarkEnd w:id="268"/>
    </w:p>
    <w:p w14:paraId="4DFE9837" w14:textId="77777777" w:rsidR="000A18B1" w:rsidRPr="002A7955" w:rsidRDefault="000A18B1" w:rsidP="000A18B1"/>
    <w:p w14:paraId="0D601DAD" w14:textId="1C59DA8C" w:rsidR="007F4BEA" w:rsidRDefault="000A18B1" w:rsidP="000A18B1">
      <w:r w:rsidRPr="002A7955">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9" w:name="_Hlk92804220"/>
      <w:r w:rsidRPr="002A7955">
        <w:t xml:space="preserve">These constraints are detailed in the table below, including approved transmission upgrades from TPIT that may provide some congestion relief based on ERCOT’s engineering judgement. </w:t>
      </w:r>
      <w:bookmarkEnd w:id="269"/>
      <w:r w:rsidRPr="002A7955">
        <w:t>Rows highlighted in blue indicate the congestion was affected by one or more outages. For a list of all constraints activated in SCED, please see Appendix A at the end of this report.</w:t>
      </w:r>
    </w:p>
    <w:p w14:paraId="3E21FE75" w14:textId="392BA0ED" w:rsidR="00936338" w:rsidRDefault="00936338" w:rsidP="000A18B1"/>
    <w:p w14:paraId="59C97671" w14:textId="20D1BECB" w:rsidR="00936338" w:rsidRDefault="00936338" w:rsidP="000A18B1"/>
    <w:tbl>
      <w:tblPr>
        <w:tblW w:w="10036" w:type="dxa"/>
        <w:jc w:val="center"/>
        <w:tblLayout w:type="fixed"/>
        <w:tblLook w:val="04A0" w:firstRow="1" w:lastRow="0" w:firstColumn="1" w:lastColumn="0" w:noHBand="0" w:noVBand="1"/>
      </w:tblPr>
      <w:tblGrid>
        <w:gridCol w:w="1440"/>
        <w:gridCol w:w="1430"/>
        <w:gridCol w:w="1440"/>
        <w:gridCol w:w="1350"/>
        <w:gridCol w:w="1260"/>
        <w:gridCol w:w="1350"/>
        <w:gridCol w:w="1530"/>
        <w:gridCol w:w="236"/>
      </w:tblGrid>
      <w:tr w:rsidR="005C6500" w:rsidRPr="00064F98" w14:paraId="73BD64FA" w14:textId="77777777" w:rsidTr="005C6500">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0E936FA1" w14:textId="77777777" w:rsidR="005C6500" w:rsidRPr="00064F98" w:rsidRDefault="005C6500"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4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92E3640" w14:textId="77777777" w:rsidR="005C6500" w:rsidRPr="00064F98" w:rsidRDefault="005C6500"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CE40906" w14:textId="77777777" w:rsidR="005C6500" w:rsidRPr="00064F98" w:rsidRDefault="005C6500"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33AE181" w14:textId="77777777" w:rsidR="005C6500" w:rsidRPr="00064F98" w:rsidRDefault="005C6500"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4E9DFCA" w14:textId="77777777" w:rsidR="005C6500" w:rsidRPr="00064F98" w:rsidRDefault="005C6500"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 xml:space="preserve"># </w:t>
            </w:r>
            <w:proofErr w:type="gramStart"/>
            <w:r w:rsidRPr="00064F98">
              <w:rPr>
                <w:rFonts w:ascii="Andale WT" w:hAnsi="Andale WT" w:cs="Tahoma"/>
                <w:b/>
                <w:bCs/>
                <w:color w:val="FFFFFF"/>
                <w:sz w:val="22"/>
                <w:szCs w:val="22"/>
              </w:rPr>
              <w:t>of</w:t>
            </w:r>
            <w:proofErr w:type="gramEnd"/>
            <w:r w:rsidRPr="00064F98">
              <w:rPr>
                <w:rFonts w:ascii="Andale WT" w:hAnsi="Andale WT" w:cs="Tahoma"/>
                <w:b/>
                <w:bCs/>
                <w:color w:val="FFFFFF"/>
                <w:sz w:val="22"/>
                <w:szCs w:val="22"/>
              </w:rPr>
              <w:t xml:space="preserve">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B3B1EA0" w14:textId="77777777" w:rsidR="005C6500" w:rsidRPr="00064F98" w:rsidRDefault="005C6500"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Congestion Rent</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612BC96" w14:textId="77777777" w:rsidR="005C6500" w:rsidRPr="00064F98" w:rsidRDefault="005C6500"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Transmission Project</w:t>
            </w:r>
          </w:p>
        </w:tc>
      </w:tr>
      <w:tr w:rsidR="005C6500" w:rsidRPr="00064F98" w14:paraId="2852E5EA" w14:textId="77777777" w:rsidTr="005C6500">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43D7CC85" w14:textId="77777777" w:rsidR="005C6500" w:rsidRPr="00064F98" w:rsidRDefault="005C6500" w:rsidP="00064F98">
            <w:pPr>
              <w:rPr>
                <w:rFonts w:ascii="Andale WT" w:hAnsi="Andale WT" w:cs="Tahoma"/>
                <w:b/>
                <w:bCs/>
                <w:color w:val="FFFFFF"/>
                <w:sz w:val="22"/>
                <w:szCs w:val="22"/>
              </w:rPr>
            </w:pPr>
          </w:p>
        </w:tc>
        <w:tc>
          <w:tcPr>
            <w:tcW w:w="1430" w:type="dxa"/>
            <w:vMerge/>
            <w:tcBorders>
              <w:top w:val="single" w:sz="8" w:space="0" w:color="auto"/>
              <w:left w:val="single" w:sz="8" w:space="0" w:color="auto"/>
              <w:bottom w:val="single" w:sz="8" w:space="0" w:color="auto"/>
              <w:right w:val="single" w:sz="8" w:space="0" w:color="auto"/>
            </w:tcBorders>
            <w:vAlign w:val="center"/>
            <w:hideMark/>
          </w:tcPr>
          <w:p w14:paraId="48CDF457" w14:textId="77777777" w:rsidR="005C6500" w:rsidRPr="00064F98" w:rsidRDefault="005C6500" w:rsidP="00064F98">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0238845" w14:textId="77777777" w:rsidR="005C6500" w:rsidRPr="00064F98" w:rsidRDefault="005C6500"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0E2F90AB" w14:textId="77777777" w:rsidR="005C6500" w:rsidRPr="00064F98" w:rsidRDefault="005C6500" w:rsidP="00064F98">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51CD9C2E" w14:textId="77777777" w:rsidR="005C6500" w:rsidRPr="00064F98" w:rsidRDefault="005C6500"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57ED630E" w14:textId="77777777" w:rsidR="005C6500" w:rsidRPr="00064F98" w:rsidRDefault="005C6500" w:rsidP="00064F98">
            <w:pPr>
              <w:rPr>
                <w:rFonts w:ascii="Andale WT" w:hAnsi="Andale WT" w:cs="Tahoma"/>
                <w:b/>
                <w:bCs/>
                <w:color w:val="FFFFFF"/>
                <w:sz w:val="22"/>
                <w:szCs w:val="22"/>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48FE01D4" w14:textId="77777777" w:rsidR="005C6500" w:rsidRPr="00064F98" w:rsidRDefault="005C6500" w:rsidP="00064F98">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2D762414" w14:textId="77777777" w:rsidR="005C6500" w:rsidRPr="00064F98" w:rsidRDefault="005C6500" w:rsidP="00064F98">
            <w:pPr>
              <w:jc w:val="center"/>
              <w:rPr>
                <w:rFonts w:ascii="Andale WT" w:hAnsi="Andale WT" w:cs="Tahoma"/>
                <w:b/>
                <w:bCs/>
                <w:color w:val="FF0000"/>
                <w:sz w:val="22"/>
                <w:szCs w:val="22"/>
              </w:rPr>
            </w:pPr>
          </w:p>
        </w:tc>
      </w:tr>
      <w:tr w:rsidR="005C6500" w:rsidRPr="00064F98" w14:paraId="02CA1B87" w14:textId="77777777" w:rsidTr="005C6500">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F4B02E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4BBAF09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auto" w:fill="auto"/>
            <w:noWrap/>
            <w:vAlign w:val="center"/>
            <w:hideMark/>
          </w:tcPr>
          <w:p w14:paraId="5DABE1A9"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25FCFB5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hideMark/>
          </w:tcPr>
          <w:p w14:paraId="754233FB"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07D1110F"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$41,607,307.60</w:t>
            </w:r>
          </w:p>
        </w:tc>
        <w:tc>
          <w:tcPr>
            <w:tcW w:w="1530" w:type="dxa"/>
            <w:tcBorders>
              <w:top w:val="nil"/>
              <w:left w:val="nil"/>
              <w:bottom w:val="single" w:sz="8" w:space="0" w:color="auto"/>
              <w:right w:val="single" w:sz="8" w:space="0" w:color="auto"/>
            </w:tcBorders>
            <w:shd w:val="clear" w:color="auto" w:fill="auto"/>
            <w:noWrap/>
            <w:vAlign w:val="center"/>
            <w:hideMark/>
          </w:tcPr>
          <w:p w14:paraId="7A881D1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EA6DF1D" w14:textId="77777777" w:rsidR="005C6500" w:rsidRPr="00064F98" w:rsidRDefault="005C6500" w:rsidP="00064F98">
            <w:pPr>
              <w:rPr>
                <w:rFonts w:ascii="Times New Roman" w:hAnsi="Times New Roman"/>
              </w:rPr>
            </w:pPr>
          </w:p>
        </w:tc>
      </w:tr>
      <w:tr w:rsidR="005C6500" w:rsidRPr="00064F98" w14:paraId="72D6BB7C"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8EC22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65BBA0F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EASTEX</w:t>
            </w:r>
          </w:p>
        </w:tc>
        <w:tc>
          <w:tcPr>
            <w:tcW w:w="1440" w:type="dxa"/>
            <w:tcBorders>
              <w:top w:val="nil"/>
              <w:left w:val="nil"/>
              <w:bottom w:val="single" w:sz="8" w:space="0" w:color="auto"/>
              <w:right w:val="single" w:sz="8" w:space="0" w:color="auto"/>
            </w:tcBorders>
            <w:shd w:val="clear" w:color="auto" w:fill="auto"/>
            <w:noWrap/>
            <w:vAlign w:val="center"/>
            <w:hideMark/>
          </w:tcPr>
          <w:p w14:paraId="6A1B4785"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3393BC1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EASTEX GTC</w:t>
            </w:r>
          </w:p>
        </w:tc>
        <w:tc>
          <w:tcPr>
            <w:tcW w:w="1260" w:type="dxa"/>
            <w:tcBorders>
              <w:top w:val="nil"/>
              <w:left w:val="nil"/>
              <w:bottom w:val="single" w:sz="8" w:space="0" w:color="auto"/>
              <w:right w:val="single" w:sz="8" w:space="0" w:color="auto"/>
            </w:tcBorders>
            <w:shd w:val="clear" w:color="auto" w:fill="auto"/>
            <w:noWrap/>
            <w:vAlign w:val="center"/>
            <w:hideMark/>
          </w:tcPr>
          <w:p w14:paraId="45A2B09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0D5D7796"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$9,428,594.70</w:t>
            </w:r>
          </w:p>
        </w:tc>
        <w:tc>
          <w:tcPr>
            <w:tcW w:w="1530" w:type="dxa"/>
            <w:tcBorders>
              <w:top w:val="nil"/>
              <w:left w:val="nil"/>
              <w:bottom w:val="single" w:sz="8" w:space="0" w:color="auto"/>
              <w:right w:val="single" w:sz="8" w:space="0" w:color="auto"/>
            </w:tcBorders>
            <w:shd w:val="clear" w:color="auto" w:fill="auto"/>
            <w:noWrap/>
            <w:vAlign w:val="center"/>
            <w:hideMark/>
          </w:tcPr>
          <w:p w14:paraId="55C16A1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45743F5" w14:textId="77777777" w:rsidR="005C6500" w:rsidRPr="00064F98" w:rsidRDefault="005C6500" w:rsidP="00064F98">
            <w:pPr>
              <w:rPr>
                <w:rFonts w:ascii="Times New Roman" w:hAnsi="Times New Roman"/>
              </w:rPr>
            </w:pPr>
          </w:p>
        </w:tc>
      </w:tr>
      <w:tr w:rsidR="005C6500" w:rsidRPr="00064F98" w14:paraId="6BA3362B"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2E367B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590E2E5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hideMark/>
          </w:tcPr>
          <w:p w14:paraId="1014CA87"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8AA476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07811FC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7FAC7FA3"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$9,205,540.18</w:t>
            </w:r>
          </w:p>
        </w:tc>
        <w:tc>
          <w:tcPr>
            <w:tcW w:w="1530" w:type="dxa"/>
            <w:tcBorders>
              <w:top w:val="nil"/>
              <w:left w:val="nil"/>
              <w:bottom w:val="single" w:sz="8" w:space="0" w:color="auto"/>
              <w:right w:val="single" w:sz="8" w:space="0" w:color="auto"/>
            </w:tcBorders>
            <w:shd w:val="clear" w:color="auto" w:fill="auto"/>
            <w:noWrap/>
            <w:vAlign w:val="center"/>
            <w:hideMark/>
          </w:tcPr>
          <w:p w14:paraId="17A97D7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4DA0949" w14:textId="77777777" w:rsidR="005C6500" w:rsidRPr="00064F98" w:rsidRDefault="005C6500" w:rsidP="00064F98">
            <w:pPr>
              <w:rPr>
                <w:rFonts w:ascii="Times New Roman" w:hAnsi="Times New Roman"/>
              </w:rPr>
            </w:pPr>
          </w:p>
        </w:tc>
      </w:tr>
      <w:tr w:rsidR="005C6500" w:rsidRPr="00064F98" w14:paraId="05E763F4"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F620B2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SBWDDBM5</w:t>
            </w:r>
          </w:p>
        </w:tc>
        <w:tc>
          <w:tcPr>
            <w:tcW w:w="1430" w:type="dxa"/>
            <w:tcBorders>
              <w:top w:val="nil"/>
              <w:left w:val="nil"/>
              <w:bottom w:val="single" w:sz="8" w:space="0" w:color="auto"/>
              <w:right w:val="single" w:sz="8" w:space="0" w:color="auto"/>
            </w:tcBorders>
            <w:shd w:val="clear" w:color="auto" w:fill="auto"/>
            <w:noWrap/>
            <w:vAlign w:val="center"/>
            <w:hideMark/>
          </w:tcPr>
          <w:p w14:paraId="1F53AB6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auto" w:fill="auto"/>
            <w:noWrap/>
            <w:vAlign w:val="center"/>
            <w:hideMark/>
          </w:tcPr>
          <w:p w14:paraId="67E3FB4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BLACKWATER DRAW SWITCH to DOUBLE MOUNTAIN SWITCH LIN 1</w:t>
            </w:r>
          </w:p>
        </w:tc>
        <w:tc>
          <w:tcPr>
            <w:tcW w:w="1350" w:type="dxa"/>
            <w:tcBorders>
              <w:top w:val="nil"/>
              <w:left w:val="nil"/>
              <w:bottom w:val="single" w:sz="8" w:space="0" w:color="auto"/>
              <w:right w:val="single" w:sz="8" w:space="0" w:color="auto"/>
            </w:tcBorders>
            <w:shd w:val="clear" w:color="auto" w:fill="auto"/>
            <w:noWrap/>
            <w:vAlign w:val="center"/>
            <w:hideMark/>
          </w:tcPr>
          <w:p w14:paraId="302B3FE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auto" w:fill="auto"/>
            <w:noWrap/>
            <w:vAlign w:val="center"/>
            <w:hideMark/>
          </w:tcPr>
          <w:p w14:paraId="063FB02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hideMark/>
          </w:tcPr>
          <w:p w14:paraId="545682B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$8,815,787.18</w:t>
            </w:r>
          </w:p>
        </w:tc>
        <w:tc>
          <w:tcPr>
            <w:tcW w:w="1530" w:type="dxa"/>
            <w:tcBorders>
              <w:top w:val="nil"/>
              <w:left w:val="nil"/>
              <w:bottom w:val="single" w:sz="8" w:space="0" w:color="auto"/>
              <w:right w:val="single" w:sz="8" w:space="0" w:color="auto"/>
            </w:tcBorders>
            <w:shd w:val="clear" w:color="auto" w:fill="auto"/>
            <w:noWrap/>
            <w:vAlign w:val="center"/>
            <w:hideMark/>
          </w:tcPr>
          <w:p w14:paraId="15E1948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51085BD" w14:textId="77777777" w:rsidR="005C6500" w:rsidRPr="00064F98" w:rsidRDefault="005C6500" w:rsidP="00064F98">
            <w:pPr>
              <w:rPr>
                <w:rFonts w:ascii="Times New Roman" w:hAnsi="Times New Roman"/>
              </w:rPr>
            </w:pPr>
          </w:p>
        </w:tc>
      </w:tr>
      <w:tr w:rsidR="005C6500" w:rsidRPr="00064F98" w14:paraId="5150B53E"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8F2354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SW_GODE5</w:t>
            </w:r>
          </w:p>
        </w:tc>
        <w:tc>
          <w:tcPr>
            <w:tcW w:w="1430" w:type="dxa"/>
            <w:tcBorders>
              <w:top w:val="nil"/>
              <w:left w:val="nil"/>
              <w:bottom w:val="single" w:sz="8" w:space="0" w:color="auto"/>
              <w:right w:val="single" w:sz="8" w:space="0" w:color="auto"/>
            </w:tcBorders>
            <w:shd w:val="clear" w:color="auto" w:fill="auto"/>
            <w:noWrap/>
            <w:vAlign w:val="center"/>
            <w:hideMark/>
          </w:tcPr>
          <w:p w14:paraId="1EF289A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auto" w:fill="auto"/>
            <w:noWrap/>
            <w:vAlign w:val="center"/>
            <w:hideMark/>
          </w:tcPr>
          <w:p w14:paraId="5997D9F5"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wett_grelton</w:t>
            </w:r>
            <w:proofErr w:type="spellEnd"/>
            <w:r w:rsidRPr="00064F98">
              <w:rPr>
                <w:rFonts w:ascii="Andale WT" w:hAnsi="Andale WT" w:cs="Tahoma"/>
                <w:color w:val="454545"/>
                <w:sz w:val="18"/>
                <w:szCs w:val="18"/>
              </w:rPr>
              <w:t xml:space="preserve"> to ODESSA EHV SWITCH LIN 1</w:t>
            </w:r>
          </w:p>
        </w:tc>
        <w:tc>
          <w:tcPr>
            <w:tcW w:w="1350" w:type="dxa"/>
            <w:tcBorders>
              <w:top w:val="nil"/>
              <w:left w:val="nil"/>
              <w:bottom w:val="single" w:sz="8" w:space="0" w:color="auto"/>
              <w:right w:val="single" w:sz="8" w:space="0" w:color="auto"/>
            </w:tcBorders>
            <w:shd w:val="clear" w:color="auto" w:fill="auto"/>
            <w:noWrap/>
            <w:vAlign w:val="center"/>
            <w:hideMark/>
          </w:tcPr>
          <w:p w14:paraId="3191635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Koch Tap - </w:t>
            </w:r>
            <w:proofErr w:type="spellStart"/>
            <w:r w:rsidRPr="00064F98">
              <w:rPr>
                <w:rFonts w:ascii="Andale WT" w:hAnsi="Andale WT" w:cs="Tahoma"/>
                <w:color w:val="454545"/>
                <w:sz w:val="18"/>
                <w:szCs w:val="18"/>
              </w:rPr>
              <w:t>Vealmoor</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319E056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1642551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$5,967,621.53</w:t>
            </w:r>
          </w:p>
        </w:tc>
        <w:tc>
          <w:tcPr>
            <w:tcW w:w="1530" w:type="dxa"/>
            <w:tcBorders>
              <w:top w:val="nil"/>
              <w:left w:val="nil"/>
              <w:bottom w:val="single" w:sz="8" w:space="0" w:color="auto"/>
              <w:right w:val="single" w:sz="8" w:space="0" w:color="auto"/>
            </w:tcBorders>
            <w:shd w:val="clear" w:color="auto" w:fill="auto"/>
            <w:noWrap/>
            <w:vAlign w:val="center"/>
            <w:hideMark/>
          </w:tcPr>
          <w:p w14:paraId="09C6A22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43633E10" w14:textId="77777777" w:rsidR="005C6500" w:rsidRPr="00064F98" w:rsidRDefault="005C6500" w:rsidP="00064F98">
            <w:pPr>
              <w:rPr>
                <w:rFonts w:ascii="Times New Roman" w:hAnsi="Times New Roman"/>
              </w:rPr>
            </w:pPr>
          </w:p>
        </w:tc>
      </w:tr>
      <w:tr w:rsidR="005C6500" w:rsidRPr="00064F98" w14:paraId="159CBCFE"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045E5A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MHARNED5</w:t>
            </w:r>
          </w:p>
        </w:tc>
        <w:tc>
          <w:tcPr>
            <w:tcW w:w="1430" w:type="dxa"/>
            <w:tcBorders>
              <w:top w:val="nil"/>
              <w:left w:val="nil"/>
              <w:bottom w:val="single" w:sz="8" w:space="0" w:color="auto"/>
              <w:right w:val="single" w:sz="8" w:space="0" w:color="auto"/>
            </w:tcBorders>
            <w:shd w:val="clear" w:color="auto" w:fill="auto"/>
            <w:noWrap/>
            <w:vAlign w:val="center"/>
            <w:hideMark/>
          </w:tcPr>
          <w:p w14:paraId="348871F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BURNS_RIOHONDO_1</w:t>
            </w:r>
          </w:p>
        </w:tc>
        <w:tc>
          <w:tcPr>
            <w:tcW w:w="1440" w:type="dxa"/>
            <w:tcBorders>
              <w:top w:val="nil"/>
              <w:left w:val="nil"/>
              <w:bottom w:val="single" w:sz="8" w:space="0" w:color="auto"/>
              <w:right w:val="single" w:sz="8" w:space="0" w:color="auto"/>
            </w:tcBorders>
            <w:shd w:val="clear" w:color="auto" w:fill="auto"/>
            <w:noWrap/>
            <w:vAlign w:val="center"/>
            <w:hideMark/>
          </w:tcPr>
          <w:p w14:paraId="7187F37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Manual </w:t>
            </w:r>
            <w:proofErr w:type="spellStart"/>
            <w:r w:rsidRPr="00064F98">
              <w:rPr>
                <w:rFonts w:ascii="Andale WT" w:hAnsi="Andale WT" w:cs="Tahoma"/>
                <w:color w:val="454545"/>
                <w:sz w:val="18"/>
                <w:szCs w:val="18"/>
              </w:rPr>
              <w:t>dbl</w:t>
            </w:r>
            <w:proofErr w:type="spellEnd"/>
            <w:r w:rsidRPr="00064F98">
              <w:rPr>
                <w:rFonts w:ascii="Andale WT" w:hAnsi="Andale WT" w:cs="Tahoma"/>
                <w:color w:val="454545"/>
                <w:sz w:val="18"/>
                <w:szCs w:val="18"/>
              </w:rPr>
              <w:t xml:space="preserve"> </w:t>
            </w:r>
            <w:proofErr w:type="spellStart"/>
            <w:r w:rsidRPr="00064F98">
              <w:rPr>
                <w:rFonts w:ascii="Andale WT" w:hAnsi="Andale WT" w:cs="Tahoma"/>
                <w:color w:val="454545"/>
                <w:sz w:val="18"/>
                <w:szCs w:val="18"/>
              </w:rPr>
              <w:t>ckt</w:t>
            </w:r>
            <w:proofErr w:type="spellEnd"/>
            <w:r w:rsidRPr="00064F98">
              <w:rPr>
                <w:rFonts w:ascii="Andale WT" w:hAnsi="Andale WT" w:cs="Tahoma"/>
                <w:color w:val="454545"/>
                <w:sz w:val="18"/>
                <w:szCs w:val="18"/>
              </w:rPr>
              <w:t xml:space="preserve"> for NEDIN-BONILLA 345kV &amp; RIOH-PRIM138kV</w:t>
            </w:r>
          </w:p>
        </w:tc>
        <w:tc>
          <w:tcPr>
            <w:tcW w:w="1350" w:type="dxa"/>
            <w:tcBorders>
              <w:top w:val="nil"/>
              <w:left w:val="nil"/>
              <w:bottom w:val="single" w:sz="8" w:space="0" w:color="auto"/>
              <w:right w:val="single" w:sz="8" w:space="0" w:color="auto"/>
            </w:tcBorders>
            <w:shd w:val="clear" w:color="auto" w:fill="auto"/>
            <w:noWrap/>
            <w:vAlign w:val="center"/>
            <w:hideMark/>
          </w:tcPr>
          <w:p w14:paraId="07939F3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Burns Sub - Rio Hondo 138kV</w:t>
            </w:r>
          </w:p>
        </w:tc>
        <w:tc>
          <w:tcPr>
            <w:tcW w:w="1260" w:type="dxa"/>
            <w:tcBorders>
              <w:top w:val="nil"/>
              <w:left w:val="nil"/>
              <w:bottom w:val="single" w:sz="8" w:space="0" w:color="auto"/>
              <w:right w:val="single" w:sz="8" w:space="0" w:color="auto"/>
            </w:tcBorders>
            <w:shd w:val="clear" w:color="auto" w:fill="auto"/>
            <w:noWrap/>
            <w:vAlign w:val="center"/>
            <w:hideMark/>
          </w:tcPr>
          <w:p w14:paraId="4550581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hideMark/>
          </w:tcPr>
          <w:p w14:paraId="3650A3BB"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$5,718,186.41</w:t>
            </w:r>
          </w:p>
        </w:tc>
        <w:tc>
          <w:tcPr>
            <w:tcW w:w="1530" w:type="dxa"/>
            <w:tcBorders>
              <w:top w:val="nil"/>
              <w:left w:val="nil"/>
              <w:bottom w:val="single" w:sz="8" w:space="0" w:color="auto"/>
              <w:right w:val="single" w:sz="8" w:space="0" w:color="auto"/>
            </w:tcBorders>
            <w:shd w:val="clear" w:color="auto" w:fill="auto"/>
            <w:noWrap/>
            <w:vAlign w:val="center"/>
            <w:hideMark/>
          </w:tcPr>
          <w:p w14:paraId="4EA5FEF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54F131B" w14:textId="77777777" w:rsidR="005C6500" w:rsidRPr="00064F98" w:rsidRDefault="005C6500" w:rsidP="00064F98">
            <w:pPr>
              <w:rPr>
                <w:rFonts w:ascii="Times New Roman" w:hAnsi="Times New Roman"/>
              </w:rPr>
            </w:pPr>
          </w:p>
        </w:tc>
      </w:tr>
      <w:tr w:rsidR="005C6500" w:rsidRPr="00064F98" w14:paraId="36EDE2CB"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90B090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hideMark/>
          </w:tcPr>
          <w:p w14:paraId="7765560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hideMark/>
          </w:tcPr>
          <w:p w14:paraId="05A37078"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Fowlerton</w:t>
            </w:r>
            <w:proofErr w:type="spellEnd"/>
            <w:r w:rsidRPr="00064F98">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6A1E582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2929931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3AFD6E11"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$5,188,070.53</w:t>
            </w:r>
          </w:p>
        </w:tc>
        <w:tc>
          <w:tcPr>
            <w:tcW w:w="1530" w:type="dxa"/>
            <w:tcBorders>
              <w:top w:val="nil"/>
              <w:left w:val="nil"/>
              <w:bottom w:val="single" w:sz="8" w:space="0" w:color="auto"/>
              <w:right w:val="single" w:sz="8" w:space="0" w:color="auto"/>
            </w:tcBorders>
            <w:shd w:val="clear" w:color="auto" w:fill="auto"/>
            <w:noWrap/>
            <w:vAlign w:val="center"/>
            <w:hideMark/>
          </w:tcPr>
          <w:p w14:paraId="2774544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4C72547" w14:textId="77777777" w:rsidR="005C6500" w:rsidRPr="00064F98" w:rsidRDefault="005C6500" w:rsidP="00064F98">
            <w:pPr>
              <w:rPr>
                <w:rFonts w:ascii="Times New Roman" w:hAnsi="Times New Roman"/>
              </w:rPr>
            </w:pPr>
          </w:p>
        </w:tc>
      </w:tr>
      <w:tr w:rsidR="005C6500" w:rsidRPr="00064F98" w14:paraId="66C9D617"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F2262F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SALVTNN8</w:t>
            </w:r>
          </w:p>
        </w:tc>
        <w:tc>
          <w:tcPr>
            <w:tcW w:w="1430" w:type="dxa"/>
            <w:tcBorders>
              <w:top w:val="nil"/>
              <w:left w:val="nil"/>
              <w:bottom w:val="single" w:sz="8" w:space="0" w:color="auto"/>
              <w:right w:val="single" w:sz="8" w:space="0" w:color="auto"/>
            </w:tcBorders>
            <w:shd w:val="clear" w:color="000000" w:fill="B8CCE4"/>
            <w:noWrap/>
            <w:vAlign w:val="center"/>
            <w:hideMark/>
          </w:tcPr>
          <w:p w14:paraId="453B295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G138_10B_1</w:t>
            </w:r>
          </w:p>
        </w:tc>
        <w:tc>
          <w:tcPr>
            <w:tcW w:w="1440" w:type="dxa"/>
            <w:tcBorders>
              <w:top w:val="nil"/>
              <w:left w:val="nil"/>
              <w:bottom w:val="single" w:sz="8" w:space="0" w:color="auto"/>
              <w:right w:val="single" w:sz="8" w:space="0" w:color="auto"/>
            </w:tcBorders>
            <w:shd w:val="clear" w:color="000000" w:fill="B8CCE4"/>
            <w:noWrap/>
            <w:vAlign w:val="center"/>
            <w:hideMark/>
          </w:tcPr>
          <w:p w14:paraId="09ADF4B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NORTH ALVIN TNP to ALVIN TNP LIN 1</w:t>
            </w:r>
          </w:p>
        </w:tc>
        <w:tc>
          <w:tcPr>
            <w:tcW w:w="1350" w:type="dxa"/>
            <w:tcBorders>
              <w:top w:val="nil"/>
              <w:left w:val="nil"/>
              <w:bottom w:val="single" w:sz="8" w:space="0" w:color="auto"/>
              <w:right w:val="single" w:sz="8" w:space="0" w:color="auto"/>
            </w:tcBorders>
            <w:shd w:val="clear" w:color="000000" w:fill="B8CCE4"/>
            <w:noWrap/>
            <w:vAlign w:val="center"/>
            <w:hideMark/>
          </w:tcPr>
          <w:p w14:paraId="719262A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Magnolia </w:t>
            </w:r>
            <w:proofErr w:type="spellStart"/>
            <w:r w:rsidRPr="00064F98">
              <w:rPr>
                <w:rFonts w:ascii="Andale WT" w:hAnsi="Andale WT" w:cs="Tahoma"/>
                <w:color w:val="454545"/>
                <w:sz w:val="18"/>
                <w:szCs w:val="18"/>
              </w:rPr>
              <w:t>Tnp</w:t>
            </w:r>
            <w:proofErr w:type="spellEnd"/>
            <w:r w:rsidRPr="00064F98">
              <w:rPr>
                <w:rFonts w:ascii="Andale WT" w:hAnsi="Andale WT" w:cs="Tahoma"/>
                <w:color w:val="454545"/>
                <w:sz w:val="18"/>
                <w:szCs w:val="18"/>
              </w:rPr>
              <w:t xml:space="preserve"> - Seminole </w:t>
            </w:r>
            <w:proofErr w:type="spellStart"/>
            <w:r w:rsidRPr="00064F98">
              <w:rPr>
                <w:rFonts w:ascii="Andale WT" w:hAnsi="Andale WT" w:cs="Tahoma"/>
                <w:color w:val="454545"/>
                <w:sz w:val="18"/>
                <w:szCs w:val="18"/>
              </w:rPr>
              <w:t>Tnp</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7DF8DC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764E5DA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$4,019,390.05</w:t>
            </w:r>
          </w:p>
        </w:tc>
        <w:tc>
          <w:tcPr>
            <w:tcW w:w="1530" w:type="dxa"/>
            <w:tcBorders>
              <w:top w:val="nil"/>
              <w:left w:val="nil"/>
              <w:bottom w:val="single" w:sz="8" w:space="0" w:color="auto"/>
              <w:right w:val="single" w:sz="8" w:space="0" w:color="auto"/>
            </w:tcBorders>
            <w:shd w:val="clear" w:color="000000" w:fill="B8CCE4"/>
            <w:noWrap/>
            <w:vAlign w:val="center"/>
            <w:hideMark/>
          </w:tcPr>
          <w:p w14:paraId="376C04D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0CF9667" w14:textId="77777777" w:rsidR="005C6500" w:rsidRPr="00064F98" w:rsidRDefault="005C6500" w:rsidP="00064F98">
            <w:pPr>
              <w:rPr>
                <w:rFonts w:ascii="Times New Roman" w:hAnsi="Times New Roman"/>
              </w:rPr>
            </w:pPr>
          </w:p>
        </w:tc>
      </w:tr>
      <w:tr w:rsidR="005C6500" w:rsidRPr="00064F98" w14:paraId="004C4E9A"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827271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SNEDSTE5</w:t>
            </w:r>
          </w:p>
        </w:tc>
        <w:tc>
          <w:tcPr>
            <w:tcW w:w="1430" w:type="dxa"/>
            <w:tcBorders>
              <w:top w:val="nil"/>
              <w:left w:val="nil"/>
              <w:bottom w:val="single" w:sz="8" w:space="0" w:color="auto"/>
              <w:right w:val="single" w:sz="8" w:space="0" w:color="auto"/>
            </w:tcBorders>
            <w:shd w:val="clear" w:color="auto" w:fill="auto"/>
            <w:noWrap/>
            <w:vAlign w:val="center"/>
            <w:hideMark/>
          </w:tcPr>
          <w:p w14:paraId="41147FE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NEDIN_SERDEV1_1</w:t>
            </w:r>
          </w:p>
        </w:tc>
        <w:tc>
          <w:tcPr>
            <w:tcW w:w="1440" w:type="dxa"/>
            <w:tcBorders>
              <w:top w:val="nil"/>
              <w:left w:val="nil"/>
              <w:bottom w:val="single" w:sz="8" w:space="0" w:color="auto"/>
              <w:right w:val="single" w:sz="8" w:space="0" w:color="auto"/>
            </w:tcBorders>
            <w:shd w:val="clear" w:color="auto" w:fill="auto"/>
            <w:noWrap/>
            <w:vAlign w:val="center"/>
            <w:hideMark/>
          </w:tcPr>
          <w:p w14:paraId="4A7C21E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NORTH EDINBURG to STEWART ROAD LIN 1</w:t>
            </w:r>
          </w:p>
        </w:tc>
        <w:tc>
          <w:tcPr>
            <w:tcW w:w="1350" w:type="dxa"/>
            <w:tcBorders>
              <w:top w:val="nil"/>
              <w:left w:val="nil"/>
              <w:bottom w:val="single" w:sz="8" w:space="0" w:color="auto"/>
              <w:right w:val="single" w:sz="8" w:space="0" w:color="auto"/>
            </w:tcBorders>
            <w:shd w:val="clear" w:color="auto" w:fill="auto"/>
            <w:noWrap/>
            <w:vAlign w:val="center"/>
            <w:hideMark/>
          </w:tcPr>
          <w:p w14:paraId="172E6CD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#N/A</w:t>
            </w:r>
          </w:p>
        </w:tc>
        <w:tc>
          <w:tcPr>
            <w:tcW w:w="1260" w:type="dxa"/>
            <w:tcBorders>
              <w:top w:val="nil"/>
              <w:left w:val="nil"/>
              <w:bottom w:val="single" w:sz="8" w:space="0" w:color="auto"/>
              <w:right w:val="single" w:sz="8" w:space="0" w:color="auto"/>
            </w:tcBorders>
            <w:shd w:val="clear" w:color="auto" w:fill="auto"/>
            <w:noWrap/>
            <w:vAlign w:val="center"/>
            <w:hideMark/>
          </w:tcPr>
          <w:p w14:paraId="6B127BF3"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hideMark/>
          </w:tcPr>
          <w:p w14:paraId="3F29FF2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$3,960,658.49</w:t>
            </w:r>
          </w:p>
        </w:tc>
        <w:tc>
          <w:tcPr>
            <w:tcW w:w="1530" w:type="dxa"/>
            <w:tcBorders>
              <w:top w:val="nil"/>
              <w:left w:val="nil"/>
              <w:bottom w:val="single" w:sz="8" w:space="0" w:color="auto"/>
              <w:right w:val="single" w:sz="8" w:space="0" w:color="auto"/>
            </w:tcBorders>
            <w:shd w:val="clear" w:color="auto" w:fill="auto"/>
            <w:noWrap/>
            <w:vAlign w:val="center"/>
            <w:hideMark/>
          </w:tcPr>
          <w:p w14:paraId="492F62C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34A6DBD5" w14:textId="77777777" w:rsidR="005C6500" w:rsidRPr="00064F98" w:rsidRDefault="005C6500" w:rsidP="00064F98">
            <w:pPr>
              <w:rPr>
                <w:rFonts w:ascii="Times New Roman" w:hAnsi="Times New Roman"/>
              </w:rPr>
            </w:pPr>
          </w:p>
        </w:tc>
      </w:tr>
      <w:tr w:rsidR="005C6500" w:rsidRPr="00064F98" w14:paraId="1FE12FFE"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A7023B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SNATBEA8</w:t>
            </w:r>
          </w:p>
        </w:tc>
        <w:tc>
          <w:tcPr>
            <w:tcW w:w="1430" w:type="dxa"/>
            <w:tcBorders>
              <w:top w:val="nil"/>
              <w:left w:val="nil"/>
              <w:bottom w:val="single" w:sz="8" w:space="0" w:color="auto"/>
              <w:right w:val="single" w:sz="8" w:space="0" w:color="auto"/>
            </w:tcBorders>
            <w:shd w:val="clear" w:color="000000" w:fill="B8CCE4"/>
            <w:noWrap/>
            <w:vAlign w:val="center"/>
            <w:hideMark/>
          </w:tcPr>
          <w:p w14:paraId="0B16FF0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6144__A</w:t>
            </w:r>
          </w:p>
        </w:tc>
        <w:tc>
          <w:tcPr>
            <w:tcW w:w="1440" w:type="dxa"/>
            <w:tcBorders>
              <w:top w:val="nil"/>
              <w:left w:val="nil"/>
              <w:bottom w:val="single" w:sz="8" w:space="0" w:color="auto"/>
              <w:right w:val="single" w:sz="8" w:space="0" w:color="auto"/>
            </w:tcBorders>
            <w:shd w:val="clear" w:color="000000" w:fill="B8CCE4"/>
            <w:noWrap/>
            <w:vAlign w:val="center"/>
            <w:hideMark/>
          </w:tcPr>
          <w:p w14:paraId="0C432FD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NATURAL DAM to BEALS CREEK SUB LIN _A</w:t>
            </w:r>
          </w:p>
        </w:tc>
        <w:tc>
          <w:tcPr>
            <w:tcW w:w="1350" w:type="dxa"/>
            <w:tcBorders>
              <w:top w:val="nil"/>
              <w:left w:val="nil"/>
              <w:bottom w:val="single" w:sz="8" w:space="0" w:color="auto"/>
              <w:right w:val="single" w:sz="8" w:space="0" w:color="auto"/>
            </w:tcBorders>
            <w:shd w:val="clear" w:color="000000" w:fill="B8CCE4"/>
            <w:noWrap/>
            <w:vAlign w:val="center"/>
            <w:hideMark/>
          </w:tcPr>
          <w:p w14:paraId="08900AE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Big Spring West - Stanton 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90010A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000000" w:fill="B8CCE4"/>
            <w:noWrap/>
            <w:hideMark/>
          </w:tcPr>
          <w:p w14:paraId="328B130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$3,384,156.92</w:t>
            </w:r>
          </w:p>
        </w:tc>
        <w:tc>
          <w:tcPr>
            <w:tcW w:w="1530" w:type="dxa"/>
            <w:tcBorders>
              <w:top w:val="nil"/>
              <w:left w:val="nil"/>
              <w:bottom w:val="single" w:sz="8" w:space="0" w:color="auto"/>
              <w:right w:val="single" w:sz="8" w:space="0" w:color="auto"/>
            </w:tcBorders>
            <w:shd w:val="clear" w:color="000000" w:fill="B8CCE4"/>
            <w:noWrap/>
            <w:vAlign w:val="center"/>
            <w:hideMark/>
          </w:tcPr>
          <w:p w14:paraId="1C6620B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25E1F3C" w14:textId="77777777" w:rsidR="005C6500" w:rsidRPr="00064F98" w:rsidRDefault="005C6500" w:rsidP="00064F98">
            <w:pPr>
              <w:rPr>
                <w:rFonts w:ascii="Times New Roman" w:hAnsi="Times New Roman"/>
              </w:rPr>
            </w:pPr>
          </w:p>
        </w:tc>
      </w:tr>
      <w:tr w:rsidR="005C6500" w:rsidRPr="00064F98" w14:paraId="047B5135"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CFAEC0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DELMSAN5</w:t>
            </w:r>
          </w:p>
        </w:tc>
        <w:tc>
          <w:tcPr>
            <w:tcW w:w="1430" w:type="dxa"/>
            <w:tcBorders>
              <w:top w:val="nil"/>
              <w:left w:val="nil"/>
              <w:bottom w:val="single" w:sz="8" w:space="0" w:color="auto"/>
              <w:right w:val="single" w:sz="8" w:space="0" w:color="auto"/>
            </w:tcBorders>
            <w:shd w:val="clear" w:color="000000" w:fill="B8CCE4"/>
            <w:noWrap/>
            <w:vAlign w:val="center"/>
            <w:hideMark/>
          </w:tcPr>
          <w:p w14:paraId="613DB0B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PAWNEE_SPRUCE_1</w:t>
            </w:r>
          </w:p>
        </w:tc>
        <w:tc>
          <w:tcPr>
            <w:tcW w:w="1440" w:type="dxa"/>
            <w:tcBorders>
              <w:top w:val="nil"/>
              <w:left w:val="nil"/>
              <w:bottom w:val="single" w:sz="8" w:space="0" w:color="auto"/>
              <w:right w:val="single" w:sz="8" w:space="0" w:color="auto"/>
            </w:tcBorders>
            <w:shd w:val="clear" w:color="000000" w:fill="B8CCE4"/>
            <w:noWrap/>
            <w:vAlign w:val="center"/>
            <w:hideMark/>
          </w:tcPr>
          <w:p w14:paraId="16B06293"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Elmcreek-Sanmigl</w:t>
            </w:r>
            <w:proofErr w:type="spellEnd"/>
            <w:r w:rsidRPr="00064F98">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000000" w:fill="B8CCE4"/>
            <w:noWrap/>
            <w:vAlign w:val="center"/>
            <w:hideMark/>
          </w:tcPr>
          <w:p w14:paraId="07C266F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Pawnee Switching Station - Calaveras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7F3CE3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6F3BFE2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$3,254,968.28</w:t>
            </w:r>
          </w:p>
        </w:tc>
        <w:tc>
          <w:tcPr>
            <w:tcW w:w="1530" w:type="dxa"/>
            <w:tcBorders>
              <w:top w:val="nil"/>
              <w:left w:val="nil"/>
              <w:bottom w:val="single" w:sz="8" w:space="0" w:color="auto"/>
              <w:right w:val="single" w:sz="8" w:space="0" w:color="auto"/>
            </w:tcBorders>
            <w:shd w:val="clear" w:color="000000" w:fill="B8CCE4"/>
            <w:noWrap/>
            <w:vAlign w:val="center"/>
            <w:hideMark/>
          </w:tcPr>
          <w:p w14:paraId="6B932CD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3CCFA1B4" w14:textId="77777777" w:rsidR="005C6500" w:rsidRPr="00064F98" w:rsidRDefault="005C6500" w:rsidP="00064F98">
            <w:pPr>
              <w:rPr>
                <w:rFonts w:ascii="Times New Roman" w:hAnsi="Times New Roman"/>
              </w:rPr>
            </w:pPr>
          </w:p>
        </w:tc>
      </w:tr>
      <w:tr w:rsidR="005C6500" w:rsidRPr="00064F98" w14:paraId="5320B5CD"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E7176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DLYTZOR5</w:t>
            </w:r>
          </w:p>
        </w:tc>
        <w:tc>
          <w:tcPr>
            <w:tcW w:w="1430" w:type="dxa"/>
            <w:tcBorders>
              <w:top w:val="nil"/>
              <w:left w:val="nil"/>
              <w:bottom w:val="single" w:sz="8" w:space="0" w:color="auto"/>
              <w:right w:val="single" w:sz="8" w:space="0" w:color="auto"/>
            </w:tcBorders>
            <w:shd w:val="clear" w:color="auto" w:fill="auto"/>
            <w:noWrap/>
            <w:vAlign w:val="center"/>
            <w:hideMark/>
          </w:tcPr>
          <w:p w14:paraId="017A7AC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106T200_1</w:t>
            </w:r>
          </w:p>
        </w:tc>
        <w:tc>
          <w:tcPr>
            <w:tcW w:w="1440" w:type="dxa"/>
            <w:tcBorders>
              <w:top w:val="nil"/>
              <w:left w:val="nil"/>
              <w:bottom w:val="single" w:sz="8" w:space="0" w:color="auto"/>
              <w:right w:val="single" w:sz="8" w:space="0" w:color="auto"/>
            </w:tcBorders>
            <w:shd w:val="clear" w:color="auto" w:fill="auto"/>
            <w:noWrap/>
            <w:vAlign w:val="center"/>
            <w:hideMark/>
          </w:tcPr>
          <w:p w14:paraId="52C4F763"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Zorn-Austro&amp;Lytton_S</w:t>
            </w:r>
            <w:proofErr w:type="spellEnd"/>
            <w:r w:rsidRPr="00064F98">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69537BA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Redwood - San Marcos 138kV</w:t>
            </w:r>
          </w:p>
        </w:tc>
        <w:tc>
          <w:tcPr>
            <w:tcW w:w="1260" w:type="dxa"/>
            <w:tcBorders>
              <w:top w:val="nil"/>
              <w:left w:val="nil"/>
              <w:bottom w:val="single" w:sz="8" w:space="0" w:color="auto"/>
              <w:right w:val="single" w:sz="8" w:space="0" w:color="auto"/>
            </w:tcBorders>
            <w:shd w:val="clear" w:color="auto" w:fill="auto"/>
            <w:noWrap/>
            <w:vAlign w:val="center"/>
            <w:hideMark/>
          </w:tcPr>
          <w:p w14:paraId="42BC00E0"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417A5C3B"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$3,160,788.19</w:t>
            </w:r>
          </w:p>
        </w:tc>
        <w:tc>
          <w:tcPr>
            <w:tcW w:w="1530" w:type="dxa"/>
            <w:tcBorders>
              <w:top w:val="nil"/>
              <w:left w:val="nil"/>
              <w:bottom w:val="single" w:sz="8" w:space="0" w:color="auto"/>
              <w:right w:val="single" w:sz="8" w:space="0" w:color="auto"/>
            </w:tcBorders>
            <w:shd w:val="clear" w:color="auto" w:fill="auto"/>
            <w:noWrap/>
            <w:vAlign w:val="center"/>
            <w:hideMark/>
          </w:tcPr>
          <w:p w14:paraId="0E31088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00AA320" w14:textId="77777777" w:rsidR="005C6500" w:rsidRPr="00064F98" w:rsidRDefault="005C6500" w:rsidP="00064F98">
            <w:pPr>
              <w:rPr>
                <w:rFonts w:ascii="Times New Roman" w:hAnsi="Times New Roman"/>
              </w:rPr>
            </w:pPr>
          </w:p>
        </w:tc>
      </w:tr>
      <w:tr w:rsidR="005C6500" w:rsidRPr="00064F98" w14:paraId="1A8B457B"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8EB55A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DGBYCRN8</w:t>
            </w:r>
          </w:p>
        </w:tc>
        <w:tc>
          <w:tcPr>
            <w:tcW w:w="1430" w:type="dxa"/>
            <w:tcBorders>
              <w:top w:val="nil"/>
              <w:left w:val="nil"/>
              <w:bottom w:val="single" w:sz="8" w:space="0" w:color="auto"/>
              <w:right w:val="single" w:sz="8" w:space="0" w:color="auto"/>
            </w:tcBorders>
            <w:shd w:val="clear" w:color="auto" w:fill="auto"/>
            <w:noWrap/>
            <w:vAlign w:val="center"/>
            <w:hideMark/>
          </w:tcPr>
          <w:p w14:paraId="674111B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BCVLY_03_A</w:t>
            </w:r>
          </w:p>
        </w:tc>
        <w:tc>
          <w:tcPr>
            <w:tcW w:w="1440" w:type="dxa"/>
            <w:tcBorders>
              <w:top w:val="nil"/>
              <w:left w:val="nil"/>
              <w:bottom w:val="single" w:sz="8" w:space="0" w:color="auto"/>
              <w:right w:val="single" w:sz="8" w:space="0" w:color="auto"/>
            </w:tcBorders>
            <w:shd w:val="clear" w:color="auto" w:fill="auto"/>
            <w:noWrap/>
            <w:vAlign w:val="center"/>
            <w:hideMark/>
          </w:tcPr>
          <w:p w14:paraId="4651D94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GBY-DAV&amp; TNK-CRN138KV</w:t>
            </w:r>
          </w:p>
        </w:tc>
        <w:tc>
          <w:tcPr>
            <w:tcW w:w="1350" w:type="dxa"/>
            <w:tcBorders>
              <w:top w:val="nil"/>
              <w:left w:val="nil"/>
              <w:bottom w:val="single" w:sz="8" w:space="0" w:color="auto"/>
              <w:right w:val="single" w:sz="8" w:space="0" w:color="auto"/>
            </w:tcBorders>
            <w:shd w:val="clear" w:color="auto" w:fill="auto"/>
            <w:noWrap/>
            <w:vAlign w:val="center"/>
            <w:hideMark/>
          </w:tcPr>
          <w:p w14:paraId="4D0A1273"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138kV</w:t>
            </w:r>
          </w:p>
        </w:tc>
        <w:tc>
          <w:tcPr>
            <w:tcW w:w="1260" w:type="dxa"/>
            <w:tcBorders>
              <w:top w:val="nil"/>
              <w:left w:val="nil"/>
              <w:bottom w:val="single" w:sz="8" w:space="0" w:color="auto"/>
              <w:right w:val="single" w:sz="8" w:space="0" w:color="auto"/>
            </w:tcBorders>
            <w:shd w:val="clear" w:color="auto" w:fill="auto"/>
            <w:noWrap/>
            <w:vAlign w:val="center"/>
            <w:hideMark/>
          </w:tcPr>
          <w:p w14:paraId="1672977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4528F02B"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$2,923,894.99</w:t>
            </w:r>
          </w:p>
        </w:tc>
        <w:tc>
          <w:tcPr>
            <w:tcW w:w="1530" w:type="dxa"/>
            <w:tcBorders>
              <w:top w:val="nil"/>
              <w:left w:val="nil"/>
              <w:bottom w:val="single" w:sz="8" w:space="0" w:color="auto"/>
              <w:right w:val="single" w:sz="8" w:space="0" w:color="auto"/>
            </w:tcBorders>
            <w:shd w:val="clear" w:color="auto" w:fill="auto"/>
            <w:noWrap/>
            <w:vAlign w:val="center"/>
            <w:hideMark/>
          </w:tcPr>
          <w:p w14:paraId="4E926FD8"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 kV Line Upgrade (70665)</w:t>
            </w:r>
          </w:p>
        </w:tc>
        <w:tc>
          <w:tcPr>
            <w:tcW w:w="236" w:type="dxa"/>
            <w:vAlign w:val="center"/>
            <w:hideMark/>
          </w:tcPr>
          <w:p w14:paraId="52657D78" w14:textId="77777777" w:rsidR="005C6500" w:rsidRPr="00064F98" w:rsidRDefault="005C6500" w:rsidP="00064F98">
            <w:pPr>
              <w:rPr>
                <w:rFonts w:ascii="Times New Roman" w:hAnsi="Times New Roman"/>
              </w:rPr>
            </w:pPr>
          </w:p>
        </w:tc>
      </w:tr>
      <w:tr w:rsidR="005C6500" w:rsidRPr="00064F98" w14:paraId="5644B8ED"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BF52DD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37EC66C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N_TO_H</w:t>
            </w:r>
          </w:p>
        </w:tc>
        <w:tc>
          <w:tcPr>
            <w:tcW w:w="1440" w:type="dxa"/>
            <w:tcBorders>
              <w:top w:val="nil"/>
              <w:left w:val="nil"/>
              <w:bottom w:val="single" w:sz="8" w:space="0" w:color="auto"/>
              <w:right w:val="single" w:sz="8" w:space="0" w:color="auto"/>
            </w:tcBorders>
            <w:shd w:val="clear" w:color="auto" w:fill="auto"/>
            <w:noWrap/>
            <w:vAlign w:val="center"/>
            <w:hideMark/>
          </w:tcPr>
          <w:p w14:paraId="032E9EE8"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2E92E4E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N_TO_H GTC</w:t>
            </w:r>
          </w:p>
        </w:tc>
        <w:tc>
          <w:tcPr>
            <w:tcW w:w="1260" w:type="dxa"/>
            <w:tcBorders>
              <w:top w:val="nil"/>
              <w:left w:val="nil"/>
              <w:bottom w:val="single" w:sz="8" w:space="0" w:color="auto"/>
              <w:right w:val="single" w:sz="8" w:space="0" w:color="auto"/>
            </w:tcBorders>
            <w:shd w:val="clear" w:color="auto" w:fill="auto"/>
            <w:noWrap/>
            <w:vAlign w:val="center"/>
            <w:hideMark/>
          </w:tcPr>
          <w:p w14:paraId="546340DD"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7EBC46C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$2,856,887.69</w:t>
            </w:r>
          </w:p>
        </w:tc>
        <w:tc>
          <w:tcPr>
            <w:tcW w:w="1530" w:type="dxa"/>
            <w:tcBorders>
              <w:top w:val="nil"/>
              <w:left w:val="nil"/>
              <w:bottom w:val="single" w:sz="8" w:space="0" w:color="auto"/>
              <w:right w:val="single" w:sz="8" w:space="0" w:color="auto"/>
            </w:tcBorders>
            <w:shd w:val="clear" w:color="auto" w:fill="auto"/>
            <w:noWrap/>
            <w:vAlign w:val="center"/>
            <w:hideMark/>
          </w:tcPr>
          <w:p w14:paraId="17F55BF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4867BB6" w14:textId="77777777" w:rsidR="005C6500" w:rsidRPr="00064F98" w:rsidRDefault="005C6500" w:rsidP="00064F98">
            <w:pPr>
              <w:rPr>
                <w:rFonts w:ascii="Times New Roman" w:hAnsi="Times New Roman"/>
              </w:rPr>
            </w:pPr>
          </w:p>
        </w:tc>
      </w:tr>
      <w:tr w:rsidR="005C6500" w:rsidRPr="00064F98" w14:paraId="158603C6"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57744B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STVWCRT5</w:t>
            </w:r>
          </w:p>
        </w:tc>
        <w:tc>
          <w:tcPr>
            <w:tcW w:w="1430" w:type="dxa"/>
            <w:tcBorders>
              <w:top w:val="nil"/>
              <w:left w:val="nil"/>
              <w:bottom w:val="single" w:sz="8" w:space="0" w:color="auto"/>
              <w:right w:val="single" w:sz="8" w:space="0" w:color="auto"/>
            </w:tcBorders>
            <w:shd w:val="clear" w:color="000000" w:fill="B8CCE4"/>
            <w:noWrap/>
            <w:vAlign w:val="center"/>
            <w:hideMark/>
          </w:tcPr>
          <w:p w14:paraId="6B93506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6200__D</w:t>
            </w:r>
          </w:p>
        </w:tc>
        <w:tc>
          <w:tcPr>
            <w:tcW w:w="1440" w:type="dxa"/>
            <w:tcBorders>
              <w:top w:val="nil"/>
              <w:left w:val="nil"/>
              <w:bottom w:val="single" w:sz="8" w:space="0" w:color="auto"/>
              <w:right w:val="single" w:sz="8" w:space="0" w:color="auto"/>
            </w:tcBorders>
            <w:shd w:val="clear" w:color="000000" w:fill="B8CCE4"/>
            <w:noWrap/>
            <w:vAlign w:val="center"/>
            <w:hideMark/>
          </w:tcPr>
          <w:p w14:paraId="0D7F92C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TIMBERVIEW SWITCH to COURTLAND LIN _B</w:t>
            </w:r>
          </w:p>
        </w:tc>
        <w:tc>
          <w:tcPr>
            <w:tcW w:w="1350" w:type="dxa"/>
            <w:tcBorders>
              <w:top w:val="nil"/>
              <w:left w:val="nil"/>
              <w:bottom w:val="single" w:sz="8" w:space="0" w:color="auto"/>
              <w:right w:val="single" w:sz="8" w:space="0" w:color="auto"/>
            </w:tcBorders>
            <w:shd w:val="clear" w:color="000000" w:fill="B8CCE4"/>
            <w:noWrap/>
            <w:vAlign w:val="center"/>
            <w:hideMark/>
          </w:tcPr>
          <w:p w14:paraId="722E816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Park Row - Sherry Switch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D266311"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44B374B1"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$2,280,008.25</w:t>
            </w:r>
          </w:p>
        </w:tc>
        <w:tc>
          <w:tcPr>
            <w:tcW w:w="1530" w:type="dxa"/>
            <w:tcBorders>
              <w:top w:val="nil"/>
              <w:left w:val="nil"/>
              <w:bottom w:val="single" w:sz="8" w:space="0" w:color="auto"/>
              <w:right w:val="single" w:sz="8" w:space="0" w:color="auto"/>
            </w:tcBorders>
            <w:shd w:val="clear" w:color="000000" w:fill="B8CCE4"/>
            <w:noWrap/>
            <w:vAlign w:val="center"/>
            <w:hideMark/>
          </w:tcPr>
          <w:p w14:paraId="33908B5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91E96A5" w14:textId="77777777" w:rsidR="005C6500" w:rsidRPr="00064F98" w:rsidRDefault="005C6500" w:rsidP="00064F98">
            <w:pPr>
              <w:rPr>
                <w:rFonts w:ascii="Times New Roman" w:hAnsi="Times New Roman"/>
              </w:rPr>
            </w:pPr>
          </w:p>
        </w:tc>
      </w:tr>
      <w:tr w:rsidR="005C6500" w:rsidRPr="00064F98" w14:paraId="57BF69B8"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14B6F8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000000" w:fill="B8CCE4"/>
            <w:noWrap/>
            <w:vAlign w:val="center"/>
            <w:hideMark/>
          </w:tcPr>
          <w:p w14:paraId="5601D15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000000" w:fill="B8CCE4"/>
            <w:noWrap/>
            <w:vAlign w:val="center"/>
            <w:hideMark/>
          </w:tcPr>
          <w:p w14:paraId="1EC93E97"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Bighil</w:t>
            </w:r>
            <w:proofErr w:type="spellEnd"/>
            <w:r w:rsidRPr="00064F98">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000000" w:fill="B8CCE4"/>
            <w:noWrap/>
            <w:vAlign w:val="center"/>
            <w:hideMark/>
          </w:tcPr>
          <w:p w14:paraId="2972F8F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AC66BA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691CE7E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$2,145,033.83</w:t>
            </w:r>
          </w:p>
        </w:tc>
        <w:tc>
          <w:tcPr>
            <w:tcW w:w="1530" w:type="dxa"/>
            <w:tcBorders>
              <w:top w:val="nil"/>
              <w:left w:val="nil"/>
              <w:bottom w:val="single" w:sz="8" w:space="0" w:color="auto"/>
              <w:right w:val="single" w:sz="8" w:space="0" w:color="auto"/>
            </w:tcBorders>
            <w:shd w:val="clear" w:color="000000" w:fill="B8CCE4"/>
            <w:noWrap/>
            <w:vAlign w:val="center"/>
            <w:hideMark/>
          </w:tcPr>
          <w:p w14:paraId="14F90A3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3B2D666E" w14:textId="77777777" w:rsidR="005C6500" w:rsidRPr="00064F98" w:rsidRDefault="005C6500" w:rsidP="00064F98">
            <w:pPr>
              <w:rPr>
                <w:rFonts w:ascii="Times New Roman" w:hAnsi="Times New Roman"/>
              </w:rPr>
            </w:pPr>
          </w:p>
        </w:tc>
      </w:tr>
      <w:tr w:rsidR="005C6500" w:rsidRPr="00064F98" w14:paraId="6A82381B"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54796E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0675EF3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auto"/>
            <w:noWrap/>
            <w:vAlign w:val="center"/>
            <w:hideMark/>
          </w:tcPr>
          <w:p w14:paraId="7566169F"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687EBA3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60BA8B8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6F88633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$2,144,789.05</w:t>
            </w:r>
          </w:p>
        </w:tc>
        <w:tc>
          <w:tcPr>
            <w:tcW w:w="1530" w:type="dxa"/>
            <w:tcBorders>
              <w:top w:val="nil"/>
              <w:left w:val="nil"/>
              <w:bottom w:val="single" w:sz="8" w:space="0" w:color="auto"/>
              <w:right w:val="single" w:sz="8" w:space="0" w:color="auto"/>
            </w:tcBorders>
            <w:shd w:val="clear" w:color="auto" w:fill="auto"/>
            <w:noWrap/>
            <w:vAlign w:val="center"/>
            <w:hideMark/>
          </w:tcPr>
          <w:p w14:paraId="5E52D0E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The Lower Rio Grande Valley (LRGV) System Enhancement Project (21RPG017) will improve the </w:t>
            </w:r>
            <w:proofErr w:type="spellStart"/>
            <w:r w:rsidRPr="00064F98">
              <w:rPr>
                <w:rFonts w:ascii="Andale WT" w:hAnsi="Andale WT" w:cs="Tahoma"/>
                <w:color w:val="454545"/>
                <w:sz w:val="18"/>
                <w:szCs w:val="18"/>
              </w:rPr>
              <w:t>NorthEd_LoboGTC</w:t>
            </w:r>
            <w:proofErr w:type="spellEnd"/>
            <w:r w:rsidRPr="00064F98">
              <w:rPr>
                <w:rFonts w:ascii="Andale WT" w:hAnsi="Andale WT" w:cs="Tahoma"/>
                <w:color w:val="454545"/>
                <w:sz w:val="18"/>
                <w:szCs w:val="18"/>
              </w:rPr>
              <w:t xml:space="preserve"> to support up to 80% of total wind and solar generation capacity in the LRGV area.</w:t>
            </w:r>
          </w:p>
        </w:tc>
        <w:tc>
          <w:tcPr>
            <w:tcW w:w="236" w:type="dxa"/>
            <w:vAlign w:val="center"/>
            <w:hideMark/>
          </w:tcPr>
          <w:p w14:paraId="107B6FF1" w14:textId="77777777" w:rsidR="005C6500" w:rsidRPr="00064F98" w:rsidRDefault="005C6500" w:rsidP="00064F98">
            <w:pPr>
              <w:rPr>
                <w:rFonts w:ascii="Times New Roman" w:hAnsi="Times New Roman"/>
              </w:rPr>
            </w:pPr>
          </w:p>
        </w:tc>
      </w:tr>
      <w:tr w:rsidR="005C6500" w:rsidRPr="00064F98" w14:paraId="23943771"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0AF4F8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SWDDMNS5</w:t>
            </w:r>
          </w:p>
        </w:tc>
        <w:tc>
          <w:tcPr>
            <w:tcW w:w="1430" w:type="dxa"/>
            <w:tcBorders>
              <w:top w:val="nil"/>
              <w:left w:val="nil"/>
              <w:bottom w:val="single" w:sz="8" w:space="0" w:color="auto"/>
              <w:right w:val="single" w:sz="8" w:space="0" w:color="auto"/>
            </w:tcBorders>
            <w:shd w:val="clear" w:color="000000" w:fill="B8CCE4"/>
            <w:noWrap/>
            <w:vAlign w:val="center"/>
            <w:hideMark/>
          </w:tcPr>
          <w:p w14:paraId="008BDC1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PRSSW_MR1H</w:t>
            </w:r>
          </w:p>
        </w:tc>
        <w:tc>
          <w:tcPr>
            <w:tcW w:w="1440" w:type="dxa"/>
            <w:tcBorders>
              <w:top w:val="nil"/>
              <w:left w:val="nil"/>
              <w:bottom w:val="single" w:sz="8" w:space="0" w:color="auto"/>
              <w:right w:val="single" w:sz="8" w:space="0" w:color="auto"/>
            </w:tcBorders>
            <w:shd w:val="clear" w:color="000000" w:fill="B8CCE4"/>
            <w:noWrap/>
            <w:vAlign w:val="center"/>
            <w:hideMark/>
          </w:tcPr>
          <w:p w14:paraId="10865E1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WOODARD SWITCH to MONTICELLO SES LIN _A</w:t>
            </w:r>
          </w:p>
        </w:tc>
        <w:tc>
          <w:tcPr>
            <w:tcW w:w="1350" w:type="dxa"/>
            <w:tcBorders>
              <w:top w:val="nil"/>
              <w:left w:val="nil"/>
              <w:bottom w:val="single" w:sz="8" w:space="0" w:color="auto"/>
              <w:right w:val="single" w:sz="8" w:space="0" w:color="auto"/>
            </w:tcBorders>
            <w:shd w:val="clear" w:color="000000" w:fill="B8CCE4"/>
            <w:noWrap/>
            <w:vAlign w:val="center"/>
            <w:hideMark/>
          </w:tcPr>
          <w:p w14:paraId="0DD4004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Paris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191C89EA"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76E3A27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$2,065,125.58</w:t>
            </w:r>
          </w:p>
        </w:tc>
        <w:tc>
          <w:tcPr>
            <w:tcW w:w="1530" w:type="dxa"/>
            <w:tcBorders>
              <w:top w:val="nil"/>
              <w:left w:val="nil"/>
              <w:bottom w:val="single" w:sz="8" w:space="0" w:color="auto"/>
              <w:right w:val="single" w:sz="8" w:space="0" w:color="auto"/>
            </w:tcBorders>
            <w:shd w:val="clear" w:color="000000" w:fill="B8CCE4"/>
            <w:noWrap/>
            <w:vAlign w:val="center"/>
            <w:hideMark/>
          </w:tcPr>
          <w:p w14:paraId="15DCD09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927B695" w14:textId="77777777" w:rsidR="005C6500" w:rsidRPr="00064F98" w:rsidRDefault="005C6500" w:rsidP="00064F98">
            <w:pPr>
              <w:rPr>
                <w:rFonts w:ascii="Times New Roman" w:hAnsi="Times New Roman"/>
              </w:rPr>
            </w:pPr>
          </w:p>
        </w:tc>
      </w:tr>
      <w:tr w:rsidR="005C6500" w:rsidRPr="00064F98" w14:paraId="036A6BA8"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81F9E3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SWDDMNS5</w:t>
            </w:r>
          </w:p>
        </w:tc>
        <w:tc>
          <w:tcPr>
            <w:tcW w:w="1430" w:type="dxa"/>
            <w:tcBorders>
              <w:top w:val="nil"/>
              <w:left w:val="nil"/>
              <w:bottom w:val="single" w:sz="8" w:space="0" w:color="auto"/>
              <w:right w:val="single" w:sz="8" w:space="0" w:color="auto"/>
            </w:tcBorders>
            <w:shd w:val="clear" w:color="000000" w:fill="B8CCE4"/>
            <w:noWrap/>
            <w:vAlign w:val="center"/>
            <w:hideMark/>
          </w:tcPr>
          <w:p w14:paraId="4004F48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871__A</w:t>
            </w:r>
          </w:p>
        </w:tc>
        <w:tc>
          <w:tcPr>
            <w:tcW w:w="1440" w:type="dxa"/>
            <w:tcBorders>
              <w:top w:val="nil"/>
              <w:left w:val="nil"/>
              <w:bottom w:val="single" w:sz="8" w:space="0" w:color="auto"/>
              <w:right w:val="single" w:sz="8" w:space="0" w:color="auto"/>
            </w:tcBorders>
            <w:shd w:val="clear" w:color="000000" w:fill="B8CCE4"/>
            <w:noWrap/>
            <w:vAlign w:val="center"/>
            <w:hideMark/>
          </w:tcPr>
          <w:p w14:paraId="19269FE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WOODARD SWITCH to MONTICELLO SES LIN _A</w:t>
            </w:r>
          </w:p>
        </w:tc>
        <w:tc>
          <w:tcPr>
            <w:tcW w:w="1350" w:type="dxa"/>
            <w:tcBorders>
              <w:top w:val="nil"/>
              <w:left w:val="nil"/>
              <w:bottom w:val="single" w:sz="8" w:space="0" w:color="auto"/>
              <w:right w:val="single" w:sz="8" w:space="0" w:color="auto"/>
            </w:tcBorders>
            <w:shd w:val="clear" w:color="000000" w:fill="B8CCE4"/>
            <w:noWrap/>
            <w:vAlign w:val="center"/>
            <w:hideMark/>
          </w:tcPr>
          <w:p w14:paraId="79D0990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Commerce Switch - Commerce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28CCD3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7EAA492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$2,048,079.26</w:t>
            </w:r>
          </w:p>
        </w:tc>
        <w:tc>
          <w:tcPr>
            <w:tcW w:w="1530" w:type="dxa"/>
            <w:tcBorders>
              <w:top w:val="nil"/>
              <w:left w:val="nil"/>
              <w:bottom w:val="single" w:sz="8" w:space="0" w:color="auto"/>
              <w:right w:val="single" w:sz="8" w:space="0" w:color="auto"/>
            </w:tcBorders>
            <w:shd w:val="clear" w:color="000000" w:fill="B8CCE4"/>
            <w:noWrap/>
            <w:vAlign w:val="center"/>
            <w:hideMark/>
          </w:tcPr>
          <w:p w14:paraId="65C4DBD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F0F9240" w14:textId="77777777" w:rsidR="005C6500" w:rsidRPr="00064F98" w:rsidRDefault="005C6500" w:rsidP="00064F98">
            <w:pPr>
              <w:rPr>
                <w:rFonts w:ascii="Times New Roman" w:hAnsi="Times New Roman"/>
              </w:rPr>
            </w:pPr>
          </w:p>
        </w:tc>
      </w:tr>
      <w:tr w:rsidR="005C6500" w:rsidRPr="00064F98" w14:paraId="11B3BE71"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4B0CDA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SLPCPR25</w:t>
            </w:r>
          </w:p>
        </w:tc>
        <w:tc>
          <w:tcPr>
            <w:tcW w:w="1430" w:type="dxa"/>
            <w:tcBorders>
              <w:top w:val="nil"/>
              <w:left w:val="nil"/>
              <w:bottom w:val="single" w:sz="8" w:space="0" w:color="auto"/>
              <w:right w:val="single" w:sz="8" w:space="0" w:color="auto"/>
            </w:tcBorders>
            <w:shd w:val="clear" w:color="auto" w:fill="auto"/>
            <w:noWrap/>
            <w:vAlign w:val="center"/>
            <w:hideMark/>
          </w:tcPr>
          <w:p w14:paraId="2DCEF77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392__A</w:t>
            </w:r>
          </w:p>
        </w:tc>
        <w:tc>
          <w:tcPr>
            <w:tcW w:w="1440" w:type="dxa"/>
            <w:tcBorders>
              <w:top w:val="nil"/>
              <w:left w:val="nil"/>
              <w:bottom w:val="single" w:sz="8" w:space="0" w:color="auto"/>
              <w:right w:val="single" w:sz="8" w:space="0" w:color="auto"/>
            </w:tcBorders>
            <w:shd w:val="clear" w:color="auto" w:fill="auto"/>
            <w:noWrap/>
            <w:vAlign w:val="center"/>
            <w:hideMark/>
          </w:tcPr>
          <w:p w14:paraId="77F8114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LAMAR POWER PARTNERS to PARIS SWITCH LIN _A</w:t>
            </w:r>
          </w:p>
        </w:tc>
        <w:tc>
          <w:tcPr>
            <w:tcW w:w="1350" w:type="dxa"/>
            <w:tcBorders>
              <w:top w:val="nil"/>
              <w:left w:val="nil"/>
              <w:bottom w:val="single" w:sz="8" w:space="0" w:color="auto"/>
              <w:right w:val="single" w:sz="8" w:space="0" w:color="auto"/>
            </w:tcBorders>
            <w:shd w:val="clear" w:color="auto" w:fill="auto"/>
            <w:noWrap/>
            <w:vAlign w:val="center"/>
            <w:hideMark/>
          </w:tcPr>
          <w:p w14:paraId="02BBBF7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Lamar Power Partners - Paris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77ACF6A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hideMark/>
          </w:tcPr>
          <w:p w14:paraId="417EFD8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$1,993,290.75</w:t>
            </w:r>
          </w:p>
        </w:tc>
        <w:tc>
          <w:tcPr>
            <w:tcW w:w="1530" w:type="dxa"/>
            <w:tcBorders>
              <w:top w:val="nil"/>
              <w:left w:val="nil"/>
              <w:bottom w:val="single" w:sz="8" w:space="0" w:color="auto"/>
              <w:right w:val="single" w:sz="8" w:space="0" w:color="auto"/>
            </w:tcBorders>
            <w:shd w:val="clear" w:color="auto" w:fill="auto"/>
            <w:noWrap/>
            <w:vAlign w:val="center"/>
            <w:hideMark/>
          </w:tcPr>
          <w:p w14:paraId="3FD1BA1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4E8CAAB" w14:textId="77777777" w:rsidR="005C6500" w:rsidRPr="00064F98" w:rsidRDefault="005C6500" w:rsidP="00064F98">
            <w:pPr>
              <w:rPr>
                <w:rFonts w:ascii="Times New Roman" w:hAnsi="Times New Roman"/>
              </w:rPr>
            </w:pPr>
          </w:p>
        </w:tc>
      </w:tr>
      <w:tr w:rsidR="005C6500" w:rsidRPr="00064F98" w14:paraId="40A24B39"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79DB0F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MFLCMGS5</w:t>
            </w:r>
          </w:p>
        </w:tc>
        <w:tc>
          <w:tcPr>
            <w:tcW w:w="1430" w:type="dxa"/>
            <w:tcBorders>
              <w:top w:val="nil"/>
              <w:left w:val="nil"/>
              <w:bottom w:val="single" w:sz="8" w:space="0" w:color="auto"/>
              <w:right w:val="single" w:sz="8" w:space="0" w:color="auto"/>
            </w:tcBorders>
            <w:shd w:val="clear" w:color="000000" w:fill="B8CCE4"/>
            <w:noWrap/>
            <w:vAlign w:val="center"/>
            <w:hideMark/>
          </w:tcPr>
          <w:p w14:paraId="379BE61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MGSES_MR1H</w:t>
            </w:r>
          </w:p>
        </w:tc>
        <w:tc>
          <w:tcPr>
            <w:tcW w:w="1440" w:type="dxa"/>
            <w:tcBorders>
              <w:top w:val="nil"/>
              <w:left w:val="nil"/>
              <w:bottom w:val="single" w:sz="8" w:space="0" w:color="auto"/>
              <w:right w:val="single" w:sz="8" w:space="0" w:color="auto"/>
            </w:tcBorders>
            <w:shd w:val="clear" w:color="000000" w:fill="B8CCE4"/>
            <w:noWrap/>
            <w:vAlign w:val="center"/>
            <w:hideMark/>
          </w:tcPr>
          <w:p w14:paraId="72D7478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MAN-DBL_FLCNS_MDLNE 345 -FLCNS_MGSES 345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47DF652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Morgan Creek </w:t>
            </w:r>
            <w:proofErr w:type="spellStart"/>
            <w:r w:rsidRPr="00064F98">
              <w:rPr>
                <w:rFonts w:ascii="Andale WT" w:hAnsi="Andale WT" w:cs="Tahoma"/>
                <w:color w:val="454545"/>
                <w:sz w:val="18"/>
                <w:szCs w:val="18"/>
              </w:rPr>
              <w:t>Ses</w:t>
            </w:r>
            <w:proofErr w:type="spellEnd"/>
            <w:r w:rsidRPr="00064F98">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hideMark/>
          </w:tcPr>
          <w:p w14:paraId="603846AF"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69FC864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$1,964,287.41</w:t>
            </w:r>
          </w:p>
        </w:tc>
        <w:tc>
          <w:tcPr>
            <w:tcW w:w="1530" w:type="dxa"/>
            <w:tcBorders>
              <w:top w:val="nil"/>
              <w:left w:val="nil"/>
              <w:bottom w:val="single" w:sz="8" w:space="0" w:color="auto"/>
              <w:right w:val="single" w:sz="8" w:space="0" w:color="auto"/>
            </w:tcBorders>
            <w:shd w:val="clear" w:color="000000" w:fill="B8CCE4"/>
            <w:noWrap/>
            <w:vAlign w:val="center"/>
            <w:hideMark/>
          </w:tcPr>
          <w:p w14:paraId="17B868C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5F4EFDA" w14:textId="77777777" w:rsidR="005C6500" w:rsidRPr="00064F98" w:rsidRDefault="005C6500" w:rsidP="00064F98">
            <w:pPr>
              <w:rPr>
                <w:rFonts w:ascii="Times New Roman" w:hAnsi="Times New Roman"/>
              </w:rPr>
            </w:pPr>
          </w:p>
        </w:tc>
      </w:tr>
      <w:tr w:rsidR="005C6500" w:rsidRPr="00064F98" w14:paraId="7DD57D8D"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D2C990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SMDSODE5</w:t>
            </w:r>
          </w:p>
        </w:tc>
        <w:tc>
          <w:tcPr>
            <w:tcW w:w="1430" w:type="dxa"/>
            <w:tcBorders>
              <w:top w:val="nil"/>
              <w:left w:val="nil"/>
              <w:bottom w:val="single" w:sz="8" w:space="0" w:color="auto"/>
              <w:right w:val="single" w:sz="8" w:space="0" w:color="auto"/>
            </w:tcBorders>
            <w:shd w:val="clear" w:color="auto" w:fill="auto"/>
            <w:noWrap/>
            <w:vAlign w:val="center"/>
            <w:hideMark/>
          </w:tcPr>
          <w:p w14:paraId="22F895A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MDSSW_MR1L</w:t>
            </w:r>
          </w:p>
        </w:tc>
        <w:tc>
          <w:tcPr>
            <w:tcW w:w="1440" w:type="dxa"/>
            <w:tcBorders>
              <w:top w:val="nil"/>
              <w:left w:val="nil"/>
              <w:bottom w:val="single" w:sz="8" w:space="0" w:color="auto"/>
              <w:right w:val="single" w:sz="8" w:space="0" w:color="auto"/>
            </w:tcBorders>
            <w:shd w:val="clear" w:color="auto" w:fill="auto"/>
            <w:noWrap/>
            <w:vAlign w:val="center"/>
            <w:hideMark/>
          </w:tcPr>
          <w:p w14:paraId="3591691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ODESSA EHV SWITCH to MIDESSA SOUTH SW LIN _A</w:t>
            </w:r>
          </w:p>
        </w:tc>
        <w:tc>
          <w:tcPr>
            <w:tcW w:w="1350" w:type="dxa"/>
            <w:tcBorders>
              <w:top w:val="nil"/>
              <w:left w:val="nil"/>
              <w:bottom w:val="single" w:sz="8" w:space="0" w:color="auto"/>
              <w:right w:val="single" w:sz="8" w:space="0" w:color="auto"/>
            </w:tcBorders>
            <w:shd w:val="clear" w:color="auto" w:fill="auto"/>
            <w:noWrap/>
            <w:vAlign w:val="center"/>
            <w:hideMark/>
          </w:tcPr>
          <w:p w14:paraId="2679F0F3"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Midessa</w:t>
            </w:r>
            <w:proofErr w:type="spellEnd"/>
            <w:r w:rsidRPr="00064F98">
              <w:rPr>
                <w:rFonts w:ascii="Andale WT" w:hAnsi="Andale WT" w:cs="Tahoma"/>
                <w:color w:val="454545"/>
                <w:sz w:val="18"/>
                <w:szCs w:val="18"/>
              </w:rPr>
              <w:t xml:space="preserve"> South </w:t>
            </w:r>
            <w:proofErr w:type="spellStart"/>
            <w:r w:rsidRPr="00064F98">
              <w:rPr>
                <w:rFonts w:ascii="Andale WT" w:hAnsi="Andale WT" w:cs="Tahoma"/>
                <w:color w:val="454545"/>
                <w:sz w:val="18"/>
                <w:szCs w:val="18"/>
              </w:rPr>
              <w:t>Sw</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2F1D6056"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hideMark/>
          </w:tcPr>
          <w:p w14:paraId="150596B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$1,820,932.21</w:t>
            </w:r>
          </w:p>
        </w:tc>
        <w:tc>
          <w:tcPr>
            <w:tcW w:w="1530" w:type="dxa"/>
            <w:tcBorders>
              <w:top w:val="nil"/>
              <w:left w:val="nil"/>
              <w:bottom w:val="single" w:sz="8" w:space="0" w:color="auto"/>
              <w:right w:val="single" w:sz="8" w:space="0" w:color="auto"/>
            </w:tcBorders>
            <w:shd w:val="clear" w:color="auto" w:fill="auto"/>
            <w:noWrap/>
            <w:vAlign w:val="center"/>
            <w:hideMark/>
          </w:tcPr>
          <w:p w14:paraId="1273AB4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DFA13C6" w14:textId="77777777" w:rsidR="005C6500" w:rsidRPr="00064F98" w:rsidRDefault="005C6500" w:rsidP="00064F98">
            <w:pPr>
              <w:rPr>
                <w:rFonts w:ascii="Times New Roman" w:hAnsi="Times New Roman"/>
              </w:rPr>
            </w:pPr>
          </w:p>
        </w:tc>
      </w:tr>
      <w:tr w:rsidR="005C6500" w:rsidRPr="00064F98" w14:paraId="245A1147"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23E765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DCS_CHS8</w:t>
            </w:r>
          </w:p>
        </w:tc>
        <w:tc>
          <w:tcPr>
            <w:tcW w:w="1430" w:type="dxa"/>
            <w:tcBorders>
              <w:top w:val="nil"/>
              <w:left w:val="nil"/>
              <w:bottom w:val="single" w:sz="8" w:space="0" w:color="auto"/>
              <w:right w:val="single" w:sz="8" w:space="0" w:color="auto"/>
            </w:tcBorders>
            <w:shd w:val="clear" w:color="000000" w:fill="B8CCE4"/>
            <w:noWrap/>
            <w:vAlign w:val="center"/>
            <w:hideMark/>
          </w:tcPr>
          <w:p w14:paraId="314EEC0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BCVLY_03_A</w:t>
            </w:r>
          </w:p>
        </w:tc>
        <w:tc>
          <w:tcPr>
            <w:tcW w:w="1440" w:type="dxa"/>
            <w:tcBorders>
              <w:top w:val="nil"/>
              <w:left w:val="nil"/>
              <w:bottom w:val="single" w:sz="8" w:space="0" w:color="auto"/>
              <w:right w:val="single" w:sz="8" w:space="0" w:color="auto"/>
            </w:tcBorders>
            <w:shd w:val="clear" w:color="000000" w:fill="B8CCE4"/>
            <w:noWrap/>
            <w:vAlign w:val="center"/>
            <w:hideMark/>
          </w:tcPr>
          <w:p w14:paraId="3BC0BAA2" w14:textId="77777777" w:rsidR="005C6500" w:rsidRPr="00064F98" w:rsidRDefault="005C6500" w:rsidP="00064F98">
            <w:pPr>
              <w:rPr>
                <w:rFonts w:ascii="Andale WT" w:hAnsi="Andale WT" w:cs="Tahoma"/>
                <w:color w:val="454545"/>
                <w:sz w:val="18"/>
                <w:szCs w:val="18"/>
              </w:rPr>
            </w:pPr>
            <w:proofErr w:type="gramStart"/>
            <w:r w:rsidRPr="00064F98">
              <w:rPr>
                <w:rFonts w:ascii="Andale WT" w:hAnsi="Andale WT" w:cs="Tahoma"/>
                <w:color w:val="454545"/>
                <w:sz w:val="18"/>
                <w:szCs w:val="18"/>
              </w:rPr>
              <w:t>TWR(</w:t>
            </w:r>
            <w:proofErr w:type="gramEnd"/>
            <w:r w:rsidRPr="00064F98">
              <w:rPr>
                <w:rFonts w:ascii="Andale WT" w:hAnsi="Andale WT" w:cs="Tahoma"/>
                <w:color w:val="454545"/>
                <w:sz w:val="18"/>
                <w:szCs w:val="18"/>
              </w:rPr>
              <w:t>138) CS-PSA08 &amp; CHS-PSA94</w:t>
            </w:r>
          </w:p>
        </w:tc>
        <w:tc>
          <w:tcPr>
            <w:tcW w:w="1350" w:type="dxa"/>
            <w:tcBorders>
              <w:top w:val="nil"/>
              <w:left w:val="nil"/>
              <w:bottom w:val="single" w:sz="8" w:space="0" w:color="auto"/>
              <w:right w:val="single" w:sz="8" w:space="0" w:color="auto"/>
            </w:tcBorders>
            <w:shd w:val="clear" w:color="000000" w:fill="B8CCE4"/>
            <w:noWrap/>
            <w:vAlign w:val="center"/>
            <w:hideMark/>
          </w:tcPr>
          <w:p w14:paraId="6BC4A247"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1927E4B"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1C03F0D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$1,818,982.37</w:t>
            </w:r>
          </w:p>
        </w:tc>
        <w:tc>
          <w:tcPr>
            <w:tcW w:w="1530" w:type="dxa"/>
            <w:tcBorders>
              <w:top w:val="nil"/>
              <w:left w:val="nil"/>
              <w:bottom w:val="single" w:sz="8" w:space="0" w:color="auto"/>
              <w:right w:val="single" w:sz="8" w:space="0" w:color="auto"/>
            </w:tcBorders>
            <w:shd w:val="clear" w:color="000000" w:fill="B8CCE4"/>
            <w:noWrap/>
            <w:vAlign w:val="center"/>
            <w:hideMark/>
          </w:tcPr>
          <w:p w14:paraId="5E3C4498"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 kV Line Upgrade (70665)</w:t>
            </w:r>
          </w:p>
        </w:tc>
        <w:tc>
          <w:tcPr>
            <w:tcW w:w="236" w:type="dxa"/>
            <w:vAlign w:val="center"/>
            <w:hideMark/>
          </w:tcPr>
          <w:p w14:paraId="7D14DC73" w14:textId="77777777" w:rsidR="005C6500" w:rsidRPr="00064F98" w:rsidRDefault="005C6500" w:rsidP="00064F98">
            <w:pPr>
              <w:rPr>
                <w:rFonts w:ascii="Times New Roman" w:hAnsi="Times New Roman"/>
              </w:rPr>
            </w:pPr>
          </w:p>
        </w:tc>
      </w:tr>
      <w:tr w:rsidR="005C6500" w:rsidRPr="00064F98" w14:paraId="246B44CC"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E55A10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DRNS_TB5</w:t>
            </w:r>
          </w:p>
        </w:tc>
        <w:tc>
          <w:tcPr>
            <w:tcW w:w="1430" w:type="dxa"/>
            <w:tcBorders>
              <w:top w:val="nil"/>
              <w:left w:val="nil"/>
              <w:bottom w:val="single" w:sz="8" w:space="0" w:color="auto"/>
              <w:right w:val="single" w:sz="8" w:space="0" w:color="auto"/>
            </w:tcBorders>
            <w:shd w:val="clear" w:color="auto" w:fill="auto"/>
            <w:noWrap/>
            <w:vAlign w:val="center"/>
            <w:hideMark/>
          </w:tcPr>
          <w:p w14:paraId="260FEB1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THWZEN71_A</w:t>
            </w:r>
          </w:p>
        </w:tc>
        <w:tc>
          <w:tcPr>
            <w:tcW w:w="1440" w:type="dxa"/>
            <w:tcBorders>
              <w:top w:val="nil"/>
              <w:left w:val="nil"/>
              <w:bottom w:val="single" w:sz="8" w:space="0" w:color="auto"/>
              <w:right w:val="single" w:sz="8" w:space="0" w:color="auto"/>
            </w:tcBorders>
            <w:shd w:val="clear" w:color="auto" w:fill="auto"/>
            <w:noWrap/>
            <w:vAlign w:val="center"/>
            <w:hideMark/>
          </w:tcPr>
          <w:p w14:paraId="4BBA2E10"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Rns-Rtw</w:t>
            </w:r>
            <w:proofErr w:type="spellEnd"/>
            <w:r w:rsidRPr="00064F98">
              <w:rPr>
                <w:rFonts w:ascii="Andale WT" w:hAnsi="Andale WT" w:cs="Tahoma"/>
                <w:color w:val="454545"/>
                <w:sz w:val="18"/>
                <w:szCs w:val="18"/>
              </w:rPr>
              <w:t xml:space="preserve"> &amp; </w:t>
            </w:r>
            <w:proofErr w:type="spellStart"/>
            <w:r w:rsidRPr="00064F98">
              <w:rPr>
                <w:rFonts w:ascii="Andale WT" w:hAnsi="Andale WT" w:cs="Tahoma"/>
                <w:color w:val="454545"/>
                <w:sz w:val="18"/>
                <w:szCs w:val="18"/>
              </w:rPr>
              <w:t>Sng</w:t>
            </w:r>
            <w:proofErr w:type="spellEnd"/>
            <w:r w:rsidRPr="00064F98">
              <w:rPr>
                <w:rFonts w:ascii="Andale WT" w:hAnsi="Andale WT" w:cs="Tahoma"/>
                <w:color w:val="454545"/>
                <w:sz w:val="18"/>
                <w:szCs w:val="18"/>
              </w:rPr>
              <w:t>-Tb 345kV</w:t>
            </w:r>
          </w:p>
        </w:tc>
        <w:tc>
          <w:tcPr>
            <w:tcW w:w="1350" w:type="dxa"/>
            <w:tcBorders>
              <w:top w:val="nil"/>
              <w:left w:val="nil"/>
              <w:bottom w:val="single" w:sz="8" w:space="0" w:color="auto"/>
              <w:right w:val="single" w:sz="8" w:space="0" w:color="auto"/>
            </w:tcBorders>
            <w:shd w:val="clear" w:color="auto" w:fill="auto"/>
            <w:noWrap/>
            <w:vAlign w:val="center"/>
            <w:hideMark/>
          </w:tcPr>
          <w:p w14:paraId="408606C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Th Wharton - Zenith 345kV</w:t>
            </w:r>
          </w:p>
        </w:tc>
        <w:tc>
          <w:tcPr>
            <w:tcW w:w="1260" w:type="dxa"/>
            <w:tcBorders>
              <w:top w:val="nil"/>
              <w:left w:val="nil"/>
              <w:bottom w:val="single" w:sz="8" w:space="0" w:color="auto"/>
              <w:right w:val="single" w:sz="8" w:space="0" w:color="auto"/>
            </w:tcBorders>
            <w:shd w:val="clear" w:color="auto" w:fill="auto"/>
            <w:noWrap/>
            <w:vAlign w:val="center"/>
            <w:hideMark/>
          </w:tcPr>
          <w:p w14:paraId="70C01BB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14F470F6"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$1,582,384.43</w:t>
            </w:r>
          </w:p>
        </w:tc>
        <w:tc>
          <w:tcPr>
            <w:tcW w:w="1530" w:type="dxa"/>
            <w:tcBorders>
              <w:top w:val="nil"/>
              <w:left w:val="nil"/>
              <w:bottom w:val="single" w:sz="8" w:space="0" w:color="auto"/>
              <w:right w:val="single" w:sz="8" w:space="0" w:color="auto"/>
            </w:tcBorders>
            <w:shd w:val="clear" w:color="auto" w:fill="auto"/>
            <w:noWrap/>
            <w:vAlign w:val="center"/>
            <w:hideMark/>
          </w:tcPr>
          <w:p w14:paraId="009E3E7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84FB1F7" w14:textId="77777777" w:rsidR="005C6500" w:rsidRPr="00064F98" w:rsidRDefault="005C6500" w:rsidP="00064F98">
            <w:pPr>
              <w:rPr>
                <w:rFonts w:ascii="Times New Roman" w:hAnsi="Times New Roman"/>
              </w:rPr>
            </w:pPr>
          </w:p>
        </w:tc>
      </w:tr>
      <w:tr w:rsidR="005C6500" w:rsidRPr="00064F98" w14:paraId="61D4937F"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23B078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DGS_CF_8</w:t>
            </w:r>
          </w:p>
        </w:tc>
        <w:tc>
          <w:tcPr>
            <w:tcW w:w="1430" w:type="dxa"/>
            <w:tcBorders>
              <w:top w:val="nil"/>
              <w:left w:val="nil"/>
              <w:bottom w:val="single" w:sz="8" w:space="0" w:color="auto"/>
              <w:right w:val="single" w:sz="8" w:space="0" w:color="auto"/>
            </w:tcBorders>
            <w:shd w:val="clear" w:color="000000" w:fill="B8CCE4"/>
            <w:noWrap/>
            <w:vAlign w:val="center"/>
            <w:hideMark/>
          </w:tcPr>
          <w:p w14:paraId="6D9C691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BCVLY_03_A</w:t>
            </w:r>
          </w:p>
        </w:tc>
        <w:tc>
          <w:tcPr>
            <w:tcW w:w="1440" w:type="dxa"/>
            <w:tcBorders>
              <w:top w:val="nil"/>
              <w:left w:val="nil"/>
              <w:bottom w:val="single" w:sz="8" w:space="0" w:color="auto"/>
              <w:right w:val="single" w:sz="8" w:space="0" w:color="auto"/>
            </w:tcBorders>
            <w:shd w:val="clear" w:color="000000" w:fill="B8CCE4"/>
            <w:noWrap/>
            <w:vAlign w:val="center"/>
            <w:hideMark/>
          </w:tcPr>
          <w:p w14:paraId="2479315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GS-GBY21 &amp; CF-GBY77</w:t>
            </w:r>
          </w:p>
        </w:tc>
        <w:tc>
          <w:tcPr>
            <w:tcW w:w="1350" w:type="dxa"/>
            <w:tcBorders>
              <w:top w:val="nil"/>
              <w:left w:val="nil"/>
              <w:bottom w:val="single" w:sz="8" w:space="0" w:color="auto"/>
              <w:right w:val="single" w:sz="8" w:space="0" w:color="auto"/>
            </w:tcBorders>
            <w:shd w:val="clear" w:color="000000" w:fill="B8CCE4"/>
            <w:noWrap/>
            <w:vAlign w:val="center"/>
            <w:hideMark/>
          </w:tcPr>
          <w:p w14:paraId="58659151"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B84C6AA"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hideMark/>
          </w:tcPr>
          <w:p w14:paraId="3FC6335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$1,185,865.88</w:t>
            </w:r>
          </w:p>
        </w:tc>
        <w:tc>
          <w:tcPr>
            <w:tcW w:w="1530" w:type="dxa"/>
            <w:tcBorders>
              <w:top w:val="nil"/>
              <w:left w:val="nil"/>
              <w:bottom w:val="single" w:sz="8" w:space="0" w:color="auto"/>
              <w:right w:val="single" w:sz="8" w:space="0" w:color="auto"/>
            </w:tcBorders>
            <w:shd w:val="clear" w:color="000000" w:fill="B8CCE4"/>
            <w:noWrap/>
            <w:vAlign w:val="center"/>
            <w:hideMark/>
          </w:tcPr>
          <w:p w14:paraId="31AD34D4"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 kV Line Upgrade (70665)</w:t>
            </w:r>
          </w:p>
        </w:tc>
        <w:tc>
          <w:tcPr>
            <w:tcW w:w="236" w:type="dxa"/>
            <w:vAlign w:val="center"/>
            <w:hideMark/>
          </w:tcPr>
          <w:p w14:paraId="42C38510" w14:textId="77777777" w:rsidR="005C6500" w:rsidRPr="00064F98" w:rsidRDefault="005C6500" w:rsidP="00064F98">
            <w:pPr>
              <w:rPr>
                <w:rFonts w:ascii="Times New Roman" w:hAnsi="Times New Roman"/>
              </w:rPr>
            </w:pPr>
          </w:p>
        </w:tc>
      </w:tr>
      <w:tr w:rsidR="005C6500" w:rsidRPr="00064F98" w14:paraId="2E440DE1"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32B636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000000" w:fill="B8CCE4"/>
            <w:noWrap/>
            <w:vAlign w:val="center"/>
            <w:hideMark/>
          </w:tcPr>
          <w:p w14:paraId="229222D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000000" w:fill="B8CCE4"/>
            <w:noWrap/>
            <w:vAlign w:val="center"/>
            <w:hideMark/>
          </w:tcPr>
          <w:p w14:paraId="5B4F6E91"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Bighil</w:t>
            </w:r>
            <w:proofErr w:type="spellEnd"/>
            <w:r w:rsidRPr="00064F98">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000000" w:fill="B8CCE4"/>
            <w:noWrap/>
            <w:vAlign w:val="center"/>
            <w:hideMark/>
          </w:tcPr>
          <w:p w14:paraId="1151901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Yellow Jacket - </w:t>
            </w:r>
            <w:proofErr w:type="spellStart"/>
            <w:r w:rsidRPr="00064F98">
              <w:rPr>
                <w:rFonts w:ascii="Andale WT" w:hAnsi="Andale WT" w:cs="Tahoma"/>
                <w:color w:val="454545"/>
                <w:sz w:val="18"/>
                <w:szCs w:val="18"/>
              </w:rPr>
              <w:t>Hext</w:t>
            </w:r>
            <w:proofErr w:type="spellEnd"/>
            <w:r w:rsidRPr="00064F98">
              <w:rPr>
                <w:rFonts w:ascii="Andale WT" w:hAnsi="Andale WT" w:cs="Tahoma"/>
                <w:color w:val="454545"/>
                <w:sz w:val="18"/>
                <w:szCs w:val="18"/>
              </w:rPr>
              <w:t xml:space="preserve"> </w:t>
            </w:r>
            <w:proofErr w:type="spellStart"/>
            <w:r w:rsidRPr="00064F98">
              <w:rPr>
                <w:rFonts w:ascii="Andale WT" w:hAnsi="Andale WT" w:cs="Tahoma"/>
                <w:color w:val="454545"/>
                <w:sz w:val="18"/>
                <w:szCs w:val="18"/>
              </w:rPr>
              <w:t>Lcra</w:t>
            </w:r>
            <w:proofErr w:type="spellEnd"/>
            <w:r w:rsidRPr="00064F98">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000000" w:fill="B8CCE4"/>
            <w:noWrap/>
            <w:vAlign w:val="center"/>
            <w:hideMark/>
          </w:tcPr>
          <w:p w14:paraId="0110720F"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6EF45E6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$1,083,375.47</w:t>
            </w:r>
          </w:p>
        </w:tc>
        <w:tc>
          <w:tcPr>
            <w:tcW w:w="1530" w:type="dxa"/>
            <w:tcBorders>
              <w:top w:val="nil"/>
              <w:left w:val="nil"/>
              <w:bottom w:val="single" w:sz="8" w:space="0" w:color="auto"/>
              <w:right w:val="single" w:sz="8" w:space="0" w:color="auto"/>
            </w:tcBorders>
            <w:shd w:val="clear" w:color="000000" w:fill="B8CCE4"/>
            <w:noWrap/>
            <w:vAlign w:val="center"/>
            <w:hideMark/>
          </w:tcPr>
          <w:p w14:paraId="2FD73F2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6094245E" w14:textId="77777777" w:rsidR="005C6500" w:rsidRPr="00064F98" w:rsidRDefault="005C6500" w:rsidP="00064F98">
            <w:pPr>
              <w:rPr>
                <w:rFonts w:ascii="Times New Roman" w:hAnsi="Times New Roman"/>
              </w:rPr>
            </w:pPr>
          </w:p>
        </w:tc>
      </w:tr>
      <w:tr w:rsidR="005C6500" w:rsidRPr="00064F98" w14:paraId="5950499F"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3D5418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SBIGTWI5</w:t>
            </w:r>
          </w:p>
        </w:tc>
        <w:tc>
          <w:tcPr>
            <w:tcW w:w="1430" w:type="dxa"/>
            <w:tcBorders>
              <w:top w:val="nil"/>
              <w:left w:val="nil"/>
              <w:bottom w:val="single" w:sz="8" w:space="0" w:color="auto"/>
              <w:right w:val="single" w:sz="8" w:space="0" w:color="auto"/>
            </w:tcBorders>
            <w:shd w:val="clear" w:color="000000" w:fill="B8CCE4"/>
            <w:noWrap/>
            <w:vAlign w:val="center"/>
            <w:hideMark/>
          </w:tcPr>
          <w:p w14:paraId="273F111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000000" w:fill="B8CCE4"/>
            <w:noWrap/>
            <w:vAlign w:val="center"/>
            <w:hideMark/>
          </w:tcPr>
          <w:p w14:paraId="397F524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Big </w:t>
            </w:r>
            <w:proofErr w:type="spellStart"/>
            <w:r w:rsidRPr="00064F98">
              <w:rPr>
                <w:rFonts w:ascii="Andale WT" w:hAnsi="Andale WT" w:cs="Tahoma"/>
                <w:color w:val="454545"/>
                <w:sz w:val="18"/>
                <w:szCs w:val="18"/>
              </w:rPr>
              <w:t>HiLL</w:t>
            </w:r>
            <w:proofErr w:type="spellEnd"/>
            <w:r w:rsidRPr="00064F98">
              <w:rPr>
                <w:rFonts w:ascii="Andale WT" w:hAnsi="Andale WT" w:cs="Tahoma"/>
                <w:color w:val="454545"/>
                <w:sz w:val="18"/>
                <w:szCs w:val="18"/>
              </w:rPr>
              <w:t xml:space="preserve"> to TWIN BUTTES LIN 1</w:t>
            </w:r>
          </w:p>
        </w:tc>
        <w:tc>
          <w:tcPr>
            <w:tcW w:w="1350" w:type="dxa"/>
            <w:tcBorders>
              <w:top w:val="nil"/>
              <w:left w:val="nil"/>
              <w:bottom w:val="single" w:sz="8" w:space="0" w:color="auto"/>
              <w:right w:val="single" w:sz="8" w:space="0" w:color="auto"/>
            </w:tcBorders>
            <w:shd w:val="clear" w:color="000000" w:fill="B8CCE4"/>
            <w:noWrap/>
            <w:vAlign w:val="center"/>
            <w:hideMark/>
          </w:tcPr>
          <w:p w14:paraId="648567F4"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Ganso</w:t>
            </w:r>
            <w:proofErr w:type="spellEnd"/>
            <w:r w:rsidRPr="00064F98">
              <w:rPr>
                <w:rFonts w:ascii="Andale WT" w:hAnsi="Andale WT" w:cs="Tahoma"/>
                <w:color w:val="454545"/>
                <w:sz w:val="18"/>
                <w:szCs w:val="18"/>
              </w:rPr>
              <w:t xml:space="preserve"> - Maverick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CF1F1E0"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hideMark/>
          </w:tcPr>
          <w:p w14:paraId="18D9105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$1,014,793.51</w:t>
            </w:r>
          </w:p>
        </w:tc>
        <w:tc>
          <w:tcPr>
            <w:tcW w:w="1530" w:type="dxa"/>
            <w:tcBorders>
              <w:top w:val="nil"/>
              <w:left w:val="nil"/>
              <w:bottom w:val="single" w:sz="8" w:space="0" w:color="auto"/>
              <w:right w:val="single" w:sz="8" w:space="0" w:color="auto"/>
            </w:tcBorders>
            <w:shd w:val="clear" w:color="000000" w:fill="B8CCE4"/>
            <w:noWrap/>
            <w:vAlign w:val="center"/>
            <w:hideMark/>
          </w:tcPr>
          <w:p w14:paraId="5A54BE1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1ED57DC" w14:textId="77777777" w:rsidR="005C6500" w:rsidRPr="00064F98" w:rsidRDefault="005C6500" w:rsidP="00064F98">
            <w:pPr>
              <w:rPr>
                <w:rFonts w:ascii="Times New Roman" w:hAnsi="Times New Roman"/>
              </w:rPr>
            </w:pPr>
          </w:p>
        </w:tc>
      </w:tr>
      <w:tr w:rsidR="005C6500" w:rsidRPr="00064F98" w14:paraId="69C5B50D"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82530D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hideMark/>
          </w:tcPr>
          <w:p w14:paraId="45CECAA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BONDRO_SONR1_1</w:t>
            </w:r>
          </w:p>
        </w:tc>
        <w:tc>
          <w:tcPr>
            <w:tcW w:w="1440" w:type="dxa"/>
            <w:tcBorders>
              <w:top w:val="nil"/>
              <w:left w:val="nil"/>
              <w:bottom w:val="single" w:sz="8" w:space="0" w:color="auto"/>
              <w:right w:val="single" w:sz="8" w:space="0" w:color="auto"/>
            </w:tcBorders>
            <w:shd w:val="clear" w:color="auto" w:fill="auto"/>
            <w:noWrap/>
            <w:vAlign w:val="center"/>
            <w:hideMark/>
          </w:tcPr>
          <w:p w14:paraId="2941EEFE"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Bighil</w:t>
            </w:r>
            <w:proofErr w:type="spellEnd"/>
            <w:r w:rsidRPr="00064F98">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hideMark/>
          </w:tcPr>
          <w:p w14:paraId="617A5D30"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Bondroad</w:t>
            </w:r>
            <w:proofErr w:type="spellEnd"/>
            <w:r w:rsidRPr="00064F98">
              <w:rPr>
                <w:rFonts w:ascii="Andale WT" w:hAnsi="Andale WT" w:cs="Tahoma"/>
                <w:color w:val="454545"/>
                <w:sz w:val="18"/>
                <w:szCs w:val="18"/>
              </w:rPr>
              <w:t xml:space="preserve"> - Sonora 69kV</w:t>
            </w:r>
          </w:p>
        </w:tc>
        <w:tc>
          <w:tcPr>
            <w:tcW w:w="1260" w:type="dxa"/>
            <w:tcBorders>
              <w:top w:val="nil"/>
              <w:left w:val="nil"/>
              <w:bottom w:val="single" w:sz="8" w:space="0" w:color="auto"/>
              <w:right w:val="single" w:sz="8" w:space="0" w:color="auto"/>
            </w:tcBorders>
            <w:shd w:val="clear" w:color="auto" w:fill="auto"/>
            <w:noWrap/>
            <w:vAlign w:val="center"/>
            <w:hideMark/>
          </w:tcPr>
          <w:p w14:paraId="2E55EF41"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31C84AE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$870,669.64</w:t>
            </w:r>
          </w:p>
        </w:tc>
        <w:tc>
          <w:tcPr>
            <w:tcW w:w="1530" w:type="dxa"/>
            <w:tcBorders>
              <w:top w:val="nil"/>
              <w:left w:val="nil"/>
              <w:bottom w:val="single" w:sz="8" w:space="0" w:color="auto"/>
              <w:right w:val="single" w:sz="8" w:space="0" w:color="auto"/>
            </w:tcBorders>
            <w:shd w:val="clear" w:color="auto" w:fill="auto"/>
            <w:noWrap/>
            <w:vAlign w:val="center"/>
            <w:hideMark/>
          </w:tcPr>
          <w:p w14:paraId="6BEE8C4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Rocksprings - Sonora 69 kV Line Rebuild (19RPG018, MOD 51001)</w:t>
            </w:r>
          </w:p>
        </w:tc>
        <w:tc>
          <w:tcPr>
            <w:tcW w:w="236" w:type="dxa"/>
            <w:vAlign w:val="center"/>
            <w:hideMark/>
          </w:tcPr>
          <w:p w14:paraId="235E0A81" w14:textId="77777777" w:rsidR="005C6500" w:rsidRPr="00064F98" w:rsidRDefault="005C6500" w:rsidP="00064F98">
            <w:pPr>
              <w:rPr>
                <w:rFonts w:ascii="Times New Roman" w:hAnsi="Times New Roman"/>
              </w:rPr>
            </w:pPr>
          </w:p>
        </w:tc>
      </w:tr>
      <w:tr w:rsidR="005C6500" w:rsidRPr="00064F98" w14:paraId="19BD7567"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0BFAAC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SBIGTWI5</w:t>
            </w:r>
          </w:p>
        </w:tc>
        <w:tc>
          <w:tcPr>
            <w:tcW w:w="1430" w:type="dxa"/>
            <w:tcBorders>
              <w:top w:val="nil"/>
              <w:left w:val="nil"/>
              <w:bottom w:val="single" w:sz="8" w:space="0" w:color="auto"/>
              <w:right w:val="single" w:sz="8" w:space="0" w:color="auto"/>
            </w:tcBorders>
            <w:shd w:val="clear" w:color="000000" w:fill="B8CCE4"/>
            <w:noWrap/>
            <w:vAlign w:val="center"/>
            <w:hideMark/>
          </w:tcPr>
          <w:p w14:paraId="3407AC8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MASNPH_MASN1_1</w:t>
            </w:r>
          </w:p>
        </w:tc>
        <w:tc>
          <w:tcPr>
            <w:tcW w:w="1440" w:type="dxa"/>
            <w:tcBorders>
              <w:top w:val="nil"/>
              <w:left w:val="nil"/>
              <w:bottom w:val="single" w:sz="8" w:space="0" w:color="auto"/>
              <w:right w:val="single" w:sz="8" w:space="0" w:color="auto"/>
            </w:tcBorders>
            <w:shd w:val="clear" w:color="000000" w:fill="B8CCE4"/>
            <w:noWrap/>
            <w:vAlign w:val="center"/>
            <w:hideMark/>
          </w:tcPr>
          <w:p w14:paraId="2573544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Big </w:t>
            </w:r>
            <w:proofErr w:type="spellStart"/>
            <w:r w:rsidRPr="00064F98">
              <w:rPr>
                <w:rFonts w:ascii="Andale WT" w:hAnsi="Andale WT" w:cs="Tahoma"/>
                <w:color w:val="454545"/>
                <w:sz w:val="18"/>
                <w:szCs w:val="18"/>
              </w:rPr>
              <w:t>HiLL</w:t>
            </w:r>
            <w:proofErr w:type="spellEnd"/>
            <w:r w:rsidRPr="00064F98">
              <w:rPr>
                <w:rFonts w:ascii="Andale WT" w:hAnsi="Andale WT" w:cs="Tahoma"/>
                <w:color w:val="454545"/>
                <w:sz w:val="18"/>
                <w:szCs w:val="18"/>
              </w:rPr>
              <w:t xml:space="preserve"> to TWIN BUTTES LIN 1</w:t>
            </w:r>
          </w:p>
        </w:tc>
        <w:tc>
          <w:tcPr>
            <w:tcW w:w="1350" w:type="dxa"/>
            <w:tcBorders>
              <w:top w:val="nil"/>
              <w:left w:val="nil"/>
              <w:bottom w:val="single" w:sz="8" w:space="0" w:color="auto"/>
              <w:right w:val="single" w:sz="8" w:space="0" w:color="auto"/>
            </w:tcBorders>
            <w:shd w:val="clear" w:color="000000" w:fill="B8CCE4"/>
            <w:noWrap/>
            <w:vAlign w:val="center"/>
            <w:hideMark/>
          </w:tcPr>
          <w:p w14:paraId="5475AE7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Mason </w:t>
            </w:r>
            <w:proofErr w:type="spellStart"/>
            <w:r w:rsidRPr="00064F98">
              <w:rPr>
                <w:rFonts w:ascii="Andale WT" w:hAnsi="Andale WT" w:cs="Tahoma"/>
                <w:color w:val="454545"/>
                <w:sz w:val="18"/>
                <w:szCs w:val="18"/>
              </w:rPr>
              <w:t>Aep</w:t>
            </w:r>
            <w:proofErr w:type="spellEnd"/>
            <w:r w:rsidRPr="00064F98">
              <w:rPr>
                <w:rFonts w:ascii="Andale WT" w:hAnsi="Andale WT" w:cs="Tahoma"/>
                <w:color w:val="454545"/>
                <w:sz w:val="18"/>
                <w:szCs w:val="18"/>
              </w:rPr>
              <w:t xml:space="preserve"> - Mason Phillips Tap 69kV</w:t>
            </w:r>
          </w:p>
        </w:tc>
        <w:tc>
          <w:tcPr>
            <w:tcW w:w="1260" w:type="dxa"/>
            <w:tcBorders>
              <w:top w:val="nil"/>
              <w:left w:val="nil"/>
              <w:bottom w:val="single" w:sz="8" w:space="0" w:color="auto"/>
              <w:right w:val="single" w:sz="8" w:space="0" w:color="auto"/>
            </w:tcBorders>
            <w:shd w:val="clear" w:color="000000" w:fill="B8CCE4"/>
            <w:noWrap/>
            <w:vAlign w:val="center"/>
            <w:hideMark/>
          </w:tcPr>
          <w:p w14:paraId="41B3EB2B"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2E51B0D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$818,347.25</w:t>
            </w:r>
          </w:p>
        </w:tc>
        <w:tc>
          <w:tcPr>
            <w:tcW w:w="1530" w:type="dxa"/>
            <w:tcBorders>
              <w:top w:val="nil"/>
              <w:left w:val="nil"/>
              <w:bottom w:val="single" w:sz="8" w:space="0" w:color="auto"/>
              <w:right w:val="single" w:sz="8" w:space="0" w:color="auto"/>
            </w:tcBorders>
            <w:shd w:val="clear" w:color="000000" w:fill="B8CCE4"/>
            <w:noWrap/>
            <w:vAlign w:val="center"/>
            <w:hideMark/>
          </w:tcPr>
          <w:p w14:paraId="0EF9978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A8A6124" w14:textId="77777777" w:rsidR="005C6500" w:rsidRPr="00064F98" w:rsidRDefault="005C6500" w:rsidP="00064F98">
            <w:pPr>
              <w:rPr>
                <w:rFonts w:ascii="Times New Roman" w:hAnsi="Times New Roman"/>
              </w:rPr>
            </w:pPr>
          </w:p>
        </w:tc>
      </w:tr>
      <w:tr w:rsidR="005C6500" w:rsidRPr="00064F98" w14:paraId="27BDA007"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44DA34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SFTLMES8</w:t>
            </w:r>
          </w:p>
        </w:tc>
        <w:tc>
          <w:tcPr>
            <w:tcW w:w="1430" w:type="dxa"/>
            <w:tcBorders>
              <w:top w:val="nil"/>
              <w:left w:val="nil"/>
              <w:bottom w:val="single" w:sz="8" w:space="0" w:color="auto"/>
              <w:right w:val="single" w:sz="8" w:space="0" w:color="auto"/>
            </w:tcBorders>
            <w:shd w:val="clear" w:color="000000" w:fill="B8CCE4"/>
            <w:noWrap/>
            <w:vAlign w:val="center"/>
            <w:hideMark/>
          </w:tcPr>
          <w:p w14:paraId="017E5AE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CROSSO_NORTMC1_1</w:t>
            </w:r>
          </w:p>
        </w:tc>
        <w:tc>
          <w:tcPr>
            <w:tcW w:w="1440" w:type="dxa"/>
            <w:tcBorders>
              <w:top w:val="nil"/>
              <w:left w:val="nil"/>
              <w:bottom w:val="single" w:sz="8" w:space="0" w:color="auto"/>
              <w:right w:val="single" w:sz="8" w:space="0" w:color="auto"/>
            </w:tcBorders>
            <w:shd w:val="clear" w:color="000000" w:fill="B8CCE4"/>
            <w:noWrap/>
            <w:vAlign w:val="center"/>
            <w:hideMark/>
          </w:tcPr>
          <w:p w14:paraId="6771FD8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MESA VIEW SWITCH to FORT LANCASTER LIN 1</w:t>
            </w:r>
          </w:p>
        </w:tc>
        <w:tc>
          <w:tcPr>
            <w:tcW w:w="1350" w:type="dxa"/>
            <w:tcBorders>
              <w:top w:val="nil"/>
              <w:left w:val="nil"/>
              <w:bottom w:val="single" w:sz="8" w:space="0" w:color="auto"/>
              <w:right w:val="single" w:sz="8" w:space="0" w:color="auto"/>
            </w:tcBorders>
            <w:shd w:val="clear" w:color="000000" w:fill="B8CCE4"/>
            <w:noWrap/>
            <w:vAlign w:val="center"/>
            <w:hideMark/>
          </w:tcPr>
          <w:p w14:paraId="1B18D57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North </w:t>
            </w:r>
            <w:proofErr w:type="spellStart"/>
            <w:r w:rsidRPr="00064F98">
              <w:rPr>
                <w:rFonts w:ascii="Andale WT" w:hAnsi="Andale WT" w:cs="Tahoma"/>
                <w:color w:val="454545"/>
                <w:sz w:val="18"/>
                <w:szCs w:val="18"/>
              </w:rPr>
              <w:t>Mccamey</w:t>
            </w:r>
            <w:proofErr w:type="spellEnd"/>
            <w:r w:rsidRPr="00064F98">
              <w:rPr>
                <w:rFonts w:ascii="Andale WT" w:hAnsi="Andale WT" w:cs="Tahoma"/>
                <w:color w:val="454545"/>
                <w:sz w:val="18"/>
                <w:szCs w:val="18"/>
              </w:rPr>
              <w:t xml:space="preserve"> - Crossover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2C1902B"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hideMark/>
          </w:tcPr>
          <w:p w14:paraId="76C490F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$787,740.84</w:t>
            </w:r>
          </w:p>
        </w:tc>
        <w:tc>
          <w:tcPr>
            <w:tcW w:w="1530" w:type="dxa"/>
            <w:tcBorders>
              <w:top w:val="nil"/>
              <w:left w:val="nil"/>
              <w:bottom w:val="single" w:sz="8" w:space="0" w:color="auto"/>
              <w:right w:val="single" w:sz="8" w:space="0" w:color="auto"/>
            </w:tcBorders>
            <w:shd w:val="clear" w:color="000000" w:fill="B8CCE4"/>
            <w:noWrap/>
            <w:vAlign w:val="center"/>
            <w:hideMark/>
          </w:tcPr>
          <w:p w14:paraId="6DFA61A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E045856" w14:textId="77777777" w:rsidR="005C6500" w:rsidRPr="00064F98" w:rsidRDefault="005C6500" w:rsidP="00064F98">
            <w:pPr>
              <w:rPr>
                <w:rFonts w:ascii="Times New Roman" w:hAnsi="Times New Roman"/>
              </w:rPr>
            </w:pPr>
          </w:p>
        </w:tc>
      </w:tr>
      <w:tr w:rsidR="005C6500" w:rsidRPr="00064F98" w14:paraId="4D3D5289"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0B0FCA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DMGSMDS5</w:t>
            </w:r>
          </w:p>
        </w:tc>
        <w:tc>
          <w:tcPr>
            <w:tcW w:w="1430" w:type="dxa"/>
            <w:tcBorders>
              <w:top w:val="nil"/>
              <w:left w:val="nil"/>
              <w:bottom w:val="single" w:sz="8" w:space="0" w:color="auto"/>
              <w:right w:val="single" w:sz="8" w:space="0" w:color="auto"/>
            </w:tcBorders>
            <w:shd w:val="clear" w:color="auto" w:fill="auto"/>
            <w:noWrap/>
            <w:vAlign w:val="center"/>
            <w:hideMark/>
          </w:tcPr>
          <w:p w14:paraId="10D9001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MDSSW_MR1L</w:t>
            </w:r>
          </w:p>
        </w:tc>
        <w:tc>
          <w:tcPr>
            <w:tcW w:w="1440" w:type="dxa"/>
            <w:tcBorders>
              <w:top w:val="nil"/>
              <w:left w:val="nil"/>
              <w:bottom w:val="single" w:sz="8" w:space="0" w:color="auto"/>
              <w:right w:val="single" w:sz="8" w:space="0" w:color="auto"/>
            </w:tcBorders>
            <w:shd w:val="clear" w:color="auto" w:fill="auto"/>
            <w:noWrap/>
            <w:vAlign w:val="center"/>
            <w:hideMark/>
          </w:tcPr>
          <w:p w14:paraId="6FE52408"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Mgses-Qalsw&amp;Odehv-Mdssw</w:t>
            </w:r>
            <w:proofErr w:type="spellEnd"/>
            <w:r w:rsidRPr="00064F98">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44A43128"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Midessa</w:t>
            </w:r>
            <w:proofErr w:type="spellEnd"/>
            <w:r w:rsidRPr="00064F98">
              <w:rPr>
                <w:rFonts w:ascii="Andale WT" w:hAnsi="Andale WT" w:cs="Tahoma"/>
                <w:color w:val="454545"/>
                <w:sz w:val="18"/>
                <w:szCs w:val="18"/>
              </w:rPr>
              <w:t xml:space="preserve"> South </w:t>
            </w:r>
            <w:proofErr w:type="spellStart"/>
            <w:r w:rsidRPr="00064F98">
              <w:rPr>
                <w:rFonts w:ascii="Andale WT" w:hAnsi="Andale WT" w:cs="Tahoma"/>
                <w:color w:val="454545"/>
                <w:sz w:val="18"/>
                <w:szCs w:val="18"/>
              </w:rPr>
              <w:t>Sw</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69FE94E2"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66A29BA2"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$696,602.51</w:t>
            </w:r>
          </w:p>
        </w:tc>
        <w:tc>
          <w:tcPr>
            <w:tcW w:w="1530" w:type="dxa"/>
            <w:tcBorders>
              <w:top w:val="nil"/>
              <w:left w:val="nil"/>
              <w:bottom w:val="single" w:sz="8" w:space="0" w:color="auto"/>
              <w:right w:val="single" w:sz="8" w:space="0" w:color="auto"/>
            </w:tcBorders>
            <w:shd w:val="clear" w:color="auto" w:fill="auto"/>
            <w:noWrap/>
            <w:vAlign w:val="center"/>
            <w:hideMark/>
          </w:tcPr>
          <w:p w14:paraId="0739878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EE97514" w14:textId="77777777" w:rsidR="005C6500" w:rsidRPr="00064F98" w:rsidRDefault="005C6500" w:rsidP="00064F98">
            <w:pPr>
              <w:rPr>
                <w:rFonts w:ascii="Times New Roman" w:hAnsi="Times New Roman"/>
              </w:rPr>
            </w:pPr>
          </w:p>
        </w:tc>
      </w:tr>
      <w:tr w:rsidR="005C6500" w:rsidRPr="00064F98" w14:paraId="134959DA"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4943C8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SBRAUVA8</w:t>
            </w:r>
          </w:p>
        </w:tc>
        <w:tc>
          <w:tcPr>
            <w:tcW w:w="1430" w:type="dxa"/>
            <w:tcBorders>
              <w:top w:val="nil"/>
              <w:left w:val="nil"/>
              <w:bottom w:val="single" w:sz="8" w:space="0" w:color="auto"/>
              <w:right w:val="single" w:sz="8" w:space="0" w:color="auto"/>
            </w:tcBorders>
            <w:shd w:val="clear" w:color="000000" w:fill="B8CCE4"/>
            <w:noWrap/>
            <w:vAlign w:val="center"/>
            <w:hideMark/>
          </w:tcPr>
          <w:p w14:paraId="05E3741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000000" w:fill="B8CCE4"/>
            <w:noWrap/>
            <w:vAlign w:val="center"/>
            <w:hideMark/>
          </w:tcPr>
          <w:p w14:paraId="01EA71A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000000" w:fill="B8CCE4"/>
            <w:noWrap/>
            <w:vAlign w:val="center"/>
            <w:hideMark/>
          </w:tcPr>
          <w:p w14:paraId="1A16C37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655CE73"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000000" w:fill="B8CCE4"/>
            <w:noWrap/>
            <w:hideMark/>
          </w:tcPr>
          <w:p w14:paraId="54DE0C4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$687,866.91</w:t>
            </w:r>
          </w:p>
        </w:tc>
        <w:tc>
          <w:tcPr>
            <w:tcW w:w="1530" w:type="dxa"/>
            <w:tcBorders>
              <w:top w:val="nil"/>
              <w:left w:val="nil"/>
              <w:bottom w:val="single" w:sz="8" w:space="0" w:color="auto"/>
              <w:right w:val="single" w:sz="8" w:space="0" w:color="auto"/>
            </w:tcBorders>
            <w:shd w:val="clear" w:color="000000" w:fill="B8CCE4"/>
            <w:noWrap/>
            <w:vAlign w:val="center"/>
            <w:hideMark/>
          </w:tcPr>
          <w:p w14:paraId="658A25C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060F47FD" w14:textId="77777777" w:rsidR="005C6500" w:rsidRPr="00064F98" w:rsidRDefault="005C6500" w:rsidP="00064F98">
            <w:pPr>
              <w:rPr>
                <w:rFonts w:ascii="Times New Roman" w:hAnsi="Times New Roman"/>
              </w:rPr>
            </w:pPr>
          </w:p>
        </w:tc>
      </w:tr>
      <w:tr w:rsidR="005C6500" w:rsidRPr="00064F98" w14:paraId="759DBDAB"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008C8B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hideMark/>
          </w:tcPr>
          <w:p w14:paraId="6C095AD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auto"/>
            <w:noWrap/>
            <w:vAlign w:val="center"/>
            <w:hideMark/>
          </w:tcPr>
          <w:p w14:paraId="3DEDD633"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Bighil</w:t>
            </w:r>
            <w:proofErr w:type="spellEnd"/>
            <w:r w:rsidRPr="00064F98">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hideMark/>
          </w:tcPr>
          <w:p w14:paraId="683F34B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hideMark/>
          </w:tcPr>
          <w:p w14:paraId="5BD68103"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4F2027D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$610,404.98</w:t>
            </w:r>
          </w:p>
        </w:tc>
        <w:tc>
          <w:tcPr>
            <w:tcW w:w="1530" w:type="dxa"/>
            <w:tcBorders>
              <w:top w:val="nil"/>
              <w:left w:val="nil"/>
              <w:bottom w:val="single" w:sz="8" w:space="0" w:color="auto"/>
              <w:right w:val="single" w:sz="8" w:space="0" w:color="auto"/>
            </w:tcBorders>
            <w:shd w:val="clear" w:color="auto" w:fill="auto"/>
            <w:noWrap/>
            <w:vAlign w:val="center"/>
            <w:hideMark/>
          </w:tcPr>
          <w:p w14:paraId="1FA4E4C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5D613792" w14:textId="77777777" w:rsidR="005C6500" w:rsidRPr="00064F98" w:rsidRDefault="005C6500" w:rsidP="00064F98">
            <w:pPr>
              <w:rPr>
                <w:rFonts w:ascii="Times New Roman" w:hAnsi="Times New Roman"/>
              </w:rPr>
            </w:pPr>
          </w:p>
        </w:tc>
      </w:tr>
      <w:tr w:rsidR="005C6500" w:rsidRPr="00064F98" w14:paraId="196B5EE0"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F823CF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SBLESTP5</w:t>
            </w:r>
          </w:p>
        </w:tc>
        <w:tc>
          <w:tcPr>
            <w:tcW w:w="1430" w:type="dxa"/>
            <w:tcBorders>
              <w:top w:val="nil"/>
              <w:left w:val="nil"/>
              <w:bottom w:val="single" w:sz="8" w:space="0" w:color="auto"/>
              <w:right w:val="single" w:sz="8" w:space="0" w:color="auto"/>
            </w:tcBorders>
            <w:shd w:val="clear" w:color="000000" w:fill="B8CCE4"/>
            <w:noWrap/>
            <w:vAlign w:val="center"/>
            <w:hideMark/>
          </w:tcPr>
          <w:p w14:paraId="02697C5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COLETO_VICTOR1_1</w:t>
            </w:r>
          </w:p>
        </w:tc>
        <w:tc>
          <w:tcPr>
            <w:tcW w:w="1440" w:type="dxa"/>
            <w:tcBorders>
              <w:top w:val="nil"/>
              <w:left w:val="nil"/>
              <w:bottom w:val="single" w:sz="8" w:space="0" w:color="auto"/>
              <w:right w:val="single" w:sz="8" w:space="0" w:color="auto"/>
            </w:tcBorders>
            <w:shd w:val="clear" w:color="000000" w:fill="B8CCE4"/>
            <w:noWrap/>
            <w:vAlign w:val="center"/>
            <w:hideMark/>
          </w:tcPr>
          <w:p w14:paraId="23D2E5D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SOUTH TEXAS PROJECT to BLESSING LIN 1</w:t>
            </w:r>
          </w:p>
        </w:tc>
        <w:tc>
          <w:tcPr>
            <w:tcW w:w="1350" w:type="dxa"/>
            <w:tcBorders>
              <w:top w:val="nil"/>
              <w:left w:val="nil"/>
              <w:bottom w:val="single" w:sz="8" w:space="0" w:color="auto"/>
              <w:right w:val="single" w:sz="8" w:space="0" w:color="auto"/>
            </w:tcBorders>
            <w:shd w:val="clear" w:color="000000" w:fill="B8CCE4"/>
            <w:noWrap/>
            <w:vAlign w:val="center"/>
            <w:hideMark/>
          </w:tcPr>
          <w:p w14:paraId="6CC7A48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20077F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2707D26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$585,178.07</w:t>
            </w:r>
          </w:p>
        </w:tc>
        <w:tc>
          <w:tcPr>
            <w:tcW w:w="1530" w:type="dxa"/>
            <w:tcBorders>
              <w:top w:val="nil"/>
              <w:left w:val="nil"/>
              <w:bottom w:val="single" w:sz="8" w:space="0" w:color="auto"/>
              <w:right w:val="single" w:sz="8" w:space="0" w:color="auto"/>
            </w:tcBorders>
            <w:shd w:val="clear" w:color="000000" w:fill="B8CCE4"/>
            <w:noWrap/>
            <w:vAlign w:val="center"/>
            <w:hideMark/>
          </w:tcPr>
          <w:p w14:paraId="721F29F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3021BD63" w14:textId="77777777" w:rsidR="005C6500" w:rsidRPr="00064F98" w:rsidRDefault="005C6500" w:rsidP="00064F98">
            <w:pPr>
              <w:rPr>
                <w:rFonts w:ascii="Times New Roman" w:hAnsi="Times New Roman"/>
              </w:rPr>
            </w:pPr>
          </w:p>
        </w:tc>
      </w:tr>
      <w:tr w:rsidR="005C6500" w:rsidRPr="00064F98" w14:paraId="19264233"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7237E0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000000" w:fill="B8CCE4"/>
            <w:noWrap/>
            <w:vAlign w:val="center"/>
            <w:hideMark/>
          </w:tcPr>
          <w:p w14:paraId="37A6DDC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HEXT_MASONS1_1</w:t>
            </w:r>
          </w:p>
        </w:tc>
        <w:tc>
          <w:tcPr>
            <w:tcW w:w="1440" w:type="dxa"/>
            <w:tcBorders>
              <w:top w:val="nil"/>
              <w:left w:val="nil"/>
              <w:bottom w:val="single" w:sz="8" w:space="0" w:color="auto"/>
              <w:right w:val="single" w:sz="8" w:space="0" w:color="auto"/>
            </w:tcBorders>
            <w:shd w:val="clear" w:color="000000" w:fill="B8CCE4"/>
            <w:noWrap/>
            <w:vAlign w:val="center"/>
            <w:hideMark/>
          </w:tcPr>
          <w:p w14:paraId="1796480D"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Bighil</w:t>
            </w:r>
            <w:proofErr w:type="spellEnd"/>
            <w:r w:rsidRPr="00064F98">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000000" w:fill="B8CCE4"/>
            <w:noWrap/>
            <w:vAlign w:val="center"/>
            <w:hideMark/>
          </w:tcPr>
          <w:p w14:paraId="7B56D5C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Mason Switching Station - </w:t>
            </w:r>
            <w:proofErr w:type="spellStart"/>
            <w:r w:rsidRPr="00064F98">
              <w:rPr>
                <w:rFonts w:ascii="Andale WT" w:hAnsi="Andale WT" w:cs="Tahoma"/>
                <w:color w:val="454545"/>
                <w:sz w:val="18"/>
                <w:szCs w:val="18"/>
              </w:rPr>
              <w:t>Hext</w:t>
            </w:r>
            <w:proofErr w:type="spellEnd"/>
            <w:r w:rsidRPr="00064F98">
              <w:rPr>
                <w:rFonts w:ascii="Andale WT" w:hAnsi="Andale WT" w:cs="Tahoma"/>
                <w:color w:val="454545"/>
                <w:sz w:val="18"/>
                <w:szCs w:val="18"/>
              </w:rPr>
              <w:t xml:space="preserve"> </w:t>
            </w:r>
            <w:proofErr w:type="spellStart"/>
            <w:r w:rsidRPr="00064F98">
              <w:rPr>
                <w:rFonts w:ascii="Andale WT" w:hAnsi="Andale WT" w:cs="Tahoma"/>
                <w:color w:val="454545"/>
                <w:sz w:val="18"/>
                <w:szCs w:val="18"/>
              </w:rPr>
              <w:t>Lcra</w:t>
            </w:r>
            <w:proofErr w:type="spellEnd"/>
            <w:r w:rsidRPr="00064F98">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000000" w:fill="B8CCE4"/>
            <w:noWrap/>
            <w:vAlign w:val="center"/>
            <w:hideMark/>
          </w:tcPr>
          <w:p w14:paraId="4D539F23"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hideMark/>
          </w:tcPr>
          <w:p w14:paraId="1C0CE0F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$578,034.29</w:t>
            </w:r>
          </w:p>
        </w:tc>
        <w:tc>
          <w:tcPr>
            <w:tcW w:w="1530" w:type="dxa"/>
            <w:tcBorders>
              <w:top w:val="nil"/>
              <w:left w:val="nil"/>
              <w:bottom w:val="single" w:sz="8" w:space="0" w:color="auto"/>
              <w:right w:val="single" w:sz="8" w:space="0" w:color="auto"/>
            </w:tcBorders>
            <w:shd w:val="clear" w:color="000000" w:fill="B8CCE4"/>
            <w:noWrap/>
            <w:vAlign w:val="center"/>
            <w:hideMark/>
          </w:tcPr>
          <w:p w14:paraId="351E9EF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97503F8" w14:textId="77777777" w:rsidR="005C6500" w:rsidRPr="00064F98" w:rsidRDefault="005C6500" w:rsidP="00064F98">
            <w:pPr>
              <w:rPr>
                <w:rFonts w:ascii="Times New Roman" w:hAnsi="Times New Roman"/>
              </w:rPr>
            </w:pPr>
          </w:p>
        </w:tc>
      </w:tr>
      <w:tr w:rsidR="005C6500" w:rsidRPr="00064F98" w14:paraId="26D2897B"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BC650C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SGBYSD25</w:t>
            </w:r>
          </w:p>
        </w:tc>
        <w:tc>
          <w:tcPr>
            <w:tcW w:w="1430" w:type="dxa"/>
            <w:tcBorders>
              <w:top w:val="nil"/>
              <w:left w:val="nil"/>
              <w:bottom w:val="single" w:sz="8" w:space="0" w:color="auto"/>
              <w:right w:val="single" w:sz="8" w:space="0" w:color="auto"/>
            </w:tcBorders>
            <w:shd w:val="clear" w:color="auto" w:fill="auto"/>
            <w:noWrap/>
            <w:vAlign w:val="center"/>
            <w:hideMark/>
          </w:tcPr>
          <w:p w14:paraId="3216C41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GBYLYD70_A</w:t>
            </w:r>
          </w:p>
        </w:tc>
        <w:tc>
          <w:tcPr>
            <w:tcW w:w="1440" w:type="dxa"/>
            <w:tcBorders>
              <w:top w:val="nil"/>
              <w:left w:val="nil"/>
              <w:bottom w:val="single" w:sz="8" w:space="0" w:color="auto"/>
              <w:right w:val="single" w:sz="8" w:space="0" w:color="auto"/>
            </w:tcBorders>
            <w:shd w:val="clear" w:color="auto" w:fill="auto"/>
            <w:noWrap/>
            <w:vAlign w:val="center"/>
            <w:hideMark/>
          </w:tcPr>
          <w:p w14:paraId="2E6E0E8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SHELDON to GREENS BAYOU LIN A</w:t>
            </w:r>
          </w:p>
        </w:tc>
        <w:tc>
          <w:tcPr>
            <w:tcW w:w="1350" w:type="dxa"/>
            <w:tcBorders>
              <w:top w:val="nil"/>
              <w:left w:val="nil"/>
              <w:bottom w:val="single" w:sz="8" w:space="0" w:color="auto"/>
              <w:right w:val="single" w:sz="8" w:space="0" w:color="auto"/>
            </w:tcBorders>
            <w:shd w:val="clear" w:color="auto" w:fill="auto"/>
            <w:noWrap/>
            <w:vAlign w:val="center"/>
            <w:hideMark/>
          </w:tcPr>
          <w:p w14:paraId="4F315A1E"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Lydell</w:t>
            </w:r>
            <w:proofErr w:type="spellEnd"/>
            <w:r w:rsidRPr="00064F98">
              <w:rPr>
                <w:rFonts w:ascii="Andale WT" w:hAnsi="Andale WT" w:cs="Tahoma"/>
                <w:color w:val="454545"/>
                <w:sz w:val="18"/>
                <w:szCs w:val="18"/>
              </w:rPr>
              <w:t xml:space="preserve"> - Greens Bayou 138kV</w:t>
            </w:r>
          </w:p>
        </w:tc>
        <w:tc>
          <w:tcPr>
            <w:tcW w:w="1260" w:type="dxa"/>
            <w:tcBorders>
              <w:top w:val="nil"/>
              <w:left w:val="nil"/>
              <w:bottom w:val="single" w:sz="8" w:space="0" w:color="auto"/>
              <w:right w:val="single" w:sz="8" w:space="0" w:color="auto"/>
            </w:tcBorders>
            <w:shd w:val="clear" w:color="auto" w:fill="auto"/>
            <w:noWrap/>
            <w:vAlign w:val="center"/>
            <w:hideMark/>
          </w:tcPr>
          <w:p w14:paraId="335B066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46110DD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$552,948.64</w:t>
            </w:r>
          </w:p>
        </w:tc>
        <w:tc>
          <w:tcPr>
            <w:tcW w:w="1530" w:type="dxa"/>
            <w:tcBorders>
              <w:top w:val="nil"/>
              <w:left w:val="nil"/>
              <w:bottom w:val="single" w:sz="8" w:space="0" w:color="auto"/>
              <w:right w:val="single" w:sz="8" w:space="0" w:color="auto"/>
            </w:tcBorders>
            <w:shd w:val="clear" w:color="auto" w:fill="auto"/>
            <w:noWrap/>
            <w:vAlign w:val="center"/>
            <w:hideMark/>
          </w:tcPr>
          <w:p w14:paraId="174C869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CA95299" w14:textId="77777777" w:rsidR="005C6500" w:rsidRPr="00064F98" w:rsidRDefault="005C6500" w:rsidP="00064F98">
            <w:pPr>
              <w:rPr>
                <w:rFonts w:ascii="Times New Roman" w:hAnsi="Times New Roman"/>
              </w:rPr>
            </w:pPr>
          </w:p>
        </w:tc>
      </w:tr>
      <w:tr w:rsidR="005C6500" w:rsidRPr="00064F98" w14:paraId="44FD0626"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5F0FB9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SCARFRI8</w:t>
            </w:r>
          </w:p>
        </w:tc>
        <w:tc>
          <w:tcPr>
            <w:tcW w:w="1430" w:type="dxa"/>
            <w:tcBorders>
              <w:top w:val="nil"/>
              <w:left w:val="nil"/>
              <w:bottom w:val="single" w:sz="8" w:space="0" w:color="auto"/>
              <w:right w:val="single" w:sz="8" w:space="0" w:color="auto"/>
            </w:tcBorders>
            <w:shd w:val="clear" w:color="000000" w:fill="B8CCE4"/>
            <w:noWrap/>
            <w:vAlign w:val="center"/>
            <w:hideMark/>
          </w:tcPr>
          <w:p w14:paraId="38F19E4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ATSO_SONR1_1</w:t>
            </w:r>
          </w:p>
        </w:tc>
        <w:tc>
          <w:tcPr>
            <w:tcW w:w="1440" w:type="dxa"/>
            <w:tcBorders>
              <w:top w:val="nil"/>
              <w:left w:val="nil"/>
              <w:bottom w:val="single" w:sz="8" w:space="0" w:color="auto"/>
              <w:right w:val="single" w:sz="8" w:space="0" w:color="auto"/>
            </w:tcBorders>
            <w:shd w:val="clear" w:color="000000" w:fill="B8CCE4"/>
            <w:noWrap/>
            <w:vAlign w:val="center"/>
            <w:hideMark/>
          </w:tcPr>
          <w:p w14:paraId="28513D4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Carver to FRIEND RANCH LIN 1</w:t>
            </w:r>
          </w:p>
        </w:tc>
        <w:tc>
          <w:tcPr>
            <w:tcW w:w="1350" w:type="dxa"/>
            <w:tcBorders>
              <w:top w:val="nil"/>
              <w:left w:val="nil"/>
              <w:bottom w:val="single" w:sz="8" w:space="0" w:color="auto"/>
              <w:right w:val="single" w:sz="8" w:space="0" w:color="auto"/>
            </w:tcBorders>
            <w:shd w:val="clear" w:color="000000" w:fill="B8CCE4"/>
            <w:noWrap/>
            <w:vAlign w:val="center"/>
            <w:hideMark/>
          </w:tcPr>
          <w:p w14:paraId="4FA92EA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Atlantic Sonora - Sonora 69kV</w:t>
            </w:r>
          </w:p>
        </w:tc>
        <w:tc>
          <w:tcPr>
            <w:tcW w:w="1260" w:type="dxa"/>
            <w:tcBorders>
              <w:top w:val="nil"/>
              <w:left w:val="nil"/>
              <w:bottom w:val="single" w:sz="8" w:space="0" w:color="auto"/>
              <w:right w:val="single" w:sz="8" w:space="0" w:color="auto"/>
            </w:tcBorders>
            <w:shd w:val="clear" w:color="000000" w:fill="B8CCE4"/>
            <w:noWrap/>
            <w:vAlign w:val="center"/>
            <w:hideMark/>
          </w:tcPr>
          <w:p w14:paraId="286E9BC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365BBBA0"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$421,790.35</w:t>
            </w:r>
          </w:p>
        </w:tc>
        <w:tc>
          <w:tcPr>
            <w:tcW w:w="1530" w:type="dxa"/>
            <w:tcBorders>
              <w:top w:val="nil"/>
              <w:left w:val="nil"/>
              <w:bottom w:val="single" w:sz="8" w:space="0" w:color="auto"/>
              <w:right w:val="single" w:sz="8" w:space="0" w:color="auto"/>
            </w:tcBorders>
            <w:shd w:val="clear" w:color="000000" w:fill="B8CCE4"/>
            <w:noWrap/>
            <w:vAlign w:val="center"/>
            <w:hideMark/>
          </w:tcPr>
          <w:p w14:paraId="7839ACC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7FD8C53" w14:textId="77777777" w:rsidR="005C6500" w:rsidRPr="00064F98" w:rsidRDefault="005C6500" w:rsidP="00064F98">
            <w:pPr>
              <w:rPr>
                <w:rFonts w:ascii="Times New Roman" w:hAnsi="Times New Roman"/>
              </w:rPr>
            </w:pPr>
          </w:p>
        </w:tc>
      </w:tr>
      <w:tr w:rsidR="005C6500" w:rsidRPr="00064F98" w14:paraId="0019367C"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9E1A9E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SCMNCPS5</w:t>
            </w:r>
          </w:p>
        </w:tc>
        <w:tc>
          <w:tcPr>
            <w:tcW w:w="1430" w:type="dxa"/>
            <w:tcBorders>
              <w:top w:val="nil"/>
              <w:left w:val="nil"/>
              <w:bottom w:val="single" w:sz="8" w:space="0" w:color="auto"/>
              <w:right w:val="single" w:sz="8" w:space="0" w:color="auto"/>
            </w:tcBorders>
            <w:shd w:val="clear" w:color="000000" w:fill="B8CCE4"/>
            <w:noWrap/>
            <w:vAlign w:val="center"/>
            <w:hideMark/>
          </w:tcPr>
          <w:p w14:paraId="21401BC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000000" w:fill="B8CCE4"/>
            <w:noWrap/>
            <w:vAlign w:val="center"/>
            <w:hideMark/>
          </w:tcPr>
          <w:p w14:paraId="3376436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COMANCHE SWITCH (Oncor) to COMANCHE PEAK SES LIN _A</w:t>
            </w:r>
          </w:p>
        </w:tc>
        <w:tc>
          <w:tcPr>
            <w:tcW w:w="1350" w:type="dxa"/>
            <w:tcBorders>
              <w:top w:val="nil"/>
              <w:left w:val="nil"/>
              <w:bottom w:val="single" w:sz="8" w:space="0" w:color="auto"/>
              <w:right w:val="single" w:sz="8" w:space="0" w:color="auto"/>
            </w:tcBorders>
            <w:shd w:val="clear" w:color="000000" w:fill="B8CCE4"/>
            <w:noWrap/>
            <w:vAlign w:val="center"/>
            <w:hideMark/>
          </w:tcPr>
          <w:p w14:paraId="5B03F93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27D95EA"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66ED1C6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$413,757.88</w:t>
            </w:r>
          </w:p>
        </w:tc>
        <w:tc>
          <w:tcPr>
            <w:tcW w:w="1530" w:type="dxa"/>
            <w:tcBorders>
              <w:top w:val="nil"/>
              <w:left w:val="nil"/>
              <w:bottom w:val="single" w:sz="8" w:space="0" w:color="auto"/>
              <w:right w:val="single" w:sz="8" w:space="0" w:color="auto"/>
            </w:tcBorders>
            <w:shd w:val="clear" w:color="000000" w:fill="B8CCE4"/>
            <w:noWrap/>
            <w:vAlign w:val="center"/>
            <w:hideMark/>
          </w:tcPr>
          <w:p w14:paraId="316798E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52CC3BA6" w14:textId="77777777" w:rsidR="005C6500" w:rsidRPr="00064F98" w:rsidRDefault="005C6500" w:rsidP="00064F98">
            <w:pPr>
              <w:rPr>
                <w:rFonts w:ascii="Times New Roman" w:hAnsi="Times New Roman"/>
              </w:rPr>
            </w:pPr>
          </w:p>
        </w:tc>
      </w:tr>
      <w:tr w:rsidR="005C6500" w:rsidRPr="00064F98" w14:paraId="113A6018"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24BEB1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DSALKLN5</w:t>
            </w:r>
          </w:p>
        </w:tc>
        <w:tc>
          <w:tcPr>
            <w:tcW w:w="1430" w:type="dxa"/>
            <w:tcBorders>
              <w:top w:val="nil"/>
              <w:left w:val="nil"/>
              <w:bottom w:val="single" w:sz="8" w:space="0" w:color="auto"/>
              <w:right w:val="single" w:sz="8" w:space="0" w:color="auto"/>
            </w:tcBorders>
            <w:shd w:val="clear" w:color="auto" w:fill="auto"/>
            <w:noWrap/>
            <w:vAlign w:val="center"/>
            <w:hideMark/>
          </w:tcPr>
          <w:p w14:paraId="1586CC7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630__B</w:t>
            </w:r>
          </w:p>
        </w:tc>
        <w:tc>
          <w:tcPr>
            <w:tcW w:w="1440" w:type="dxa"/>
            <w:tcBorders>
              <w:top w:val="nil"/>
              <w:left w:val="nil"/>
              <w:bottom w:val="single" w:sz="8" w:space="0" w:color="auto"/>
              <w:right w:val="single" w:sz="8" w:space="0" w:color="auto"/>
            </w:tcBorders>
            <w:shd w:val="clear" w:color="auto" w:fill="auto"/>
            <w:noWrap/>
            <w:vAlign w:val="center"/>
            <w:hideMark/>
          </w:tcPr>
          <w:p w14:paraId="6F5EC30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SALSW TO KLNSW 345 DBLCKT</w:t>
            </w:r>
          </w:p>
        </w:tc>
        <w:tc>
          <w:tcPr>
            <w:tcW w:w="1350" w:type="dxa"/>
            <w:tcBorders>
              <w:top w:val="nil"/>
              <w:left w:val="nil"/>
              <w:bottom w:val="single" w:sz="8" w:space="0" w:color="auto"/>
              <w:right w:val="single" w:sz="8" w:space="0" w:color="auto"/>
            </w:tcBorders>
            <w:shd w:val="clear" w:color="auto" w:fill="auto"/>
            <w:noWrap/>
            <w:vAlign w:val="center"/>
            <w:hideMark/>
          </w:tcPr>
          <w:p w14:paraId="216DB10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Harker Heights South - Killeen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082E05C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68A09D20"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$395,958.43</w:t>
            </w:r>
          </w:p>
        </w:tc>
        <w:tc>
          <w:tcPr>
            <w:tcW w:w="1530" w:type="dxa"/>
            <w:tcBorders>
              <w:top w:val="nil"/>
              <w:left w:val="nil"/>
              <w:bottom w:val="single" w:sz="8" w:space="0" w:color="auto"/>
              <w:right w:val="single" w:sz="8" w:space="0" w:color="auto"/>
            </w:tcBorders>
            <w:shd w:val="clear" w:color="auto" w:fill="auto"/>
            <w:noWrap/>
            <w:vAlign w:val="center"/>
            <w:hideMark/>
          </w:tcPr>
          <w:p w14:paraId="74B8BBC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E6203D8" w14:textId="77777777" w:rsidR="005C6500" w:rsidRPr="00064F98" w:rsidRDefault="005C6500" w:rsidP="00064F98">
            <w:pPr>
              <w:rPr>
                <w:rFonts w:ascii="Times New Roman" w:hAnsi="Times New Roman"/>
              </w:rPr>
            </w:pPr>
          </w:p>
        </w:tc>
      </w:tr>
      <w:tr w:rsidR="005C6500" w:rsidRPr="00064F98" w14:paraId="5174A4A9"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7853E7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SCRMSAR8</w:t>
            </w:r>
          </w:p>
        </w:tc>
        <w:tc>
          <w:tcPr>
            <w:tcW w:w="1430" w:type="dxa"/>
            <w:tcBorders>
              <w:top w:val="nil"/>
              <w:left w:val="nil"/>
              <w:bottom w:val="single" w:sz="8" w:space="0" w:color="auto"/>
              <w:right w:val="single" w:sz="8" w:space="0" w:color="auto"/>
            </w:tcBorders>
            <w:shd w:val="clear" w:color="000000" w:fill="B8CCE4"/>
            <w:noWrap/>
            <w:vAlign w:val="center"/>
            <w:hideMark/>
          </w:tcPr>
          <w:p w14:paraId="1DBAAC4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CONCHO_VRBS1_1</w:t>
            </w:r>
          </w:p>
        </w:tc>
        <w:tc>
          <w:tcPr>
            <w:tcW w:w="1440" w:type="dxa"/>
            <w:tcBorders>
              <w:top w:val="nil"/>
              <w:left w:val="nil"/>
              <w:bottom w:val="single" w:sz="8" w:space="0" w:color="auto"/>
              <w:right w:val="single" w:sz="8" w:space="0" w:color="auto"/>
            </w:tcBorders>
            <w:shd w:val="clear" w:color="000000" w:fill="B8CCE4"/>
            <w:noWrap/>
            <w:vAlign w:val="center"/>
            <w:hideMark/>
          </w:tcPr>
          <w:p w14:paraId="1D70177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SAN ANGELO RED CREEK to Weiss LIN 1</w:t>
            </w:r>
          </w:p>
        </w:tc>
        <w:tc>
          <w:tcPr>
            <w:tcW w:w="1350" w:type="dxa"/>
            <w:tcBorders>
              <w:top w:val="nil"/>
              <w:left w:val="nil"/>
              <w:bottom w:val="single" w:sz="8" w:space="0" w:color="auto"/>
              <w:right w:val="single" w:sz="8" w:space="0" w:color="auto"/>
            </w:tcBorders>
            <w:shd w:val="clear" w:color="000000" w:fill="B8CCE4"/>
            <w:noWrap/>
            <w:vAlign w:val="center"/>
            <w:hideMark/>
          </w:tcPr>
          <w:p w14:paraId="70409A0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San Angelo Concho - </w:t>
            </w:r>
            <w:proofErr w:type="spellStart"/>
            <w:r w:rsidRPr="00064F98">
              <w:rPr>
                <w:rFonts w:ascii="Andale WT" w:hAnsi="Andale WT" w:cs="Tahoma"/>
                <w:color w:val="454545"/>
                <w:sz w:val="18"/>
                <w:szCs w:val="18"/>
              </w:rPr>
              <w:t>Veribest</w:t>
            </w:r>
            <w:proofErr w:type="spellEnd"/>
            <w:r w:rsidRPr="00064F98">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000000" w:fill="B8CCE4"/>
            <w:noWrap/>
            <w:vAlign w:val="center"/>
            <w:hideMark/>
          </w:tcPr>
          <w:p w14:paraId="7962C78D"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5D8E5C8A"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$389,107.09</w:t>
            </w:r>
          </w:p>
        </w:tc>
        <w:tc>
          <w:tcPr>
            <w:tcW w:w="1530" w:type="dxa"/>
            <w:tcBorders>
              <w:top w:val="nil"/>
              <w:left w:val="nil"/>
              <w:bottom w:val="single" w:sz="8" w:space="0" w:color="auto"/>
              <w:right w:val="single" w:sz="8" w:space="0" w:color="auto"/>
            </w:tcBorders>
            <w:shd w:val="clear" w:color="000000" w:fill="B8CCE4"/>
            <w:noWrap/>
            <w:vAlign w:val="center"/>
            <w:hideMark/>
          </w:tcPr>
          <w:p w14:paraId="3980FEC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B9580A3" w14:textId="77777777" w:rsidR="005C6500" w:rsidRPr="00064F98" w:rsidRDefault="005C6500" w:rsidP="00064F98">
            <w:pPr>
              <w:rPr>
                <w:rFonts w:ascii="Times New Roman" w:hAnsi="Times New Roman"/>
              </w:rPr>
            </w:pPr>
          </w:p>
        </w:tc>
      </w:tr>
      <w:tr w:rsidR="005C6500" w:rsidRPr="00064F98" w14:paraId="70A42D73"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2DDD11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DCALBEC8</w:t>
            </w:r>
          </w:p>
        </w:tc>
        <w:tc>
          <w:tcPr>
            <w:tcW w:w="1430" w:type="dxa"/>
            <w:tcBorders>
              <w:top w:val="nil"/>
              <w:left w:val="nil"/>
              <w:bottom w:val="single" w:sz="8" w:space="0" w:color="auto"/>
              <w:right w:val="single" w:sz="8" w:space="0" w:color="auto"/>
            </w:tcBorders>
            <w:shd w:val="clear" w:color="000000" w:fill="B8CCE4"/>
            <w:noWrap/>
            <w:vAlign w:val="center"/>
            <w:hideMark/>
          </w:tcPr>
          <w:p w14:paraId="12AC510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J0_P0_1</w:t>
            </w:r>
          </w:p>
        </w:tc>
        <w:tc>
          <w:tcPr>
            <w:tcW w:w="1440" w:type="dxa"/>
            <w:tcBorders>
              <w:top w:val="nil"/>
              <w:left w:val="nil"/>
              <w:bottom w:val="single" w:sz="8" w:space="0" w:color="auto"/>
              <w:right w:val="single" w:sz="8" w:space="0" w:color="auto"/>
            </w:tcBorders>
            <w:shd w:val="clear" w:color="000000" w:fill="B8CCE4"/>
            <w:noWrap/>
            <w:vAlign w:val="center"/>
            <w:hideMark/>
          </w:tcPr>
          <w:p w14:paraId="77AE41CE"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Calavers-Kirby&amp;Beck_Rd</w:t>
            </w:r>
            <w:proofErr w:type="spellEnd"/>
            <w:r w:rsidRPr="00064F98">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731F63C2"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Harlanda</w:t>
            </w:r>
            <w:proofErr w:type="spellEnd"/>
            <w:r w:rsidRPr="00064F98">
              <w:rPr>
                <w:rFonts w:ascii="Andale WT" w:hAnsi="Andale WT" w:cs="Tahoma"/>
                <w:color w:val="454545"/>
                <w:sz w:val="18"/>
                <w:szCs w:val="18"/>
              </w:rPr>
              <w:t xml:space="preserve"> - </w:t>
            </w:r>
            <w:proofErr w:type="spellStart"/>
            <w:r w:rsidRPr="00064F98">
              <w:rPr>
                <w:rFonts w:ascii="Andale WT" w:hAnsi="Andale WT" w:cs="Tahoma"/>
                <w:color w:val="454545"/>
                <w:sz w:val="18"/>
                <w:szCs w:val="18"/>
              </w:rPr>
              <w:t>Southsan</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643074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247B2E1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$354,194.81</w:t>
            </w:r>
          </w:p>
        </w:tc>
        <w:tc>
          <w:tcPr>
            <w:tcW w:w="1530" w:type="dxa"/>
            <w:tcBorders>
              <w:top w:val="nil"/>
              <w:left w:val="nil"/>
              <w:bottom w:val="single" w:sz="8" w:space="0" w:color="auto"/>
              <w:right w:val="single" w:sz="8" w:space="0" w:color="auto"/>
            </w:tcBorders>
            <w:shd w:val="clear" w:color="000000" w:fill="B8CCE4"/>
            <w:noWrap/>
            <w:vAlign w:val="center"/>
            <w:hideMark/>
          </w:tcPr>
          <w:p w14:paraId="24A43FD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51E59C26" w14:textId="77777777" w:rsidR="005C6500" w:rsidRPr="00064F98" w:rsidRDefault="005C6500" w:rsidP="00064F98">
            <w:pPr>
              <w:rPr>
                <w:rFonts w:ascii="Times New Roman" w:hAnsi="Times New Roman"/>
              </w:rPr>
            </w:pPr>
          </w:p>
        </w:tc>
      </w:tr>
      <w:tr w:rsidR="005C6500" w:rsidRPr="00064F98" w14:paraId="4B3A3F46"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570983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2B8BCD7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MCCAMY</w:t>
            </w:r>
          </w:p>
        </w:tc>
        <w:tc>
          <w:tcPr>
            <w:tcW w:w="1440" w:type="dxa"/>
            <w:tcBorders>
              <w:top w:val="nil"/>
              <w:left w:val="nil"/>
              <w:bottom w:val="single" w:sz="8" w:space="0" w:color="auto"/>
              <w:right w:val="single" w:sz="8" w:space="0" w:color="auto"/>
            </w:tcBorders>
            <w:shd w:val="clear" w:color="auto" w:fill="auto"/>
            <w:noWrap/>
            <w:vAlign w:val="center"/>
            <w:hideMark/>
          </w:tcPr>
          <w:p w14:paraId="2D555DFD"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3F03890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MCCAMY GTC</w:t>
            </w:r>
          </w:p>
        </w:tc>
        <w:tc>
          <w:tcPr>
            <w:tcW w:w="1260" w:type="dxa"/>
            <w:tcBorders>
              <w:top w:val="nil"/>
              <w:left w:val="nil"/>
              <w:bottom w:val="single" w:sz="8" w:space="0" w:color="auto"/>
              <w:right w:val="single" w:sz="8" w:space="0" w:color="auto"/>
            </w:tcBorders>
            <w:shd w:val="clear" w:color="auto" w:fill="auto"/>
            <w:noWrap/>
            <w:vAlign w:val="center"/>
            <w:hideMark/>
          </w:tcPr>
          <w:p w14:paraId="05ABB9E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2807211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$327,152.17</w:t>
            </w:r>
          </w:p>
        </w:tc>
        <w:tc>
          <w:tcPr>
            <w:tcW w:w="1530" w:type="dxa"/>
            <w:tcBorders>
              <w:top w:val="nil"/>
              <w:left w:val="nil"/>
              <w:bottom w:val="single" w:sz="8" w:space="0" w:color="auto"/>
              <w:right w:val="single" w:sz="8" w:space="0" w:color="auto"/>
            </w:tcBorders>
            <w:shd w:val="clear" w:color="auto" w:fill="auto"/>
            <w:noWrap/>
            <w:vAlign w:val="center"/>
            <w:hideMark/>
          </w:tcPr>
          <w:p w14:paraId="348D513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589316F" w14:textId="77777777" w:rsidR="005C6500" w:rsidRPr="00064F98" w:rsidRDefault="005C6500" w:rsidP="00064F98">
            <w:pPr>
              <w:rPr>
                <w:rFonts w:ascii="Times New Roman" w:hAnsi="Times New Roman"/>
              </w:rPr>
            </w:pPr>
          </w:p>
        </w:tc>
      </w:tr>
      <w:tr w:rsidR="005C6500" w:rsidRPr="00064F98" w14:paraId="4B744641"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49A330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SBTPBNT8</w:t>
            </w:r>
          </w:p>
        </w:tc>
        <w:tc>
          <w:tcPr>
            <w:tcW w:w="1430" w:type="dxa"/>
            <w:tcBorders>
              <w:top w:val="nil"/>
              <w:left w:val="nil"/>
              <w:bottom w:val="single" w:sz="8" w:space="0" w:color="auto"/>
              <w:right w:val="single" w:sz="8" w:space="0" w:color="auto"/>
            </w:tcBorders>
            <w:shd w:val="clear" w:color="auto" w:fill="auto"/>
            <w:noWrap/>
            <w:vAlign w:val="center"/>
            <w:hideMark/>
          </w:tcPr>
          <w:p w14:paraId="7AA3674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MYRA_VAL_1</w:t>
            </w:r>
          </w:p>
        </w:tc>
        <w:tc>
          <w:tcPr>
            <w:tcW w:w="1440" w:type="dxa"/>
            <w:tcBorders>
              <w:top w:val="nil"/>
              <w:left w:val="nil"/>
              <w:bottom w:val="single" w:sz="8" w:space="0" w:color="auto"/>
              <w:right w:val="single" w:sz="8" w:space="0" w:color="auto"/>
            </w:tcBorders>
            <w:shd w:val="clear" w:color="auto" w:fill="auto"/>
            <w:noWrap/>
            <w:vAlign w:val="center"/>
            <w:hideMark/>
          </w:tcPr>
          <w:p w14:paraId="69BE1EA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BENNETT ROAD SWITCH to WISE COUNTY LIN _B</w:t>
            </w:r>
          </w:p>
        </w:tc>
        <w:tc>
          <w:tcPr>
            <w:tcW w:w="1350" w:type="dxa"/>
            <w:tcBorders>
              <w:top w:val="nil"/>
              <w:left w:val="nil"/>
              <w:bottom w:val="single" w:sz="8" w:space="0" w:color="auto"/>
              <w:right w:val="single" w:sz="8" w:space="0" w:color="auto"/>
            </w:tcBorders>
            <w:shd w:val="clear" w:color="auto" w:fill="auto"/>
            <w:noWrap/>
            <w:vAlign w:val="center"/>
            <w:hideMark/>
          </w:tcPr>
          <w:p w14:paraId="3DAAE34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Myra - Valley View </w:t>
            </w:r>
            <w:proofErr w:type="spellStart"/>
            <w:r w:rsidRPr="00064F98">
              <w:rPr>
                <w:rFonts w:ascii="Andale WT" w:hAnsi="Andale WT" w:cs="Tahoma"/>
                <w:color w:val="454545"/>
                <w:sz w:val="18"/>
                <w:szCs w:val="18"/>
              </w:rPr>
              <w:t>Bepc</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5FDE093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641538F5"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$283,558.18</w:t>
            </w:r>
          </w:p>
        </w:tc>
        <w:tc>
          <w:tcPr>
            <w:tcW w:w="1530" w:type="dxa"/>
            <w:tcBorders>
              <w:top w:val="nil"/>
              <w:left w:val="nil"/>
              <w:bottom w:val="single" w:sz="8" w:space="0" w:color="auto"/>
              <w:right w:val="single" w:sz="8" w:space="0" w:color="auto"/>
            </w:tcBorders>
            <w:shd w:val="clear" w:color="auto" w:fill="auto"/>
            <w:noWrap/>
            <w:vAlign w:val="center"/>
            <w:hideMark/>
          </w:tcPr>
          <w:p w14:paraId="1D36FA0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BEPC Myra to Spring 138-kV Line Rebuild (4645)</w:t>
            </w:r>
          </w:p>
        </w:tc>
        <w:tc>
          <w:tcPr>
            <w:tcW w:w="236" w:type="dxa"/>
            <w:vAlign w:val="center"/>
            <w:hideMark/>
          </w:tcPr>
          <w:p w14:paraId="65FD8F6D" w14:textId="77777777" w:rsidR="005C6500" w:rsidRPr="00064F98" w:rsidRDefault="005C6500" w:rsidP="00064F98">
            <w:pPr>
              <w:rPr>
                <w:rFonts w:ascii="Times New Roman" w:hAnsi="Times New Roman"/>
              </w:rPr>
            </w:pPr>
          </w:p>
        </w:tc>
      </w:tr>
      <w:tr w:rsidR="005C6500" w:rsidRPr="00064F98" w14:paraId="4055EBB6"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6B7F68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SSCJFS8</w:t>
            </w:r>
          </w:p>
        </w:tc>
        <w:tc>
          <w:tcPr>
            <w:tcW w:w="1430" w:type="dxa"/>
            <w:tcBorders>
              <w:top w:val="nil"/>
              <w:left w:val="nil"/>
              <w:bottom w:val="single" w:sz="8" w:space="0" w:color="auto"/>
              <w:right w:val="single" w:sz="8" w:space="0" w:color="auto"/>
            </w:tcBorders>
            <w:shd w:val="clear" w:color="000000" w:fill="B8CCE4"/>
            <w:noWrap/>
            <w:vAlign w:val="center"/>
            <w:hideMark/>
          </w:tcPr>
          <w:p w14:paraId="1A79FE8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BCVLY_03_A</w:t>
            </w:r>
          </w:p>
        </w:tc>
        <w:tc>
          <w:tcPr>
            <w:tcW w:w="1440" w:type="dxa"/>
            <w:tcBorders>
              <w:top w:val="nil"/>
              <w:left w:val="nil"/>
              <w:bottom w:val="single" w:sz="8" w:space="0" w:color="auto"/>
              <w:right w:val="single" w:sz="8" w:space="0" w:color="auto"/>
            </w:tcBorders>
            <w:shd w:val="clear" w:color="000000" w:fill="B8CCE4"/>
            <w:noWrap/>
            <w:vAlign w:val="center"/>
            <w:hideMark/>
          </w:tcPr>
          <w:p w14:paraId="552728B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JEFFERSON to SOUTH CHANNEL LIN A</w:t>
            </w:r>
          </w:p>
        </w:tc>
        <w:tc>
          <w:tcPr>
            <w:tcW w:w="1350" w:type="dxa"/>
            <w:tcBorders>
              <w:top w:val="nil"/>
              <w:left w:val="nil"/>
              <w:bottom w:val="single" w:sz="8" w:space="0" w:color="auto"/>
              <w:right w:val="single" w:sz="8" w:space="0" w:color="auto"/>
            </w:tcBorders>
            <w:shd w:val="clear" w:color="000000" w:fill="B8CCE4"/>
            <w:noWrap/>
            <w:vAlign w:val="center"/>
            <w:hideMark/>
          </w:tcPr>
          <w:p w14:paraId="5A519E84"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83B03F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5B142F03"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$239,571.27</w:t>
            </w:r>
          </w:p>
        </w:tc>
        <w:tc>
          <w:tcPr>
            <w:tcW w:w="1530" w:type="dxa"/>
            <w:tcBorders>
              <w:top w:val="nil"/>
              <w:left w:val="nil"/>
              <w:bottom w:val="single" w:sz="8" w:space="0" w:color="auto"/>
              <w:right w:val="single" w:sz="8" w:space="0" w:color="auto"/>
            </w:tcBorders>
            <w:shd w:val="clear" w:color="000000" w:fill="B8CCE4"/>
            <w:noWrap/>
            <w:vAlign w:val="center"/>
            <w:hideMark/>
          </w:tcPr>
          <w:p w14:paraId="305C71D7"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 kV Line Upgrade (70665)</w:t>
            </w:r>
          </w:p>
        </w:tc>
        <w:tc>
          <w:tcPr>
            <w:tcW w:w="236" w:type="dxa"/>
            <w:vAlign w:val="center"/>
            <w:hideMark/>
          </w:tcPr>
          <w:p w14:paraId="2D7D709C" w14:textId="77777777" w:rsidR="005C6500" w:rsidRPr="00064F98" w:rsidRDefault="005C6500" w:rsidP="00064F98">
            <w:pPr>
              <w:rPr>
                <w:rFonts w:ascii="Times New Roman" w:hAnsi="Times New Roman"/>
              </w:rPr>
            </w:pPr>
          </w:p>
        </w:tc>
      </w:tr>
      <w:tr w:rsidR="005C6500" w:rsidRPr="00064F98" w14:paraId="30BA1268"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B40733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DSTEXP12</w:t>
            </w:r>
          </w:p>
        </w:tc>
        <w:tc>
          <w:tcPr>
            <w:tcW w:w="1430" w:type="dxa"/>
            <w:tcBorders>
              <w:top w:val="nil"/>
              <w:left w:val="nil"/>
              <w:bottom w:val="single" w:sz="8" w:space="0" w:color="auto"/>
              <w:right w:val="single" w:sz="8" w:space="0" w:color="auto"/>
            </w:tcBorders>
            <w:shd w:val="clear" w:color="000000" w:fill="B8CCE4"/>
            <w:noWrap/>
            <w:vAlign w:val="center"/>
            <w:hideMark/>
          </w:tcPr>
          <w:p w14:paraId="329002F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000000" w:fill="B8CCE4"/>
            <w:noWrap/>
            <w:vAlign w:val="center"/>
            <w:hideMark/>
          </w:tcPr>
          <w:p w14:paraId="59CF2B6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South Texas # 1 &amp; # 2</w:t>
            </w:r>
          </w:p>
        </w:tc>
        <w:tc>
          <w:tcPr>
            <w:tcW w:w="1350" w:type="dxa"/>
            <w:tcBorders>
              <w:top w:val="nil"/>
              <w:left w:val="nil"/>
              <w:bottom w:val="single" w:sz="8" w:space="0" w:color="auto"/>
              <w:right w:val="single" w:sz="8" w:space="0" w:color="auto"/>
            </w:tcBorders>
            <w:shd w:val="clear" w:color="000000" w:fill="B8CCE4"/>
            <w:noWrap/>
            <w:vAlign w:val="center"/>
            <w:hideMark/>
          </w:tcPr>
          <w:p w14:paraId="7BC0EE8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38C72C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2E1C61A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$222,474.84</w:t>
            </w:r>
          </w:p>
        </w:tc>
        <w:tc>
          <w:tcPr>
            <w:tcW w:w="1530" w:type="dxa"/>
            <w:tcBorders>
              <w:top w:val="nil"/>
              <w:left w:val="nil"/>
              <w:bottom w:val="single" w:sz="8" w:space="0" w:color="auto"/>
              <w:right w:val="single" w:sz="8" w:space="0" w:color="auto"/>
            </w:tcBorders>
            <w:shd w:val="clear" w:color="000000" w:fill="B8CCE4"/>
            <w:noWrap/>
            <w:vAlign w:val="center"/>
            <w:hideMark/>
          </w:tcPr>
          <w:p w14:paraId="11DB65A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008606A8" w14:textId="77777777" w:rsidR="005C6500" w:rsidRPr="00064F98" w:rsidRDefault="005C6500" w:rsidP="00064F98">
            <w:pPr>
              <w:rPr>
                <w:rFonts w:ascii="Times New Roman" w:hAnsi="Times New Roman"/>
              </w:rPr>
            </w:pPr>
          </w:p>
        </w:tc>
      </w:tr>
      <w:tr w:rsidR="005C6500" w:rsidRPr="00064F98" w14:paraId="25CFB121"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D60DC2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SSCLWF18</w:t>
            </w:r>
          </w:p>
        </w:tc>
        <w:tc>
          <w:tcPr>
            <w:tcW w:w="1430" w:type="dxa"/>
            <w:tcBorders>
              <w:top w:val="nil"/>
              <w:left w:val="nil"/>
              <w:bottom w:val="single" w:sz="8" w:space="0" w:color="auto"/>
              <w:right w:val="single" w:sz="8" w:space="0" w:color="auto"/>
            </w:tcBorders>
            <w:shd w:val="clear" w:color="auto" w:fill="auto"/>
            <w:noWrap/>
            <w:vAlign w:val="center"/>
            <w:hideMark/>
          </w:tcPr>
          <w:p w14:paraId="37EB78C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6840__B</w:t>
            </w:r>
          </w:p>
        </w:tc>
        <w:tc>
          <w:tcPr>
            <w:tcW w:w="1440" w:type="dxa"/>
            <w:tcBorders>
              <w:top w:val="nil"/>
              <w:left w:val="nil"/>
              <w:bottom w:val="single" w:sz="8" w:space="0" w:color="auto"/>
              <w:right w:val="single" w:sz="8" w:space="0" w:color="auto"/>
            </w:tcBorders>
            <w:shd w:val="clear" w:color="auto" w:fill="auto"/>
            <w:noWrap/>
            <w:vAlign w:val="center"/>
            <w:hideMark/>
          </w:tcPr>
          <w:p w14:paraId="5F849AF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WINDTHORST SWITCH to RICE SWITCH LIN _C</w:t>
            </w:r>
          </w:p>
        </w:tc>
        <w:tc>
          <w:tcPr>
            <w:tcW w:w="1350" w:type="dxa"/>
            <w:tcBorders>
              <w:top w:val="nil"/>
              <w:left w:val="nil"/>
              <w:bottom w:val="single" w:sz="8" w:space="0" w:color="auto"/>
              <w:right w:val="single" w:sz="8" w:space="0" w:color="auto"/>
            </w:tcBorders>
            <w:shd w:val="clear" w:color="auto" w:fill="auto"/>
            <w:noWrap/>
            <w:vAlign w:val="center"/>
            <w:hideMark/>
          </w:tcPr>
          <w:p w14:paraId="7D39020A"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Anarene</w:t>
            </w:r>
            <w:proofErr w:type="spellEnd"/>
            <w:r w:rsidRPr="00064F98">
              <w:rPr>
                <w:rFonts w:ascii="Andale WT" w:hAnsi="Andale WT" w:cs="Tahoma"/>
                <w:color w:val="454545"/>
                <w:sz w:val="18"/>
                <w:szCs w:val="18"/>
              </w:rPr>
              <w:t xml:space="preserve"> - Navy Kickapoo Switch 69kV</w:t>
            </w:r>
          </w:p>
        </w:tc>
        <w:tc>
          <w:tcPr>
            <w:tcW w:w="1260" w:type="dxa"/>
            <w:tcBorders>
              <w:top w:val="nil"/>
              <w:left w:val="nil"/>
              <w:bottom w:val="single" w:sz="8" w:space="0" w:color="auto"/>
              <w:right w:val="single" w:sz="8" w:space="0" w:color="auto"/>
            </w:tcBorders>
            <w:shd w:val="clear" w:color="auto" w:fill="auto"/>
            <w:noWrap/>
            <w:vAlign w:val="center"/>
            <w:hideMark/>
          </w:tcPr>
          <w:p w14:paraId="0F10287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79ECB67D"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$204,425.37</w:t>
            </w:r>
          </w:p>
        </w:tc>
        <w:tc>
          <w:tcPr>
            <w:tcW w:w="1530" w:type="dxa"/>
            <w:tcBorders>
              <w:top w:val="nil"/>
              <w:left w:val="nil"/>
              <w:bottom w:val="single" w:sz="8" w:space="0" w:color="auto"/>
              <w:right w:val="single" w:sz="8" w:space="0" w:color="auto"/>
            </w:tcBorders>
            <w:shd w:val="clear" w:color="auto" w:fill="auto"/>
            <w:noWrap/>
            <w:vAlign w:val="center"/>
            <w:hideMark/>
          </w:tcPr>
          <w:p w14:paraId="0921DD2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B2782BF" w14:textId="77777777" w:rsidR="005C6500" w:rsidRPr="00064F98" w:rsidRDefault="005C6500" w:rsidP="00064F98">
            <w:pPr>
              <w:rPr>
                <w:rFonts w:ascii="Times New Roman" w:hAnsi="Times New Roman"/>
              </w:rPr>
            </w:pPr>
          </w:p>
        </w:tc>
      </w:tr>
      <w:tr w:rsidR="005C6500" w:rsidRPr="00064F98" w14:paraId="5372CC40"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BCB0D5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SBLESTP5</w:t>
            </w:r>
          </w:p>
        </w:tc>
        <w:tc>
          <w:tcPr>
            <w:tcW w:w="1430" w:type="dxa"/>
            <w:tcBorders>
              <w:top w:val="nil"/>
              <w:left w:val="nil"/>
              <w:bottom w:val="single" w:sz="8" w:space="0" w:color="auto"/>
              <w:right w:val="single" w:sz="8" w:space="0" w:color="auto"/>
            </w:tcBorders>
            <w:shd w:val="clear" w:color="000000" w:fill="B8CCE4"/>
            <w:noWrap/>
            <w:vAlign w:val="center"/>
            <w:hideMark/>
          </w:tcPr>
          <w:p w14:paraId="27CC827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000000" w:fill="B8CCE4"/>
            <w:noWrap/>
            <w:vAlign w:val="center"/>
            <w:hideMark/>
          </w:tcPr>
          <w:p w14:paraId="6BB6460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SOUTH TEXAS PROJECT to BLESSING LIN 1</w:t>
            </w:r>
          </w:p>
        </w:tc>
        <w:tc>
          <w:tcPr>
            <w:tcW w:w="1350" w:type="dxa"/>
            <w:tcBorders>
              <w:top w:val="nil"/>
              <w:left w:val="nil"/>
              <w:bottom w:val="single" w:sz="8" w:space="0" w:color="auto"/>
              <w:right w:val="single" w:sz="8" w:space="0" w:color="auto"/>
            </w:tcBorders>
            <w:shd w:val="clear" w:color="000000" w:fill="B8CCE4"/>
            <w:noWrap/>
            <w:vAlign w:val="center"/>
            <w:hideMark/>
          </w:tcPr>
          <w:p w14:paraId="4AAA68B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6802866"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7D9A847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$196,927.02</w:t>
            </w:r>
          </w:p>
        </w:tc>
        <w:tc>
          <w:tcPr>
            <w:tcW w:w="1530" w:type="dxa"/>
            <w:tcBorders>
              <w:top w:val="nil"/>
              <w:left w:val="nil"/>
              <w:bottom w:val="single" w:sz="8" w:space="0" w:color="auto"/>
              <w:right w:val="single" w:sz="8" w:space="0" w:color="auto"/>
            </w:tcBorders>
            <w:shd w:val="clear" w:color="000000" w:fill="B8CCE4"/>
            <w:noWrap/>
            <w:vAlign w:val="center"/>
            <w:hideMark/>
          </w:tcPr>
          <w:p w14:paraId="2BD8473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A8AA1ED" w14:textId="77777777" w:rsidR="005C6500" w:rsidRPr="00064F98" w:rsidRDefault="005C6500" w:rsidP="00064F98">
            <w:pPr>
              <w:rPr>
                <w:rFonts w:ascii="Times New Roman" w:hAnsi="Times New Roman"/>
              </w:rPr>
            </w:pPr>
          </w:p>
        </w:tc>
      </w:tr>
      <w:tr w:rsidR="005C6500" w:rsidRPr="00064F98" w14:paraId="72D06EFE"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612943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SCOLPAW5</w:t>
            </w:r>
          </w:p>
        </w:tc>
        <w:tc>
          <w:tcPr>
            <w:tcW w:w="1430" w:type="dxa"/>
            <w:tcBorders>
              <w:top w:val="nil"/>
              <w:left w:val="nil"/>
              <w:bottom w:val="single" w:sz="8" w:space="0" w:color="auto"/>
              <w:right w:val="single" w:sz="8" w:space="0" w:color="auto"/>
            </w:tcBorders>
            <w:shd w:val="clear" w:color="auto" w:fill="auto"/>
            <w:noWrap/>
            <w:vAlign w:val="center"/>
            <w:hideMark/>
          </w:tcPr>
          <w:p w14:paraId="41CC90B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auto" w:fill="auto"/>
            <w:noWrap/>
            <w:vAlign w:val="center"/>
            <w:hideMark/>
          </w:tcPr>
          <w:p w14:paraId="5FD99A9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 CREEK to PAWNEE SWITCHING STATION LIN 1</w:t>
            </w:r>
          </w:p>
        </w:tc>
        <w:tc>
          <w:tcPr>
            <w:tcW w:w="1350" w:type="dxa"/>
            <w:tcBorders>
              <w:top w:val="nil"/>
              <w:left w:val="nil"/>
              <w:bottom w:val="single" w:sz="8" w:space="0" w:color="auto"/>
              <w:right w:val="single" w:sz="8" w:space="0" w:color="auto"/>
            </w:tcBorders>
            <w:shd w:val="clear" w:color="auto" w:fill="auto"/>
            <w:noWrap/>
            <w:vAlign w:val="center"/>
            <w:hideMark/>
          </w:tcPr>
          <w:p w14:paraId="3A0D982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auto" w:fill="auto"/>
            <w:noWrap/>
            <w:vAlign w:val="center"/>
            <w:hideMark/>
          </w:tcPr>
          <w:p w14:paraId="3694156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6A069B9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$186,879.76</w:t>
            </w:r>
          </w:p>
        </w:tc>
        <w:tc>
          <w:tcPr>
            <w:tcW w:w="1530" w:type="dxa"/>
            <w:tcBorders>
              <w:top w:val="nil"/>
              <w:left w:val="nil"/>
              <w:bottom w:val="single" w:sz="8" w:space="0" w:color="auto"/>
              <w:right w:val="single" w:sz="8" w:space="0" w:color="auto"/>
            </w:tcBorders>
            <w:shd w:val="clear" w:color="auto" w:fill="auto"/>
            <w:noWrap/>
            <w:vAlign w:val="center"/>
            <w:hideMark/>
          </w:tcPr>
          <w:p w14:paraId="1A8CA58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324DEED7" w14:textId="77777777" w:rsidR="005C6500" w:rsidRPr="00064F98" w:rsidRDefault="005C6500" w:rsidP="00064F98">
            <w:pPr>
              <w:rPr>
                <w:rFonts w:ascii="Times New Roman" w:hAnsi="Times New Roman"/>
              </w:rPr>
            </w:pPr>
          </w:p>
        </w:tc>
      </w:tr>
      <w:tr w:rsidR="005C6500" w:rsidRPr="00064F98" w14:paraId="38C43220"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13EEBA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SHEAKAT9</w:t>
            </w:r>
          </w:p>
        </w:tc>
        <w:tc>
          <w:tcPr>
            <w:tcW w:w="1430" w:type="dxa"/>
            <w:tcBorders>
              <w:top w:val="nil"/>
              <w:left w:val="nil"/>
              <w:bottom w:val="single" w:sz="8" w:space="0" w:color="auto"/>
              <w:right w:val="single" w:sz="8" w:space="0" w:color="auto"/>
            </w:tcBorders>
            <w:shd w:val="clear" w:color="auto" w:fill="auto"/>
            <w:noWrap/>
            <w:vAlign w:val="center"/>
            <w:hideMark/>
          </w:tcPr>
          <w:p w14:paraId="25E3365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HEXT_MASONS1_1</w:t>
            </w:r>
          </w:p>
        </w:tc>
        <w:tc>
          <w:tcPr>
            <w:tcW w:w="1440" w:type="dxa"/>
            <w:tcBorders>
              <w:top w:val="nil"/>
              <w:left w:val="nil"/>
              <w:bottom w:val="single" w:sz="8" w:space="0" w:color="auto"/>
              <w:right w:val="single" w:sz="8" w:space="0" w:color="auto"/>
            </w:tcBorders>
            <w:shd w:val="clear" w:color="auto" w:fill="auto"/>
            <w:noWrap/>
            <w:vAlign w:val="center"/>
            <w:hideMark/>
          </w:tcPr>
          <w:p w14:paraId="18A97FA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Heartland to KATEMCY LIN 1</w:t>
            </w:r>
          </w:p>
        </w:tc>
        <w:tc>
          <w:tcPr>
            <w:tcW w:w="1350" w:type="dxa"/>
            <w:tcBorders>
              <w:top w:val="nil"/>
              <w:left w:val="nil"/>
              <w:bottom w:val="single" w:sz="8" w:space="0" w:color="auto"/>
              <w:right w:val="single" w:sz="8" w:space="0" w:color="auto"/>
            </w:tcBorders>
            <w:shd w:val="clear" w:color="auto" w:fill="auto"/>
            <w:noWrap/>
            <w:vAlign w:val="center"/>
            <w:hideMark/>
          </w:tcPr>
          <w:p w14:paraId="3993ED4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Mason Switching Station - </w:t>
            </w:r>
            <w:proofErr w:type="spellStart"/>
            <w:r w:rsidRPr="00064F98">
              <w:rPr>
                <w:rFonts w:ascii="Andale WT" w:hAnsi="Andale WT" w:cs="Tahoma"/>
                <w:color w:val="454545"/>
                <w:sz w:val="18"/>
                <w:szCs w:val="18"/>
              </w:rPr>
              <w:t>Hext</w:t>
            </w:r>
            <w:proofErr w:type="spellEnd"/>
            <w:r w:rsidRPr="00064F98">
              <w:rPr>
                <w:rFonts w:ascii="Andale WT" w:hAnsi="Andale WT" w:cs="Tahoma"/>
                <w:color w:val="454545"/>
                <w:sz w:val="18"/>
                <w:szCs w:val="18"/>
              </w:rPr>
              <w:t xml:space="preserve"> </w:t>
            </w:r>
            <w:proofErr w:type="spellStart"/>
            <w:r w:rsidRPr="00064F98">
              <w:rPr>
                <w:rFonts w:ascii="Andale WT" w:hAnsi="Andale WT" w:cs="Tahoma"/>
                <w:color w:val="454545"/>
                <w:sz w:val="18"/>
                <w:szCs w:val="18"/>
              </w:rPr>
              <w:t>Lcra</w:t>
            </w:r>
            <w:proofErr w:type="spellEnd"/>
            <w:r w:rsidRPr="00064F98">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auto" w:fill="auto"/>
            <w:noWrap/>
            <w:vAlign w:val="center"/>
            <w:hideMark/>
          </w:tcPr>
          <w:p w14:paraId="7B02D066"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3601D2D0"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$185,618.14</w:t>
            </w:r>
          </w:p>
        </w:tc>
        <w:tc>
          <w:tcPr>
            <w:tcW w:w="1530" w:type="dxa"/>
            <w:tcBorders>
              <w:top w:val="nil"/>
              <w:left w:val="nil"/>
              <w:bottom w:val="single" w:sz="8" w:space="0" w:color="auto"/>
              <w:right w:val="single" w:sz="8" w:space="0" w:color="auto"/>
            </w:tcBorders>
            <w:shd w:val="clear" w:color="auto" w:fill="auto"/>
            <w:noWrap/>
            <w:vAlign w:val="center"/>
            <w:hideMark/>
          </w:tcPr>
          <w:p w14:paraId="7F0155D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51FB8257" w14:textId="77777777" w:rsidR="005C6500" w:rsidRPr="00064F98" w:rsidRDefault="005C6500" w:rsidP="00064F98">
            <w:pPr>
              <w:rPr>
                <w:rFonts w:ascii="Times New Roman" w:hAnsi="Times New Roman"/>
              </w:rPr>
            </w:pPr>
          </w:p>
        </w:tc>
      </w:tr>
      <w:tr w:rsidR="005C6500" w:rsidRPr="00064F98" w14:paraId="0D5EDA7F"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C3CC6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XBLE58</w:t>
            </w:r>
          </w:p>
        </w:tc>
        <w:tc>
          <w:tcPr>
            <w:tcW w:w="1430" w:type="dxa"/>
            <w:tcBorders>
              <w:top w:val="nil"/>
              <w:left w:val="nil"/>
              <w:bottom w:val="single" w:sz="8" w:space="0" w:color="auto"/>
              <w:right w:val="single" w:sz="8" w:space="0" w:color="auto"/>
            </w:tcBorders>
            <w:shd w:val="clear" w:color="auto" w:fill="auto"/>
            <w:noWrap/>
            <w:vAlign w:val="center"/>
            <w:hideMark/>
          </w:tcPr>
          <w:p w14:paraId="4784FF3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auto" w:fill="auto"/>
            <w:noWrap/>
            <w:vAlign w:val="center"/>
            <w:hideMark/>
          </w:tcPr>
          <w:p w14:paraId="543F56C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BLESSING TRX 1382 345/138</w:t>
            </w:r>
          </w:p>
        </w:tc>
        <w:tc>
          <w:tcPr>
            <w:tcW w:w="1350" w:type="dxa"/>
            <w:tcBorders>
              <w:top w:val="nil"/>
              <w:left w:val="nil"/>
              <w:bottom w:val="single" w:sz="8" w:space="0" w:color="auto"/>
              <w:right w:val="single" w:sz="8" w:space="0" w:color="auto"/>
            </w:tcBorders>
            <w:shd w:val="clear" w:color="auto" w:fill="auto"/>
            <w:noWrap/>
            <w:vAlign w:val="center"/>
            <w:hideMark/>
          </w:tcPr>
          <w:p w14:paraId="1CF1689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auto" w:fill="auto"/>
            <w:noWrap/>
            <w:vAlign w:val="center"/>
            <w:hideMark/>
          </w:tcPr>
          <w:p w14:paraId="744711B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657FB302"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$169,277.12</w:t>
            </w:r>
          </w:p>
        </w:tc>
        <w:tc>
          <w:tcPr>
            <w:tcW w:w="1530" w:type="dxa"/>
            <w:tcBorders>
              <w:top w:val="nil"/>
              <w:left w:val="nil"/>
              <w:bottom w:val="single" w:sz="8" w:space="0" w:color="auto"/>
              <w:right w:val="single" w:sz="8" w:space="0" w:color="auto"/>
            </w:tcBorders>
            <w:shd w:val="clear" w:color="auto" w:fill="auto"/>
            <w:noWrap/>
            <w:vAlign w:val="center"/>
            <w:hideMark/>
          </w:tcPr>
          <w:p w14:paraId="6F03349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A014272" w14:textId="77777777" w:rsidR="005C6500" w:rsidRPr="00064F98" w:rsidRDefault="005C6500" w:rsidP="00064F98">
            <w:pPr>
              <w:rPr>
                <w:rFonts w:ascii="Times New Roman" w:hAnsi="Times New Roman"/>
              </w:rPr>
            </w:pPr>
          </w:p>
        </w:tc>
      </w:tr>
      <w:tr w:rsidR="005C6500" w:rsidRPr="00064F98" w14:paraId="4C4C260C"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AF0EDC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57DE317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NELRIO</w:t>
            </w:r>
          </w:p>
        </w:tc>
        <w:tc>
          <w:tcPr>
            <w:tcW w:w="1440" w:type="dxa"/>
            <w:tcBorders>
              <w:top w:val="nil"/>
              <w:left w:val="nil"/>
              <w:bottom w:val="single" w:sz="8" w:space="0" w:color="auto"/>
              <w:right w:val="single" w:sz="8" w:space="0" w:color="auto"/>
            </w:tcBorders>
            <w:shd w:val="clear" w:color="auto" w:fill="auto"/>
            <w:noWrap/>
            <w:vAlign w:val="center"/>
            <w:hideMark/>
          </w:tcPr>
          <w:p w14:paraId="021BD9EE"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184281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hideMark/>
          </w:tcPr>
          <w:p w14:paraId="4602259D"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5B69D82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$165,047.34</w:t>
            </w:r>
          </w:p>
        </w:tc>
        <w:tc>
          <w:tcPr>
            <w:tcW w:w="1530" w:type="dxa"/>
            <w:tcBorders>
              <w:top w:val="nil"/>
              <w:left w:val="nil"/>
              <w:bottom w:val="single" w:sz="8" w:space="0" w:color="auto"/>
              <w:right w:val="single" w:sz="8" w:space="0" w:color="auto"/>
            </w:tcBorders>
            <w:shd w:val="clear" w:color="auto" w:fill="auto"/>
            <w:noWrap/>
            <w:vAlign w:val="center"/>
            <w:hideMark/>
          </w:tcPr>
          <w:p w14:paraId="06968BB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The Lower Rio Grande Valley (LRGV) System Enhancement Project (21RPG017) will cause there to be no stability constraint for </w:t>
            </w:r>
            <w:proofErr w:type="spellStart"/>
            <w:r w:rsidRPr="00064F98">
              <w:rPr>
                <w:rFonts w:ascii="Andale WT" w:hAnsi="Andale WT" w:cs="Tahoma"/>
                <w:color w:val="454545"/>
                <w:sz w:val="18"/>
                <w:szCs w:val="18"/>
              </w:rPr>
              <w:t>NelsonSharpe_RioHondoGTC</w:t>
            </w:r>
            <w:proofErr w:type="spellEnd"/>
            <w:r w:rsidRPr="00064F98">
              <w:rPr>
                <w:rFonts w:ascii="Andale WT" w:hAnsi="Andale WT" w:cs="Tahoma"/>
                <w:color w:val="454545"/>
                <w:sz w:val="18"/>
                <w:szCs w:val="18"/>
              </w:rPr>
              <w:t xml:space="preserve"> under normal conditions.</w:t>
            </w:r>
          </w:p>
        </w:tc>
        <w:tc>
          <w:tcPr>
            <w:tcW w:w="236" w:type="dxa"/>
            <w:vAlign w:val="center"/>
            <w:hideMark/>
          </w:tcPr>
          <w:p w14:paraId="76E863DE" w14:textId="77777777" w:rsidR="005C6500" w:rsidRPr="00064F98" w:rsidRDefault="005C6500" w:rsidP="00064F98">
            <w:pPr>
              <w:rPr>
                <w:rFonts w:ascii="Times New Roman" w:hAnsi="Times New Roman"/>
              </w:rPr>
            </w:pPr>
          </w:p>
        </w:tc>
      </w:tr>
      <w:tr w:rsidR="005C6500" w:rsidRPr="00064F98" w14:paraId="4310025B"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05C718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DWSHNAV5</w:t>
            </w:r>
          </w:p>
        </w:tc>
        <w:tc>
          <w:tcPr>
            <w:tcW w:w="1430" w:type="dxa"/>
            <w:tcBorders>
              <w:top w:val="nil"/>
              <w:left w:val="nil"/>
              <w:bottom w:val="single" w:sz="8" w:space="0" w:color="auto"/>
              <w:right w:val="single" w:sz="8" w:space="0" w:color="auto"/>
            </w:tcBorders>
            <w:shd w:val="clear" w:color="auto" w:fill="auto"/>
            <w:noWrap/>
            <w:vAlign w:val="center"/>
            <w:hideMark/>
          </w:tcPr>
          <w:p w14:paraId="157B1ED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ESTES_PECAN_1_1</w:t>
            </w:r>
          </w:p>
        </w:tc>
        <w:tc>
          <w:tcPr>
            <w:tcW w:w="1440" w:type="dxa"/>
            <w:tcBorders>
              <w:top w:val="nil"/>
              <w:left w:val="nil"/>
              <w:bottom w:val="single" w:sz="8" w:space="0" w:color="auto"/>
              <w:right w:val="single" w:sz="8" w:space="0" w:color="auto"/>
            </w:tcBorders>
            <w:shd w:val="clear" w:color="auto" w:fill="auto"/>
            <w:noWrap/>
            <w:vAlign w:val="center"/>
            <w:hideMark/>
          </w:tcPr>
          <w:p w14:paraId="2F5B8BDB"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Wshack-Samsw&amp;Navarro</w:t>
            </w:r>
            <w:proofErr w:type="spellEnd"/>
            <w:r w:rsidRPr="00064F98">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6611114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Estes - Pecan Bayou 138kV</w:t>
            </w:r>
          </w:p>
        </w:tc>
        <w:tc>
          <w:tcPr>
            <w:tcW w:w="1260" w:type="dxa"/>
            <w:tcBorders>
              <w:top w:val="nil"/>
              <w:left w:val="nil"/>
              <w:bottom w:val="single" w:sz="8" w:space="0" w:color="auto"/>
              <w:right w:val="single" w:sz="8" w:space="0" w:color="auto"/>
            </w:tcBorders>
            <w:shd w:val="clear" w:color="auto" w:fill="auto"/>
            <w:noWrap/>
            <w:vAlign w:val="center"/>
            <w:hideMark/>
          </w:tcPr>
          <w:p w14:paraId="37D1680D"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7919396"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$150,884.19</w:t>
            </w:r>
          </w:p>
        </w:tc>
        <w:tc>
          <w:tcPr>
            <w:tcW w:w="1530" w:type="dxa"/>
            <w:tcBorders>
              <w:top w:val="nil"/>
              <w:left w:val="nil"/>
              <w:bottom w:val="single" w:sz="8" w:space="0" w:color="auto"/>
              <w:right w:val="single" w:sz="8" w:space="0" w:color="auto"/>
            </w:tcBorders>
            <w:shd w:val="clear" w:color="auto" w:fill="auto"/>
            <w:noWrap/>
            <w:vAlign w:val="center"/>
            <w:hideMark/>
          </w:tcPr>
          <w:p w14:paraId="26D7CBA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6FE86FA5" w14:textId="77777777" w:rsidR="005C6500" w:rsidRPr="00064F98" w:rsidRDefault="005C6500" w:rsidP="00064F98">
            <w:pPr>
              <w:rPr>
                <w:rFonts w:ascii="Times New Roman" w:hAnsi="Times New Roman"/>
              </w:rPr>
            </w:pPr>
          </w:p>
        </w:tc>
      </w:tr>
      <w:tr w:rsidR="005C6500" w:rsidRPr="00064F98" w14:paraId="72A4899A"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83728C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DCALBEC8</w:t>
            </w:r>
          </w:p>
        </w:tc>
        <w:tc>
          <w:tcPr>
            <w:tcW w:w="1430" w:type="dxa"/>
            <w:tcBorders>
              <w:top w:val="nil"/>
              <w:left w:val="nil"/>
              <w:bottom w:val="single" w:sz="8" w:space="0" w:color="auto"/>
              <w:right w:val="single" w:sz="8" w:space="0" w:color="auto"/>
            </w:tcBorders>
            <w:shd w:val="clear" w:color="000000" w:fill="B8CCE4"/>
            <w:noWrap/>
            <w:vAlign w:val="center"/>
            <w:hideMark/>
          </w:tcPr>
          <w:p w14:paraId="57257F8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D5_J0_1</w:t>
            </w:r>
          </w:p>
        </w:tc>
        <w:tc>
          <w:tcPr>
            <w:tcW w:w="1440" w:type="dxa"/>
            <w:tcBorders>
              <w:top w:val="nil"/>
              <w:left w:val="nil"/>
              <w:bottom w:val="single" w:sz="8" w:space="0" w:color="auto"/>
              <w:right w:val="single" w:sz="8" w:space="0" w:color="auto"/>
            </w:tcBorders>
            <w:shd w:val="clear" w:color="000000" w:fill="B8CCE4"/>
            <w:noWrap/>
            <w:vAlign w:val="center"/>
            <w:hideMark/>
          </w:tcPr>
          <w:p w14:paraId="549AB204"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Calavers-Kirby&amp;Beck_Rd</w:t>
            </w:r>
            <w:proofErr w:type="spellEnd"/>
            <w:r w:rsidRPr="00064F98">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4DAC17F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Leon Creek - </w:t>
            </w:r>
            <w:proofErr w:type="spellStart"/>
            <w:r w:rsidRPr="00064F98">
              <w:rPr>
                <w:rFonts w:ascii="Andale WT" w:hAnsi="Andale WT" w:cs="Tahoma"/>
                <w:color w:val="454545"/>
                <w:sz w:val="18"/>
                <w:szCs w:val="18"/>
              </w:rPr>
              <w:t>Southsan</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E208119"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20058D8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$145,946.94</w:t>
            </w:r>
          </w:p>
        </w:tc>
        <w:tc>
          <w:tcPr>
            <w:tcW w:w="1530" w:type="dxa"/>
            <w:tcBorders>
              <w:top w:val="nil"/>
              <w:left w:val="nil"/>
              <w:bottom w:val="single" w:sz="8" w:space="0" w:color="auto"/>
              <w:right w:val="single" w:sz="8" w:space="0" w:color="auto"/>
            </w:tcBorders>
            <w:shd w:val="clear" w:color="000000" w:fill="B8CCE4"/>
            <w:noWrap/>
            <w:vAlign w:val="center"/>
            <w:hideMark/>
          </w:tcPr>
          <w:p w14:paraId="101327A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0AD39916" w14:textId="77777777" w:rsidR="005C6500" w:rsidRPr="00064F98" w:rsidRDefault="005C6500" w:rsidP="00064F98">
            <w:pPr>
              <w:rPr>
                <w:rFonts w:ascii="Times New Roman" w:hAnsi="Times New Roman"/>
              </w:rPr>
            </w:pPr>
          </w:p>
        </w:tc>
      </w:tr>
      <w:tr w:rsidR="005C6500" w:rsidRPr="00064F98" w14:paraId="413BE73E"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D3FC40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024FBD0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TRDWEL</w:t>
            </w:r>
          </w:p>
        </w:tc>
        <w:tc>
          <w:tcPr>
            <w:tcW w:w="1440" w:type="dxa"/>
            <w:tcBorders>
              <w:top w:val="nil"/>
              <w:left w:val="nil"/>
              <w:bottom w:val="single" w:sz="8" w:space="0" w:color="auto"/>
              <w:right w:val="single" w:sz="8" w:space="0" w:color="auto"/>
            </w:tcBorders>
            <w:shd w:val="clear" w:color="auto" w:fill="auto"/>
            <w:noWrap/>
            <w:vAlign w:val="center"/>
            <w:hideMark/>
          </w:tcPr>
          <w:p w14:paraId="4813546A"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289A3A0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TRDWEL GTC</w:t>
            </w:r>
          </w:p>
        </w:tc>
        <w:tc>
          <w:tcPr>
            <w:tcW w:w="1260" w:type="dxa"/>
            <w:tcBorders>
              <w:top w:val="nil"/>
              <w:left w:val="nil"/>
              <w:bottom w:val="single" w:sz="8" w:space="0" w:color="auto"/>
              <w:right w:val="single" w:sz="8" w:space="0" w:color="auto"/>
            </w:tcBorders>
            <w:shd w:val="clear" w:color="auto" w:fill="auto"/>
            <w:noWrap/>
            <w:vAlign w:val="center"/>
            <w:hideMark/>
          </w:tcPr>
          <w:p w14:paraId="3FB209DF"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2C31813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$136,311.94</w:t>
            </w:r>
          </w:p>
        </w:tc>
        <w:tc>
          <w:tcPr>
            <w:tcW w:w="1530" w:type="dxa"/>
            <w:tcBorders>
              <w:top w:val="nil"/>
              <w:left w:val="nil"/>
              <w:bottom w:val="single" w:sz="8" w:space="0" w:color="auto"/>
              <w:right w:val="single" w:sz="8" w:space="0" w:color="auto"/>
            </w:tcBorders>
            <w:shd w:val="clear" w:color="auto" w:fill="auto"/>
            <w:noWrap/>
            <w:vAlign w:val="center"/>
            <w:hideMark/>
          </w:tcPr>
          <w:p w14:paraId="0237B0B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423D358B" w14:textId="77777777" w:rsidR="005C6500" w:rsidRPr="00064F98" w:rsidRDefault="005C6500" w:rsidP="00064F98">
            <w:pPr>
              <w:rPr>
                <w:rFonts w:ascii="Times New Roman" w:hAnsi="Times New Roman"/>
              </w:rPr>
            </w:pPr>
          </w:p>
        </w:tc>
      </w:tr>
      <w:tr w:rsidR="005C6500" w:rsidRPr="00064F98" w14:paraId="0DD06A52"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22315E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hideMark/>
          </w:tcPr>
          <w:p w14:paraId="070B493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auto"/>
            <w:noWrap/>
            <w:vAlign w:val="center"/>
            <w:hideMark/>
          </w:tcPr>
          <w:p w14:paraId="57044261"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5973720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hideMark/>
          </w:tcPr>
          <w:p w14:paraId="3CEB75BA"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301036F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$116,235.06</w:t>
            </w:r>
          </w:p>
        </w:tc>
        <w:tc>
          <w:tcPr>
            <w:tcW w:w="1530" w:type="dxa"/>
            <w:tcBorders>
              <w:top w:val="nil"/>
              <w:left w:val="nil"/>
              <w:bottom w:val="single" w:sz="8" w:space="0" w:color="auto"/>
              <w:right w:val="single" w:sz="8" w:space="0" w:color="auto"/>
            </w:tcBorders>
            <w:shd w:val="clear" w:color="auto" w:fill="auto"/>
            <w:noWrap/>
            <w:vAlign w:val="center"/>
            <w:hideMark/>
          </w:tcPr>
          <w:p w14:paraId="791965C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The Lower Rio Grande Valley (LRGV) System Enhancement Project (21RPG017) will improve but not eliminate the need for this GTC.</w:t>
            </w:r>
          </w:p>
        </w:tc>
        <w:tc>
          <w:tcPr>
            <w:tcW w:w="236" w:type="dxa"/>
            <w:vAlign w:val="center"/>
            <w:hideMark/>
          </w:tcPr>
          <w:p w14:paraId="6CF4FE65" w14:textId="77777777" w:rsidR="005C6500" w:rsidRPr="00064F98" w:rsidRDefault="005C6500" w:rsidP="00064F98">
            <w:pPr>
              <w:rPr>
                <w:rFonts w:ascii="Times New Roman" w:hAnsi="Times New Roman"/>
              </w:rPr>
            </w:pPr>
          </w:p>
        </w:tc>
      </w:tr>
      <w:tr w:rsidR="005C6500" w:rsidRPr="00064F98" w14:paraId="5DD357A3"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F8B888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SN_SAJO5</w:t>
            </w:r>
          </w:p>
        </w:tc>
        <w:tc>
          <w:tcPr>
            <w:tcW w:w="1430" w:type="dxa"/>
            <w:tcBorders>
              <w:top w:val="nil"/>
              <w:left w:val="nil"/>
              <w:bottom w:val="single" w:sz="8" w:space="0" w:color="auto"/>
              <w:right w:val="single" w:sz="8" w:space="0" w:color="auto"/>
            </w:tcBorders>
            <w:shd w:val="clear" w:color="auto" w:fill="auto"/>
            <w:noWrap/>
            <w:vAlign w:val="center"/>
            <w:hideMark/>
          </w:tcPr>
          <w:p w14:paraId="7702955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auto" w:fill="auto"/>
            <w:noWrap/>
            <w:vAlign w:val="center"/>
            <w:hideMark/>
          </w:tcPr>
          <w:p w14:paraId="3927F7B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AJO to NELSON SHARPE LIN 1</w:t>
            </w:r>
          </w:p>
        </w:tc>
        <w:tc>
          <w:tcPr>
            <w:tcW w:w="1350" w:type="dxa"/>
            <w:tcBorders>
              <w:top w:val="nil"/>
              <w:left w:val="nil"/>
              <w:bottom w:val="single" w:sz="8" w:space="0" w:color="auto"/>
              <w:right w:val="single" w:sz="8" w:space="0" w:color="auto"/>
            </w:tcBorders>
            <w:shd w:val="clear" w:color="auto" w:fill="auto"/>
            <w:noWrap/>
            <w:vAlign w:val="center"/>
            <w:hideMark/>
          </w:tcPr>
          <w:p w14:paraId="4D56B125"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Las </w:t>
            </w:r>
            <w:proofErr w:type="spellStart"/>
            <w:r w:rsidRPr="00064F98">
              <w:rPr>
                <w:rFonts w:ascii="Andale WT" w:hAnsi="Andale WT" w:cs="Tahoma"/>
                <w:color w:val="454545"/>
                <w:sz w:val="18"/>
                <w:szCs w:val="18"/>
              </w:rPr>
              <w:t>Pulgas</w:t>
            </w:r>
            <w:proofErr w:type="spellEnd"/>
            <w:r w:rsidRPr="00064F98">
              <w:rPr>
                <w:rFonts w:ascii="Andale WT" w:hAnsi="Andale WT" w:cs="Tahoma"/>
                <w:color w:val="454545"/>
                <w:sz w:val="18"/>
                <w:szCs w:val="18"/>
              </w:rPr>
              <w:t xml:space="preserve"> - Raymondville 2 138kV</w:t>
            </w:r>
          </w:p>
        </w:tc>
        <w:tc>
          <w:tcPr>
            <w:tcW w:w="1260" w:type="dxa"/>
            <w:tcBorders>
              <w:top w:val="nil"/>
              <w:left w:val="nil"/>
              <w:bottom w:val="single" w:sz="8" w:space="0" w:color="auto"/>
              <w:right w:val="single" w:sz="8" w:space="0" w:color="auto"/>
            </w:tcBorders>
            <w:shd w:val="clear" w:color="auto" w:fill="auto"/>
            <w:noWrap/>
            <w:vAlign w:val="center"/>
            <w:hideMark/>
          </w:tcPr>
          <w:p w14:paraId="11D6C2D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76FD893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$110,145.13</w:t>
            </w:r>
          </w:p>
        </w:tc>
        <w:tc>
          <w:tcPr>
            <w:tcW w:w="1530" w:type="dxa"/>
            <w:tcBorders>
              <w:top w:val="nil"/>
              <w:left w:val="nil"/>
              <w:bottom w:val="single" w:sz="8" w:space="0" w:color="auto"/>
              <w:right w:val="single" w:sz="8" w:space="0" w:color="auto"/>
            </w:tcBorders>
            <w:shd w:val="clear" w:color="auto" w:fill="auto"/>
            <w:noWrap/>
            <w:vAlign w:val="center"/>
            <w:hideMark/>
          </w:tcPr>
          <w:p w14:paraId="7787193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8367FD7" w14:textId="77777777" w:rsidR="005C6500" w:rsidRPr="00064F98" w:rsidRDefault="005C6500" w:rsidP="00064F98">
            <w:pPr>
              <w:rPr>
                <w:rFonts w:ascii="Times New Roman" w:hAnsi="Times New Roman"/>
              </w:rPr>
            </w:pPr>
          </w:p>
        </w:tc>
      </w:tr>
      <w:tr w:rsidR="005C6500" w:rsidRPr="00064F98" w14:paraId="51F8F630"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FD5DDD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SHLC6S8</w:t>
            </w:r>
          </w:p>
        </w:tc>
        <w:tc>
          <w:tcPr>
            <w:tcW w:w="1430" w:type="dxa"/>
            <w:tcBorders>
              <w:top w:val="nil"/>
              <w:left w:val="nil"/>
              <w:bottom w:val="single" w:sz="8" w:space="0" w:color="auto"/>
              <w:right w:val="single" w:sz="8" w:space="0" w:color="auto"/>
            </w:tcBorders>
            <w:shd w:val="clear" w:color="auto" w:fill="auto"/>
            <w:noWrap/>
            <w:vAlign w:val="center"/>
            <w:hideMark/>
          </w:tcPr>
          <w:p w14:paraId="1AAD0C0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BCVLY_03_A</w:t>
            </w:r>
          </w:p>
        </w:tc>
        <w:tc>
          <w:tcPr>
            <w:tcW w:w="1440" w:type="dxa"/>
            <w:tcBorders>
              <w:top w:val="nil"/>
              <w:left w:val="nil"/>
              <w:bottom w:val="single" w:sz="8" w:space="0" w:color="auto"/>
              <w:right w:val="single" w:sz="8" w:space="0" w:color="auto"/>
            </w:tcBorders>
            <w:shd w:val="clear" w:color="auto" w:fill="auto"/>
            <w:noWrap/>
            <w:vAlign w:val="center"/>
            <w:hideMark/>
          </w:tcPr>
          <w:p w14:paraId="7BB235F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CROSBY to HIGHLANDS LIN A</w:t>
            </w:r>
          </w:p>
        </w:tc>
        <w:tc>
          <w:tcPr>
            <w:tcW w:w="1350" w:type="dxa"/>
            <w:tcBorders>
              <w:top w:val="nil"/>
              <w:left w:val="nil"/>
              <w:bottom w:val="single" w:sz="8" w:space="0" w:color="auto"/>
              <w:right w:val="single" w:sz="8" w:space="0" w:color="auto"/>
            </w:tcBorders>
            <w:shd w:val="clear" w:color="auto" w:fill="auto"/>
            <w:noWrap/>
            <w:vAlign w:val="center"/>
            <w:hideMark/>
          </w:tcPr>
          <w:p w14:paraId="7ECE0A84"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138kV</w:t>
            </w:r>
          </w:p>
        </w:tc>
        <w:tc>
          <w:tcPr>
            <w:tcW w:w="1260" w:type="dxa"/>
            <w:tcBorders>
              <w:top w:val="nil"/>
              <w:left w:val="nil"/>
              <w:bottom w:val="single" w:sz="8" w:space="0" w:color="auto"/>
              <w:right w:val="single" w:sz="8" w:space="0" w:color="auto"/>
            </w:tcBorders>
            <w:shd w:val="clear" w:color="auto" w:fill="auto"/>
            <w:noWrap/>
            <w:vAlign w:val="center"/>
            <w:hideMark/>
          </w:tcPr>
          <w:p w14:paraId="4176617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7585E14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$84,884.07</w:t>
            </w:r>
          </w:p>
        </w:tc>
        <w:tc>
          <w:tcPr>
            <w:tcW w:w="1530" w:type="dxa"/>
            <w:tcBorders>
              <w:top w:val="nil"/>
              <w:left w:val="nil"/>
              <w:bottom w:val="single" w:sz="8" w:space="0" w:color="auto"/>
              <w:right w:val="single" w:sz="8" w:space="0" w:color="auto"/>
            </w:tcBorders>
            <w:shd w:val="clear" w:color="auto" w:fill="auto"/>
            <w:noWrap/>
            <w:vAlign w:val="center"/>
            <w:hideMark/>
          </w:tcPr>
          <w:p w14:paraId="2C2052D6"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Bigvue</w:t>
            </w:r>
            <w:proofErr w:type="spellEnd"/>
            <w:r w:rsidRPr="00064F98">
              <w:rPr>
                <w:rFonts w:ascii="Andale WT" w:hAnsi="Andale WT" w:cs="Tahoma"/>
                <w:color w:val="454545"/>
                <w:sz w:val="18"/>
                <w:szCs w:val="18"/>
              </w:rPr>
              <w:t xml:space="preserve"> - Lyondell 138 kV Line Upgrade (70665)</w:t>
            </w:r>
          </w:p>
        </w:tc>
        <w:tc>
          <w:tcPr>
            <w:tcW w:w="236" w:type="dxa"/>
            <w:vAlign w:val="center"/>
            <w:hideMark/>
          </w:tcPr>
          <w:p w14:paraId="52278A7E" w14:textId="77777777" w:rsidR="005C6500" w:rsidRPr="00064F98" w:rsidRDefault="005C6500" w:rsidP="00064F98">
            <w:pPr>
              <w:rPr>
                <w:rFonts w:ascii="Times New Roman" w:hAnsi="Times New Roman"/>
              </w:rPr>
            </w:pPr>
          </w:p>
        </w:tc>
      </w:tr>
      <w:tr w:rsidR="005C6500" w:rsidRPr="00064F98" w14:paraId="4017211E"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709774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DMTSCOS5</w:t>
            </w:r>
          </w:p>
        </w:tc>
        <w:tc>
          <w:tcPr>
            <w:tcW w:w="1430" w:type="dxa"/>
            <w:tcBorders>
              <w:top w:val="nil"/>
              <w:left w:val="nil"/>
              <w:bottom w:val="single" w:sz="8" w:space="0" w:color="auto"/>
              <w:right w:val="single" w:sz="8" w:space="0" w:color="auto"/>
            </w:tcBorders>
            <w:shd w:val="clear" w:color="auto" w:fill="auto"/>
            <w:noWrap/>
            <w:vAlign w:val="center"/>
            <w:hideMark/>
          </w:tcPr>
          <w:p w14:paraId="2132224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6437__F</w:t>
            </w:r>
          </w:p>
        </w:tc>
        <w:tc>
          <w:tcPr>
            <w:tcW w:w="1440" w:type="dxa"/>
            <w:tcBorders>
              <w:top w:val="nil"/>
              <w:left w:val="nil"/>
              <w:bottom w:val="single" w:sz="8" w:space="0" w:color="auto"/>
              <w:right w:val="single" w:sz="8" w:space="0" w:color="auto"/>
            </w:tcBorders>
            <w:shd w:val="clear" w:color="auto" w:fill="auto"/>
            <w:noWrap/>
            <w:vAlign w:val="center"/>
            <w:hideMark/>
          </w:tcPr>
          <w:p w14:paraId="1B59FA2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DMTSW TO SCOSW 345 DBLCKT</w:t>
            </w:r>
          </w:p>
        </w:tc>
        <w:tc>
          <w:tcPr>
            <w:tcW w:w="1350" w:type="dxa"/>
            <w:tcBorders>
              <w:top w:val="nil"/>
              <w:left w:val="nil"/>
              <w:bottom w:val="single" w:sz="8" w:space="0" w:color="auto"/>
              <w:right w:val="single" w:sz="8" w:space="0" w:color="auto"/>
            </w:tcBorders>
            <w:shd w:val="clear" w:color="auto" w:fill="auto"/>
            <w:noWrap/>
            <w:vAlign w:val="center"/>
            <w:hideMark/>
          </w:tcPr>
          <w:p w14:paraId="65DF57E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Knapp - Scurry Chevron 138kV</w:t>
            </w:r>
          </w:p>
        </w:tc>
        <w:tc>
          <w:tcPr>
            <w:tcW w:w="1260" w:type="dxa"/>
            <w:tcBorders>
              <w:top w:val="nil"/>
              <w:left w:val="nil"/>
              <w:bottom w:val="single" w:sz="8" w:space="0" w:color="auto"/>
              <w:right w:val="single" w:sz="8" w:space="0" w:color="auto"/>
            </w:tcBorders>
            <w:shd w:val="clear" w:color="auto" w:fill="auto"/>
            <w:noWrap/>
            <w:vAlign w:val="center"/>
            <w:hideMark/>
          </w:tcPr>
          <w:p w14:paraId="443C24AA"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52576F3D"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$81,869.66</w:t>
            </w:r>
          </w:p>
        </w:tc>
        <w:tc>
          <w:tcPr>
            <w:tcW w:w="1530" w:type="dxa"/>
            <w:tcBorders>
              <w:top w:val="nil"/>
              <w:left w:val="nil"/>
              <w:bottom w:val="single" w:sz="8" w:space="0" w:color="auto"/>
              <w:right w:val="single" w:sz="8" w:space="0" w:color="auto"/>
            </w:tcBorders>
            <w:shd w:val="clear" w:color="auto" w:fill="auto"/>
            <w:noWrap/>
            <w:vAlign w:val="center"/>
            <w:hideMark/>
          </w:tcPr>
          <w:p w14:paraId="7F535D0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1A54BE59" w14:textId="77777777" w:rsidR="005C6500" w:rsidRPr="00064F98" w:rsidRDefault="005C6500" w:rsidP="00064F98">
            <w:pPr>
              <w:rPr>
                <w:rFonts w:ascii="Times New Roman" w:hAnsi="Times New Roman"/>
              </w:rPr>
            </w:pPr>
          </w:p>
        </w:tc>
      </w:tr>
      <w:tr w:rsidR="005C6500" w:rsidRPr="00064F98" w14:paraId="4BF86B87"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5E4BF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DBAKSOL5</w:t>
            </w:r>
          </w:p>
        </w:tc>
        <w:tc>
          <w:tcPr>
            <w:tcW w:w="1430" w:type="dxa"/>
            <w:tcBorders>
              <w:top w:val="nil"/>
              <w:left w:val="nil"/>
              <w:bottom w:val="single" w:sz="8" w:space="0" w:color="auto"/>
              <w:right w:val="single" w:sz="8" w:space="0" w:color="auto"/>
            </w:tcBorders>
            <w:shd w:val="clear" w:color="auto" w:fill="auto"/>
            <w:noWrap/>
            <w:vAlign w:val="center"/>
            <w:hideMark/>
          </w:tcPr>
          <w:p w14:paraId="0696562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LYNX_TOMBST1_1</w:t>
            </w:r>
          </w:p>
        </w:tc>
        <w:tc>
          <w:tcPr>
            <w:tcW w:w="1440" w:type="dxa"/>
            <w:tcBorders>
              <w:top w:val="nil"/>
              <w:left w:val="nil"/>
              <w:bottom w:val="single" w:sz="8" w:space="0" w:color="auto"/>
              <w:right w:val="single" w:sz="8" w:space="0" w:color="auto"/>
            </w:tcBorders>
            <w:shd w:val="clear" w:color="auto" w:fill="auto"/>
            <w:noWrap/>
            <w:vAlign w:val="center"/>
            <w:hideMark/>
          </w:tcPr>
          <w:p w14:paraId="5073A17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Bakersfield - Solstice line 1 and 2</w:t>
            </w:r>
          </w:p>
        </w:tc>
        <w:tc>
          <w:tcPr>
            <w:tcW w:w="1350" w:type="dxa"/>
            <w:tcBorders>
              <w:top w:val="nil"/>
              <w:left w:val="nil"/>
              <w:bottom w:val="single" w:sz="8" w:space="0" w:color="auto"/>
              <w:right w:val="single" w:sz="8" w:space="0" w:color="auto"/>
            </w:tcBorders>
            <w:shd w:val="clear" w:color="auto" w:fill="auto"/>
            <w:noWrap/>
            <w:vAlign w:val="center"/>
            <w:hideMark/>
          </w:tcPr>
          <w:p w14:paraId="7F06D5EE"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Lynx - Tombstone 138kV</w:t>
            </w:r>
          </w:p>
        </w:tc>
        <w:tc>
          <w:tcPr>
            <w:tcW w:w="1260" w:type="dxa"/>
            <w:tcBorders>
              <w:top w:val="nil"/>
              <w:left w:val="nil"/>
              <w:bottom w:val="single" w:sz="8" w:space="0" w:color="auto"/>
              <w:right w:val="single" w:sz="8" w:space="0" w:color="auto"/>
            </w:tcBorders>
            <w:shd w:val="clear" w:color="auto" w:fill="auto"/>
            <w:noWrap/>
            <w:vAlign w:val="center"/>
            <w:hideMark/>
          </w:tcPr>
          <w:p w14:paraId="4449FB0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65302737"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$49,528.00</w:t>
            </w:r>
          </w:p>
        </w:tc>
        <w:tc>
          <w:tcPr>
            <w:tcW w:w="1530" w:type="dxa"/>
            <w:tcBorders>
              <w:top w:val="nil"/>
              <w:left w:val="nil"/>
              <w:bottom w:val="single" w:sz="8" w:space="0" w:color="auto"/>
              <w:right w:val="single" w:sz="8" w:space="0" w:color="auto"/>
            </w:tcBorders>
            <w:shd w:val="clear" w:color="auto" w:fill="auto"/>
            <w:noWrap/>
            <w:vAlign w:val="center"/>
            <w:hideMark/>
          </w:tcPr>
          <w:p w14:paraId="035D437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298AC6C6" w14:textId="77777777" w:rsidR="005C6500" w:rsidRPr="00064F98" w:rsidRDefault="005C6500" w:rsidP="00064F98">
            <w:pPr>
              <w:rPr>
                <w:rFonts w:ascii="Times New Roman" w:hAnsi="Times New Roman"/>
              </w:rPr>
            </w:pPr>
          </w:p>
        </w:tc>
      </w:tr>
      <w:tr w:rsidR="005C6500" w:rsidRPr="00064F98" w14:paraId="135966E9"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441EC78"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DCAGCI58</w:t>
            </w:r>
          </w:p>
        </w:tc>
        <w:tc>
          <w:tcPr>
            <w:tcW w:w="1430" w:type="dxa"/>
            <w:tcBorders>
              <w:top w:val="nil"/>
              <w:left w:val="nil"/>
              <w:bottom w:val="single" w:sz="8" w:space="0" w:color="auto"/>
              <w:right w:val="single" w:sz="8" w:space="0" w:color="auto"/>
            </w:tcBorders>
            <w:shd w:val="clear" w:color="000000" w:fill="B8CCE4"/>
            <w:noWrap/>
            <w:vAlign w:val="center"/>
            <w:hideMark/>
          </w:tcPr>
          <w:p w14:paraId="4019639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255T279_1</w:t>
            </w:r>
          </w:p>
        </w:tc>
        <w:tc>
          <w:tcPr>
            <w:tcW w:w="1440" w:type="dxa"/>
            <w:tcBorders>
              <w:top w:val="nil"/>
              <w:left w:val="nil"/>
              <w:bottom w:val="single" w:sz="8" w:space="0" w:color="auto"/>
              <w:right w:val="single" w:sz="8" w:space="0" w:color="auto"/>
            </w:tcBorders>
            <w:shd w:val="clear" w:color="000000" w:fill="B8CCE4"/>
            <w:noWrap/>
            <w:vAlign w:val="center"/>
            <w:hideMark/>
          </w:tcPr>
          <w:p w14:paraId="290DF025" w14:textId="77777777" w:rsidR="005C6500" w:rsidRPr="00064F98" w:rsidRDefault="005C6500" w:rsidP="00064F98">
            <w:pPr>
              <w:rPr>
                <w:rFonts w:ascii="Andale WT" w:hAnsi="Andale WT" w:cs="Tahoma"/>
                <w:color w:val="454545"/>
                <w:sz w:val="18"/>
                <w:szCs w:val="18"/>
              </w:rPr>
            </w:pPr>
            <w:proofErr w:type="spellStart"/>
            <w:r w:rsidRPr="00064F98">
              <w:rPr>
                <w:rFonts w:ascii="Andale WT" w:hAnsi="Andale WT" w:cs="Tahoma"/>
                <w:color w:val="454545"/>
                <w:sz w:val="18"/>
                <w:szCs w:val="18"/>
              </w:rPr>
              <w:t>Cagnon</w:t>
            </w:r>
            <w:proofErr w:type="spellEnd"/>
            <w:r w:rsidRPr="00064F98">
              <w:rPr>
                <w:rFonts w:ascii="Andale WT" w:hAnsi="Andale WT" w:cs="Tahoma"/>
                <w:color w:val="454545"/>
                <w:sz w:val="18"/>
                <w:szCs w:val="18"/>
              </w:rPr>
              <w:t>-Kendal 345 &amp;</w:t>
            </w:r>
            <w:proofErr w:type="spellStart"/>
            <w:r w:rsidRPr="00064F98">
              <w:rPr>
                <w:rFonts w:ascii="Andale WT" w:hAnsi="Andale WT" w:cs="Tahoma"/>
                <w:color w:val="454545"/>
                <w:sz w:val="18"/>
                <w:szCs w:val="18"/>
              </w:rPr>
              <w:t>Cico-Mengcr</w:t>
            </w:r>
            <w:proofErr w:type="spellEnd"/>
            <w:r w:rsidRPr="00064F98">
              <w:rPr>
                <w:rFonts w:ascii="Andale WT" w:hAnsi="Andale WT" w:cs="Tahoma"/>
                <w:color w:val="454545"/>
                <w:sz w:val="18"/>
                <w:szCs w:val="18"/>
              </w:rPr>
              <w:t xml:space="preserve"> 138</w:t>
            </w:r>
          </w:p>
        </w:tc>
        <w:tc>
          <w:tcPr>
            <w:tcW w:w="1350" w:type="dxa"/>
            <w:tcBorders>
              <w:top w:val="nil"/>
              <w:left w:val="nil"/>
              <w:bottom w:val="single" w:sz="8" w:space="0" w:color="auto"/>
              <w:right w:val="single" w:sz="8" w:space="0" w:color="auto"/>
            </w:tcBorders>
            <w:shd w:val="clear" w:color="000000" w:fill="B8CCE4"/>
            <w:noWrap/>
            <w:vAlign w:val="center"/>
            <w:hideMark/>
          </w:tcPr>
          <w:p w14:paraId="16C28AF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Medina Lake - Pipe Creek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0590EAD"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3394D57F"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$33,704.89</w:t>
            </w:r>
          </w:p>
        </w:tc>
        <w:tc>
          <w:tcPr>
            <w:tcW w:w="1530" w:type="dxa"/>
            <w:tcBorders>
              <w:top w:val="nil"/>
              <w:left w:val="nil"/>
              <w:bottom w:val="single" w:sz="8" w:space="0" w:color="auto"/>
              <w:right w:val="single" w:sz="8" w:space="0" w:color="auto"/>
            </w:tcBorders>
            <w:shd w:val="clear" w:color="000000" w:fill="B8CCE4"/>
            <w:noWrap/>
            <w:vAlign w:val="center"/>
            <w:hideMark/>
          </w:tcPr>
          <w:p w14:paraId="6FCF2A0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0CF0F7A7" w14:textId="77777777" w:rsidR="005C6500" w:rsidRPr="00064F98" w:rsidRDefault="005C6500" w:rsidP="00064F98">
            <w:pPr>
              <w:rPr>
                <w:rFonts w:ascii="Times New Roman" w:hAnsi="Times New Roman"/>
              </w:rPr>
            </w:pPr>
          </w:p>
        </w:tc>
      </w:tr>
      <w:tr w:rsidR="005C6500" w:rsidRPr="00064F98" w14:paraId="67C8A9C0"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7CDB6AF"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SBRAUVA8</w:t>
            </w:r>
          </w:p>
        </w:tc>
        <w:tc>
          <w:tcPr>
            <w:tcW w:w="1430" w:type="dxa"/>
            <w:tcBorders>
              <w:top w:val="nil"/>
              <w:left w:val="nil"/>
              <w:bottom w:val="single" w:sz="8" w:space="0" w:color="auto"/>
              <w:right w:val="single" w:sz="8" w:space="0" w:color="auto"/>
            </w:tcBorders>
            <w:shd w:val="clear" w:color="000000" w:fill="B8CCE4"/>
            <w:noWrap/>
            <w:vAlign w:val="center"/>
            <w:hideMark/>
          </w:tcPr>
          <w:p w14:paraId="59E640B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ESCOND_GANSO1_1</w:t>
            </w:r>
          </w:p>
        </w:tc>
        <w:tc>
          <w:tcPr>
            <w:tcW w:w="1440" w:type="dxa"/>
            <w:tcBorders>
              <w:top w:val="nil"/>
              <w:left w:val="nil"/>
              <w:bottom w:val="single" w:sz="8" w:space="0" w:color="auto"/>
              <w:right w:val="single" w:sz="8" w:space="0" w:color="auto"/>
            </w:tcBorders>
            <w:shd w:val="clear" w:color="000000" w:fill="B8CCE4"/>
            <w:noWrap/>
            <w:vAlign w:val="center"/>
            <w:hideMark/>
          </w:tcPr>
          <w:p w14:paraId="714CE6C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000000" w:fill="B8CCE4"/>
            <w:noWrap/>
            <w:vAlign w:val="center"/>
            <w:hideMark/>
          </w:tcPr>
          <w:p w14:paraId="2E3EFCC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Escondido - </w:t>
            </w:r>
            <w:proofErr w:type="spellStart"/>
            <w:r w:rsidRPr="00064F98">
              <w:rPr>
                <w:rFonts w:ascii="Andale WT" w:hAnsi="Andale WT" w:cs="Tahoma"/>
                <w:color w:val="454545"/>
                <w:sz w:val="18"/>
                <w:szCs w:val="18"/>
              </w:rPr>
              <w:t>Ganso</w:t>
            </w:r>
            <w:proofErr w:type="spellEnd"/>
            <w:r w:rsidRPr="00064F98">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174EC1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3D92CB62"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$29,974.27</w:t>
            </w:r>
          </w:p>
        </w:tc>
        <w:tc>
          <w:tcPr>
            <w:tcW w:w="1530" w:type="dxa"/>
            <w:tcBorders>
              <w:top w:val="nil"/>
              <w:left w:val="nil"/>
              <w:bottom w:val="single" w:sz="8" w:space="0" w:color="auto"/>
              <w:right w:val="single" w:sz="8" w:space="0" w:color="auto"/>
            </w:tcBorders>
            <w:shd w:val="clear" w:color="000000" w:fill="B8CCE4"/>
            <w:noWrap/>
            <w:vAlign w:val="center"/>
            <w:hideMark/>
          </w:tcPr>
          <w:p w14:paraId="439146F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xml:space="preserve">Escondido - </w:t>
            </w:r>
            <w:proofErr w:type="spellStart"/>
            <w:r w:rsidRPr="00064F98">
              <w:rPr>
                <w:rFonts w:ascii="Andale WT" w:hAnsi="Andale WT" w:cs="Tahoma"/>
                <w:color w:val="454545"/>
                <w:sz w:val="18"/>
                <w:szCs w:val="18"/>
              </w:rPr>
              <w:t>Ganso</w:t>
            </w:r>
            <w:proofErr w:type="spellEnd"/>
            <w:r w:rsidRPr="00064F98">
              <w:rPr>
                <w:rFonts w:ascii="Andale WT" w:hAnsi="Andale WT" w:cs="Tahoma"/>
                <w:color w:val="454545"/>
                <w:sz w:val="18"/>
                <w:szCs w:val="18"/>
              </w:rPr>
              <w:t xml:space="preserve"> 138 kV Line Rebuild (55624)</w:t>
            </w:r>
          </w:p>
        </w:tc>
        <w:tc>
          <w:tcPr>
            <w:tcW w:w="236" w:type="dxa"/>
            <w:vAlign w:val="center"/>
            <w:hideMark/>
          </w:tcPr>
          <w:p w14:paraId="493094C8" w14:textId="77777777" w:rsidR="005C6500" w:rsidRPr="00064F98" w:rsidRDefault="005C6500" w:rsidP="00064F98">
            <w:pPr>
              <w:rPr>
                <w:rFonts w:ascii="Times New Roman" w:hAnsi="Times New Roman"/>
              </w:rPr>
            </w:pPr>
          </w:p>
        </w:tc>
      </w:tr>
      <w:tr w:rsidR="005C6500" w:rsidRPr="00064F98" w14:paraId="5A508CE9"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8251693"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SMADSAP8</w:t>
            </w:r>
          </w:p>
        </w:tc>
        <w:tc>
          <w:tcPr>
            <w:tcW w:w="1430" w:type="dxa"/>
            <w:tcBorders>
              <w:top w:val="nil"/>
              <w:left w:val="nil"/>
              <w:bottom w:val="single" w:sz="8" w:space="0" w:color="auto"/>
              <w:right w:val="single" w:sz="8" w:space="0" w:color="auto"/>
            </w:tcBorders>
            <w:shd w:val="clear" w:color="auto" w:fill="auto"/>
            <w:noWrap/>
            <w:vAlign w:val="center"/>
            <w:hideMark/>
          </w:tcPr>
          <w:p w14:paraId="61DFC77D"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MADDUX_SAPOWE2_1</w:t>
            </w:r>
          </w:p>
        </w:tc>
        <w:tc>
          <w:tcPr>
            <w:tcW w:w="1440" w:type="dxa"/>
            <w:tcBorders>
              <w:top w:val="nil"/>
              <w:left w:val="nil"/>
              <w:bottom w:val="single" w:sz="8" w:space="0" w:color="auto"/>
              <w:right w:val="single" w:sz="8" w:space="0" w:color="auto"/>
            </w:tcBorders>
            <w:shd w:val="clear" w:color="auto" w:fill="auto"/>
            <w:noWrap/>
            <w:vAlign w:val="center"/>
            <w:hideMark/>
          </w:tcPr>
          <w:p w14:paraId="60F4E83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MADDUX to SAN ANGELO POWER STATION LIN 1</w:t>
            </w:r>
          </w:p>
        </w:tc>
        <w:tc>
          <w:tcPr>
            <w:tcW w:w="1350" w:type="dxa"/>
            <w:tcBorders>
              <w:top w:val="nil"/>
              <w:left w:val="nil"/>
              <w:bottom w:val="single" w:sz="8" w:space="0" w:color="auto"/>
              <w:right w:val="single" w:sz="8" w:space="0" w:color="auto"/>
            </w:tcBorders>
            <w:shd w:val="clear" w:color="auto" w:fill="auto"/>
            <w:noWrap/>
            <w:vAlign w:val="center"/>
            <w:hideMark/>
          </w:tcPr>
          <w:p w14:paraId="2E7C7B3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Maddux - San Angelo Power Station 138kV</w:t>
            </w:r>
          </w:p>
        </w:tc>
        <w:tc>
          <w:tcPr>
            <w:tcW w:w="1260" w:type="dxa"/>
            <w:tcBorders>
              <w:top w:val="nil"/>
              <w:left w:val="nil"/>
              <w:bottom w:val="single" w:sz="8" w:space="0" w:color="auto"/>
              <w:right w:val="single" w:sz="8" w:space="0" w:color="auto"/>
            </w:tcBorders>
            <w:shd w:val="clear" w:color="auto" w:fill="auto"/>
            <w:noWrap/>
            <w:vAlign w:val="center"/>
            <w:hideMark/>
          </w:tcPr>
          <w:p w14:paraId="788FB78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3C80D258"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$26,397.99</w:t>
            </w:r>
          </w:p>
        </w:tc>
        <w:tc>
          <w:tcPr>
            <w:tcW w:w="1530" w:type="dxa"/>
            <w:tcBorders>
              <w:top w:val="nil"/>
              <w:left w:val="nil"/>
              <w:bottom w:val="single" w:sz="8" w:space="0" w:color="auto"/>
              <w:right w:val="single" w:sz="8" w:space="0" w:color="auto"/>
            </w:tcBorders>
            <w:shd w:val="clear" w:color="auto" w:fill="auto"/>
            <w:noWrap/>
            <w:vAlign w:val="center"/>
            <w:hideMark/>
          </w:tcPr>
          <w:p w14:paraId="3512503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6E5552A6" w14:textId="77777777" w:rsidR="005C6500" w:rsidRPr="00064F98" w:rsidRDefault="005C6500" w:rsidP="00064F98">
            <w:pPr>
              <w:rPr>
                <w:rFonts w:ascii="Times New Roman" w:hAnsi="Times New Roman"/>
              </w:rPr>
            </w:pPr>
          </w:p>
        </w:tc>
      </w:tr>
      <w:tr w:rsidR="005C6500" w:rsidRPr="00064F98" w14:paraId="28884ABC"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F3AA1F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SLYNRIO8</w:t>
            </w:r>
          </w:p>
        </w:tc>
        <w:tc>
          <w:tcPr>
            <w:tcW w:w="1430" w:type="dxa"/>
            <w:tcBorders>
              <w:top w:val="nil"/>
              <w:left w:val="nil"/>
              <w:bottom w:val="single" w:sz="8" w:space="0" w:color="auto"/>
              <w:right w:val="single" w:sz="8" w:space="0" w:color="auto"/>
            </w:tcBorders>
            <w:shd w:val="clear" w:color="000000" w:fill="B8CCE4"/>
            <w:noWrap/>
            <w:vAlign w:val="center"/>
            <w:hideMark/>
          </w:tcPr>
          <w:p w14:paraId="6765042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LYNX_TOMBST1_1</w:t>
            </w:r>
          </w:p>
        </w:tc>
        <w:tc>
          <w:tcPr>
            <w:tcW w:w="1440" w:type="dxa"/>
            <w:tcBorders>
              <w:top w:val="nil"/>
              <w:left w:val="nil"/>
              <w:bottom w:val="single" w:sz="8" w:space="0" w:color="auto"/>
              <w:right w:val="single" w:sz="8" w:space="0" w:color="auto"/>
            </w:tcBorders>
            <w:shd w:val="clear" w:color="000000" w:fill="B8CCE4"/>
            <w:noWrap/>
            <w:vAlign w:val="center"/>
            <w:hideMark/>
          </w:tcPr>
          <w:p w14:paraId="295C600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Lynx to RIO PECOS LIN 1</w:t>
            </w:r>
          </w:p>
        </w:tc>
        <w:tc>
          <w:tcPr>
            <w:tcW w:w="1350" w:type="dxa"/>
            <w:tcBorders>
              <w:top w:val="nil"/>
              <w:left w:val="nil"/>
              <w:bottom w:val="single" w:sz="8" w:space="0" w:color="auto"/>
              <w:right w:val="single" w:sz="8" w:space="0" w:color="auto"/>
            </w:tcBorders>
            <w:shd w:val="clear" w:color="000000" w:fill="B8CCE4"/>
            <w:noWrap/>
            <w:vAlign w:val="center"/>
            <w:hideMark/>
          </w:tcPr>
          <w:p w14:paraId="57DD821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Lynx - Tombstone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7D40B4F"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4CC2D1EE"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$24,536.56</w:t>
            </w:r>
          </w:p>
        </w:tc>
        <w:tc>
          <w:tcPr>
            <w:tcW w:w="1530" w:type="dxa"/>
            <w:tcBorders>
              <w:top w:val="nil"/>
              <w:left w:val="nil"/>
              <w:bottom w:val="single" w:sz="8" w:space="0" w:color="auto"/>
              <w:right w:val="single" w:sz="8" w:space="0" w:color="auto"/>
            </w:tcBorders>
            <w:shd w:val="clear" w:color="000000" w:fill="B8CCE4"/>
            <w:noWrap/>
            <w:vAlign w:val="center"/>
            <w:hideMark/>
          </w:tcPr>
          <w:p w14:paraId="68FC777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FB0465D" w14:textId="77777777" w:rsidR="005C6500" w:rsidRPr="00064F98" w:rsidRDefault="005C6500" w:rsidP="00064F98">
            <w:pPr>
              <w:rPr>
                <w:rFonts w:ascii="Times New Roman" w:hAnsi="Times New Roman"/>
              </w:rPr>
            </w:pPr>
          </w:p>
        </w:tc>
      </w:tr>
      <w:tr w:rsidR="005C6500" w:rsidRPr="00064F98" w14:paraId="042C3D0F"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FA7C5F9"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SILLFTL8</w:t>
            </w:r>
          </w:p>
        </w:tc>
        <w:tc>
          <w:tcPr>
            <w:tcW w:w="1430" w:type="dxa"/>
            <w:tcBorders>
              <w:top w:val="nil"/>
              <w:left w:val="nil"/>
              <w:bottom w:val="single" w:sz="8" w:space="0" w:color="auto"/>
              <w:right w:val="single" w:sz="8" w:space="0" w:color="auto"/>
            </w:tcBorders>
            <w:shd w:val="clear" w:color="auto" w:fill="auto"/>
            <w:noWrap/>
            <w:vAlign w:val="center"/>
            <w:hideMark/>
          </w:tcPr>
          <w:p w14:paraId="3262935C"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CARVER_TINSLE1_1</w:t>
            </w:r>
          </w:p>
        </w:tc>
        <w:tc>
          <w:tcPr>
            <w:tcW w:w="1440" w:type="dxa"/>
            <w:tcBorders>
              <w:top w:val="nil"/>
              <w:left w:val="nil"/>
              <w:bottom w:val="single" w:sz="8" w:space="0" w:color="auto"/>
              <w:right w:val="single" w:sz="8" w:space="0" w:color="auto"/>
            </w:tcBorders>
            <w:shd w:val="clear" w:color="auto" w:fill="auto"/>
            <w:noWrap/>
            <w:vAlign w:val="center"/>
            <w:hideMark/>
          </w:tcPr>
          <w:p w14:paraId="0ABC093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FORT LANCASTER to ILLINOIS #4 LIN 1</w:t>
            </w:r>
          </w:p>
        </w:tc>
        <w:tc>
          <w:tcPr>
            <w:tcW w:w="1350" w:type="dxa"/>
            <w:tcBorders>
              <w:top w:val="nil"/>
              <w:left w:val="nil"/>
              <w:bottom w:val="single" w:sz="8" w:space="0" w:color="auto"/>
              <w:right w:val="single" w:sz="8" w:space="0" w:color="auto"/>
            </w:tcBorders>
            <w:shd w:val="clear" w:color="auto" w:fill="auto"/>
            <w:noWrap/>
            <w:vAlign w:val="center"/>
            <w:hideMark/>
          </w:tcPr>
          <w:p w14:paraId="6ABA3FD2"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Carver - Tinsley Tap 138kV</w:t>
            </w:r>
          </w:p>
        </w:tc>
        <w:tc>
          <w:tcPr>
            <w:tcW w:w="1260" w:type="dxa"/>
            <w:tcBorders>
              <w:top w:val="nil"/>
              <w:left w:val="nil"/>
              <w:bottom w:val="single" w:sz="8" w:space="0" w:color="auto"/>
              <w:right w:val="single" w:sz="8" w:space="0" w:color="auto"/>
            </w:tcBorders>
            <w:shd w:val="clear" w:color="auto" w:fill="auto"/>
            <w:noWrap/>
            <w:vAlign w:val="center"/>
            <w:hideMark/>
          </w:tcPr>
          <w:p w14:paraId="062F4804"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5EEA6412"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$10,273.06</w:t>
            </w:r>
          </w:p>
        </w:tc>
        <w:tc>
          <w:tcPr>
            <w:tcW w:w="1530" w:type="dxa"/>
            <w:tcBorders>
              <w:top w:val="nil"/>
              <w:left w:val="nil"/>
              <w:bottom w:val="single" w:sz="8" w:space="0" w:color="auto"/>
              <w:right w:val="single" w:sz="8" w:space="0" w:color="auto"/>
            </w:tcBorders>
            <w:shd w:val="clear" w:color="auto" w:fill="auto"/>
            <w:noWrap/>
            <w:vAlign w:val="center"/>
            <w:hideMark/>
          </w:tcPr>
          <w:p w14:paraId="610DDD3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7E32F69F" w14:textId="77777777" w:rsidR="005C6500" w:rsidRPr="00064F98" w:rsidRDefault="005C6500" w:rsidP="00064F98">
            <w:pPr>
              <w:rPr>
                <w:rFonts w:ascii="Times New Roman" w:hAnsi="Times New Roman"/>
              </w:rPr>
            </w:pPr>
          </w:p>
        </w:tc>
      </w:tr>
      <w:tr w:rsidR="005C6500" w:rsidRPr="00064F98" w14:paraId="0F647F89"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02F0F5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SLAQLOB8</w:t>
            </w:r>
          </w:p>
        </w:tc>
        <w:tc>
          <w:tcPr>
            <w:tcW w:w="1430" w:type="dxa"/>
            <w:tcBorders>
              <w:top w:val="nil"/>
              <w:left w:val="nil"/>
              <w:bottom w:val="single" w:sz="8" w:space="0" w:color="auto"/>
              <w:right w:val="single" w:sz="8" w:space="0" w:color="auto"/>
            </w:tcBorders>
            <w:shd w:val="clear" w:color="auto" w:fill="auto"/>
            <w:noWrap/>
            <w:vAlign w:val="center"/>
            <w:hideMark/>
          </w:tcPr>
          <w:p w14:paraId="186C3A80"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hideMark/>
          </w:tcPr>
          <w:p w14:paraId="0B0CF55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hideMark/>
          </w:tcPr>
          <w:p w14:paraId="0B2C4D2B"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3D992032"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3674F322"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$2,212.81</w:t>
            </w:r>
          </w:p>
        </w:tc>
        <w:tc>
          <w:tcPr>
            <w:tcW w:w="1530" w:type="dxa"/>
            <w:tcBorders>
              <w:top w:val="nil"/>
              <w:left w:val="nil"/>
              <w:bottom w:val="single" w:sz="8" w:space="0" w:color="auto"/>
              <w:right w:val="single" w:sz="8" w:space="0" w:color="auto"/>
            </w:tcBorders>
            <w:shd w:val="clear" w:color="auto" w:fill="auto"/>
            <w:noWrap/>
            <w:vAlign w:val="center"/>
            <w:hideMark/>
          </w:tcPr>
          <w:p w14:paraId="3FA0387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66A97E70" w14:textId="77777777" w:rsidR="005C6500" w:rsidRPr="00064F98" w:rsidRDefault="005C6500" w:rsidP="00064F98">
            <w:pPr>
              <w:rPr>
                <w:rFonts w:ascii="Times New Roman" w:hAnsi="Times New Roman"/>
              </w:rPr>
            </w:pPr>
          </w:p>
        </w:tc>
      </w:tr>
      <w:tr w:rsidR="005C6500" w:rsidRPr="00064F98" w14:paraId="53EC037A" w14:textId="77777777" w:rsidTr="005C650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D7D587A"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SKLELOY8</w:t>
            </w:r>
          </w:p>
        </w:tc>
        <w:tc>
          <w:tcPr>
            <w:tcW w:w="1430" w:type="dxa"/>
            <w:tcBorders>
              <w:top w:val="nil"/>
              <w:left w:val="nil"/>
              <w:bottom w:val="single" w:sz="8" w:space="0" w:color="auto"/>
              <w:right w:val="single" w:sz="8" w:space="0" w:color="auto"/>
            </w:tcBorders>
            <w:shd w:val="clear" w:color="auto" w:fill="auto"/>
            <w:noWrap/>
            <w:vAlign w:val="center"/>
            <w:hideMark/>
          </w:tcPr>
          <w:p w14:paraId="6CB81284"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6CAB35C1"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KLEBERG AEP to LOYOLA SUB LIN 1</w:t>
            </w:r>
          </w:p>
        </w:tc>
        <w:tc>
          <w:tcPr>
            <w:tcW w:w="1350" w:type="dxa"/>
            <w:tcBorders>
              <w:top w:val="nil"/>
              <w:left w:val="nil"/>
              <w:bottom w:val="single" w:sz="8" w:space="0" w:color="auto"/>
              <w:right w:val="single" w:sz="8" w:space="0" w:color="auto"/>
            </w:tcBorders>
            <w:shd w:val="clear" w:color="auto" w:fill="auto"/>
            <w:noWrap/>
            <w:vAlign w:val="center"/>
            <w:hideMark/>
          </w:tcPr>
          <w:p w14:paraId="7F3A2B37"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7598D1CA"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02B5397C" w14:textId="77777777" w:rsidR="005C6500" w:rsidRPr="00064F98" w:rsidRDefault="005C6500" w:rsidP="00064F98">
            <w:pPr>
              <w:jc w:val="right"/>
              <w:rPr>
                <w:rFonts w:ascii="Andale WT" w:hAnsi="Andale WT" w:cs="Tahoma"/>
                <w:color w:val="454545"/>
                <w:sz w:val="18"/>
                <w:szCs w:val="18"/>
              </w:rPr>
            </w:pPr>
            <w:r w:rsidRPr="00064F98">
              <w:rPr>
                <w:rFonts w:ascii="Andale WT" w:hAnsi="Andale WT" w:cs="Tahoma"/>
                <w:color w:val="454545"/>
                <w:sz w:val="18"/>
                <w:szCs w:val="18"/>
              </w:rPr>
              <w:t>$878.02</w:t>
            </w:r>
          </w:p>
        </w:tc>
        <w:tc>
          <w:tcPr>
            <w:tcW w:w="1530" w:type="dxa"/>
            <w:tcBorders>
              <w:top w:val="nil"/>
              <w:left w:val="nil"/>
              <w:bottom w:val="single" w:sz="8" w:space="0" w:color="auto"/>
              <w:right w:val="single" w:sz="8" w:space="0" w:color="auto"/>
            </w:tcBorders>
            <w:shd w:val="clear" w:color="auto" w:fill="auto"/>
            <w:noWrap/>
            <w:vAlign w:val="center"/>
            <w:hideMark/>
          </w:tcPr>
          <w:p w14:paraId="7D6AEA56" w14:textId="77777777" w:rsidR="005C6500" w:rsidRPr="00064F98" w:rsidRDefault="005C6500" w:rsidP="00064F98">
            <w:pPr>
              <w:rPr>
                <w:rFonts w:ascii="Andale WT" w:hAnsi="Andale WT" w:cs="Tahoma"/>
                <w:color w:val="454545"/>
                <w:sz w:val="18"/>
                <w:szCs w:val="18"/>
              </w:rPr>
            </w:pPr>
            <w:r w:rsidRPr="00064F98">
              <w:rPr>
                <w:rFonts w:ascii="Andale WT" w:hAnsi="Andale WT" w:cs="Tahoma"/>
                <w:color w:val="454545"/>
                <w:sz w:val="18"/>
                <w:szCs w:val="18"/>
              </w:rPr>
              <w:t> </w:t>
            </w:r>
          </w:p>
        </w:tc>
        <w:tc>
          <w:tcPr>
            <w:tcW w:w="236" w:type="dxa"/>
            <w:vAlign w:val="center"/>
            <w:hideMark/>
          </w:tcPr>
          <w:p w14:paraId="4A91BC27" w14:textId="77777777" w:rsidR="005C6500" w:rsidRPr="00064F98" w:rsidRDefault="005C6500" w:rsidP="00064F98">
            <w:pPr>
              <w:rPr>
                <w:rFonts w:ascii="Times New Roman" w:hAnsi="Times New Roman"/>
              </w:rPr>
            </w:pPr>
          </w:p>
        </w:tc>
      </w:tr>
    </w:tbl>
    <w:p w14:paraId="1C40608D" w14:textId="77777777" w:rsidR="005B2D7B" w:rsidRPr="006F3D12" w:rsidRDefault="005B2D7B" w:rsidP="00670135">
      <w:pPr>
        <w:rPr>
          <w:b/>
          <w:highlight w:val="yellow"/>
        </w:rPr>
      </w:pPr>
    </w:p>
    <w:p w14:paraId="0D356E1C" w14:textId="04397DCB" w:rsidR="008F0183" w:rsidRPr="00613069" w:rsidRDefault="00E24AA6" w:rsidP="00670135">
      <w:pPr>
        <w:pStyle w:val="Heading2"/>
      </w:pPr>
      <w:bookmarkStart w:id="270" w:name="_Toc100847929"/>
      <w:r w:rsidRPr="00613069">
        <w:t>G</w:t>
      </w:r>
      <w:r w:rsidR="00F20217" w:rsidRPr="00613069">
        <w:t>eneric Transmission Constraint Congestion</w:t>
      </w:r>
      <w:bookmarkEnd w:id="270"/>
    </w:p>
    <w:p w14:paraId="7E58076D" w14:textId="18F388F9" w:rsidR="00613069" w:rsidRPr="00613069" w:rsidRDefault="00613069" w:rsidP="00613069">
      <w:pPr>
        <w:pStyle w:val="bulletlevel1"/>
        <w:numPr>
          <w:ilvl w:val="0"/>
          <w:numId w:val="0"/>
        </w:numPr>
        <w:rPr>
          <w:color w:val="auto"/>
        </w:rPr>
      </w:pPr>
      <w:bookmarkStart w:id="271" w:name="_Hlk122353013"/>
      <w:bookmarkStart w:id="272" w:name="_Hlk93044829"/>
      <w:bookmarkStart w:id="273" w:name="_Toc100847930"/>
      <w:r w:rsidRPr="00613069">
        <w:rPr>
          <w:color w:val="auto"/>
        </w:rPr>
        <w:t>There were 1</w:t>
      </w:r>
      <w:r w:rsidR="00B5554A">
        <w:rPr>
          <w:color w:val="auto"/>
        </w:rPr>
        <w:t xml:space="preserve">8 </w:t>
      </w:r>
      <w:r w:rsidRPr="00613069">
        <w:rPr>
          <w:color w:val="auto"/>
        </w:rPr>
        <w:t>days of congestion on the North Edinburg to Lobo GTC,</w:t>
      </w:r>
      <w:r w:rsidR="00B5554A">
        <w:rPr>
          <w:color w:val="auto"/>
        </w:rPr>
        <w:t xml:space="preserve"> </w:t>
      </w:r>
      <w:r w:rsidR="00B5554A" w:rsidRPr="00613069">
        <w:rPr>
          <w:color w:val="auto"/>
        </w:rPr>
        <w:t>1</w:t>
      </w:r>
      <w:r w:rsidR="00B5554A">
        <w:rPr>
          <w:color w:val="auto"/>
        </w:rPr>
        <w:t xml:space="preserve">7 </w:t>
      </w:r>
      <w:r w:rsidR="00B5554A" w:rsidRPr="00613069">
        <w:rPr>
          <w:color w:val="auto"/>
        </w:rPr>
        <w:t xml:space="preserve">days on the West Texas Export GTC, </w:t>
      </w:r>
      <w:r w:rsidR="00B5554A">
        <w:rPr>
          <w:color w:val="auto"/>
        </w:rPr>
        <w:t>1</w:t>
      </w:r>
      <w:r w:rsidR="00B5554A" w:rsidRPr="00613069">
        <w:rPr>
          <w:color w:val="auto"/>
        </w:rPr>
        <w:t xml:space="preserve">7 days on the Panhandle GTC, </w:t>
      </w:r>
      <w:r w:rsidR="00B5554A">
        <w:rPr>
          <w:color w:val="auto"/>
        </w:rPr>
        <w:t>14</w:t>
      </w:r>
      <w:r w:rsidR="00B5554A" w:rsidRPr="00613069">
        <w:rPr>
          <w:color w:val="auto"/>
        </w:rPr>
        <w:t xml:space="preserve"> days on the Treadwell GTC</w:t>
      </w:r>
      <w:r w:rsidR="00B5554A">
        <w:rPr>
          <w:color w:val="auto"/>
        </w:rPr>
        <w:t xml:space="preserve">, </w:t>
      </w:r>
      <w:r w:rsidRPr="00613069">
        <w:rPr>
          <w:color w:val="auto"/>
        </w:rPr>
        <w:t>1</w:t>
      </w:r>
      <w:r w:rsidR="00B5554A">
        <w:rPr>
          <w:color w:val="auto"/>
        </w:rPr>
        <w:t xml:space="preserve">3 </w:t>
      </w:r>
      <w:r w:rsidRPr="00613069">
        <w:rPr>
          <w:color w:val="auto"/>
        </w:rPr>
        <w:t>days on the Nelson Sharpe to Rio Hondo GTC, 1</w:t>
      </w:r>
      <w:r w:rsidR="00B5554A">
        <w:rPr>
          <w:color w:val="auto"/>
        </w:rPr>
        <w:t>0</w:t>
      </w:r>
      <w:r w:rsidRPr="00613069">
        <w:rPr>
          <w:color w:val="auto"/>
        </w:rPr>
        <w:t xml:space="preserve"> days on the North to Houston GTC, </w:t>
      </w:r>
      <w:r w:rsidR="00B5554A">
        <w:rPr>
          <w:color w:val="auto"/>
        </w:rPr>
        <w:t xml:space="preserve">10 </w:t>
      </w:r>
      <w:r w:rsidRPr="00613069">
        <w:rPr>
          <w:color w:val="auto"/>
        </w:rPr>
        <w:t xml:space="preserve">days on the </w:t>
      </w:r>
      <w:r w:rsidR="00B5554A">
        <w:rPr>
          <w:color w:val="auto"/>
        </w:rPr>
        <w:t>East Texas Export GTC</w:t>
      </w:r>
      <w:r w:rsidRPr="00613069">
        <w:rPr>
          <w:color w:val="auto"/>
        </w:rPr>
        <w:t xml:space="preserve">, </w:t>
      </w:r>
      <w:r w:rsidR="00B5554A">
        <w:rPr>
          <w:color w:val="auto"/>
        </w:rPr>
        <w:t>10</w:t>
      </w:r>
      <w:r w:rsidRPr="00613069">
        <w:rPr>
          <w:color w:val="auto"/>
        </w:rPr>
        <w:t xml:space="preserve"> days on the Valley Export GTC,</w:t>
      </w:r>
      <w:r w:rsidR="00B5554A">
        <w:rPr>
          <w:color w:val="auto"/>
        </w:rPr>
        <w:t xml:space="preserve"> 9 days on the </w:t>
      </w:r>
      <w:proofErr w:type="spellStart"/>
      <w:r w:rsidR="00B5554A">
        <w:rPr>
          <w:color w:val="auto"/>
        </w:rPr>
        <w:t>McCamey</w:t>
      </w:r>
      <w:proofErr w:type="spellEnd"/>
      <w:r w:rsidR="00B5554A">
        <w:rPr>
          <w:color w:val="auto"/>
        </w:rPr>
        <w:t xml:space="preserve"> GTC, and 1 day</w:t>
      </w:r>
      <w:r w:rsidRPr="00613069">
        <w:rPr>
          <w:color w:val="auto"/>
        </w:rPr>
        <w:t xml:space="preserve"> on the Wharton GTC. There was no activity on the remaining GTCs during the month. </w:t>
      </w:r>
    </w:p>
    <w:bookmarkEnd w:id="271"/>
    <w:p w14:paraId="7D377D82" w14:textId="77777777" w:rsidR="000A18B1" w:rsidRPr="006F3D12" w:rsidRDefault="000A18B1" w:rsidP="000A18B1">
      <w:pPr>
        <w:rPr>
          <w:highlight w:val="yellow"/>
        </w:rPr>
      </w:pPr>
    </w:p>
    <w:bookmarkEnd w:id="272"/>
    <w:p w14:paraId="54D6CD5A" w14:textId="77777777" w:rsidR="000A18B1" w:rsidRPr="00613069" w:rsidRDefault="000A18B1" w:rsidP="000A18B1">
      <w:r w:rsidRPr="00613069">
        <w:t>Note: This is how many times a constraint has been activated to avoid exceeding a GTC limit, it does not imply an exceedance of the GTC occurred or that the GTC was binding.</w:t>
      </w:r>
    </w:p>
    <w:p w14:paraId="5A0FABAC" w14:textId="5A860D29" w:rsidR="00F20217" w:rsidRPr="00FE76B2" w:rsidRDefault="00F20217" w:rsidP="00670135">
      <w:pPr>
        <w:pStyle w:val="Heading2"/>
      </w:pPr>
      <w:r w:rsidRPr="00FE76B2">
        <w:t>Manual Override</w:t>
      </w:r>
      <w:r w:rsidR="00EA3478" w:rsidRPr="00FE76B2">
        <w:t>s</w:t>
      </w:r>
      <w:bookmarkEnd w:id="273"/>
    </w:p>
    <w:p w14:paraId="603734BA" w14:textId="4374A205" w:rsidR="00E3083E" w:rsidRPr="00FE76B2" w:rsidRDefault="00324B40" w:rsidP="00670135">
      <w:pPr>
        <w:rPr>
          <w:rFonts w:cs="Arial"/>
          <w:sz w:val="18"/>
        </w:rPr>
      </w:pPr>
      <w:r w:rsidRPr="00FE76B2">
        <w:rPr>
          <w:rFonts w:cs="Arial"/>
          <w:szCs w:val="21"/>
        </w:rPr>
        <w:t>None</w:t>
      </w:r>
    </w:p>
    <w:p w14:paraId="27CE7D69" w14:textId="62CAEA94" w:rsidR="00F20217" w:rsidRPr="00EC4148" w:rsidRDefault="00F20217" w:rsidP="00670135">
      <w:pPr>
        <w:pStyle w:val="Heading2"/>
      </w:pPr>
      <w:bookmarkStart w:id="274" w:name="_Toc100847931"/>
      <w:r w:rsidRPr="00EC4148">
        <w:t xml:space="preserve">Congestion Costs for Calendar Year </w:t>
      </w:r>
      <w:r w:rsidR="00122AEB" w:rsidRPr="00EC4148">
        <w:t>2</w:t>
      </w:r>
      <w:r w:rsidR="00B247D8" w:rsidRPr="00EC4148">
        <w:t>02</w:t>
      </w:r>
      <w:r w:rsidR="00A724AF" w:rsidRPr="00EC4148">
        <w:t>2</w:t>
      </w:r>
      <w:bookmarkEnd w:id="274"/>
    </w:p>
    <w:p w14:paraId="00E67DA3" w14:textId="48641AB5" w:rsidR="00F20217" w:rsidRPr="00AE3943" w:rsidRDefault="00F20217" w:rsidP="00670135">
      <w:r w:rsidRPr="00AE3943">
        <w:t xml:space="preserve">The following table represents the top twenty active constraints for the calendar year based on the estimated congestion rent attributed to the congestion. ERCOT updates this list </w:t>
      </w:r>
      <w:proofErr w:type="gramStart"/>
      <w:r w:rsidRPr="00AE3943">
        <w:t>on a monthly basis</w:t>
      </w:r>
      <w:proofErr w:type="gramEnd"/>
      <w:r w:rsidRPr="00AE3943">
        <w:t>.</w:t>
      </w:r>
    </w:p>
    <w:p w14:paraId="43617A0E" w14:textId="077EE57F" w:rsidR="00E21805" w:rsidRDefault="00E21805" w:rsidP="00670135">
      <w:pPr>
        <w:rPr>
          <w:highlight w:val="yellow"/>
        </w:rPr>
      </w:pPr>
    </w:p>
    <w:p w14:paraId="2A36E259" w14:textId="2FAA96E4" w:rsidR="00EC4148" w:rsidRDefault="00EC4148" w:rsidP="00670135">
      <w:pPr>
        <w:rPr>
          <w:highlight w:val="yellow"/>
        </w:rPr>
      </w:pPr>
    </w:p>
    <w:p w14:paraId="3E6B6452" w14:textId="77777777" w:rsidR="00EC4148" w:rsidRPr="006F3D12" w:rsidRDefault="00EC4148" w:rsidP="00670135">
      <w:pPr>
        <w:rPr>
          <w:highlight w:val="yellow"/>
        </w:rPr>
      </w:pP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11354" w:type="dxa"/>
        <w:jc w:val="center"/>
        <w:tblLook w:val="04A0" w:firstRow="1" w:lastRow="0" w:firstColumn="1" w:lastColumn="0" w:noHBand="0" w:noVBand="1"/>
      </w:tblPr>
      <w:tblGrid>
        <w:gridCol w:w="3828"/>
        <w:gridCol w:w="1927"/>
        <w:gridCol w:w="1133"/>
        <w:gridCol w:w="1708"/>
        <w:gridCol w:w="2758"/>
      </w:tblGrid>
      <w:tr w:rsidR="00335158" w:rsidRPr="006F3D12" w14:paraId="548769DD" w14:textId="77777777" w:rsidTr="00EC4148">
        <w:trPr>
          <w:trHeight w:val="962"/>
          <w:jc w:val="center"/>
        </w:trPr>
        <w:tc>
          <w:tcPr>
            <w:tcW w:w="3828" w:type="dxa"/>
            <w:tcBorders>
              <w:top w:val="single" w:sz="4" w:space="0" w:color="auto"/>
              <w:left w:val="single" w:sz="4" w:space="0" w:color="auto"/>
              <w:bottom w:val="single" w:sz="4" w:space="0" w:color="auto"/>
              <w:right w:val="single" w:sz="4" w:space="0" w:color="auto"/>
            </w:tcBorders>
            <w:shd w:val="clear" w:color="auto" w:fill="444D53" w:themeFill="accent2" w:themeFillShade="BF"/>
            <w:noWrap/>
            <w:vAlign w:val="bottom"/>
            <w:hideMark/>
          </w:tcPr>
          <w:p w14:paraId="0C895A89" w14:textId="5CDF217F" w:rsidR="00335158" w:rsidRPr="00613069" w:rsidRDefault="00335158" w:rsidP="00335158">
            <w:pPr>
              <w:jc w:val="center"/>
              <w:rPr>
                <w:rFonts w:asciiTheme="majorHAnsi" w:hAnsiTheme="majorHAnsi" w:cstheme="majorHAnsi"/>
                <w:b/>
                <w:bCs/>
                <w:color w:val="FFFFFF" w:themeColor="background1"/>
                <w:sz w:val="22"/>
                <w:szCs w:val="22"/>
              </w:rPr>
            </w:pPr>
            <w:bookmarkStart w:id="275" w:name="_Hlk116563464"/>
            <w:r w:rsidRPr="00613069">
              <w:rPr>
                <w:rFonts w:asciiTheme="majorHAnsi" w:hAnsiTheme="majorHAnsi" w:cstheme="majorHAnsi"/>
                <w:b/>
                <w:bCs/>
                <w:color w:val="FFFFFF" w:themeColor="background1"/>
                <w:sz w:val="22"/>
                <w:szCs w:val="22"/>
              </w:rPr>
              <w:t>Contingency</w:t>
            </w:r>
          </w:p>
          <w:p w14:paraId="7714DD1A"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62744C7E"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EF44F74" w14:textId="0E7DD60D" w:rsidR="00335158" w:rsidRPr="00613069" w:rsidRDefault="00335158" w:rsidP="00335158">
            <w:pPr>
              <w:jc w:val="center"/>
              <w:rPr>
                <w:rFonts w:asciiTheme="majorHAnsi" w:hAnsiTheme="majorHAnsi" w:cstheme="majorHAnsi"/>
                <w:b/>
                <w:bCs/>
                <w:color w:val="FFFFFF" w:themeColor="background1"/>
                <w:sz w:val="22"/>
                <w:szCs w:val="22"/>
              </w:rPr>
            </w:pPr>
          </w:p>
        </w:tc>
        <w:tc>
          <w:tcPr>
            <w:tcW w:w="1927"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0285AA33"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4C3F8405" w14:textId="28B6A93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D98DF66" w14:textId="0C62FAE3" w:rsidR="00335158" w:rsidRPr="00613069" w:rsidRDefault="00335158" w:rsidP="00335158">
            <w:pPr>
              <w:jc w:val="center"/>
              <w:rPr>
                <w:rFonts w:asciiTheme="majorHAnsi" w:hAnsiTheme="majorHAnsi" w:cstheme="majorHAnsi"/>
                <w:b/>
                <w:bCs/>
                <w:color w:val="FFFFFF" w:themeColor="background1"/>
                <w:sz w:val="22"/>
                <w:szCs w:val="22"/>
              </w:rPr>
            </w:pPr>
          </w:p>
        </w:tc>
        <w:tc>
          <w:tcPr>
            <w:tcW w:w="1133"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4A31ABC" w14:textId="6D85BC8F"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xml:space="preserve"># </w:t>
            </w:r>
            <w:proofErr w:type="gramStart"/>
            <w:r w:rsidRPr="00613069">
              <w:rPr>
                <w:rFonts w:asciiTheme="majorHAnsi" w:hAnsiTheme="majorHAnsi" w:cstheme="majorHAnsi"/>
                <w:b/>
                <w:bCs/>
                <w:color w:val="FFFFFF" w:themeColor="background1"/>
                <w:sz w:val="22"/>
                <w:szCs w:val="22"/>
              </w:rPr>
              <w:t>of</w:t>
            </w:r>
            <w:proofErr w:type="gramEnd"/>
            <w:r w:rsidRPr="00613069">
              <w:rPr>
                <w:rFonts w:asciiTheme="majorHAnsi" w:hAnsiTheme="majorHAnsi" w:cstheme="majorHAnsi"/>
                <w:b/>
                <w:bCs/>
                <w:color w:val="FFFFFF" w:themeColor="background1"/>
                <w:sz w:val="22"/>
                <w:szCs w:val="22"/>
              </w:rPr>
              <w:t xml:space="preserve"> 5-min SCED</w:t>
            </w:r>
          </w:p>
          <w:p w14:paraId="3E9FA120"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0CBEFFC2" w14:textId="3BB89E71" w:rsidR="00335158" w:rsidRPr="00613069" w:rsidRDefault="00335158" w:rsidP="00335158">
            <w:pPr>
              <w:jc w:val="center"/>
              <w:rPr>
                <w:rFonts w:asciiTheme="majorHAnsi" w:hAnsiTheme="majorHAnsi" w:cstheme="majorHAnsi"/>
                <w:b/>
                <w:bCs/>
                <w:color w:val="FFFFFF" w:themeColor="background1"/>
                <w:sz w:val="22"/>
                <w:szCs w:val="22"/>
              </w:rPr>
            </w:pPr>
          </w:p>
        </w:tc>
        <w:tc>
          <w:tcPr>
            <w:tcW w:w="170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3B16D4D" w14:textId="767328BA"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p>
          <w:p w14:paraId="3AEE5232"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7DFCFD13" w14:textId="3BCEE520" w:rsidR="00335158" w:rsidRPr="00613069" w:rsidRDefault="00335158" w:rsidP="00335158">
            <w:pPr>
              <w:jc w:val="center"/>
              <w:rPr>
                <w:rFonts w:asciiTheme="majorHAnsi" w:hAnsiTheme="majorHAnsi" w:cstheme="majorHAnsi"/>
                <w:b/>
                <w:bCs/>
                <w:color w:val="FFFFFF" w:themeColor="background1"/>
                <w:sz w:val="22"/>
                <w:szCs w:val="22"/>
              </w:rPr>
            </w:pPr>
          </w:p>
          <w:p w14:paraId="166675B1" w14:textId="70457549" w:rsidR="00335158" w:rsidRPr="00613069" w:rsidRDefault="00335158" w:rsidP="00335158">
            <w:pPr>
              <w:jc w:val="center"/>
              <w:rPr>
                <w:rFonts w:asciiTheme="majorHAnsi" w:hAnsiTheme="majorHAnsi" w:cstheme="majorHAnsi"/>
                <w:b/>
                <w:bCs/>
                <w:color w:val="FFFFFF" w:themeColor="background1"/>
                <w:sz w:val="22"/>
                <w:szCs w:val="22"/>
              </w:rPr>
            </w:pPr>
          </w:p>
        </w:tc>
        <w:tc>
          <w:tcPr>
            <w:tcW w:w="275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78E90493" w14:textId="269D9F7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Transmission Project</w:t>
            </w:r>
          </w:p>
          <w:p w14:paraId="07FA9B67"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73BDD453" w14:textId="38BAFF83" w:rsidR="00335158" w:rsidRPr="00613069" w:rsidRDefault="00335158" w:rsidP="00335158">
            <w:pPr>
              <w:jc w:val="center"/>
              <w:rPr>
                <w:rFonts w:asciiTheme="majorHAnsi" w:hAnsiTheme="majorHAnsi" w:cstheme="majorHAnsi"/>
                <w:b/>
                <w:bCs/>
                <w:color w:val="FFFFFF" w:themeColor="background1"/>
                <w:sz w:val="22"/>
                <w:szCs w:val="22"/>
              </w:rPr>
            </w:pPr>
          </w:p>
        </w:tc>
      </w:tr>
      <w:bookmarkEnd w:id="275"/>
      <w:tr w:rsidR="00EC4148" w:rsidRPr="00EC4148" w14:paraId="69BE263C"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3D27C44"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7CF62599" w14:textId="77777777" w:rsidR="00EC4148" w:rsidRPr="00EC4148" w:rsidRDefault="00EC4148" w:rsidP="00EC4148">
            <w:pPr>
              <w:rPr>
                <w:rFonts w:ascii="Tahoma" w:hAnsi="Tahoma" w:cs="Tahoma"/>
                <w:color w:val="000000"/>
              </w:rPr>
            </w:pPr>
            <w:r w:rsidRPr="00EC4148">
              <w:rPr>
                <w:rFonts w:ascii="Tahoma" w:hAnsi="Tahoma" w:cs="Tahoma"/>
                <w:color w:val="000000"/>
              </w:rPr>
              <w:t>WESTEX GTC</w:t>
            </w:r>
          </w:p>
        </w:tc>
        <w:tc>
          <w:tcPr>
            <w:tcW w:w="1133" w:type="dxa"/>
            <w:tcBorders>
              <w:top w:val="nil"/>
              <w:left w:val="nil"/>
              <w:bottom w:val="single" w:sz="4" w:space="0" w:color="auto"/>
              <w:right w:val="single" w:sz="4" w:space="0" w:color="auto"/>
            </w:tcBorders>
            <w:shd w:val="clear" w:color="auto" w:fill="auto"/>
            <w:noWrap/>
            <w:vAlign w:val="bottom"/>
          </w:tcPr>
          <w:p w14:paraId="0A0D6A2D" w14:textId="77777777" w:rsidR="00EC4148" w:rsidRPr="00EC4148" w:rsidRDefault="00EC4148" w:rsidP="00EC4148">
            <w:pPr>
              <w:jc w:val="right"/>
              <w:rPr>
                <w:rFonts w:ascii="Tahoma" w:hAnsi="Tahoma" w:cs="Tahoma"/>
                <w:color w:val="000000"/>
              </w:rPr>
            </w:pPr>
            <w:r w:rsidRPr="00EC4148">
              <w:rPr>
                <w:rFonts w:ascii="Tahoma" w:hAnsi="Tahoma" w:cs="Tahoma"/>
                <w:color w:val="000000"/>
              </w:rPr>
              <w:t>22986</w:t>
            </w:r>
          </w:p>
        </w:tc>
        <w:tc>
          <w:tcPr>
            <w:tcW w:w="1708" w:type="dxa"/>
            <w:tcBorders>
              <w:top w:val="nil"/>
              <w:left w:val="nil"/>
              <w:bottom w:val="single" w:sz="4" w:space="0" w:color="auto"/>
              <w:right w:val="single" w:sz="4" w:space="0" w:color="auto"/>
            </w:tcBorders>
            <w:shd w:val="clear" w:color="auto" w:fill="auto"/>
            <w:noWrap/>
            <w:vAlign w:val="bottom"/>
          </w:tcPr>
          <w:p w14:paraId="3FAF031C"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$292,241,878.53</w:t>
            </w:r>
          </w:p>
        </w:tc>
        <w:tc>
          <w:tcPr>
            <w:tcW w:w="2758" w:type="dxa"/>
            <w:tcBorders>
              <w:top w:val="nil"/>
              <w:left w:val="nil"/>
              <w:bottom w:val="single" w:sz="4" w:space="0" w:color="auto"/>
              <w:right w:val="single" w:sz="4" w:space="0" w:color="auto"/>
            </w:tcBorders>
            <w:shd w:val="clear" w:color="auto" w:fill="auto"/>
            <w:noWrap/>
            <w:vAlign w:val="bottom"/>
          </w:tcPr>
          <w:p w14:paraId="38171CF1" w14:textId="77777777" w:rsidR="00EC4148" w:rsidRPr="00EC4148" w:rsidRDefault="00EC4148" w:rsidP="00EC4148">
            <w:pPr>
              <w:rPr>
                <w:rFonts w:ascii="Tahoma" w:hAnsi="Tahoma" w:cs="Tahoma"/>
                <w:color w:val="000000"/>
              </w:rPr>
            </w:pPr>
          </w:p>
        </w:tc>
      </w:tr>
      <w:tr w:rsidR="00EC4148" w:rsidRPr="00EC4148" w14:paraId="30BB16D0"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CDC016"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Toksw-Gibcrk</w:t>
            </w:r>
            <w:proofErr w:type="spellEnd"/>
            <w:r w:rsidRPr="00EC4148">
              <w:rPr>
                <w:rFonts w:ascii="Tahoma" w:hAnsi="Tahoma" w:cs="Tahoma"/>
                <w:color w:val="000000"/>
              </w:rPr>
              <w:t xml:space="preserve"> &amp; </w:t>
            </w:r>
            <w:proofErr w:type="spellStart"/>
            <w:r w:rsidRPr="00EC4148">
              <w:rPr>
                <w:rFonts w:ascii="Tahoma" w:hAnsi="Tahoma" w:cs="Tahoma"/>
                <w:color w:val="000000"/>
              </w:rPr>
              <w:t>Jk_Ck</w:t>
            </w:r>
            <w:proofErr w:type="spellEnd"/>
            <w:r w:rsidRPr="00EC4148">
              <w:rPr>
                <w:rFonts w:ascii="Tahoma" w:hAnsi="Tahoma" w:cs="Tahoma"/>
                <w:color w:val="000000"/>
              </w:rPr>
              <w:t xml:space="preserve"> 345kV</w:t>
            </w:r>
          </w:p>
        </w:tc>
        <w:tc>
          <w:tcPr>
            <w:tcW w:w="1927" w:type="dxa"/>
            <w:tcBorders>
              <w:top w:val="nil"/>
              <w:left w:val="nil"/>
              <w:bottom w:val="single" w:sz="4" w:space="0" w:color="auto"/>
              <w:right w:val="single" w:sz="4" w:space="0" w:color="auto"/>
            </w:tcBorders>
            <w:shd w:val="clear" w:color="auto" w:fill="auto"/>
            <w:noWrap/>
            <w:vAlign w:val="bottom"/>
          </w:tcPr>
          <w:p w14:paraId="764EE23B" w14:textId="77777777" w:rsidR="00EC4148" w:rsidRPr="00EC4148" w:rsidRDefault="00EC4148" w:rsidP="00EC4148">
            <w:pPr>
              <w:rPr>
                <w:rFonts w:ascii="Tahoma" w:hAnsi="Tahoma" w:cs="Tahoma"/>
                <w:color w:val="000000"/>
              </w:rPr>
            </w:pPr>
            <w:r w:rsidRPr="00EC4148">
              <w:rPr>
                <w:rFonts w:ascii="Tahoma" w:hAnsi="Tahoma" w:cs="Tahoma"/>
                <w:color w:val="000000"/>
              </w:rPr>
              <w:t>Jewett - Singleton 345kV</w:t>
            </w:r>
          </w:p>
        </w:tc>
        <w:tc>
          <w:tcPr>
            <w:tcW w:w="1133" w:type="dxa"/>
            <w:tcBorders>
              <w:top w:val="nil"/>
              <w:left w:val="nil"/>
              <w:bottom w:val="single" w:sz="4" w:space="0" w:color="auto"/>
              <w:right w:val="single" w:sz="4" w:space="0" w:color="auto"/>
            </w:tcBorders>
            <w:shd w:val="clear" w:color="auto" w:fill="auto"/>
            <w:noWrap/>
            <w:vAlign w:val="bottom"/>
          </w:tcPr>
          <w:p w14:paraId="4B49F442" w14:textId="77777777" w:rsidR="00EC4148" w:rsidRPr="00EC4148" w:rsidRDefault="00EC4148" w:rsidP="00EC4148">
            <w:pPr>
              <w:jc w:val="right"/>
              <w:rPr>
                <w:rFonts w:ascii="Tahoma" w:hAnsi="Tahoma" w:cs="Tahoma"/>
                <w:color w:val="000000"/>
              </w:rPr>
            </w:pPr>
            <w:r w:rsidRPr="00EC4148">
              <w:rPr>
                <w:rFonts w:ascii="Tahoma" w:hAnsi="Tahoma" w:cs="Tahoma"/>
                <w:color w:val="000000"/>
              </w:rPr>
              <w:t>9281</w:t>
            </w:r>
          </w:p>
        </w:tc>
        <w:tc>
          <w:tcPr>
            <w:tcW w:w="1708" w:type="dxa"/>
            <w:tcBorders>
              <w:top w:val="nil"/>
              <w:left w:val="nil"/>
              <w:bottom w:val="single" w:sz="4" w:space="0" w:color="auto"/>
              <w:right w:val="single" w:sz="4" w:space="0" w:color="auto"/>
            </w:tcBorders>
            <w:shd w:val="clear" w:color="auto" w:fill="auto"/>
            <w:noWrap/>
            <w:vAlign w:val="bottom"/>
          </w:tcPr>
          <w:p w14:paraId="6F2C6782"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$164,069,608.80</w:t>
            </w:r>
          </w:p>
        </w:tc>
        <w:tc>
          <w:tcPr>
            <w:tcW w:w="2758" w:type="dxa"/>
            <w:tcBorders>
              <w:top w:val="nil"/>
              <w:left w:val="nil"/>
              <w:bottom w:val="single" w:sz="4" w:space="0" w:color="auto"/>
              <w:right w:val="single" w:sz="4" w:space="0" w:color="auto"/>
            </w:tcBorders>
            <w:shd w:val="clear" w:color="auto" w:fill="auto"/>
            <w:noWrap/>
            <w:vAlign w:val="bottom"/>
          </w:tcPr>
          <w:p w14:paraId="158BD6C6" w14:textId="77777777" w:rsidR="00EC4148" w:rsidRPr="00EC4148" w:rsidRDefault="00EC4148" w:rsidP="00EC4148">
            <w:pPr>
              <w:rPr>
                <w:rFonts w:ascii="Tahoma" w:hAnsi="Tahoma" w:cs="Tahoma"/>
                <w:color w:val="000000"/>
              </w:rPr>
            </w:pPr>
          </w:p>
        </w:tc>
      </w:tr>
      <w:tr w:rsidR="00EC4148" w:rsidRPr="00EC4148" w14:paraId="4DE639AE"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66FBD6"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4DD80527" w14:textId="77777777" w:rsidR="00EC4148" w:rsidRPr="00EC4148" w:rsidRDefault="00EC4148" w:rsidP="00EC4148">
            <w:pPr>
              <w:rPr>
                <w:rFonts w:ascii="Tahoma" w:hAnsi="Tahoma" w:cs="Tahoma"/>
                <w:color w:val="000000"/>
              </w:rPr>
            </w:pPr>
            <w:r w:rsidRPr="00EC4148">
              <w:rPr>
                <w:rFonts w:ascii="Tahoma" w:hAnsi="Tahoma" w:cs="Tahoma"/>
                <w:color w:val="000000"/>
              </w:rPr>
              <w:t>NE_LOB GTC</w:t>
            </w:r>
          </w:p>
        </w:tc>
        <w:tc>
          <w:tcPr>
            <w:tcW w:w="1133" w:type="dxa"/>
            <w:tcBorders>
              <w:top w:val="nil"/>
              <w:left w:val="nil"/>
              <w:bottom w:val="single" w:sz="4" w:space="0" w:color="auto"/>
              <w:right w:val="single" w:sz="4" w:space="0" w:color="auto"/>
            </w:tcBorders>
            <w:shd w:val="clear" w:color="auto" w:fill="auto"/>
            <w:noWrap/>
            <w:vAlign w:val="bottom"/>
          </w:tcPr>
          <w:p w14:paraId="734A7CC9" w14:textId="77777777" w:rsidR="00EC4148" w:rsidRPr="00EC4148" w:rsidRDefault="00EC4148" w:rsidP="00EC4148">
            <w:pPr>
              <w:jc w:val="right"/>
              <w:rPr>
                <w:rFonts w:ascii="Tahoma" w:hAnsi="Tahoma" w:cs="Tahoma"/>
                <w:color w:val="000000"/>
              </w:rPr>
            </w:pPr>
            <w:r w:rsidRPr="00EC4148">
              <w:rPr>
                <w:rFonts w:ascii="Tahoma" w:hAnsi="Tahoma" w:cs="Tahoma"/>
                <w:color w:val="000000"/>
              </w:rPr>
              <w:t>35264</w:t>
            </w:r>
          </w:p>
        </w:tc>
        <w:tc>
          <w:tcPr>
            <w:tcW w:w="1708" w:type="dxa"/>
            <w:tcBorders>
              <w:top w:val="nil"/>
              <w:left w:val="nil"/>
              <w:bottom w:val="single" w:sz="4" w:space="0" w:color="auto"/>
              <w:right w:val="single" w:sz="4" w:space="0" w:color="auto"/>
            </w:tcBorders>
            <w:shd w:val="clear" w:color="auto" w:fill="auto"/>
            <w:noWrap/>
            <w:vAlign w:val="bottom"/>
          </w:tcPr>
          <w:p w14:paraId="0BA22023"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$113,802,262.55</w:t>
            </w:r>
          </w:p>
        </w:tc>
        <w:tc>
          <w:tcPr>
            <w:tcW w:w="2758" w:type="dxa"/>
            <w:tcBorders>
              <w:top w:val="nil"/>
              <w:left w:val="nil"/>
              <w:bottom w:val="single" w:sz="4" w:space="0" w:color="auto"/>
              <w:right w:val="single" w:sz="4" w:space="0" w:color="auto"/>
            </w:tcBorders>
            <w:shd w:val="clear" w:color="auto" w:fill="auto"/>
            <w:noWrap/>
            <w:vAlign w:val="bottom"/>
          </w:tcPr>
          <w:p w14:paraId="65B78E98" w14:textId="77777777" w:rsidR="00EC4148" w:rsidRPr="00EC4148" w:rsidRDefault="00EC4148" w:rsidP="00EC4148">
            <w:pPr>
              <w:rPr>
                <w:rFonts w:ascii="Tahoma" w:hAnsi="Tahoma" w:cs="Tahoma"/>
                <w:color w:val="000000"/>
              </w:rPr>
            </w:pPr>
            <w:r w:rsidRPr="00EC4148">
              <w:rPr>
                <w:rFonts w:ascii="Tahoma" w:hAnsi="Tahoma" w:cs="Tahoma"/>
                <w:color w:val="000000"/>
              </w:rPr>
              <w:t xml:space="preserve">The Lower Rio Grande Valley (LRGV) System Enhancement Project (21RPG017) will improve the </w:t>
            </w:r>
            <w:proofErr w:type="spellStart"/>
            <w:r w:rsidRPr="00EC4148">
              <w:rPr>
                <w:rFonts w:ascii="Tahoma" w:hAnsi="Tahoma" w:cs="Tahoma"/>
                <w:color w:val="000000"/>
              </w:rPr>
              <w:t>NorthEd_LoboGTC</w:t>
            </w:r>
            <w:proofErr w:type="spellEnd"/>
            <w:r w:rsidRPr="00EC4148">
              <w:rPr>
                <w:rFonts w:ascii="Tahoma" w:hAnsi="Tahoma" w:cs="Tahoma"/>
                <w:color w:val="000000"/>
              </w:rPr>
              <w:t xml:space="preserve"> to support up to 80% of total wind and solar generation capacity in the LRGV area.</w:t>
            </w:r>
          </w:p>
        </w:tc>
      </w:tr>
      <w:tr w:rsidR="00EC4148" w:rsidRPr="00EC4148" w14:paraId="36ABDE1E"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3FA799" w14:textId="77777777" w:rsidR="00EC4148" w:rsidRPr="00EC4148" w:rsidRDefault="00EC4148" w:rsidP="00EC4148">
            <w:pPr>
              <w:jc w:val="center"/>
              <w:rPr>
                <w:rFonts w:ascii="Tahoma" w:hAnsi="Tahoma" w:cs="Tahoma"/>
                <w:color w:val="000000"/>
              </w:rPr>
            </w:pPr>
            <w:r w:rsidRPr="00EC4148">
              <w:rPr>
                <w:rFonts w:ascii="Tahoma" w:hAnsi="Tahoma" w:cs="Tahoma"/>
                <w:color w:val="000000"/>
              </w:rPr>
              <w:t>SALSW TO KLNSW 345 DBLCKT</w:t>
            </w:r>
          </w:p>
        </w:tc>
        <w:tc>
          <w:tcPr>
            <w:tcW w:w="1927" w:type="dxa"/>
            <w:tcBorders>
              <w:top w:val="nil"/>
              <w:left w:val="nil"/>
              <w:bottom w:val="single" w:sz="4" w:space="0" w:color="auto"/>
              <w:right w:val="single" w:sz="4" w:space="0" w:color="auto"/>
            </w:tcBorders>
            <w:shd w:val="clear" w:color="auto" w:fill="auto"/>
            <w:noWrap/>
            <w:vAlign w:val="bottom"/>
          </w:tcPr>
          <w:p w14:paraId="690D54D2" w14:textId="77777777" w:rsidR="00EC4148" w:rsidRPr="00EC4148" w:rsidRDefault="00EC4148" w:rsidP="00EC4148">
            <w:pPr>
              <w:rPr>
                <w:rFonts w:ascii="Tahoma" w:hAnsi="Tahoma" w:cs="Tahoma"/>
                <w:color w:val="000000"/>
              </w:rPr>
            </w:pPr>
            <w:r w:rsidRPr="00EC4148">
              <w:rPr>
                <w:rFonts w:ascii="Tahoma" w:hAnsi="Tahoma" w:cs="Tahoma"/>
                <w:color w:val="000000"/>
              </w:rPr>
              <w:t>Killeen Switch 345kV</w:t>
            </w:r>
          </w:p>
        </w:tc>
        <w:tc>
          <w:tcPr>
            <w:tcW w:w="1133" w:type="dxa"/>
            <w:tcBorders>
              <w:top w:val="nil"/>
              <w:left w:val="nil"/>
              <w:bottom w:val="single" w:sz="4" w:space="0" w:color="auto"/>
              <w:right w:val="single" w:sz="4" w:space="0" w:color="auto"/>
            </w:tcBorders>
            <w:shd w:val="clear" w:color="auto" w:fill="auto"/>
            <w:noWrap/>
            <w:vAlign w:val="bottom"/>
          </w:tcPr>
          <w:p w14:paraId="3F7BFDFE" w14:textId="77777777" w:rsidR="00EC4148" w:rsidRPr="00EC4148" w:rsidRDefault="00EC4148" w:rsidP="00EC4148">
            <w:pPr>
              <w:jc w:val="right"/>
              <w:rPr>
                <w:rFonts w:ascii="Tahoma" w:hAnsi="Tahoma" w:cs="Tahoma"/>
                <w:color w:val="000000"/>
              </w:rPr>
            </w:pPr>
            <w:r w:rsidRPr="00EC4148">
              <w:rPr>
                <w:rFonts w:ascii="Tahoma" w:hAnsi="Tahoma" w:cs="Tahoma"/>
                <w:color w:val="000000"/>
              </w:rPr>
              <w:t>10779</w:t>
            </w:r>
          </w:p>
        </w:tc>
        <w:tc>
          <w:tcPr>
            <w:tcW w:w="1708" w:type="dxa"/>
            <w:tcBorders>
              <w:top w:val="nil"/>
              <w:left w:val="nil"/>
              <w:bottom w:val="single" w:sz="4" w:space="0" w:color="auto"/>
              <w:right w:val="single" w:sz="4" w:space="0" w:color="auto"/>
            </w:tcBorders>
            <w:shd w:val="clear" w:color="auto" w:fill="auto"/>
            <w:noWrap/>
            <w:vAlign w:val="bottom"/>
          </w:tcPr>
          <w:p w14:paraId="12CBBCDD"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$92,294,055.67</w:t>
            </w:r>
          </w:p>
        </w:tc>
        <w:tc>
          <w:tcPr>
            <w:tcW w:w="2758" w:type="dxa"/>
            <w:tcBorders>
              <w:top w:val="nil"/>
              <w:left w:val="nil"/>
              <w:bottom w:val="single" w:sz="4" w:space="0" w:color="auto"/>
              <w:right w:val="single" w:sz="4" w:space="0" w:color="auto"/>
            </w:tcBorders>
            <w:shd w:val="clear" w:color="auto" w:fill="auto"/>
            <w:noWrap/>
            <w:vAlign w:val="bottom"/>
          </w:tcPr>
          <w:p w14:paraId="2D19179E" w14:textId="77777777" w:rsidR="00EC4148" w:rsidRPr="00EC4148" w:rsidRDefault="00EC4148" w:rsidP="00EC4148">
            <w:pPr>
              <w:rPr>
                <w:rFonts w:ascii="Tahoma" w:hAnsi="Tahoma" w:cs="Tahoma"/>
                <w:color w:val="000000"/>
              </w:rPr>
            </w:pPr>
          </w:p>
        </w:tc>
      </w:tr>
      <w:tr w:rsidR="00EC4148" w:rsidRPr="00EC4148" w14:paraId="5388720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A74F6F1"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743277C7" w14:textId="77777777" w:rsidR="00EC4148" w:rsidRPr="00EC4148" w:rsidRDefault="00EC4148" w:rsidP="00EC4148">
            <w:pPr>
              <w:rPr>
                <w:rFonts w:ascii="Tahoma" w:hAnsi="Tahoma" w:cs="Tahoma"/>
                <w:color w:val="000000"/>
              </w:rPr>
            </w:pPr>
            <w:r w:rsidRPr="00EC4148">
              <w:rPr>
                <w:rFonts w:ascii="Tahoma" w:hAnsi="Tahoma" w:cs="Tahoma"/>
                <w:color w:val="000000"/>
              </w:rPr>
              <w:t>N_TO_H GTC</w:t>
            </w:r>
          </w:p>
        </w:tc>
        <w:tc>
          <w:tcPr>
            <w:tcW w:w="1133" w:type="dxa"/>
            <w:tcBorders>
              <w:top w:val="nil"/>
              <w:left w:val="nil"/>
              <w:bottom w:val="single" w:sz="4" w:space="0" w:color="auto"/>
              <w:right w:val="single" w:sz="4" w:space="0" w:color="auto"/>
            </w:tcBorders>
            <w:shd w:val="clear" w:color="auto" w:fill="auto"/>
            <w:noWrap/>
            <w:vAlign w:val="bottom"/>
          </w:tcPr>
          <w:p w14:paraId="4F2A13CA" w14:textId="77777777" w:rsidR="00EC4148" w:rsidRPr="00EC4148" w:rsidRDefault="00EC4148" w:rsidP="00EC4148">
            <w:pPr>
              <w:jc w:val="right"/>
              <w:rPr>
                <w:rFonts w:ascii="Tahoma" w:hAnsi="Tahoma" w:cs="Tahoma"/>
                <w:color w:val="000000"/>
              </w:rPr>
            </w:pPr>
            <w:r w:rsidRPr="00EC4148">
              <w:rPr>
                <w:rFonts w:ascii="Tahoma" w:hAnsi="Tahoma" w:cs="Tahoma"/>
                <w:color w:val="000000"/>
              </w:rPr>
              <w:t>10973</w:t>
            </w:r>
          </w:p>
        </w:tc>
        <w:tc>
          <w:tcPr>
            <w:tcW w:w="1708" w:type="dxa"/>
            <w:tcBorders>
              <w:top w:val="nil"/>
              <w:left w:val="nil"/>
              <w:bottom w:val="single" w:sz="4" w:space="0" w:color="auto"/>
              <w:right w:val="single" w:sz="4" w:space="0" w:color="auto"/>
            </w:tcBorders>
            <w:shd w:val="clear" w:color="auto" w:fill="auto"/>
            <w:noWrap/>
            <w:vAlign w:val="bottom"/>
          </w:tcPr>
          <w:p w14:paraId="1C460806"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$76,732,792.55</w:t>
            </w:r>
          </w:p>
        </w:tc>
        <w:tc>
          <w:tcPr>
            <w:tcW w:w="2758" w:type="dxa"/>
            <w:tcBorders>
              <w:top w:val="nil"/>
              <w:left w:val="nil"/>
              <w:bottom w:val="single" w:sz="4" w:space="0" w:color="auto"/>
              <w:right w:val="single" w:sz="4" w:space="0" w:color="auto"/>
            </w:tcBorders>
            <w:shd w:val="clear" w:color="auto" w:fill="auto"/>
            <w:noWrap/>
            <w:vAlign w:val="bottom"/>
          </w:tcPr>
          <w:p w14:paraId="45AE8746" w14:textId="77777777" w:rsidR="00EC4148" w:rsidRPr="00EC4148" w:rsidRDefault="00EC4148" w:rsidP="00EC4148">
            <w:pPr>
              <w:rPr>
                <w:rFonts w:ascii="Tahoma" w:hAnsi="Tahoma" w:cs="Tahoma"/>
                <w:color w:val="000000"/>
              </w:rPr>
            </w:pPr>
          </w:p>
        </w:tc>
      </w:tr>
      <w:tr w:rsidR="00EC4148" w:rsidRPr="00EC4148" w14:paraId="24DE314B"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48A6795"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Elmcreek-Sanmigl</w:t>
            </w:r>
            <w:proofErr w:type="spellEnd"/>
            <w:r w:rsidRPr="00EC4148">
              <w:rPr>
                <w:rFonts w:ascii="Tahoma" w:hAnsi="Tahoma" w:cs="Tahoma"/>
                <w:color w:val="000000"/>
              </w:rPr>
              <w:t xml:space="preserve"> 345kV</w:t>
            </w:r>
          </w:p>
        </w:tc>
        <w:tc>
          <w:tcPr>
            <w:tcW w:w="1927" w:type="dxa"/>
            <w:tcBorders>
              <w:top w:val="nil"/>
              <w:left w:val="nil"/>
              <w:bottom w:val="single" w:sz="4" w:space="0" w:color="auto"/>
              <w:right w:val="single" w:sz="4" w:space="0" w:color="auto"/>
            </w:tcBorders>
            <w:shd w:val="clear" w:color="auto" w:fill="auto"/>
            <w:noWrap/>
            <w:vAlign w:val="bottom"/>
          </w:tcPr>
          <w:p w14:paraId="3CB48317" w14:textId="77777777" w:rsidR="00EC4148" w:rsidRPr="00EC4148" w:rsidRDefault="00EC4148" w:rsidP="00EC4148">
            <w:pPr>
              <w:rPr>
                <w:rFonts w:ascii="Tahoma" w:hAnsi="Tahoma" w:cs="Tahoma"/>
                <w:color w:val="000000"/>
              </w:rPr>
            </w:pPr>
            <w:r w:rsidRPr="00EC4148">
              <w:rPr>
                <w:rFonts w:ascii="Tahoma" w:hAnsi="Tahoma" w:cs="Tahoma"/>
                <w:color w:val="000000"/>
              </w:rPr>
              <w:t>Pawnee Switching Station - Calaveras 345kV</w:t>
            </w:r>
          </w:p>
        </w:tc>
        <w:tc>
          <w:tcPr>
            <w:tcW w:w="1133" w:type="dxa"/>
            <w:tcBorders>
              <w:top w:val="nil"/>
              <w:left w:val="nil"/>
              <w:bottom w:val="single" w:sz="4" w:space="0" w:color="auto"/>
              <w:right w:val="single" w:sz="4" w:space="0" w:color="auto"/>
            </w:tcBorders>
            <w:shd w:val="clear" w:color="auto" w:fill="auto"/>
            <w:noWrap/>
            <w:vAlign w:val="bottom"/>
          </w:tcPr>
          <w:p w14:paraId="7415D987" w14:textId="77777777" w:rsidR="00EC4148" w:rsidRPr="00EC4148" w:rsidRDefault="00EC4148" w:rsidP="00EC4148">
            <w:pPr>
              <w:jc w:val="right"/>
              <w:rPr>
                <w:rFonts w:ascii="Tahoma" w:hAnsi="Tahoma" w:cs="Tahoma"/>
                <w:color w:val="000000"/>
              </w:rPr>
            </w:pPr>
            <w:r w:rsidRPr="00EC4148">
              <w:rPr>
                <w:rFonts w:ascii="Tahoma" w:hAnsi="Tahoma" w:cs="Tahoma"/>
                <w:color w:val="000000"/>
              </w:rPr>
              <w:t>7656</w:t>
            </w:r>
          </w:p>
        </w:tc>
        <w:tc>
          <w:tcPr>
            <w:tcW w:w="1708" w:type="dxa"/>
            <w:tcBorders>
              <w:top w:val="nil"/>
              <w:left w:val="nil"/>
              <w:bottom w:val="single" w:sz="4" w:space="0" w:color="auto"/>
              <w:right w:val="single" w:sz="4" w:space="0" w:color="auto"/>
            </w:tcBorders>
            <w:shd w:val="clear" w:color="auto" w:fill="auto"/>
            <w:noWrap/>
            <w:vAlign w:val="bottom"/>
          </w:tcPr>
          <w:p w14:paraId="0546F786"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$74,876,966.63</w:t>
            </w:r>
          </w:p>
        </w:tc>
        <w:tc>
          <w:tcPr>
            <w:tcW w:w="2758" w:type="dxa"/>
            <w:tcBorders>
              <w:top w:val="nil"/>
              <w:left w:val="nil"/>
              <w:bottom w:val="single" w:sz="4" w:space="0" w:color="auto"/>
              <w:right w:val="single" w:sz="4" w:space="0" w:color="auto"/>
            </w:tcBorders>
            <w:shd w:val="clear" w:color="auto" w:fill="auto"/>
            <w:noWrap/>
            <w:vAlign w:val="bottom"/>
          </w:tcPr>
          <w:p w14:paraId="0E927D50" w14:textId="77777777" w:rsidR="00EC4148" w:rsidRPr="00EC4148" w:rsidRDefault="00EC4148" w:rsidP="00EC4148">
            <w:pPr>
              <w:rPr>
                <w:rFonts w:ascii="Tahoma" w:hAnsi="Tahoma" w:cs="Tahoma"/>
                <w:color w:val="000000"/>
              </w:rPr>
            </w:pPr>
          </w:p>
        </w:tc>
      </w:tr>
      <w:tr w:rsidR="00EC4148" w:rsidRPr="00EC4148" w14:paraId="66403817"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B15CBCE"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0E389B92" w14:textId="77777777" w:rsidR="00EC4148" w:rsidRPr="00EC4148" w:rsidRDefault="00EC4148" w:rsidP="00EC4148">
            <w:pPr>
              <w:rPr>
                <w:rFonts w:ascii="Tahoma" w:hAnsi="Tahoma" w:cs="Tahoma"/>
                <w:color w:val="000000"/>
              </w:rPr>
            </w:pPr>
            <w:r w:rsidRPr="00EC4148">
              <w:rPr>
                <w:rFonts w:ascii="Tahoma" w:hAnsi="Tahoma" w:cs="Tahoma"/>
                <w:color w:val="000000"/>
              </w:rPr>
              <w:t>PNHNDL GTC</w:t>
            </w:r>
          </w:p>
        </w:tc>
        <w:tc>
          <w:tcPr>
            <w:tcW w:w="1133" w:type="dxa"/>
            <w:tcBorders>
              <w:top w:val="nil"/>
              <w:left w:val="nil"/>
              <w:bottom w:val="single" w:sz="4" w:space="0" w:color="auto"/>
              <w:right w:val="single" w:sz="4" w:space="0" w:color="auto"/>
            </w:tcBorders>
            <w:shd w:val="clear" w:color="auto" w:fill="auto"/>
            <w:noWrap/>
            <w:vAlign w:val="bottom"/>
          </w:tcPr>
          <w:p w14:paraId="2CB4DBB9" w14:textId="77777777" w:rsidR="00EC4148" w:rsidRPr="00EC4148" w:rsidRDefault="00EC4148" w:rsidP="00EC4148">
            <w:pPr>
              <w:jc w:val="right"/>
              <w:rPr>
                <w:rFonts w:ascii="Tahoma" w:hAnsi="Tahoma" w:cs="Tahoma"/>
                <w:color w:val="000000"/>
              </w:rPr>
            </w:pPr>
            <w:r w:rsidRPr="00EC4148">
              <w:rPr>
                <w:rFonts w:ascii="Tahoma" w:hAnsi="Tahoma" w:cs="Tahoma"/>
                <w:color w:val="000000"/>
              </w:rPr>
              <w:t>17792</w:t>
            </w:r>
          </w:p>
        </w:tc>
        <w:tc>
          <w:tcPr>
            <w:tcW w:w="1708" w:type="dxa"/>
            <w:tcBorders>
              <w:top w:val="nil"/>
              <w:left w:val="nil"/>
              <w:bottom w:val="single" w:sz="4" w:space="0" w:color="auto"/>
              <w:right w:val="single" w:sz="4" w:space="0" w:color="auto"/>
            </w:tcBorders>
            <w:shd w:val="clear" w:color="auto" w:fill="auto"/>
            <w:noWrap/>
            <w:vAlign w:val="bottom"/>
          </w:tcPr>
          <w:p w14:paraId="315E1E13"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$65,827,909.59</w:t>
            </w:r>
          </w:p>
        </w:tc>
        <w:tc>
          <w:tcPr>
            <w:tcW w:w="2758" w:type="dxa"/>
            <w:tcBorders>
              <w:top w:val="nil"/>
              <w:left w:val="nil"/>
              <w:bottom w:val="single" w:sz="4" w:space="0" w:color="auto"/>
              <w:right w:val="single" w:sz="4" w:space="0" w:color="auto"/>
            </w:tcBorders>
            <w:shd w:val="clear" w:color="auto" w:fill="auto"/>
            <w:noWrap/>
            <w:vAlign w:val="bottom"/>
          </w:tcPr>
          <w:p w14:paraId="02B49EE4" w14:textId="77777777" w:rsidR="00EC4148" w:rsidRPr="00EC4148" w:rsidRDefault="00EC4148" w:rsidP="00EC4148">
            <w:pPr>
              <w:rPr>
                <w:rFonts w:ascii="Tahoma" w:hAnsi="Tahoma" w:cs="Tahoma"/>
                <w:color w:val="000000"/>
              </w:rPr>
            </w:pPr>
          </w:p>
        </w:tc>
      </w:tr>
      <w:tr w:rsidR="00EC4148" w:rsidRPr="00EC4148" w14:paraId="18CB011F"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8B4AB17" w14:textId="77777777" w:rsidR="00EC4148" w:rsidRPr="00EC4148" w:rsidRDefault="00EC4148" w:rsidP="00EC4148">
            <w:pPr>
              <w:jc w:val="center"/>
              <w:rPr>
                <w:rFonts w:ascii="Tahoma" w:hAnsi="Tahoma" w:cs="Tahoma"/>
                <w:color w:val="000000"/>
              </w:rPr>
            </w:pPr>
            <w:r w:rsidRPr="00EC4148">
              <w:rPr>
                <w:rFonts w:ascii="Tahoma" w:hAnsi="Tahoma" w:cs="Tahoma"/>
                <w:color w:val="000000"/>
              </w:rPr>
              <w:t xml:space="preserve">Manual </w:t>
            </w:r>
            <w:proofErr w:type="spellStart"/>
            <w:r w:rsidRPr="00EC4148">
              <w:rPr>
                <w:rFonts w:ascii="Tahoma" w:hAnsi="Tahoma" w:cs="Tahoma"/>
                <w:color w:val="000000"/>
              </w:rPr>
              <w:t>dbl</w:t>
            </w:r>
            <w:proofErr w:type="spellEnd"/>
            <w:r w:rsidRPr="00EC4148">
              <w:rPr>
                <w:rFonts w:ascii="Tahoma" w:hAnsi="Tahoma" w:cs="Tahoma"/>
                <w:color w:val="000000"/>
              </w:rPr>
              <w:t xml:space="preserve"> </w:t>
            </w:r>
            <w:proofErr w:type="spellStart"/>
            <w:r w:rsidRPr="00EC4148">
              <w:rPr>
                <w:rFonts w:ascii="Tahoma" w:hAnsi="Tahoma" w:cs="Tahoma"/>
                <w:color w:val="000000"/>
              </w:rPr>
              <w:t>ckt</w:t>
            </w:r>
            <w:proofErr w:type="spellEnd"/>
            <w:r w:rsidRPr="00EC4148">
              <w:rPr>
                <w:rFonts w:ascii="Tahoma" w:hAnsi="Tahoma" w:cs="Tahoma"/>
                <w:color w:val="000000"/>
              </w:rPr>
              <w:t xml:space="preserve"> for NEDIN-BONILLA 345kV &amp; RIOH-PRIM138kV</w:t>
            </w:r>
          </w:p>
        </w:tc>
        <w:tc>
          <w:tcPr>
            <w:tcW w:w="1927" w:type="dxa"/>
            <w:tcBorders>
              <w:top w:val="nil"/>
              <w:left w:val="nil"/>
              <w:bottom w:val="single" w:sz="4" w:space="0" w:color="auto"/>
              <w:right w:val="single" w:sz="4" w:space="0" w:color="auto"/>
            </w:tcBorders>
            <w:shd w:val="clear" w:color="auto" w:fill="auto"/>
            <w:noWrap/>
            <w:vAlign w:val="bottom"/>
          </w:tcPr>
          <w:p w14:paraId="56146EF1" w14:textId="77777777" w:rsidR="00EC4148" w:rsidRPr="00EC4148" w:rsidRDefault="00EC4148" w:rsidP="00EC4148">
            <w:pPr>
              <w:rPr>
                <w:rFonts w:ascii="Tahoma" w:hAnsi="Tahoma" w:cs="Tahoma"/>
                <w:color w:val="000000"/>
              </w:rPr>
            </w:pPr>
            <w:r w:rsidRPr="00EC4148">
              <w:rPr>
                <w:rFonts w:ascii="Tahoma" w:hAnsi="Tahoma" w:cs="Tahoma"/>
                <w:color w:val="000000"/>
              </w:rPr>
              <w:t>Burns Sub - Rio Hondo 138kV</w:t>
            </w:r>
          </w:p>
        </w:tc>
        <w:tc>
          <w:tcPr>
            <w:tcW w:w="1133" w:type="dxa"/>
            <w:tcBorders>
              <w:top w:val="nil"/>
              <w:left w:val="nil"/>
              <w:bottom w:val="single" w:sz="4" w:space="0" w:color="auto"/>
              <w:right w:val="single" w:sz="4" w:space="0" w:color="auto"/>
            </w:tcBorders>
            <w:shd w:val="clear" w:color="auto" w:fill="auto"/>
            <w:noWrap/>
            <w:vAlign w:val="bottom"/>
          </w:tcPr>
          <w:p w14:paraId="68F0E85E" w14:textId="77777777" w:rsidR="00EC4148" w:rsidRPr="00EC4148" w:rsidRDefault="00EC4148" w:rsidP="00EC4148">
            <w:pPr>
              <w:jc w:val="right"/>
              <w:rPr>
                <w:rFonts w:ascii="Tahoma" w:hAnsi="Tahoma" w:cs="Tahoma"/>
                <w:color w:val="000000"/>
              </w:rPr>
            </w:pPr>
            <w:r w:rsidRPr="00EC4148">
              <w:rPr>
                <w:rFonts w:ascii="Tahoma" w:hAnsi="Tahoma" w:cs="Tahoma"/>
                <w:color w:val="000000"/>
              </w:rPr>
              <w:t>18016</w:t>
            </w:r>
          </w:p>
        </w:tc>
        <w:tc>
          <w:tcPr>
            <w:tcW w:w="1708" w:type="dxa"/>
            <w:tcBorders>
              <w:top w:val="nil"/>
              <w:left w:val="nil"/>
              <w:bottom w:val="single" w:sz="4" w:space="0" w:color="auto"/>
              <w:right w:val="single" w:sz="4" w:space="0" w:color="auto"/>
            </w:tcBorders>
            <w:shd w:val="clear" w:color="auto" w:fill="auto"/>
            <w:noWrap/>
            <w:vAlign w:val="bottom"/>
          </w:tcPr>
          <w:p w14:paraId="7D0F4FA9"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$64,445,778.23</w:t>
            </w:r>
          </w:p>
        </w:tc>
        <w:tc>
          <w:tcPr>
            <w:tcW w:w="2758" w:type="dxa"/>
            <w:tcBorders>
              <w:top w:val="nil"/>
              <w:left w:val="nil"/>
              <w:bottom w:val="single" w:sz="4" w:space="0" w:color="auto"/>
              <w:right w:val="single" w:sz="4" w:space="0" w:color="auto"/>
            </w:tcBorders>
            <w:shd w:val="clear" w:color="auto" w:fill="auto"/>
            <w:noWrap/>
            <w:vAlign w:val="bottom"/>
          </w:tcPr>
          <w:p w14:paraId="4F700DB7" w14:textId="77777777" w:rsidR="00EC4148" w:rsidRPr="00EC4148" w:rsidRDefault="00EC4148" w:rsidP="00EC4148">
            <w:pPr>
              <w:rPr>
                <w:rFonts w:ascii="Tahoma" w:hAnsi="Tahoma" w:cs="Tahoma"/>
                <w:color w:val="000000"/>
              </w:rPr>
            </w:pPr>
          </w:p>
        </w:tc>
      </w:tr>
      <w:tr w:rsidR="00EC4148" w:rsidRPr="00EC4148" w14:paraId="0EA4A68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F6BB5C" w14:textId="77777777" w:rsidR="00EC4148" w:rsidRPr="00EC4148" w:rsidRDefault="00EC4148" w:rsidP="00EC4148">
            <w:pPr>
              <w:jc w:val="center"/>
              <w:rPr>
                <w:rFonts w:ascii="Tahoma" w:hAnsi="Tahoma" w:cs="Tahoma"/>
                <w:color w:val="000000"/>
              </w:rPr>
            </w:pPr>
            <w:proofErr w:type="gramStart"/>
            <w:r w:rsidRPr="00EC4148">
              <w:rPr>
                <w:rFonts w:ascii="Tahoma" w:hAnsi="Tahoma" w:cs="Tahoma"/>
                <w:color w:val="000000"/>
              </w:rPr>
              <w:t>TWR(</w:t>
            </w:r>
            <w:proofErr w:type="gramEnd"/>
            <w:r w:rsidRPr="00EC4148">
              <w:rPr>
                <w:rFonts w:ascii="Tahoma" w:hAnsi="Tahoma" w:cs="Tahoma"/>
                <w:color w:val="000000"/>
              </w:rPr>
              <w:t>345) JCK-REF27 &amp; JCK-STP18</w:t>
            </w:r>
          </w:p>
        </w:tc>
        <w:tc>
          <w:tcPr>
            <w:tcW w:w="1927" w:type="dxa"/>
            <w:tcBorders>
              <w:top w:val="nil"/>
              <w:left w:val="nil"/>
              <w:bottom w:val="single" w:sz="4" w:space="0" w:color="auto"/>
              <w:right w:val="single" w:sz="4" w:space="0" w:color="auto"/>
            </w:tcBorders>
            <w:shd w:val="clear" w:color="auto" w:fill="auto"/>
            <w:noWrap/>
            <w:vAlign w:val="bottom"/>
          </w:tcPr>
          <w:p w14:paraId="1A7E7BA3" w14:textId="77777777" w:rsidR="00EC4148" w:rsidRPr="00EC4148" w:rsidRDefault="00EC4148" w:rsidP="00EC4148">
            <w:pPr>
              <w:rPr>
                <w:rFonts w:ascii="Tahoma" w:hAnsi="Tahoma" w:cs="Tahoma"/>
                <w:color w:val="000000"/>
              </w:rPr>
            </w:pPr>
            <w:proofErr w:type="spellStart"/>
            <w:r w:rsidRPr="00EC4148">
              <w:rPr>
                <w:rFonts w:ascii="Tahoma" w:hAnsi="Tahoma" w:cs="Tahoma"/>
                <w:color w:val="000000"/>
              </w:rPr>
              <w:t>Hillje</w:t>
            </w:r>
            <w:proofErr w:type="spellEnd"/>
            <w:r w:rsidRPr="00EC4148">
              <w:rPr>
                <w:rFonts w:ascii="Tahoma" w:hAnsi="Tahoma" w:cs="Tahoma"/>
                <w:color w:val="000000"/>
              </w:rPr>
              <w:t xml:space="preserve"> - South Texas Project 345kV</w:t>
            </w:r>
          </w:p>
        </w:tc>
        <w:tc>
          <w:tcPr>
            <w:tcW w:w="1133" w:type="dxa"/>
            <w:tcBorders>
              <w:top w:val="nil"/>
              <w:left w:val="nil"/>
              <w:bottom w:val="single" w:sz="4" w:space="0" w:color="auto"/>
              <w:right w:val="single" w:sz="4" w:space="0" w:color="auto"/>
            </w:tcBorders>
            <w:shd w:val="clear" w:color="auto" w:fill="auto"/>
            <w:noWrap/>
            <w:vAlign w:val="bottom"/>
          </w:tcPr>
          <w:p w14:paraId="0159CD12" w14:textId="77777777" w:rsidR="00EC4148" w:rsidRPr="00EC4148" w:rsidRDefault="00EC4148" w:rsidP="00EC4148">
            <w:pPr>
              <w:jc w:val="right"/>
              <w:rPr>
                <w:rFonts w:ascii="Tahoma" w:hAnsi="Tahoma" w:cs="Tahoma"/>
                <w:color w:val="000000"/>
              </w:rPr>
            </w:pPr>
            <w:r w:rsidRPr="00EC4148">
              <w:rPr>
                <w:rFonts w:ascii="Tahoma" w:hAnsi="Tahoma" w:cs="Tahoma"/>
                <w:color w:val="000000"/>
              </w:rPr>
              <w:t>6637</w:t>
            </w:r>
          </w:p>
        </w:tc>
        <w:tc>
          <w:tcPr>
            <w:tcW w:w="1708" w:type="dxa"/>
            <w:tcBorders>
              <w:top w:val="nil"/>
              <w:left w:val="nil"/>
              <w:bottom w:val="single" w:sz="4" w:space="0" w:color="auto"/>
              <w:right w:val="single" w:sz="4" w:space="0" w:color="auto"/>
            </w:tcBorders>
            <w:shd w:val="clear" w:color="auto" w:fill="auto"/>
            <w:noWrap/>
            <w:vAlign w:val="bottom"/>
          </w:tcPr>
          <w:p w14:paraId="6D1CEF7F"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$62,964,035.25</w:t>
            </w:r>
          </w:p>
        </w:tc>
        <w:tc>
          <w:tcPr>
            <w:tcW w:w="2758" w:type="dxa"/>
            <w:tcBorders>
              <w:top w:val="nil"/>
              <w:left w:val="nil"/>
              <w:bottom w:val="single" w:sz="4" w:space="0" w:color="auto"/>
              <w:right w:val="single" w:sz="4" w:space="0" w:color="auto"/>
            </w:tcBorders>
            <w:shd w:val="clear" w:color="auto" w:fill="auto"/>
            <w:noWrap/>
            <w:vAlign w:val="bottom"/>
          </w:tcPr>
          <w:p w14:paraId="0A1CD1AE" w14:textId="77777777" w:rsidR="00EC4148" w:rsidRPr="00EC4148" w:rsidRDefault="00EC4148" w:rsidP="00EC4148">
            <w:pPr>
              <w:rPr>
                <w:rFonts w:ascii="Tahoma" w:hAnsi="Tahoma" w:cs="Tahoma"/>
                <w:color w:val="000000"/>
              </w:rPr>
            </w:pPr>
          </w:p>
        </w:tc>
      </w:tr>
      <w:tr w:rsidR="00EC4148" w:rsidRPr="00EC4148" w14:paraId="6813793F"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D944F5F" w14:textId="77777777" w:rsidR="00EC4148" w:rsidRPr="00EC4148" w:rsidRDefault="00EC4148" w:rsidP="00EC4148">
            <w:pPr>
              <w:jc w:val="center"/>
              <w:rPr>
                <w:rFonts w:ascii="Tahoma" w:hAnsi="Tahoma" w:cs="Tahoma"/>
                <w:color w:val="000000"/>
              </w:rPr>
            </w:pPr>
            <w:r w:rsidRPr="00EC4148">
              <w:rPr>
                <w:rFonts w:ascii="Tahoma" w:hAnsi="Tahoma" w:cs="Tahoma"/>
                <w:color w:val="000000"/>
              </w:rPr>
              <w:t>PH ROBINSON to MEADOW LIN A</w:t>
            </w:r>
          </w:p>
        </w:tc>
        <w:tc>
          <w:tcPr>
            <w:tcW w:w="1927" w:type="dxa"/>
            <w:tcBorders>
              <w:top w:val="nil"/>
              <w:left w:val="nil"/>
              <w:bottom w:val="single" w:sz="4" w:space="0" w:color="auto"/>
              <w:right w:val="single" w:sz="4" w:space="0" w:color="auto"/>
            </w:tcBorders>
            <w:shd w:val="clear" w:color="auto" w:fill="auto"/>
            <w:noWrap/>
            <w:vAlign w:val="bottom"/>
          </w:tcPr>
          <w:p w14:paraId="1DB5C54F" w14:textId="77777777" w:rsidR="00EC4148" w:rsidRPr="00EC4148" w:rsidRDefault="00EC4148" w:rsidP="00EC4148">
            <w:pPr>
              <w:rPr>
                <w:rFonts w:ascii="Tahoma" w:hAnsi="Tahoma" w:cs="Tahoma"/>
                <w:color w:val="000000"/>
              </w:rPr>
            </w:pPr>
            <w:r w:rsidRPr="00EC4148">
              <w:rPr>
                <w:rFonts w:ascii="Tahoma" w:hAnsi="Tahoma" w:cs="Tahoma"/>
                <w:color w:val="000000"/>
              </w:rPr>
              <w:t xml:space="preserve">Magnolia </w:t>
            </w:r>
            <w:proofErr w:type="spellStart"/>
            <w:r w:rsidRPr="00EC4148">
              <w:rPr>
                <w:rFonts w:ascii="Tahoma" w:hAnsi="Tahoma" w:cs="Tahoma"/>
                <w:color w:val="000000"/>
              </w:rPr>
              <w:t>Tnp</w:t>
            </w:r>
            <w:proofErr w:type="spellEnd"/>
            <w:r w:rsidRPr="00EC4148">
              <w:rPr>
                <w:rFonts w:ascii="Tahoma" w:hAnsi="Tahoma" w:cs="Tahoma"/>
                <w:color w:val="000000"/>
              </w:rPr>
              <w:t xml:space="preserve"> - Seminole </w:t>
            </w:r>
            <w:proofErr w:type="spellStart"/>
            <w:r w:rsidRPr="00EC4148">
              <w:rPr>
                <w:rFonts w:ascii="Tahoma" w:hAnsi="Tahoma" w:cs="Tahoma"/>
                <w:color w:val="000000"/>
              </w:rPr>
              <w:t>Tnp</w:t>
            </w:r>
            <w:proofErr w:type="spellEnd"/>
            <w:r w:rsidRPr="00EC4148">
              <w:rPr>
                <w:rFonts w:ascii="Tahoma" w:hAnsi="Tahoma" w:cs="Tahoma"/>
                <w:color w:val="000000"/>
              </w:rPr>
              <w:t xml:space="preserve"> 138kV</w:t>
            </w:r>
          </w:p>
        </w:tc>
        <w:tc>
          <w:tcPr>
            <w:tcW w:w="1133" w:type="dxa"/>
            <w:tcBorders>
              <w:top w:val="nil"/>
              <w:left w:val="nil"/>
              <w:bottom w:val="single" w:sz="4" w:space="0" w:color="auto"/>
              <w:right w:val="single" w:sz="4" w:space="0" w:color="auto"/>
            </w:tcBorders>
            <w:shd w:val="clear" w:color="auto" w:fill="auto"/>
            <w:noWrap/>
            <w:vAlign w:val="bottom"/>
          </w:tcPr>
          <w:p w14:paraId="615F1A59" w14:textId="77777777" w:rsidR="00EC4148" w:rsidRPr="00EC4148" w:rsidRDefault="00EC4148" w:rsidP="00EC4148">
            <w:pPr>
              <w:jc w:val="right"/>
              <w:rPr>
                <w:rFonts w:ascii="Tahoma" w:hAnsi="Tahoma" w:cs="Tahoma"/>
                <w:color w:val="000000"/>
              </w:rPr>
            </w:pPr>
            <w:r w:rsidRPr="00EC4148">
              <w:rPr>
                <w:rFonts w:ascii="Tahoma" w:hAnsi="Tahoma" w:cs="Tahoma"/>
                <w:color w:val="000000"/>
              </w:rPr>
              <w:t>16533</w:t>
            </w:r>
          </w:p>
        </w:tc>
        <w:tc>
          <w:tcPr>
            <w:tcW w:w="1708" w:type="dxa"/>
            <w:tcBorders>
              <w:top w:val="nil"/>
              <w:left w:val="nil"/>
              <w:bottom w:val="single" w:sz="4" w:space="0" w:color="auto"/>
              <w:right w:val="single" w:sz="4" w:space="0" w:color="auto"/>
            </w:tcBorders>
            <w:shd w:val="clear" w:color="auto" w:fill="auto"/>
            <w:noWrap/>
            <w:vAlign w:val="bottom"/>
          </w:tcPr>
          <w:p w14:paraId="1882C072"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$55,699,577.61</w:t>
            </w:r>
          </w:p>
        </w:tc>
        <w:tc>
          <w:tcPr>
            <w:tcW w:w="2758" w:type="dxa"/>
            <w:tcBorders>
              <w:top w:val="nil"/>
              <w:left w:val="nil"/>
              <w:bottom w:val="single" w:sz="4" w:space="0" w:color="auto"/>
              <w:right w:val="single" w:sz="4" w:space="0" w:color="auto"/>
            </w:tcBorders>
            <w:shd w:val="clear" w:color="auto" w:fill="auto"/>
            <w:noWrap/>
            <w:vAlign w:val="bottom"/>
          </w:tcPr>
          <w:p w14:paraId="6B1D8F68" w14:textId="77777777" w:rsidR="00EC4148" w:rsidRPr="00EC4148" w:rsidRDefault="00EC4148" w:rsidP="00EC4148">
            <w:pPr>
              <w:rPr>
                <w:rFonts w:ascii="Tahoma" w:hAnsi="Tahoma" w:cs="Tahoma"/>
                <w:color w:val="000000"/>
              </w:rPr>
            </w:pPr>
          </w:p>
        </w:tc>
      </w:tr>
      <w:tr w:rsidR="00EC4148" w:rsidRPr="00EC4148" w14:paraId="0154CB54"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E1F5874" w14:textId="77777777" w:rsidR="00EC4148" w:rsidRPr="00EC4148" w:rsidRDefault="00EC4148" w:rsidP="00EC4148">
            <w:pPr>
              <w:jc w:val="center"/>
              <w:rPr>
                <w:rFonts w:ascii="Tahoma" w:hAnsi="Tahoma" w:cs="Tahoma"/>
                <w:color w:val="000000"/>
              </w:rPr>
            </w:pPr>
            <w:r w:rsidRPr="00EC4148">
              <w:rPr>
                <w:rFonts w:ascii="Tahoma" w:hAnsi="Tahoma" w:cs="Tahoma"/>
                <w:color w:val="000000"/>
              </w:rPr>
              <w:t>WA PARISH to OBRIEN LIN A</w:t>
            </w:r>
          </w:p>
        </w:tc>
        <w:tc>
          <w:tcPr>
            <w:tcW w:w="1927" w:type="dxa"/>
            <w:tcBorders>
              <w:top w:val="nil"/>
              <w:left w:val="nil"/>
              <w:bottom w:val="single" w:sz="4" w:space="0" w:color="auto"/>
              <w:right w:val="single" w:sz="4" w:space="0" w:color="auto"/>
            </w:tcBorders>
            <w:shd w:val="clear" w:color="auto" w:fill="auto"/>
            <w:noWrap/>
            <w:vAlign w:val="bottom"/>
          </w:tcPr>
          <w:p w14:paraId="23912991" w14:textId="77777777" w:rsidR="00EC4148" w:rsidRPr="00EC4148" w:rsidRDefault="00EC4148" w:rsidP="00EC4148">
            <w:pPr>
              <w:rPr>
                <w:rFonts w:ascii="Tahoma" w:hAnsi="Tahoma" w:cs="Tahoma"/>
                <w:color w:val="000000"/>
              </w:rPr>
            </w:pPr>
            <w:proofErr w:type="spellStart"/>
            <w:r w:rsidRPr="00EC4148">
              <w:rPr>
                <w:rFonts w:ascii="Tahoma" w:hAnsi="Tahoma" w:cs="Tahoma"/>
                <w:color w:val="000000"/>
              </w:rPr>
              <w:t>Wa</w:t>
            </w:r>
            <w:proofErr w:type="spellEnd"/>
            <w:r w:rsidRPr="00EC4148">
              <w:rPr>
                <w:rFonts w:ascii="Tahoma" w:hAnsi="Tahoma" w:cs="Tahoma"/>
                <w:color w:val="000000"/>
              </w:rPr>
              <w:t xml:space="preserve"> Parish - Obrien 345kV</w:t>
            </w:r>
          </w:p>
        </w:tc>
        <w:tc>
          <w:tcPr>
            <w:tcW w:w="1133" w:type="dxa"/>
            <w:tcBorders>
              <w:top w:val="nil"/>
              <w:left w:val="nil"/>
              <w:bottom w:val="single" w:sz="4" w:space="0" w:color="auto"/>
              <w:right w:val="single" w:sz="4" w:space="0" w:color="auto"/>
            </w:tcBorders>
            <w:shd w:val="clear" w:color="auto" w:fill="auto"/>
            <w:noWrap/>
            <w:vAlign w:val="bottom"/>
          </w:tcPr>
          <w:p w14:paraId="12F467D6" w14:textId="77777777" w:rsidR="00EC4148" w:rsidRPr="00EC4148" w:rsidRDefault="00EC4148" w:rsidP="00EC4148">
            <w:pPr>
              <w:jc w:val="right"/>
              <w:rPr>
                <w:rFonts w:ascii="Tahoma" w:hAnsi="Tahoma" w:cs="Tahoma"/>
                <w:color w:val="000000"/>
              </w:rPr>
            </w:pPr>
            <w:r w:rsidRPr="00EC4148">
              <w:rPr>
                <w:rFonts w:ascii="Tahoma" w:hAnsi="Tahoma" w:cs="Tahoma"/>
                <w:color w:val="000000"/>
              </w:rPr>
              <w:t>1485</w:t>
            </w:r>
          </w:p>
        </w:tc>
        <w:tc>
          <w:tcPr>
            <w:tcW w:w="1708" w:type="dxa"/>
            <w:tcBorders>
              <w:top w:val="nil"/>
              <w:left w:val="nil"/>
              <w:bottom w:val="single" w:sz="4" w:space="0" w:color="auto"/>
              <w:right w:val="single" w:sz="4" w:space="0" w:color="auto"/>
            </w:tcBorders>
            <w:shd w:val="clear" w:color="auto" w:fill="auto"/>
            <w:noWrap/>
            <w:vAlign w:val="bottom"/>
          </w:tcPr>
          <w:p w14:paraId="45402D25"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$48,095,593.23</w:t>
            </w:r>
          </w:p>
        </w:tc>
        <w:tc>
          <w:tcPr>
            <w:tcW w:w="2758" w:type="dxa"/>
            <w:tcBorders>
              <w:top w:val="nil"/>
              <w:left w:val="nil"/>
              <w:bottom w:val="single" w:sz="4" w:space="0" w:color="auto"/>
              <w:right w:val="single" w:sz="4" w:space="0" w:color="auto"/>
            </w:tcBorders>
            <w:shd w:val="clear" w:color="auto" w:fill="auto"/>
            <w:noWrap/>
            <w:vAlign w:val="bottom"/>
          </w:tcPr>
          <w:p w14:paraId="4A10CB51" w14:textId="77777777" w:rsidR="00EC4148" w:rsidRPr="00EC4148" w:rsidRDefault="00EC4148" w:rsidP="00EC4148">
            <w:pPr>
              <w:rPr>
                <w:rFonts w:ascii="Tahoma" w:hAnsi="Tahoma" w:cs="Tahoma"/>
                <w:color w:val="000000"/>
              </w:rPr>
            </w:pPr>
          </w:p>
        </w:tc>
      </w:tr>
      <w:tr w:rsidR="00EC4148" w:rsidRPr="00EC4148" w14:paraId="3A14ED0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D091462" w14:textId="77777777" w:rsidR="00EC4148" w:rsidRPr="00EC4148" w:rsidRDefault="00EC4148" w:rsidP="00EC4148">
            <w:pPr>
              <w:jc w:val="center"/>
              <w:rPr>
                <w:rFonts w:ascii="Tahoma" w:hAnsi="Tahoma" w:cs="Tahoma"/>
                <w:color w:val="000000"/>
              </w:rPr>
            </w:pPr>
            <w:r w:rsidRPr="00EC4148">
              <w:rPr>
                <w:rFonts w:ascii="Tahoma" w:hAnsi="Tahoma" w:cs="Tahoma"/>
                <w:color w:val="000000"/>
              </w:rPr>
              <w:t>MAN_SGL_ MDL-FLC_345_kV_w_MDL_XMFR1_FLC_AMR2</w:t>
            </w:r>
          </w:p>
        </w:tc>
        <w:tc>
          <w:tcPr>
            <w:tcW w:w="1927" w:type="dxa"/>
            <w:tcBorders>
              <w:top w:val="nil"/>
              <w:left w:val="nil"/>
              <w:bottom w:val="single" w:sz="4" w:space="0" w:color="auto"/>
              <w:right w:val="single" w:sz="4" w:space="0" w:color="auto"/>
            </w:tcBorders>
            <w:shd w:val="clear" w:color="auto" w:fill="auto"/>
            <w:noWrap/>
            <w:vAlign w:val="bottom"/>
          </w:tcPr>
          <w:p w14:paraId="505FB64A" w14:textId="77777777" w:rsidR="00EC4148" w:rsidRPr="00EC4148" w:rsidRDefault="00EC4148" w:rsidP="00EC4148">
            <w:pPr>
              <w:rPr>
                <w:rFonts w:ascii="Tahoma" w:hAnsi="Tahoma" w:cs="Tahoma"/>
                <w:color w:val="000000"/>
              </w:rPr>
            </w:pPr>
            <w:r w:rsidRPr="00EC4148">
              <w:rPr>
                <w:rFonts w:ascii="Tahoma" w:hAnsi="Tahoma" w:cs="Tahoma"/>
                <w:color w:val="000000"/>
              </w:rPr>
              <w:t>Midland County Northwest Switch - Mockingbird 138kV</w:t>
            </w:r>
          </w:p>
        </w:tc>
        <w:tc>
          <w:tcPr>
            <w:tcW w:w="1133" w:type="dxa"/>
            <w:tcBorders>
              <w:top w:val="nil"/>
              <w:left w:val="nil"/>
              <w:bottom w:val="single" w:sz="4" w:space="0" w:color="auto"/>
              <w:right w:val="single" w:sz="4" w:space="0" w:color="auto"/>
            </w:tcBorders>
            <w:shd w:val="clear" w:color="auto" w:fill="auto"/>
            <w:noWrap/>
            <w:vAlign w:val="bottom"/>
          </w:tcPr>
          <w:p w14:paraId="02E10D31" w14:textId="77777777" w:rsidR="00EC4148" w:rsidRPr="00EC4148" w:rsidRDefault="00EC4148" w:rsidP="00EC4148">
            <w:pPr>
              <w:jc w:val="right"/>
              <w:rPr>
                <w:rFonts w:ascii="Tahoma" w:hAnsi="Tahoma" w:cs="Tahoma"/>
                <w:color w:val="000000"/>
              </w:rPr>
            </w:pPr>
            <w:r w:rsidRPr="00EC4148">
              <w:rPr>
                <w:rFonts w:ascii="Tahoma" w:hAnsi="Tahoma" w:cs="Tahoma"/>
                <w:color w:val="000000"/>
              </w:rPr>
              <w:t>4260</w:t>
            </w:r>
          </w:p>
        </w:tc>
        <w:tc>
          <w:tcPr>
            <w:tcW w:w="1708" w:type="dxa"/>
            <w:tcBorders>
              <w:top w:val="nil"/>
              <w:left w:val="nil"/>
              <w:bottom w:val="single" w:sz="4" w:space="0" w:color="auto"/>
              <w:right w:val="single" w:sz="4" w:space="0" w:color="auto"/>
            </w:tcBorders>
            <w:shd w:val="clear" w:color="auto" w:fill="auto"/>
            <w:noWrap/>
            <w:vAlign w:val="bottom"/>
          </w:tcPr>
          <w:p w14:paraId="0EC3B392"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$39,903,573.59</w:t>
            </w:r>
          </w:p>
        </w:tc>
        <w:tc>
          <w:tcPr>
            <w:tcW w:w="2758" w:type="dxa"/>
            <w:tcBorders>
              <w:top w:val="nil"/>
              <w:left w:val="nil"/>
              <w:bottom w:val="single" w:sz="4" w:space="0" w:color="auto"/>
              <w:right w:val="single" w:sz="4" w:space="0" w:color="auto"/>
            </w:tcBorders>
            <w:shd w:val="clear" w:color="auto" w:fill="auto"/>
            <w:noWrap/>
            <w:vAlign w:val="bottom"/>
          </w:tcPr>
          <w:p w14:paraId="04CCA650" w14:textId="77777777" w:rsidR="00EC4148" w:rsidRPr="00EC4148" w:rsidRDefault="00EC4148" w:rsidP="00EC4148">
            <w:pPr>
              <w:rPr>
                <w:rFonts w:ascii="Tahoma" w:hAnsi="Tahoma" w:cs="Tahoma"/>
                <w:color w:val="000000"/>
              </w:rPr>
            </w:pPr>
            <w:r w:rsidRPr="00EC4148">
              <w:rPr>
                <w:rFonts w:ascii="Tahoma" w:hAnsi="Tahoma" w:cs="Tahoma"/>
                <w:color w:val="000000"/>
              </w:rPr>
              <w:t>Oncor Midland East Area Project (21RPG003, MOD 57925) - NOTE: This project removes the overloaded element and reconfigures lines in the area, amongst other topology changes.</w:t>
            </w:r>
          </w:p>
        </w:tc>
      </w:tr>
      <w:tr w:rsidR="00EC4148" w:rsidRPr="00EC4148" w14:paraId="1B6A5F95"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FD52411" w14:textId="77777777" w:rsidR="00EC4148" w:rsidRPr="00EC4148" w:rsidRDefault="00EC4148" w:rsidP="00EC4148">
            <w:pPr>
              <w:jc w:val="center"/>
              <w:rPr>
                <w:rFonts w:ascii="Tahoma" w:hAnsi="Tahoma" w:cs="Tahoma"/>
                <w:color w:val="000000"/>
              </w:rPr>
            </w:pPr>
            <w:r w:rsidRPr="00EC4148">
              <w:rPr>
                <w:rFonts w:ascii="Tahoma" w:hAnsi="Tahoma" w:cs="Tahoma"/>
                <w:color w:val="000000"/>
              </w:rPr>
              <w:t>OASIS to MEADOW LIN A</w:t>
            </w:r>
          </w:p>
        </w:tc>
        <w:tc>
          <w:tcPr>
            <w:tcW w:w="1927" w:type="dxa"/>
            <w:tcBorders>
              <w:top w:val="nil"/>
              <w:left w:val="nil"/>
              <w:bottom w:val="single" w:sz="4" w:space="0" w:color="auto"/>
              <w:right w:val="single" w:sz="4" w:space="0" w:color="auto"/>
            </w:tcBorders>
            <w:shd w:val="clear" w:color="auto" w:fill="auto"/>
            <w:noWrap/>
            <w:vAlign w:val="bottom"/>
          </w:tcPr>
          <w:p w14:paraId="3ED57ED0" w14:textId="77777777" w:rsidR="00EC4148" w:rsidRPr="00EC4148" w:rsidRDefault="00EC4148" w:rsidP="00EC4148">
            <w:pPr>
              <w:rPr>
                <w:rFonts w:ascii="Tahoma" w:hAnsi="Tahoma" w:cs="Tahoma"/>
                <w:color w:val="000000"/>
              </w:rPr>
            </w:pPr>
            <w:r w:rsidRPr="00EC4148">
              <w:rPr>
                <w:rFonts w:ascii="Tahoma" w:hAnsi="Tahoma" w:cs="Tahoma"/>
                <w:color w:val="000000"/>
              </w:rPr>
              <w:t>Grant - Plaza 138kV</w:t>
            </w:r>
          </w:p>
        </w:tc>
        <w:tc>
          <w:tcPr>
            <w:tcW w:w="1133" w:type="dxa"/>
            <w:tcBorders>
              <w:top w:val="nil"/>
              <w:left w:val="nil"/>
              <w:bottom w:val="single" w:sz="4" w:space="0" w:color="auto"/>
              <w:right w:val="single" w:sz="4" w:space="0" w:color="auto"/>
            </w:tcBorders>
            <w:shd w:val="clear" w:color="auto" w:fill="auto"/>
            <w:noWrap/>
            <w:vAlign w:val="bottom"/>
          </w:tcPr>
          <w:p w14:paraId="1F6EB4DA" w14:textId="77777777" w:rsidR="00EC4148" w:rsidRPr="00EC4148" w:rsidRDefault="00EC4148" w:rsidP="00EC4148">
            <w:pPr>
              <w:jc w:val="right"/>
              <w:rPr>
                <w:rFonts w:ascii="Tahoma" w:hAnsi="Tahoma" w:cs="Tahoma"/>
                <w:color w:val="000000"/>
              </w:rPr>
            </w:pPr>
            <w:r w:rsidRPr="00EC4148">
              <w:rPr>
                <w:rFonts w:ascii="Tahoma" w:hAnsi="Tahoma" w:cs="Tahoma"/>
                <w:color w:val="000000"/>
              </w:rPr>
              <w:t>3745</w:t>
            </w:r>
          </w:p>
        </w:tc>
        <w:tc>
          <w:tcPr>
            <w:tcW w:w="1708" w:type="dxa"/>
            <w:tcBorders>
              <w:top w:val="nil"/>
              <w:left w:val="nil"/>
              <w:bottom w:val="single" w:sz="4" w:space="0" w:color="auto"/>
              <w:right w:val="single" w:sz="4" w:space="0" w:color="auto"/>
            </w:tcBorders>
            <w:shd w:val="clear" w:color="auto" w:fill="auto"/>
            <w:noWrap/>
            <w:vAlign w:val="bottom"/>
          </w:tcPr>
          <w:p w14:paraId="751CC704"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$32,866,665.55</w:t>
            </w:r>
          </w:p>
        </w:tc>
        <w:tc>
          <w:tcPr>
            <w:tcW w:w="2758" w:type="dxa"/>
            <w:tcBorders>
              <w:top w:val="nil"/>
              <w:left w:val="nil"/>
              <w:bottom w:val="single" w:sz="4" w:space="0" w:color="auto"/>
              <w:right w:val="single" w:sz="4" w:space="0" w:color="auto"/>
            </w:tcBorders>
            <w:shd w:val="clear" w:color="auto" w:fill="auto"/>
            <w:noWrap/>
            <w:vAlign w:val="bottom"/>
          </w:tcPr>
          <w:p w14:paraId="6C0BCAA7" w14:textId="77777777" w:rsidR="00EC4148" w:rsidRPr="00EC4148" w:rsidRDefault="00EC4148" w:rsidP="00EC4148">
            <w:pPr>
              <w:rPr>
                <w:rFonts w:ascii="Tahoma" w:hAnsi="Tahoma" w:cs="Tahoma"/>
                <w:color w:val="000000"/>
              </w:rPr>
            </w:pPr>
            <w:r w:rsidRPr="00EC4148">
              <w:rPr>
                <w:rFonts w:ascii="Tahoma" w:hAnsi="Tahoma" w:cs="Tahoma"/>
                <w:color w:val="000000"/>
              </w:rPr>
              <w:t>Plaza to Grant: 138 kV Line Upgrade (70660)</w:t>
            </w:r>
          </w:p>
        </w:tc>
      </w:tr>
      <w:tr w:rsidR="00EC4148" w:rsidRPr="00EC4148" w14:paraId="28A0A5C7"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AE194CB"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1B161C65" w14:textId="77777777" w:rsidR="00EC4148" w:rsidRPr="00EC4148" w:rsidRDefault="00EC4148" w:rsidP="00EC4148">
            <w:pPr>
              <w:rPr>
                <w:rFonts w:ascii="Tahoma" w:hAnsi="Tahoma" w:cs="Tahoma"/>
                <w:color w:val="000000"/>
              </w:rPr>
            </w:pPr>
            <w:r w:rsidRPr="00EC4148">
              <w:rPr>
                <w:rFonts w:ascii="Tahoma" w:hAnsi="Tahoma" w:cs="Tahoma"/>
                <w:color w:val="000000"/>
              </w:rPr>
              <w:t>NELRIO GTC</w:t>
            </w:r>
          </w:p>
        </w:tc>
        <w:tc>
          <w:tcPr>
            <w:tcW w:w="1133" w:type="dxa"/>
            <w:tcBorders>
              <w:top w:val="nil"/>
              <w:left w:val="nil"/>
              <w:bottom w:val="single" w:sz="4" w:space="0" w:color="auto"/>
              <w:right w:val="single" w:sz="4" w:space="0" w:color="auto"/>
            </w:tcBorders>
            <w:shd w:val="clear" w:color="auto" w:fill="auto"/>
            <w:noWrap/>
            <w:vAlign w:val="bottom"/>
          </w:tcPr>
          <w:p w14:paraId="3A4C10B4" w14:textId="77777777" w:rsidR="00EC4148" w:rsidRPr="00EC4148" w:rsidRDefault="00EC4148" w:rsidP="00EC4148">
            <w:pPr>
              <w:jc w:val="right"/>
              <w:rPr>
                <w:rFonts w:ascii="Tahoma" w:hAnsi="Tahoma" w:cs="Tahoma"/>
                <w:color w:val="000000"/>
              </w:rPr>
            </w:pPr>
            <w:r w:rsidRPr="00EC4148">
              <w:rPr>
                <w:rFonts w:ascii="Tahoma" w:hAnsi="Tahoma" w:cs="Tahoma"/>
                <w:color w:val="000000"/>
              </w:rPr>
              <w:t>28007</w:t>
            </w:r>
          </w:p>
        </w:tc>
        <w:tc>
          <w:tcPr>
            <w:tcW w:w="1708" w:type="dxa"/>
            <w:tcBorders>
              <w:top w:val="nil"/>
              <w:left w:val="nil"/>
              <w:bottom w:val="single" w:sz="4" w:space="0" w:color="auto"/>
              <w:right w:val="single" w:sz="4" w:space="0" w:color="auto"/>
            </w:tcBorders>
            <w:shd w:val="clear" w:color="auto" w:fill="auto"/>
            <w:noWrap/>
            <w:vAlign w:val="bottom"/>
          </w:tcPr>
          <w:p w14:paraId="1329A435"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$32,659,617.05</w:t>
            </w:r>
          </w:p>
        </w:tc>
        <w:tc>
          <w:tcPr>
            <w:tcW w:w="2758" w:type="dxa"/>
            <w:tcBorders>
              <w:top w:val="nil"/>
              <w:left w:val="nil"/>
              <w:bottom w:val="single" w:sz="4" w:space="0" w:color="auto"/>
              <w:right w:val="single" w:sz="4" w:space="0" w:color="auto"/>
            </w:tcBorders>
            <w:shd w:val="clear" w:color="auto" w:fill="auto"/>
            <w:noWrap/>
            <w:vAlign w:val="bottom"/>
          </w:tcPr>
          <w:p w14:paraId="3F8D3E6D" w14:textId="77777777" w:rsidR="00EC4148" w:rsidRPr="00EC4148" w:rsidRDefault="00EC4148" w:rsidP="00EC4148">
            <w:pPr>
              <w:rPr>
                <w:rFonts w:ascii="Tahoma" w:hAnsi="Tahoma" w:cs="Tahoma"/>
                <w:color w:val="000000"/>
              </w:rPr>
            </w:pPr>
            <w:r w:rsidRPr="00EC4148">
              <w:rPr>
                <w:rFonts w:ascii="Tahoma" w:hAnsi="Tahoma" w:cs="Tahoma"/>
                <w:color w:val="000000"/>
              </w:rPr>
              <w:t xml:space="preserve">The Lower Rio Grande Valley (LRGV) System Enhancement Project (21RPG017) will cause there to be no stability constraint for </w:t>
            </w:r>
            <w:proofErr w:type="spellStart"/>
            <w:r w:rsidRPr="00EC4148">
              <w:rPr>
                <w:rFonts w:ascii="Tahoma" w:hAnsi="Tahoma" w:cs="Tahoma"/>
                <w:color w:val="000000"/>
              </w:rPr>
              <w:t>NelsonSharpe_RioHondoGTC</w:t>
            </w:r>
            <w:proofErr w:type="spellEnd"/>
            <w:r w:rsidRPr="00EC4148">
              <w:rPr>
                <w:rFonts w:ascii="Tahoma" w:hAnsi="Tahoma" w:cs="Tahoma"/>
                <w:color w:val="000000"/>
              </w:rPr>
              <w:t xml:space="preserve"> under normal conditions.</w:t>
            </w:r>
          </w:p>
        </w:tc>
      </w:tr>
      <w:tr w:rsidR="00EC4148" w:rsidRPr="00EC4148" w14:paraId="3E2EDFFA"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6049664" w14:textId="77777777" w:rsidR="00EC4148" w:rsidRPr="00EC4148" w:rsidRDefault="00EC4148" w:rsidP="00EC4148">
            <w:pPr>
              <w:jc w:val="center"/>
              <w:rPr>
                <w:rFonts w:ascii="Tahoma" w:hAnsi="Tahoma" w:cs="Tahoma"/>
                <w:color w:val="000000"/>
              </w:rPr>
            </w:pPr>
            <w:r w:rsidRPr="00EC4148">
              <w:rPr>
                <w:rFonts w:ascii="Tahoma" w:hAnsi="Tahoma" w:cs="Tahoma"/>
                <w:color w:val="000000"/>
              </w:rPr>
              <w:t>BLACKWATER DRAW SWITCH to DOUBLE MOUNTAIN SWITCH LIN 1</w:t>
            </w:r>
          </w:p>
        </w:tc>
        <w:tc>
          <w:tcPr>
            <w:tcW w:w="1927" w:type="dxa"/>
            <w:tcBorders>
              <w:top w:val="nil"/>
              <w:left w:val="nil"/>
              <w:bottom w:val="single" w:sz="4" w:space="0" w:color="auto"/>
              <w:right w:val="single" w:sz="4" w:space="0" w:color="auto"/>
            </w:tcBorders>
            <w:shd w:val="clear" w:color="auto" w:fill="auto"/>
            <w:noWrap/>
            <w:vAlign w:val="bottom"/>
          </w:tcPr>
          <w:p w14:paraId="690A3EA9" w14:textId="77777777" w:rsidR="00EC4148" w:rsidRPr="00EC4148" w:rsidRDefault="00EC4148" w:rsidP="00EC4148">
            <w:pPr>
              <w:rPr>
                <w:rFonts w:ascii="Tahoma" w:hAnsi="Tahoma" w:cs="Tahoma"/>
                <w:color w:val="000000"/>
              </w:rPr>
            </w:pPr>
            <w:r w:rsidRPr="00EC4148">
              <w:rPr>
                <w:rFonts w:ascii="Tahoma" w:hAnsi="Tahoma" w:cs="Tahoma"/>
                <w:color w:val="000000"/>
              </w:rPr>
              <w:t>Mackenzie Substation - Northeast Substation 115kV</w:t>
            </w:r>
          </w:p>
        </w:tc>
        <w:tc>
          <w:tcPr>
            <w:tcW w:w="1133" w:type="dxa"/>
            <w:tcBorders>
              <w:top w:val="nil"/>
              <w:left w:val="nil"/>
              <w:bottom w:val="single" w:sz="4" w:space="0" w:color="auto"/>
              <w:right w:val="single" w:sz="4" w:space="0" w:color="auto"/>
            </w:tcBorders>
            <w:shd w:val="clear" w:color="auto" w:fill="auto"/>
            <w:noWrap/>
            <w:vAlign w:val="bottom"/>
          </w:tcPr>
          <w:p w14:paraId="4912CC69" w14:textId="77777777" w:rsidR="00EC4148" w:rsidRPr="00EC4148" w:rsidRDefault="00EC4148" w:rsidP="00EC4148">
            <w:pPr>
              <w:jc w:val="right"/>
              <w:rPr>
                <w:rFonts w:ascii="Tahoma" w:hAnsi="Tahoma" w:cs="Tahoma"/>
                <w:color w:val="000000"/>
              </w:rPr>
            </w:pPr>
            <w:r w:rsidRPr="00EC4148">
              <w:rPr>
                <w:rFonts w:ascii="Tahoma" w:hAnsi="Tahoma" w:cs="Tahoma"/>
                <w:color w:val="000000"/>
              </w:rPr>
              <w:t>6173</w:t>
            </w:r>
          </w:p>
        </w:tc>
        <w:tc>
          <w:tcPr>
            <w:tcW w:w="1708" w:type="dxa"/>
            <w:tcBorders>
              <w:top w:val="nil"/>
              <w:left w:val="nil"/>
              <w:bottom w:val="single" w:sz="4" w:space="0" w:color="auto"/>
              <w:right w:val="single" w:sz="4" w:space="0" w:color="auto"/>
            </w:tcBorders>
            <w:shd w:val="clear" w:color="auto" w:fill="auto"/>
            <w:noWrap/>
            <w:vAlign w:val="bottom"/>
          </w:tcPr>
          <w:p w14:paraId="7138AB03"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$30,668,219.22</w:t>
            </w:r>
          </w:p>
        </w:tc>
        <w:tc>
          <w:tcPr>
            <w:tcW w:w="2758" w:type="dxa"/>
            <w:tcBorders>
              <w:top w:val="nil"/>
              <w:left w:val="nil"/>
              <w:bottom w:val="single" w:sz="4" w:space="0" w:color="auto"/>
              <w:right w:val="single" w:sz="4" w:space="0" w:color="auto"/>
            </w:tcBorders>
            <w:shd w:val="clear" w:color="auto" w:fill="auto"/>
            <w:noWrap/>
            <w:vAlign w:val="bottom"/>
          </w:tcPr>
          <w:p w14:paraId="26058E3F" w14:textId="77777777" w:rsidR="00EC4148" w:rsidRPr="00EC4148" w:rsidRDefault="00EC4148" w:rsidP="00EC4148">
            <w:pPr>
              <w:rPr>
                <w:rFonts w:ascii="Tahoma" w:hAnsi="Tahoma" w:cs="Tahoma"/>
                <w:color w:val="000000"/>
              </w:rPr>
            </w:pPr>
          </w:p>
        </w:tc>
      </w:tr>
      <w:tr w:rsidR="00EC4148" w:rsidRPr="00EC4148" w14:paraId="7ED378BB"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753528A" w14:textId="77777777" w:rsidR="00EC4148" w:rsidRPr="00EC4148" w:rsidRDefault="00EC4148" w:rsidP="00EC4148">
            <w:pPr>
              <w:jc w:val="center"/>
              <w:rPr>
                <w:rFonts w:ascii="Tahoma" w:hAnsi="Tahoma" w:cs="Tahoma"/>
                <w:color w:val="000000"/>
              </w:rPr>
            </w:pPr>
            <w:r w:rsidRPr="00EC4148">
              <w:rPr>
                <w:rFonts w:ascii="Tahoma" w:hAnsi="Tahoma" w:cs="Tahoma"/>
                <w:color w:val="000000"/>
              </w:rPr>
              <w:t>WDGSW TO MARSW 138 DBLCKT</w:t>
            </w:r>
          </w:p>
        </w:tc>
        <w:tc>
          <w:tcPr>
            <w:tcW w:w="1927" w:type="dxa"/>
            <w:tcBorders>
              <w:top w:val="nil"/>
              <w:left w:val="nil"/>
              <w:bottom w:val="single" w:sz="4" w:space="0" w:color="auto"/>
              <w:right w:val="single" w:sz="4" w:space="0" w:color="auto"/>
            </w:tcBorders>
            <w:shd w:val="clear" w:color="auto" w:fill="auto"/>
            <w:noWrap/>
            <w:vAlign w:val="bottom"/>
          </w:tcPr>
          <w:p w14:paraId="42922E02" w14:textId="77777777" w:rsidR="00EC4148" w:rsidRPr="00EC4148" w:rsidRDefault="00EC4148" w:rsidP="00EC4148">
            <w:pPr>
              <w:rPr>
                <w:rFonts w:ascii="Tahoma" w:hAnsi="Tahoma" w:cs="Tahoma"/>
                <w:color w:val="000000"/>
              </w:rPr>
            </w:pPr>
            <w:r w:rsidRPr="00EC4148">
              <w:rPr>
                <w:rFonts w:ascii="Tahoma" w:hAnsi="Tahoma" w:cs="Tahoma"/>
                <w:color w:val="000000"/>
              </w:rPr>
              <w:t>Mistletoe Heights - Hemphill 138kV</w:t>
            </w:r>
          </w:p>
        </w:tc>
        <w:tc>
          <w:tcPr>
            <w:tcW w:w="1133" w:type="dxa"/>
            <w:tcBorders>
              <w:top w:val="nil"/>
              <w:left w:val="nil"/>
              <w:bottom w:val="single" w:sz="4" w:space="0" w:color="auto"/>
              <w:right w:val="single" w:sz="4" w:space="0" w:color="auto"/>
            </w:tcBorders>
            <w:shd w:val="clear" w:color="auto" w:fill="auto"/>
            <w:noWrap/>
            <w:vAlign w:val="bottom"/>
          </w:tcPr>
          <w:p w14:paraId="7CFBCD34" w14:textId="77777777" w:rsidR="00EC4148" w:rsidRPr="00EC4148" w:rsidRDefault="00EC4148" w:rsidP="00EC4148">
            <w:pPr>
              <w:jc w:val="right"/>
              <w:rPr>
                <w:rFonts w:ascii="Tahoma" w:hAnsi="Tahoma" w:cs="Tahoma"/>
                <w:color w:val="000000"/>
              </w:rPr>
            </w:pPr>
            <w:r w:rsidRPr="00EC4148">
              <w:rPr>
                <w:rFonts w:ascii="Tahoma" w:hAnsi="Tahoma" w:cs="Tahoma"/>
                <w:color w:val="000000"/>
              </w:rPr>
              <w:t>2078</w:t>
            </w:r>
          </w:p>
        </w:tc>
        <w:tc>
          <w:tcPr>
            <w:tcW w:w="1708" w:type="dxa"/>
            <w:tcBorders>
              <w:top w:val="nil"/>
              <w:left w:val="nil"/>
              <w:bottom w:val="single" w:sz="4" w:space="0" w:color="auto"/>
              <w:right w:val="single" w:sz="4" w:space="0" w:color="auto"/>
            </w:tcBorders>
            <w:shd w:val="clear" w:color="auto" w:fill="auto"/>
            <w:noWrap/>
            <w:vAlign w:val="bottom"/>
          </w:tcPr>
          <w:p w14:paraId="62FC32DC"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$30,437,608.94</w:t>
            </w:r>
          </w:p>
        </w:tc>
        <w:tc>
          <w:tcPr>
            <w:tcW w:w="2758" w:type="dxa"/>
            <w:tcBorders>
              <w:top w:val="nil"/>
              <w:left w:val="nil"/>
              <w:bottom w:val="single" w:sz="4" w:space="0" w:color="auto"/>
              <w:right w:val="single" w:sz="4" w:space="0" w:color="auto"/>
            </w:tcBorders>
            <w:shd w:val="clear" w:color="auto" w:fill="auto"/>
            <w:noWrap/>
            <w:vAlign w:val="bottom"/>
          </w:tcPr>
          <w:p w14:paraId="0037FC37" w14:textId="77777777" w:rsidR="00EC4148" w:rsidRPr="00EC4148" w:rsidRDefault="00EC4148" w:rsidP="00EC4148">
            <w:pPr>
              <w:rPr>
                <w:rFonts w:ascii="Tahoma" w:hAnsi="Tahoma" w:cs="Tahoma"/>
                <w:color w:val="000000"/>
              </w:rPr>
            </w:pPr>
          </w:p>
        </w:tc>
      </w:tr>
      <w:tr w:rsidR="00EC4148" w:rsidRPr="00EC4148" w14:paraId="03596D29"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1CBAB54"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Fowlerton</w:t>
            </w:r>
            <w:proofErr w:type="spellEnd"/>
            <w:r w:rsidRPr="00EC4148">
              <w:rPr>
                <w:rFonts w:ascii="Tahoma" w:hAnsi="Tahoma" w:cs="Tahoma"/>
                <w:color w:val="000000"/>
              </w:rPr>
              <w:t xml:space="preserve"> to LOBO 345 LIN1</w:t>
            </w:r>
          </w:p>
        </w:tc>
        <w:tc>
          <w:tcPr>
            <w:tcW w:w="1927" w:type="dxa"/>
            <w:tcBorders>
              <w:top w:val="nil"/>
              <w:left w:val="nil"/>
              <w:bottom w:val="single" w:sz="4" w:space="0" w:color="auto"/>
              <w:right w:val="single" w:sz="4" w:space="0" w:color="auto"/>
            </w:tcBorders>
            <w:shd w:val="clear" w:color="auto" w:fill="auto"/>
            <w:noWrap/>
            <w:vAlign w:val="bottom"/>
          </w:tcPr>
          <w:p w14:paraId="4D786E16" w14:textId="77777777" w:rsidR="00EC4148" w:rsidRPr="00EC4148" w:rsidRDefault="00EC4148" w:rsidP="00EC4148">
            <w:pPr>
              <w:rPr>
                <w:rFonts w:ascii="Tahoma" w:hAnsi="Tahoma" w:cs="Tahoma"/>
                <w:color w:val="000000"/>
              </w:rPr>
            </w:pPr>
            <w:r w:rsidRPr="00EC4148">
              <w:rPr>
                <w:rFonts w:ascii="Tahoma" w:hAnsi="Tahoma" w:cs="Tahoma"/>
                <w:color w:val="000000"/>
              </w:rPr>
              <w:t xml:space="preserve">Laredo </w:t>
            </w:r>
            <w:proofErr w:type="spellStart"/>
            <w:r w:rsidRPr="00EC4148">
              <w:rPr>
                <w:rFonts w:ascii="Tahoma" w:hAnsi="Tahoma" w:cs="Tahoma"/>
                <w:color w:val="000000"/>
              </w:rPr>
              <w:t>Vft</w:t>
            </w:r>
            <w:proofErr w:type="spellEnd"/>
            <w:r w:rsidRPr="00EC4148">
              <w:rPr>
                <w:rFonts w:ascii="Tahoma" w:hAnsi="Tahoma" w:cs="Tahoma"/>
                <w:color w:val="000000"/>
              </w:rPr>
              <w:t xml:space="preserve"> North - Las Cruces 138kV</w:t>
            </w:r>
          </w:p>
        </w:tc>
        <w:tc>
          <w:tcPr>
            <w:tcW w:w="1133" w:type="dxa"/>
            <w:tcBorders>
              <w:top w:val="nil"/>
              <w:left w:val="nil"/>
              <w:bottom w:val="single" w:sz="4" w:space="0" w:color="auto"/>
              <w:right w:val="single" w:sz="4" w:space="0" w:color="auto"/>
            </w:tcBorders>
            <w:shd w:val="clear" w:color="auto" w:fill="auto"/>
            <w:noWrap/>
            <w:vAlign w:val="bottom"/>
          </w:tcPr>
          <w:p w14:paraId="20242127" w14:textId="77777777" w:rsidR="00EC4148" w:rsidRPr="00EC4148" w:rsidRDefault="00EC4148" w:rsidP="00EC4148">
            <w:pPr>
              <w:jc w:val="right"/>
              <w:rPr>
                <w:rFonts w:ascii="Tahoma" w:hAnsi="Tahoma" w:cs="Tahoma"/>
                <w:color w:val="000000"/>
              </w:rPr>
            </w:pPr>
            <w:r w:rsidRPr="00EC4148">
              <w:rPr>
                <w:rFonts w:ascii="Tahoma" w:hAnsi="Tahoma" w:cs="Tahoma"/>
                <w:color w:val="000000"/>
              </w:rPr>
              <w:t>9773</w:t>
            </w:r>
          </w:p>
        </w:tc>
        <w:tc>
          <w:tcPr>
            <w:tcW w:w="1708" w:type="dxa"/>
            <w:tcBorders>
              <w:top w:val="nil"/>
              <w:left w:val="nil"/>
              <w:bottom w:val="single" w:sz="4" w:space="0" w:color="auto"/>
              <w:right w:val="single" w:sz="4" w:space="0" w:color="auto"/>
            </w:tcBorders>
            <w:shd w:val="clear" w:color="auto" w:fill="auto"/>
            <w:noWrap/>
            <w:vAlign w:val="bottom"/>
          </w:tcPr>
          <w:p w14:paraId="2518A2DF"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$30,070,994.19</w:t>
            </w:r>
          </w:p>
        </w:tc>
        <w:tc>
          <w:tcPr>
            <w:tcW w:w="2758" w:type="dxa"/>
            <w:tcBorders>
              <w:top w:val="nil"/>
              <w:left w:val="nil"/>
              <w:bottom w:val="single" w:sz="4" w:space="0" w:color="auto"/>
              <w:right w:val="single" w:sz="4" w:space="0" w:color="auto"/>
            </w:tcBorders>
            <w:shd w:val="clear" w:color="auto" w:fill="auto"/>
            <w:noWrap/>
            <w:vAlign w:val="bottom"/>
          </w:tcPr>
          <w:p w14:paraId="3D2D065A" w14:textId="77777777" w:rsidR="00EC4148" w:rsidRPr="00EC4148" w:rsidRDefault="00EC4148" w:rsidP="00EC4148">
            <w:pPr>
              <w:rPr>
                <w:rFonts w:ascii="Tahoma" w:hAnsi="Tahoma" w:cs="Tahoma"/>
                <w:color w:val="000000"/>
              </w:rPr>
            </w:pPr>
            <w:r w:rsidRPr="00EC4148">
              <w:rPr>
                <w:rFonts w:ascii="Tahoma" w:hAnsi="Tahoma" w:cs="Tahoma"/>
                <w:color w:val="000000"/>
              </w:rPr>
              <w:t>Laredo VFT North to North Laredo Switch: Rebuild 138 kV Line (58008)</w:t>
            </w:r>
          </w:p>
        </w:tc>
      </w:tr>
      <w:tr w:rsidR="00EC4148" w:rsidRPr="00EC4148" w14:paraId="4125F96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8BD75CB" w14:textId="77777777" w:rsidR="00EC4148" w:rsidRPr="00EC4148" w:rsidRDefault="00EC4148" w:rsidP="00EC4148">
            <w:pPr>
              <w:jc w:val="center"/>
              <w:rPr>
                <w:rFonts w:ascii="Tahoma" w:hAnsi="Tahoma" w:cs="Tahoma"/>
                <w:color w:val="000000"/>
              </w:rPr>
            </w:pPr>
            <w:r w:rsidRPr="00EC4148">
              <w:rPr>
                <w:rFonts w:ascii="Tahoma" w:hAnsi="Tahoma" w:cs="Tahoma"/>
                <w:color w:val="000000"/>
              </w:rPr>
              <w:t>STP SWITCH to Esperanza LIN 1</w:t>
            </w:r>
          </w:p>
        </w:tc>
        <w:tc>
          <w:tcPr>
            <w:tcW w:w="1927" w:type="dxa"/>
            <w:tcBorders>
              <w:top w:val="nil"/>
              <w:left w:val="nil"/>
              <w:bottom w:val="single" w:sz="4" w:space="0" w:color="auto"/>
              <w:right w:val="single" w:sz="4" w:space="0" w:color="auto"/>
            </w:tcBorders>
            <w:shd w:val="clear" w:color="auto" w:fill="auto"/>
            <w:noWrap/>
            <w:vAlign w:val="bottom"/>
          </w:tcPr>
          <w:p w14:paraId="375CB38E" w14:textId="77777777" w:rsidR="00EC4148" w:rsidRPr="00EC4148" w:rsidRDefault="00EC4148" w:rsidP="00EC4148">
            <w:pPr>
              <w:rPr>
                <w:rFonts w:ascii="Tahoma" w:hAnsi="Tahoma" w:cs="Tahoma"/>
                <w:color w:val="000000"/>
              </w:rPr>
            </w:pPr>
            <w:r w:rsidRPr="00EC4148">
              <w:rPr>
                <w:rFonts w:ascii="Tahoma" w:hAnsi="Tahoma" w:cs="Tahoma"/>
                <w:color w:val="000000"/>
              </w:rPr>
              <w:t>Blessing - Pavlov 138kV</w:t>
            </w:r>
          </w:p>
        </w:tc>
        <w:tc>
          <w:tcPr>
            <w:tcW w:w="1133" w:type="dxa"/>
            <w:tcBorders>
              <w:top w:val="nil"/>
              <w:left w:val="nil"/>
              <w:bottom w:val="single" w:sz="4" w:space="0" w:color="auto"/>
              <w:right w:val="single" w:sz="4" w:space="0" w:color="auto"/>
            </w:tcBorders>
            <w:shd w:val="clear" w:color="auto" w:fill="auto"/>
            <w:noWrap/>
            <w:vAlign w:val="bottom"/>
          </w:tcPr>
          <w:p w14:paraId="7A611B02" w14:textId="77777777" w:rsidR="00EC4148" w:rsidRPr="00EC4148" w:rsidRDefault="00EC4148" w:rsidP="00EC4148">
            <w:pPr>
              <w:jc w:val="right"/>
              <w:rPr>
                <w:rFonts w:ascii="Tahoma" w:hAnsi="Tahoma" w:cs="Tahoma"/>
                <w:color w:val="000000"/>
              </w:rPr>
            </w:pPr>
            <w:r w:rsidRPr="00EC4148">
              <w:rPr>
                <w:rFonts w:ascii="Tahoma" w:hAnsi="Tahoma" w:cs="Tahoma"/>
                <w:color w:val="000000"/>
              </w:rPr>
              <w:t>7457</w:t>
            </w:r>
          </w:p>
        </w:tc>
        <w:tc>
          <w:tcPr>
            <w:tcW w:w="1708" w:type="dxa"/>
            <w:tcBorders>
              <w:top w:val="nil"/>
              <w:left w:val="nil"/>
              <w:bottom w:val="single" w:sz="4" w:space="0" w:color="auto"/>
              <w:right w:val="single" w:sz="4" w:space="0" w:color="auto"/>
            </w:tcBorders>
            <w:shd w:val="clear" w:color="auto" w:fill="auto"/>
            <w:noWrap/>
            <w:vAlign w:val="bottom"/>
          </w:tcPr>
          <w:p w14:paraId="7A56266A"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$28,859,506.14</w:t>
            </w:r>
          </w:p>
        </w:tc>
        <w:tc>
          <w:tcPr>
            <w:tcW w:w="2758" w:type="dxa"/>
            <w:tcBorders>
              <w:top w:val="nil"/>
              <w:left w:val="nil"/>
              <w:bottom w:val="single" w:sz="4" w:space="0" w:color="auto"/>
              <w:right w:val="single" w:sz="4" w:space="0" w:color="auto"/>
            </w:tcBorders>
            <w:shd w:val="clear" w:color="auto" w:fill="auto"/>
            <w:noWrap/>
            <w:vAlign w:val="bottom"/>
          </w:tcPr>
          <w:p w14:paraId="560CB91A" w14:textId="77777777" w:rsidR="00EC4148" w:rsidRPr="00EC4148" w:rsidRDefault="00EC4148" w:rsidP="00EC4148">
            <w:pPr>
              <w:rPr>
                <w:rFonts w:ascii="Tahoma" w:hAnsi="Tahoma" w:cs="Tahoma"/>
                <w:color w:val="000000"/>
              </w:rPr>
            </w:pPr>
          </w:p>
        </w:tc>
      </w:tr>
      <w:tr w:rsidR="00EC4148" w:rsidRPr="00EC4148" w14:paraId="26733DE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68DCDD65" w14:textId="77777777" w:rsidR="00EC4148" w:rsidRPr="00EC4148" w:rsidRDefault="00EC4148" w:rsidP="00EC4148">
            <w:pPr>
              <w:jc w:val="center"/>
              <w:rPr>
                <w:rFonts w:ascii="Tahoma" w:hAnsi="Tahoma" w:cs="Tahoma"/>
                <w:color w:val="000000"/>
              </w:rPr>
            </w:pPr>
            <w:proofErr w:type="spellStart"/>
            <w:r w:rsidRPr="00EC4148">
              <w:rPr>
                <w:rFonts w:ascii="Tahoma" w:hAnsi="Tahoma" w:cs="Tahoma"/>
                <w:color w:val="000000"/>
              </w:rPr>
              <w:t>Fowlerton</w:t>
            </w:r>
            <w:proofErr w:type="spellEnd"/>
            <w:r w:rsidRPr="00EC4148">
              <w:rPr>
                <w:rFonts w:ascii="Tahoma" w:hAnsi="Tahoma" w:cs="Tahoma"/>
                <w:color w:val="000000"/>
              </w:rPr>
              <w:t xml:space="preserve"> to LOBO 345 LIN1</w:t>
            </w:r>
          </w:p>
        </w:tc>
        <w:tc>
          <w:tcPr>
            <w:tcW w:w="1927" w:type="dxa"/>
            <w:tcBorders>
              <w:top w:val="nil"/>
              <w:left w:val="nil"/>
              <w:bottom w:val="single" w:sz="4" w:space="0" w:color="auto"/>
              <w:right w:val="single" w:sz="4" w:space="0" w:color="auto"/>
            </w:tcBorders>
            <w:shd w:val="clear" w:color="auto" w:fill="auto"/>
            <w:noWrap/>
            <w:vAlign w:val="bottom"/>
          </w:tcPr>
          <w:p w14:paraId="7C265FC1" w14:textId="77777777" w:rsidR="00EC4148" w:rsidRPr="00EC4148" w:rsidRDefault="00EC4148" w:rsidP="00EC4148">
            <w:pPr>
              <w:rPr>
                <w:rFonts w:ascii="Tahoma" w:hAnsi="Tahoma" w:cs="Tahoma"/>
                <w:color w:val="000000"/>
              </w:rPr>
            </w:pPr>
            <w:r w:rsidRPr="00EC4148">
              <w:rPr>
                <w:rFonts w:ascii="Tahoma" w:hAnsi="Tahoma" w:cs="Tahoma"/>
                <w:color w:val="000000"/>
              </w:rPr>
              <w:t>Catarina - Piloncillo 138kV</w:t>
            </w:r>
          </w:p>
        </w:tc>
        <w:tc>
          <w:tcPr>
            <w:tcW w:w="1133" w:type="dxa"/>
            <w:tcBorders>
              <w:top w:val="nil"/>
              <w:left w:val="nil"/>
              <w:bottom w:val="single" w:sz="4" w:space="0" w:color="auto"/>
              <w:right w:val="single" w:sz="4" w:space="0" w:color="auto"/>
            </w:tcBorders>
            <w:shd w:val="clear" w:color="auto" w:fill="auto"/>
            <w:noWrap/>
            <w:vAlign w:val="bottom"/>
          </w:tcPr>
          <w:p w14:paraId="673456D0" w14:textId="77777777" w:rsidR="00EC4148" w:rsidRPr="00EC4148" w:rsidRDefault="00EC4148" w:rsidP="00EC4148">
            <w:pPr>
              <w:jc w:val="right"/>
              <w:rPr>
                <w:rFonts w:ascii="Tahoma" w:hAnsi="Tahoma" w:cs="Tahoma"/>
                <w:color w:val="000000"/>
              </w:rPr>
            </w:pPr>
            <w:r w:rsidRPr="00EC4148">
              <w:rPr>
                <w:rFonts w:ascii="Tahoma" w:hAnsi="Tahoma" w:cs="Tahoma"/>
                <w:color w:val="000000"/>
              </w:rPr>
              <w:t>9971</w:t>
            </w:r>
          </w:p>
        </w:tc>
        <w:tc>
          <w:tcPr>
            <w:tcW w:w="1708" w:type="dxa"/>
            <w:tcBorders>
              <w:top w:val="nil"/>
              <w:left w:val="nil"/>
              <w:bottom w:val="single" w:sz="4" w:space="0" w:color="auto"/>
              <w:right w:val="single" w:sz="4" w:space="0" w:color="auto"/>
            </w:tcBorders>
            <w:shd w:val="clear" w:color="auto" w:fill="auto"/>
            <w:noWrap/>
            <w:vAlign w:val="bottom"/>
          </w:tcPr>
          <w:p w14:paraId="5DF35263"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$27,380,238.02</w:t>
            </w:r>
          </w:p>
        </w:tc>
        <w:tc>
          <w:tcPr>
            <w:tcW w:w="2758" w:type="dxa"/>
            <w:tcBorders>
              <w:top w:val="nil"/>
              <w:left w:val="nil"/>
              <w:bottom w:val="single" w:sz="4" w:space="0" w:color="auto"/>
              <w:right w:val="single" w:sz="4" w:space="0" w:color="auto"/>
            </w:tcBorders>
            <w:shd w:val="clear" w:color="auto" w:fill="auto"/>
            <w:noWrap/>
            <w:vAlign w:val="bottom"/>
          </w:tcPr>
          <w:p w14:paraId="5AAC7E39" w14:textId="77777777" w:rsidR="00EC4148" w:rsidRPr="00EC4148" w:rsidRDefault="00EC4148" w:rsidP="00EC4148">
            <w:pPr>
              <w:rPr>
                <w:rFonts w:ascii="Tahoma" w:hAnsi="Tahoma" w:cs="Tahoma"/>
                <w:color w:val="000000"/>
              </w:rPr>
            </w:pPr>
          </w:p>
        </w:tc>
      </w:tr>
      <w:tr w:rsidR="00EC4148" w:rsidRPr="00EC4148" w14:paraId="354997C5"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E19AD2B" w14:textId="77777777" w:rsidR="00EC4148" w:rsidRPr="00EC4148" w:rsidRDefault="00EC4148" w:rsidP="00EC4148">
            <w:pPr>
              <w:jc w:val="center"/>
              <w:rPr>
                <w:rFonts w:ascii="Tahoma" w:hAnsi="Tahoma" w:cs="Tahoma"/>
                <w:color w:val="000000"/>
              </w:rPr>
            </w:pPr>
            <w:r w:rsidRPr="00EC4148">
              <w:rPr>
                <w:rFonts w:ascii="Tahoma" w:hAnsi="Tahoma" w:cs="Tahoma"/>
                <w:color w:val="000000"/>
              </w:rPr>
              <w:t>COMANCHE SWITCH (Oncor) to COMANCHE PEAK SES LIN _A</w:t>
            </w:r>
          </w:p>
        </w:tc>
        <w:tc>
          <w:tcPr>
            <w:tcW w:w="1927" w:type="dxa"/>
            <w:tcBorders>
              <w:top w:val="nil"/>
              <w:left w:val="nil"/>
              <w:bottom w:val="single" w:sz="4" w:space="0" w:color="auto"/>
              <w:right w:val="single" w:sz="4" w:space="0" w:color="auto"/>
            </w:tcBorders>
            <w:shd w:val="clear" w:color="auto" w:fill="auto"/>
            <w:noWrap/>
            <w:vAlign w:val="bottom"/>
          </w:tcPr>
          <w:p w14:paraId="2A150897" w14:textId="77777777" w:rsidR="00EC4148" w:rsidRPr="00EC4148" w:rsidRDefault="00EC4148" w:rsidP="00EC4148">
            <w:pPr>
              <w:rPr>
                <w:rFonts w:ascii="Tahoma" w:hAnsi="Tahoma" w:cs="Tahoma"/>
                <w:color w:val="000000"/>
              </w:rPr>
            </w:pPr>
            <w:r w:rsidRPr="00EC4148">
              <w:rPr>
                <w:rFonts w:ascii="Tahoma" w:hAnsi="Tahoma" w:cs="Tahoma"/>
                <w:color w:val="000000"/>
              </w:rPr>
              <w:t>Comanche Tap - Comanche Switch (Oncor) 138kV</w:t>
            </w:r>
          </w:p>
        </w:tc>
        <w:tc>
          <w:tcPr>
            <w:tcW w:w="1133" w:type="dxa"/>
            <w:tcBorders>
              <w:top w:val="nil"/>
              <w:left w:val="nil"/>
              <w:bottom w:val="single" w:sz="4" w:space="0" w:color="auto"/>
              <w:right w:val="single" w:sz="4" w:space="0" w:color="auto"/>
            </w:tcBorders>
            <w:shd w:val="clear" w:color="auto" w:fill="auto"/>
            <w:noWrap/>
            <w:vAlign w:val="bottom"/>
          </w:tcPr>
          <w:p w14:paraId="03F744A7" w14:textId="77777777" w:rsidR="00EC4148" w:rsidRPr="00EC4148" w:rsidRDefault="00EC4148" w:rsidP="00EC4148">
            <w:pPr>
              <w:jc w:val="right"/>
              <w:rPr>
                <w:rFonts w:ascii="Tahoma" w:hAnsi="Tahoma" w:cs="Tahoma"/>
                <w:color w:val="000000"/>
              </w:rPr>
            </w:pPr>
            <w:r w:rsidRPr="00EC4148">
              <w:rPr>
                <w:rFonts w:ascii="Tahoma" w:hAnsi="Tahoma" w:cs="Tahoma"/>
                <w:color w:val="000000"/>
              </w:rPr>
              <w:t>12028</w:t>
            </w:r>
          </w:p>
        </w:tc>
        <w:tc>
          <w:tcPr>
            <w:tcW w:w="1708" w:type="dxa"/>
            <w:tcBorders>
              <w:top w:val="nil"/>
              <w:left w:val="nil"/>
              <w:bottom w:val="single" w:sz="4" w:space="0" w:color="auto"/>
              <w:right w:val="single" w:sz="4" w:space="0" w:color="auto"/>
            </w:tcBorders>
            <w:shd w:val="clear" w:color="auto" w:fill="auto"/>
            <w:noWrap/>
            <w:vAlign w:val="bottom"/>
          </w:tcPr>
          <w:p w14:paraId="40116C32" w14:textId="77777777" w:rsidR="00EC4148" w:rsidRPr="00EC4148" w:rsidRDefault="00EC4148" w:rsidP="00EC4148">
            <w:pPr>
              <w:spacing w:after="160" w:line="259" w:lineRule="auto"/>
              <w:jc w:val="right"/>
              <w:rPr>
                <w:rFonts w:ascii="Tahoma" w:hAnsi="Tahoma" w:cs="Tahoma"/>
                <w:color w:val="000000"/>
              </w:rPr>
            </w:pPr>
            <w:r w:rsidRPr="00EC4148">
              <w:rPr>
                <w:rFonts w:ascii="Tahoma" w:hAnsi="Tahoma" w:cs="Tahoma"/>
                <w:color w:val="000000"/>
              </w:rPr>
              <w:t>$25,195,322.97</w:t>
            </w:r>
          </w:p>
        </w:tc>
        <w:tc>
          <w:tcPr>
            <w:tcW w:w="2758" w:type="dxa"/>
            <w:tcBorders>
              <w:top w:val="nil"/>
              <w:left w:val="nil"/>
              <w:bottom w:val="single" w:sz="4" w:space="0" w:color="auto"/>
              <w:right w:val="single" w:sz="4" w:space="0" w:color="auto"/>
            </w:tcBorders>
            <w:shd w:val="clear" w:color="auto" w:fill="auto"/>
            <w:noWrap/>
            <w:vAlign w:val="bottom"/>
          </w:tcPr>
          <w:p w14:paraId="77709679" w14:textId="77777777" w:rsidR="00EC4148" w:rsidRPr="00EC4148" w:rsidRDefault="00EC4148" w:rsidP="00EC4148">
            <w:pPr>
              <w:rPr>
                <w:rFonts w:ascii="Tahoma" w:hAnsi="Tahoma" w:cs="Tahoma"/>
                <w:color w:val="000000"/>
              </w:rPr>
            </w:pPr>
          </w:p>
        </w:tc>
      </w:tr>
    </w:tbl>
    <w:p w14:paraId="0969F85E" w14:textId="492603F1" w:rsidR="00F20217" w:rsidRPr="00DB51CC" w:rsidRDefault="00182B2F" w:rsidP="00670135">
      <w:pPr>
        <w:pStyle w:val="Heading1"/>
      </w:pPr>
      <w:bookmarkStart w:id="276" w:name="_Toc100847932"/>
      <w:r w:rsidRPr="00DB51CC">
        <w:t>System Events</w:t>
      </w:r>
      <w:bookmarkEnd w:id="276"/>
    </w:p>
    <w:p w14:paraId="155BEAB9" w14:textId="6EF1B4D0" w:rsidR="00182B2F" w:rsidRPr="00F06E1D" w:rsidRDefault="00182B2F" w:rsidP="00670135">
      <w:pPr>
        <w:pStyle w:val="Heading2"/>
      </w:pPr>
      <w:bookmarkStart w:id="277" w:name="_Toc100847933"/>
      <w:r w:rsidRPr="00F06E1D">
        <w:t>ERCOT Peak Load</w:t>
      </w:r>
      <w:bookmarkEnd w:id="277"/>
    </w:p>
    <w:p w14:paraId="409F769B" w14:textId="00B1B539" w:rsidR="00BA67E0" w:rsidRPr="00634EF2" w:rsidRDefault="00064F00" w:rsidP="00670135">
      <w:r w:rsidRPr="00326EFE">
        <w:t>The unofficial ERCOT peak load</w:t>
      </w:r>
      <w:r w:rsidRPr="00326EFE">
        <w:rPr>
          <w:rStyle w:val="FootnoteReference"/>
        </w:rPr>
        <w:footnoteReference w:id="2"/>
      </w:r>
      <w:r w:rsidRPr="00326EFE">
        <w:t xml:space="preserve"> for the month was </w:t>
      </w:r>
      <w:bookmarkStart w:id="278" w:name="_Hlk108601081"/>
      <w:r w:rsidR="003E11E5">
        <w:t>53,308</w:t>
      </w:r>
      <w:r w:rsidR="00A049C2" w:rsidRPr="00326EFE">
        <w:t xml:space="preserve"> </w:t>
      </w:r>
      <w:r w:rsidRPr="00326EFE">
        <w:t xml:space="preserve">MW </w:t>
      </w:r>
      <w:bookmarkEnd w:id="278"/>
      <w:r w:rsidRPr="00326EFE">
        <w:t xml:space="preserve">and occurred on </w:t>
      </w:r>
      <w:r w:rsidR="003E11E5">
        <w:t>11/09</w:t>
      </w:r>
      <w:r w:rsidRPr="00326EFE">
        <w:t>/2022, during hour ending 1</w:t>
      </w:r>
      <w:r w:rsidR="003E11E5">
        <w:t>6</w:t>
      </w:r>
      <w:r w:rsidRPr="00326EFE">
        <w:t>:00.</w:t>
      </w:r>
    </w:p>
    <w:p w14:paraId="2DC78643" w14:textId="4DDF7810" w:rsidR="00F57318" w:rsidRPr="00DB51CC" w:rsidRDefault="005B1104" w:rsidP="00670135">
      <w:pPr>
        <w:pStyle w:val="Heading2"/>
      </w:pPr>
      <w:bookmarkStart w:id="279" w:name="_Toc100847934"/>
      <w:r w:rsidRPr="00DB51CC">
        <w:t>Load Shed Events</w:t>
      </w:r>
      <w:bookmarkEnd w:id="279"/>
    </w:p>
    <w:p w14:paraId="3A4E2763" w14:textId="77777777" w:rsidR="00B249EC" w:rsidRPr="00DB51CC" w:rsidRDefault="00B249EC" w:rsidP="00670135">
      <w:pPr>
        <w:rPr>
          <w:szCs w:val="21"/>
        </w:rPr>
      </w:pPr>
      <w:r w:rsidRPr="00DB51CC">
        <w:rPr>
          <w:szCs w:val="21"/>
        </w:rPr>
        <w:t>None.</w:t>
      </w:r>
    </w:p>
    <w:p w14:paraId="16C8C554" w14:textId="77777777" w:rsidR="006E5866" w:rsidRPr="00DB51CC" w:rsidRDefault="006E5866" w:rsidP="00670135">
      <w:pPr>
        <w:rPr>
          <w:szCs w:val="21"/>
        </w:rPr>
      </w:pPr>
    </w:p>
    <w:p w14:paraId="2817A742" w14:textId="3F6EC257" w:rsidR="00182B2F" w:rsidRPr="00DB51CC" w:rsidRDefault="005B1104" w:rsidP="00670135">
      <w:pPr>
        <w:pStyle w:val="Heading2"/>
      </w:pPr>
      <w:bookmarkStart w:id="280" w:name="_Toc100847935"/>
      <w:r w:rsidRPr="00DB51CC">
        <w:t>Stability Events</w:t>
      </w:r>
      <w:bookmarkEnd w:id="280"/>
    </w:p>
    <w:p w14:paraId="7795F0CF" w14:textId="23013742" w:rsidR="005B1104" w:rsidRPr="00DB51CC" w:rsidRDefault="00634EF2" w:rsidP="00670135">
      <w:pPr>
        <w:rPr>
          <w:szCs w:val="21"/>
        </w:rPr>
      </w:pPr>
      <w:r>
        <w:rPr>
          <w:szCs w:val="21"/>
        </w:rPr>
        <w:t>None.</w:t>
      </w:r>
    </w:p>
    <w:p w14:paraId="004123AC" w14:textId="0B993739" w:rsidR="00F20217" w:rsidRPr="00DB51CC" w:rsidRDefault="005B1104" w:rsidP="00670135">
      <w:pPr>
        <w:pStyle w:val="Heading2"/>
      </w:pPr>
      <w:bookmarkStart w:id="281" w:name="_Toc100847936"/>
      <w:r w:rsidRPr="00DB51CC">
        <w:t>Notable PMU Events</w:t>
      </w:r>
      <w:bookmarkEnd w:id="281"/>
    </w:p>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DB51CC" w:rsidRDefault="00EB63C3" w:rsidP="00670135">
      <w:r w:rsidRPr="00DB51CC">
        <w:t xml:space="preserve"> </w:t>
      </w:r>
    </w:p>
    <w:p w14:paraId="1D4BDBE0" w14:textId="3AA9FE11" w:rsidR="00BA67E0" w:rsidRPr="00DB51CC" w:rsidRDefault="00B84D0F" w:rsidP="00670135">
      <w:r w:rsidRPr="00DB51CC">
        <w:t>There were no PMU events outside of those reported in section 2.</w:t>
      </w:r>
      <w:r w:rsidR="008E21D6" w:rsidRPr="00DB51CC">
        <w:t>1.</w:t>
      </w:r>
    </w:p>
    <w:p w14:paraId="4FCB1005" w14:textId="77777777" w:rsidR="00FB794A" w:rsidRPr="006F3D12" w:rsidRDefault="00FB794A" w:rsidP="00670135">
      <w:pPr>
        <w:rPr>
          <w:highlight w:val="yellow"/>
        </w:rPr>
      </w:pPr>
    </w:p>
    <w:p w14:paraId="7CA4E807" w14:textId="5F5A8384" w:rsidR="00A23B74" w:rsidRPr="00F06E1D" w:rsidRDefault="00D360EB" w:rsidP="00670135">
      <w:pPr>
        <w:pStyle w:val="Heading2"/>
      </w:pPr>
      <w:bookmarkStart w:id="282" w:name="_Toc100847937"/>
      <w:r w:rsidRPr="00F06E1D">
        <w:t>DC Tie Curtailment</w:t>
      </w:r>
      <w:bookmarkEnd w:id="282"/>
    </w:p>
    <w:p w14:paraId="6625B83F" w14:textId="5007D1B9" w:rsidR="00C94D22" w:rsidRPr="00F06E1D" w:rsidRDefault="0057078C" w:rsidP="00C94D22">
      <w:pPr>
        <w:rPr>
          <w:szCs w:val="21"/>
        </w:rPr>
      </w:pPr>
      <w:r w:rsidRPr="00F06E1D">
        <w:rPr>
          <w:szCs w:val="21"/>
        </w:rPr>
        <w:t>There was one DC tie curtailment</w:t>
      </w:r>
    </w:p>
    <w:p w14:paraId="58405A9B" w14:textId="79B575D9" w:rsidR="0057078C" w:rsidRDefault="0057078C" w:rsidP="00C94D22">
      <w:pPr>
        <w:rPr>
          <w:szCs w:val="21"/>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57078C" w:rsidRPr="001B1B51" w14:paraId="282500D6" w14:textId="77777777" w:rsidTr="00805743">
        <w:trPr>
          <w:cantSplit/>
          <w:trHeight w:val="649"/>
        </w:trPr>
        <w:tc>
          <w:tcPr>
            <w:tcW w:w="1217" w:type="dxa"/>
            <w:shd w:val="clear" w:color="000000" w:fill="444D53"/>
            <w:vAlign w:val="center"/>
            <w:hideMark/>
          </w:tcPr>
          <w:p w14:paraId="0D15A5B2" w14:textId="77777777" w:rsidR="0057078C" w:rsidRPr="001B1B51" w:rsidRDefault="0057078C" w:rsidP="00FF1086">
            <w:pPr>
              <w:jc w:val="center"/>
              <w:rPr>
                <w:rFonts w:cs="Arial"/>
                <w:b/>
                <w:bCs/>
                <w:color w:val="FFFFFF"/>
              </w:rPr>
            </w:pPr>
            <w:r w:rsidRPr="001B1B51">
              <w:rPr>
                <w:rFonts w:cs="Arial"/>
                <w:b/>
                <w:bCs/>
                <w:color w:val="FFFFFF"/>
              </w:rPr>
              <w:t>Date</w:t>
            </w:r>
          </w:p>
        </w:tc>
        <w:tc>
          <w:tcPr>
            <w:tcW w:w="880" w:type="dxa"/>
            <w:shd w:val="clear" w:color="000000" w:fill="444D53"/>
            <w:vAlign w:val="center"/>
          </w:tcPr>
          <w:p w14:paraId="12824587" w14:textId="77777777" w:rsidR="0057078C" w:rsidRPr="001B1B51" w:rsidRDefault="0057078C" w:rsidP="00FF1086">
            <w:pPr>
              <w:jc w:val="center"/>
              <w:rPr>
                <w:rFonts w:cs="Arial"/>
                <w:b/>
                <w:bCs/>
                <w:color w:val="FFFFFF"/>
              </w:rPr>
            </w:pPr>
            <w:r w:rsidRPr="001B1B51">
              <w:rPr>
                <w:rFonts w:cs="Arial"/>
                <w:b/>
                <w:bCs/>
                <w:color w:val="FFFFFF"/>
              </w:rPr>
              <w:t>DC Tie</w:t>
            </w:r>
          </w:p>
        </w:tc>
        <w:tc>
          <w:tcPr>
            <w:tcW w:w="1498" w:type="dxa"/>
            <w:shd w:val="clear" w:color="000000" w:fill="444D53"/>
            <w:vAlign w:val="center"/>
            <w:hideMark/>
          </w:tcPr>
          <w:p w14:paraId="2AB217CC" w14:textId="77777777" w:rsidR="0057078C" w:rsidRPr="001B1B51" w:rsidRDefault="0057078C" w:rsidP="00FF1086">
            <w:pPr>
              <w:jc w:val="center"/>
              <w:rPr>
                <w:rFonts w:cs="Arial"/>
                <w:b/>
                <w:bCs/>
                <w:color w:val="FFFFFF"/>
              </w:rPr>
            </w:pPr>
            <w:r w:rsidRPr="001B1B51">
              <w:rPr>
                <w:rFonts w:cs="Arial"/>
                <w:b/>
                <w:bCs/>
                <w:color w:val="FFFFFF"/>
              </w:rPr>
              <w:t>Curtailing Period</w:t>
            </w:r>
          </w:p>
        </w:tc>
        <w:tc>
          <w:tcPr>
            <w:tcW w:w="1318" w:type="dxa"/>
            <w:shd w:val="clear" w:color="000000" w:fill="444D53"/>
            <w:vAlign w:val="center"/>
            <w:hideMark/>
          </w:tcPr>
          <w:p w14:paraId="0D47B917" w14:textId="77777777" w:rsidR="0057078C" w:rsidRPr="001B1B51" w:rsidRDefault="0057078C" w:rsidP="00FF1086">
            <w:pPr>
              <w:jc w:val="center"/>
              <w:rPr>
                <w:rFonts w:cs="Arial"/>
                <w:b/>
                <w:bCs/>
                <w:color w:val="FFFFFF"/>
              </w:rPr>
            </w:pPr>
            <w:r w:rsidRPr="001B1B51">
              <w:rPr>
                <w:rFonts w:cs="Arial"/>
                <w:b/>
                <w:bCs/>
                <w:color w:val="FFFFFF"/>
              </w:rPr>
              <w:t xml:space="preserve"># </w:t>
            </w:r>
            <w:proofErr w:type="gramStart"/>
            <w:r w:rsidRPr="001B1B51">
              <w:rPr>
                <w:rFonts w:cs="Arial"/>
                <w:b/>
                <w:bCs/>
                <w:color w:val="FFFFFF"/>
              </w:rPr>
              <w:t>of</w:t>
            </w:r>
            <w:proofErr w:type="gramEnd"/>
            <w:r w:rsidRPr="001B1B51">
              <w:rPr>
                <w:rFonts w:cs="Arial"/>
                <w:b/>
                <w:bCs/>
                <w:color w:val="FFFFFF"/>
              </w:rPr>
              <w:t xml:space="preserve"> Tags Curtailed</w:t>
            </w:r>
          </w:p>
        </w:tc>
        <w:tc>
          <w:tcPr>
            <w:tcW w:w="1899" w:type="dxa"/>
            <w:shd w:val="clear" w:color="000000" w:fill="444D53"/>
            <w:vAlign w:val="center"/>
          </w:tcPr>
          <w:p w14:paraId="139461E1" w14:textId="77777777" w:rsidR="0057078C" w:rsidRPr="001B1B51" w:rsidRDefault="0057078C" w:rsidP="00FF1086">
            <w:pPr>
              <w:jc w:val="center"/>
              <w:rPr>
                <w:rFonts w:cs="Arial"/>
                <w:b/>
                <w:bCs/>
                <w:color w:val="FFFFFF" w:themeColor="background2"/>
              </w:rPr>
            </w:pPr>
            <w:r w:rsidRPr="001B1B51">
              <w:rPr>
                <w:rFonts w:cs="Arial"/>
                <w:b/>
                <w:bCs/>
                <w:color w:val="FFFFFF" w:themeColor="background1"/>
              </w:rPr>
              <w:t>Initiating Event</w:t>
            </w:r>
          </w:p>
        </w:tc>
        <w:tc>
          <w:tcPr>
            <w:tcW w:w="2543" w:type="dxa"/>
            <w:shd w:val="clear" w:color="000000" w:fill="444D53"/>
            <w:vAlign w:val="center"/>
            <w:hideMark/>
          </w:tcPr>
          <w:p w14:paraId="3E7BA2E5" w14:textId="77777777" w:rsidR="0057078C" w:rsidRPr="001B1B51" w:rsidRDefault="0057078C" w:rsidP="00FF1086">
            <w:pPr>
              <w:jc w:val="center"/>
              <w:rPr>
                <w:rFonts w:cs="Arial"/>
                <w:b/>
                <w:bCs/>
                <w:color w:val="FFFFFF"/>
              </w:rPr>
            </w:pPr>
            <w:r w:rsidRPr="001B1B51">
              <w:rPr>
                <w:rFonts w:cs="Arial"/>
                <w:b/>
                <w:bCs/>
                <w:color w:val="FFFFFF"/>
              </w:rPr>
              <w:t>Curtailment Reason</w:t>
            </w:r>
            <w:r w:rsidRPr="001B1B51">
              <w:rPr>
                <w:rStyle w:val="FootnoteReference"/>
                <w:rFonts w:cs="Arial"/>
                <w:b/>
                <w:bCs/>
                <w:color w:val="FFFFFF"/>
              </w:rPr>
              <w:footnoteReference w:id="3"/>
            </w:r>
            <w:r w:rsidRPr="001B1B51">
              <w:rPr>
                <w:rStyle w:val="FootnoteReference"/>
                <w:rFonts w:cs="Arial"/>
                <w:b/>
                <w:bCs/>
                <w:color w:val="FFFFFF"/>
              </w:rPr>
              <w:footnoteReference w:id="4"/>
            </w:r>
          </w:p>
        </w:tc>
      </w:tr>
      <w:tr w:rsidR="0057078C" w:rsidRPr="001B1B51" w14:paraId="72193B5E" w14:textId="77777777" w:rsidTr="00805743">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DCD2" w14:textId="3A21E096" w:rsidR="0057078C" w:rsidRPr="001B1B51" w:rsidRDefault="00D2203D" w:rsidP="00FF1086">
            <w:pPr>
              <w:jc w:val="center"/>
            </w:pPr>
            <w:r>
              <w:t>11/</w:t>
            </w:r>
            <w:r w:rsidR="007948B0">
              <w:t>02</w:t>
            </w:r>
            <w:r>
              <w:t>/2022</w:t>
            </w:r>
          </w:p>
        </w:tc>
        <w:tc>
          <w:tcPr>
            <w:tcW w:w="880" w:type="dxa"/>
            <w:tcBorders>
              <w:top w:val="single" w:sz="4" w:space="0" w:color="auto"/>
              <w:left w:val="single" w:sz="4" w:space="0" w:color="auto"/>
              <w:bottom w:val="single" w:sz="4" w:space="0" w:color="auto"/>
              <w:right w:val="single" w:sz="4" w:space="0" w:color="auto"/>
            </w:tcBorders>
            <w:vAlign w:val="center"/>
          </w:tcPr>
          <w:p w14:paraId="792D3E46" w14:textId="6AAD95B7" w:rsidR="0057078C" w:rsidRPr="001B1B51" w:rsidRDefault="0057078C" w:rsidP="00FF1086">
            <w:pPr>
              <w:jc w:val="center"/>
            </w:pPr>
            <w:r w:rsidRPr="001B1B51">
              <w:t>DC</w:t>
            </w:r>
            <w:r w:rsidR="00D2203D">
              <w:t>_R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B0966" w14:textId="750F292F" w:rsidR="0057078C" w:rsidRPr="001B1B51" w:rsidRDefault="00601F76" w:rsidP="00FF1086">
            <w:pPr>
              <w:tabs>
                <w:tab w:val="center" w:pos="709"/>
              </w:tabs>
              <w:jc w:val="center"/>
            </w:pPr>
            <w:r>
              <w:t>HE</w:t>
            </w:r>
            <w:r w:rsidR="00805743">
              <w:t xml:space="preserve"> </w:t>
            </w:r>
            <w:r w:rsidR="00D2203D">
              <w:t>1</w:t>
            </w:r>
            <w:r w:rsidR="003D56A5">
              <w:t xml:space="preserve">8 </w:t>
            </w:r>
            <w:r w:rsidR="00030D74">
              <w:t>–</w:t>
            </w:r>
            <w:r w:rsidR="003D56A5">
              <w:t xml:space="preserve"> </w:t>
            </w:r>
            <w:r w:rsidR="00030D74">
              <w:t>HE 20</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8591" w14:textId="61ABE316" w:rsidR="0057078C" w:rsidRPr="001B1B51" w:rsidRDefault="00051BF2" w:rsidP="00FF1086">
            <w:pPr>
              <w:jc w:val="center"/>
            </w:pPr>
            <w:r>
              <w:t>3</w:t>
            </w:r>
          </w:p>
        </w:tc>
        <w:tc>
          <w:tcPr>
            <w:tcW w:w="1899" w:type="dxa"/>
            <w:tcBorders>
              <w:top w:val="single" w:sz="4" w:space="0" w:color="auto"/>
              <w:left w:val="single" w:sz="4" w:space="0" w:color="auto"/>
              <w:bottom w:val="single" w:sz="4" w:space="0" w:color="auto"/>
              <w:right w:val="single" w:sz="4" w:space="0" w:color="auto"/>
            </w:tcBorders>
            <w:vAlign w:val="center"/>
          </w:tcPr>
          <w:p w14:paraId="5464DAA6" w14:textId="1A33BC4E" w:rsidR="0057078C" w:rsidRPr="001B1B51" w:rsidRDefault="0071744E" w:rsidP="00FF1086">
            <w:pPr>
              <w:jc w:val="center"/>
            </w:pPr>
            <w:r>
              <w:t>Unplanned</w:t>
            </w:r>
            <w:r w:rsidR="00D2203D">
              <w:t xml:space="preserve">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4FD61" w14:textId="77777777" w:rsidR="0057078C" w:rsidRPr="001B1B51" w:rsidRDefault="0057078C" w:rsidP="00FF1086">
            <w:pPr>
              <w:jc w:val="center"/>
            </w:pPr>
            <w:r w:rsidRPr="001B1B51">
              <w:t>Planned or Unplanned Outage</w:t>
            </w:r>
          </w:p>
        </w:tc>
      </w:tr>
    </w:tbl>
    <w:p w14:paraId="4176FEB1" w14:textId="77777777" w:rsidR="0057078C" w:rsidRPr="006F3D12" w:rsidRDefault="0057078C" w:rsidP="00C94D22">
      <w:pPr>
        <w:rPr>
          <w:szCs w:val="21"/>
          <w:highlight w:val="yellow"/>
        </w:rPr>
      </w:pPr>
    </w:p>
    <w:p w14:paraId="19796FC8" w14:textId="576F99B6" w:rsidR="00146967" w:rsidRPr="006F3D12" w:rsidRDefault="00146967" w:rsidP="00670135">
      <w:pPr>
        <w:rPr>
          <w:highlight w:val="yellow"/>
        </w:rPr>
      </w:pPr>
    </w:p>
    <w:p w14:paraId="530766CA" w14:textId="77810760" w:rsidR="004B31E1" w:rsidRPr="00DB51CC" w:rsidRDefault="005B1104" w:rsidP="004B31E1">
      <w:pPr>
        <w:pStyle w:val="Heading2"/>
      </w:pPr>
      <w:bookmarkStart w:id="283" w:name="_Toc100847938"/>
      <w:r w:rsidRPr="00DB51CC">
        <w:t>TRE/DOE Reportable Events</w:t>
      </w:r>
      <w:bookmarkEnd w:id="283"/>
    </w:p>
    <w:p w14:paraId="6CBADEF9" w14:textId="4DCBB2BC" w:rsidR="00CF09F3" w:rsidRDefault="00595D95" w:rsidP="00B8708A">
      <w:pPr>
        <w:pStyle w:val="ListParagraph"/>
        <w:numPr>
          <w:ilvl w:val="0"/>
          <w:numId w:val="39"/>
        </w:numPr>
      </w:pPr>
      <w:r w:rsidRPr="00DB51CC">
        <w:t xml:space="preserve"> </w:t>
      </w:r>
      <w:r w:rsidR="00E82D7B" w:rsidRPr="00E82D7B">
        <w:t xml:space="preserve"> </w:t>
      </w:r>
      <w:r w:rsidR="00E82D7B">
        <w:t>BPUB</w:t>
      </w:r>
      <w:r w:rsidR="00E82D7B" w:rsidRPr="00DB51CC">
        <w:t xml:space="preserve"> submitted an OE-417 for 1</w:t>
      </w:r>
      <w:r w:rsidR="00C43C98">
        <w:t>1</w:t>
      </w:r>
      <w:r w:rsidR="00E82D7B" w:rsidRPr="00DB51CC">
        <w:t>/</w:t>
      </w:r>
      <w:r w:rsidR="00C43C98">
        <w:t>02</w:t>
      </w:r>
      <w:r w:rsidR="00E82D7B" w:rsidRPr="00DB51CC">
        <w:t xml:space="preserve">/2022. Reportable Event Type: </w:t>
      </w:r>
      <w:r w:rsidR="00DB5E47">
        <w:t>Suspicious activity</w:t>
      </w:r>
      <w:r w:rsidR="00C43C98">
        <w:t xml:space="preserve"> to its facility</w:t>
      </w:r>
      <w:r w:rsidR="00E82D7B" w:rsidRPr="00DB51CC">
        <w:t>.</w:t>
      </w:r>
    </w:p>
    <w:p w14:paraId="48809047" w14:textId="221E45C7" w:rsidR="00C7106B" w:rsidRPr="00DB51CC" w:rsidRDefault="00C7106B" w:rsidP="00B8708A">
      <w:pPr>
        <w:pStyle w:val="ListParagraph"/>
        <w:numPr>
          <w:ilvl w:val="0"/>
          <w:numId w:val="39"/>
        </w:numPr>
      </w:pPr>
      <w:r>
        <w:t>BPUB</w:t>
      </w:r>
      <w:r w:rsidRPr="00DB51CC">
        <w:t xml:space="preserve"> submitted an OE-417 for 1</w:t>
      </w:r>
      <w:r>
        <w:t>1</w:t>
      </w:r>
      <w:r w:rsidRPr="00DB51CC">
        <w:t>/</w:t>
      </w:r>
      <w:r>
        <w:t>23</w:t>
      </w:r>
      <w:r w:rsidRPr="00DB51CC">
        <w:t xml:space="preserve">/2022. Reportable Event Type: </w:t>
      </w:r>
      <w:r>
        <w:t>Suspicious activity to its facility</w:t>
      </w:r>
      <w:r w:rsidRPr="00DB51CC">
        <w:t>.</w:t>
      </w:r>
    </w:p>
    <w:p w14:paraId="63992A66" w14:textId="77777777" w:rsidR="00574F6D" w:rsidRPr="006F3D12" w:rsidRDefault="00574F6D" w:rsidP="00574F6D">
      <w:pPr>
        <w:rPr>
          <w:highlight w:val="yellow"/>
        </w:rPr>
      </w:pPr>
    </w:p>
    <w:p w14:paraId="58A187E8" w14:textId="4302BC54" w:rsidR="004C697D" w:rsidRPr="00233239" w:rsidRDefault="00935C53" w:rsidP="00670135">
      <w:pPr>
        <w:pStyle w:val="Heading2"/>
      </w:pPr>
      <w:bookmarkStart w:id="284" w:name="_Toc13724670"/>
      <w:bookmarkStart w:id="285" w:name="_Toc100847939"/>
      <w:r w:rsidRPr="00233239">
        <w:t>New/Updated Constraint Management Plans</w:t>
      </w:r>
      <w:bookmarkEnd w:id="284"/>
      <w:bookmarkEnd w:id="285"/>
    </w:p>
    <w:p w14:paraId="7538011F" w14:textId="77777777" w:rsidR="00233239" w:rsidRDefault="00233239" w:rsidP="00233239">
      <w:r>
        <w:t>There were no new CMPs.</w:t>
      </w:r>
    </w:p>
    <w:p w14:paraId="07A5A889" w14:textId="77777777" w:rsidR="00233239" w:rsidRDefault="00233239" w:rsidP="00233239"/>
    <w:p w14:paraId="2DFC340D" w14:textId="0F476CC6" w:rsidR="001831CB" w:rsidRPr="006F3D12" w:rsidRDefault="00233239" w:rsidP="00233239">
      <w:pPr>
        <w:rPr>
          <w:highlight w:val="yellow"/>
        </w:rPr>
      </w:pPr>
      <w:r>
        <w:t>There was one modified CMP: MP_20</w:t>
      </w:r>
      <w:r w:rsidR="00740584">
        <w:t>13_27 Rev 14</w:t>
      </w:r>
      <w:r>
        <w:t>.</w:t>
      </w:r>
    </w:p>
    <w:p w14:paraId="37C0FE02" w14:textId="77777777" w:rsidR="00A80DE9" w:rsidRPr="006F3D12" w:rsidRDefault="00A80DE9" w:rsidP="001831CB">
      <w:pPr>
        <w:rPr>
          <w:highlight w:val="yellow"/>
        </w:rPr>
      </w:pPr>
    </w:p>
    <w:p w14:paraId="0D20D153" w14:textId="72F9CCB9" w:rsidR="00944133" w:rsidRPr="00717165" w:rsidRDefault="005B1104" w:rsidP="00670135">
      <w:pPr>
        <w:pStyle w:val="Heading2"/>
      </w:pPr>
      <w:bookmarkStart w:id="286" w:name="_Toc100847940"/>
      <w:r w:rsidRPr="00717165">
        <w:t xml:space="preserve">New/Modified/Removed </w:t>
      </w:r>
      <w:r w:rsidR="002E3C43" w:rsidRPr="00717165">
        <w:t>RAS</w:t>
      </w:r>
      <w:bookmarkEnd w:id="286"/>
    </w:p>
    <w:p w14:paraId="66A89B2D" w14:textId="1CBC4105" w:rsidR="004768DD" w:rsidRPr="00717165" w:rsidRDefault="00740584" w:rsidP="00670135">
      <w:r>
        <w:t>BEARKAT RAS modification proposal was not approved in November and resulted in a retire on 12/01.</w:t>
      </w:r>
    </w:p>
    <w:p w14:paraId="5669B192" w14:textId="77777777" w:rsidR="003576BD" w:rsidRPr="006F3D12" w:rsidRDefault="003576BD" w:rsidP="00670135">
      <w:pPr>
        <w:rPr>
          <w:highlight w:val="yellow"/>
        </w:rPr>
      </w:pPr>
    </w:p>
    <w:p w14:paraId="5BF4D79E" w14:textId="392F6887" w:rsidR="00EB52BF" w:rsidRPr="00717165" w:rsidRDefault="001708C5" w:rsidP="00670135">
      <w:pPr>
        <w:pStyle w:val="Heading2"/>
      </w:pPr>
      <w:bookmarkStart w:id="287" w:name="_Toc100847941"/>
      <w:r w:rsidRPr="00717165">
        <w:t>New Procedures/Forms/Operating Bulletins</w:t>
      </w:r>
      <w:bookmarkEnd w:id="28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1"/>
        <w:gridCol w:w="4024"/>
        <w:gridCol w:w="1080"/>
      </w:tblGrid>
      <w:tr w:rsidR="00717165" w:rsidRPr="006F3D12" w14:paraId="79632D26" w14:textId="77777777" w:rsidTr="00516D82">
        <w:trPr>
          <w:trHeight w:val="576"/>
        </w:trPr>
        <w:tc>
          <w:tcPr>
            <w:tcW w:w="1281" w:type="dxa"/>
            <w:shd w:val="clear" w:color="auto" w:fill="444D53" w:themeFill="accent2" w:themeFillShade="BF"/>
            <w:vAlign w:val="center"/>
          </w:tcPr>
          <w:p w14:paraId="44912DE5" w14:textId="5E291C5B" w:rsidR="00717165" w:rsidRPr="006F3D12" w:rsidRDefault="00717165" w:rsidP="00717165">
            <w:pPr>
              <w:jc w:val="center"/>
              <w:rPr>
                <w:b/>
                <w:color w:val="FFFFFF" w:themeColor="background1"/>
                <w:highlight w:val="yellow"/>
              </w:rPr>
            </w:pPr>
            <w:r w:rsidRPr="009944DB">
              <w:rPr>
                <w:b/>
                <w:color w:val="FFFFFF" w:themeColor="background1"/>
              </w:rPr>
              <w:t>Date</w:t>
            </w:r>
          </w:p>
        </w:tc>
        <w:tc>
          <w:tcPr>
            <w:tcW w:w="4024" w:type="dxa"/>
            <w:shd w:val="clear" w:color="auto" w:fill="444D53" w:themeFill="accent2" w:themeFillShade="BF"/>
            <w:vAlign w:val="center"/>
          </w:tcPr>
          <w:p w14:paraId="109A7A71" w14:textId="0EBBEAA2" w:rsidR="00717165" w:rsidRPr="0064002C" w:rsidRDefault="00717165" w:rsidP="00717165">
            <w:pPr>
              <w:jc w:val="center"/>
              <w:rPr>
                <w:b/>
                <w:color w:val="FFFFFF" w:themeColor="background1"/>
              </w:rPr>
            </w:pPr>
            <w:r w:rsidRPr="009944DB">
              <w:rPr>
                <w:b/>
                <w:color w:val="FFFFFF" w:themeColor="background1"/>
              </w:rPr>
              <w:t>Subject</w:t>
            </w:r>
          </w:p>
        </w:tc>
        <w:tc>
          <w:tcPr>
            <w:tcW w:w="1080" w:type="dxa"/>
            <w:shd w:val="clear" w:color="auto" w:fill="444D53" w:themeFill="accent2" w:themeFillShade="BF"/>
            <w:vAlign w:val="center"/>
          </w:tcPr>
          <w:p w14:paraId="11580923" w14:textId="5ADF326F" w:rsidR="00717165" w:rsidRPr="0064002C" w:rsidRDefault="00717165" w:rsidP="00717165">
            <w:pPr>
              <w:jc w:val="center"/>
              <w:rPr>
                <w:b/>
                <w:color w:val="FFFFFF" w:themeColor="background1"/>
              </w:rPr>
            </w:pPr>
            <w:r w:rsidRPr="009944DB">
              <w:rPr>
                <w:b/>
                <w:color w:val="FFFFFF" w:themeColor="background1"/>
              </w:rPr>
              <w:t>Bulletin No.</w:t>
            </w:r>
          </w:p>
        </w:tc>
      </w:tr>
      <w:tr w:rsidR="00F06E1D" w:rsidRPr="006F3D12" w14:paraId="38FE69E6" w14:textId="77777777" w:rsidTr="0064002C">
        <w:trPr>
          <w:trHeight w:val="576"/>
        </w:trPr>
        <w:tc>
          <w:tcPr>
            <w:tcW w:w="1281" w:type="dxa"/>
          </w:tcPr>
          <w:p w14:paraId="107E9D24" w14:textId="15882CEE" w:rsidR="00F06E1D" w:rsidRPr="007948B0" w:rsidRDefault="007948B0" w:rsidP="00F06E1D">
            <w:pPr>
              <w:jc w:val="center"/>
              <w:rPr>
                <w:rFonts w:ascii="Roboto" w:hAnsi="Roboto" w:cs="Arial"/>
                <w:color w:val="212529"/>
              </w:rPr>
            </w:pPr>
            <w:r w:rsidRPr="007948B0">
              <w:rPr>
                <w:rFonts w:cs="Arial"/>
              </w:rPr>
              <w:t>11/01/2022</w:t>
            </w:r>
          </w:p>
        </w:tc>
        <w:tc>
          <w:tcPr>
            <w:tcW w:w="4024" w:type="dxa"/>
          </w:tcPr>
          <w:p w14:paraId="645F254C" w14:textId="35AE413C" w:rsidR="00F06E1D" w:rsidRPr="007948B0" w:rsidRDefault="007948B0" w:rsidP="00F06E1D">
            <w:pPr>
              <w:rPr>
                <w:rFonts w:ascii="Roboto" w:hAnsi="Roboto" w:cs="Arial"/>
                <w:color w:val="212529"/>
              </w:rPr>
            </w:pPr>
            <w:r w:rsidRPr="007948B0">
              <w:rPr>
                <w:rFonts w:ascii="Roboto" w:hAnsi="Roboto" w:cs="Arial"/>
                <w:color w:val="212529"/>
              </w:rPr>
              <w:t>Communications Protocols V1 Rev 9</w:t>
            </w:r>
          </w:p>
        </w:tc>
        <w:tc>
          <w:tcPr>
            <w:tcW w:w="1080" w:type="dxa"/>
            <w:vAlign w:val="center"/>
          </w:tcPr>
          <w:p w14:paraId="3126CFCB" w14:textId="7BB1668B" w:rsidR="00F06E1D" w:rsidRPr="006F3D12" w:rsidRDefault="00F06E1D" w:rsidP="00F06E1D">
            <w:pPr>
              <w:jc w:val="center"/>
              <w:rPr>
                <w:sz w:val="18"/>
                <w:szCs w:val="18"/>
                <w:highlight w:val="yellow"/>
              </w:rPr>
            </w:pPr>
            <w:r w:rsidRPr="00F06E1D">
              <w:rPr>
                <w:sz w:val="18"/>
                <w:szCs w:val="18"/>
              </w:rPr>
              <w:t>10</w:t>
            </w:r>
            <w:r w:rsidR="007948B0">
              <w:rPr>
                <w:sz w:val="18"/>
                <w:szCs w:val="18"/>
              </w:rPr>
              <w:t>61</w:t>
            </w:r>
          </w:p>
        </w:tc>
      </w:tr>
      <w:tr w:rsidR="00F06E1D" w:rsidRPr="006F3D12" w14:paraId="5AD12701" w14:textId="77777777" w:rsidTr="0064002C">
        <w:trPr>
          <w:trHeight w:val="576"/>
        </w:trPr>
        <w:tc>
          <w:tcPr>
            <w:tcW w:w="1281" w:type="dxa"/>
          </w:tcPr>
          <w:p w14:paraId="0536CCFD" w14:textId="3B2C0D98" w:rsidR="00F06E1D" w:rsidRPr="00115A93" w:rsidRDefault="007948B0" w:rsidP="00F06E1D">
            <w:pPr>
              <w:jc w:val="center"/>
            </w:pPr>
            <w:r>
              <w:t>11/01/2022</w:t>
            </w:r>
          </w:p>
        </w:tc>
        <w:tc>
          <w:tcPr>
            <w:tcW w:w="4024" w:type="dxa"/>
          </w:tcPr>
          <w:p w14:paraId="2262AE26" w14:textId="4EDD0593" w:rsidR="00F06E1D" w:rsidRPr="00F06E1D" w:rsidRDefault="007948B0" w:rsidP="00F06E1D">
            <w:pPr>
              <w:rPr>
                <w:rFonts w:ascii="Roboto" w:hAnsi="Roboto"/>
                <w:color w:val="212529"/>
                <w:shd w:val="clear" w:color="auto" w:fill="F8F9F9"/>
              </w:rPr>
            </w:pPr>
            <w:r>
              <w:rPr>
                <w:rFonts w:ascii="Roboto" w:hAnsi="Roboto"/>
                <w:color w:val="212529"/>
                <w:shd w:val="clear" w:color="auto" w:fill="F8F9F9"/>
              </w:rPr>
              <w:t>Reliability Unit Commitment V1 Rev 71</w:t>
            </w:r>
          </w:p>
        </w:tc>
        <w:tc>
          <w:tcPr>
            <w:tcW w:w="1080" w:type="dxa"/>
            <w:vAlign w:val="center"/>
          </w:tcPr>
          <w:p w14:paraId="3EBFB009" w14:textId="7095A8AA" w:rsidR="00F06E1D" w:rsidRPr="00F06E1D" w:rsidRDefault="007948B0" w:rsidP="00F06E1D">
            <w:pPr>
              <w:jc w:val="center"/>
              <w:rPr>
                <w:sz w:val="18"/>
                <w:szCs w:val="18"/>
              </w:rPr>
            </w:pPr>
            <w:r>
              <w:rPr>
                <w:sz w:val="18"/>
                <w:szCs w:val="18"/>
              </w:rPr>
              <w:t>1062</w:t>
            </w:r>
          </w:p>
        </w:tc>
      </w:tr>
      <w:tr w:rsidR="0064002C" w:rsidRPr="006F3D12" w14:paraId="32EF4338" w14:textId="77777777" w:rsidTr="0064002C">
        <w:trPr>
          <w:trHeight w:val="576"/>
        </w:trPr>
        <w:tc>
          <w:tcPr>
            <w:tcW w:w="1281" w:type="dxa"/>
          </w:tcPr>
          <w:p w14:paraId="29F5577B" w14:textId="308A4C7D" w:rsidR="0064002C" w:rsidRPr="00F06E1D" w:rsidRDefault="007948B0" w:rsidP="00F06E1D">
            <w:pPr>
              <w:jc w:val="center"/>
            </w:pPr>
            <w:r>
              <w:t>11/01/2022</w:t>
            </w:r>
          </w:p>
        </w:tc>
        <w:tc>
          <w:tcPr>
            <w:tcW w:w="4024" w:type="dxa"/>
          </w:tcPr>
          <w:p w14:paraId="4429D19D" w14:textId="6EDE25E5" w:rsidR="0064002C" w:rsidRPr="00F06E1D" w:rsidRDefault="007948B0" w:rsidP="00F06E1D">
            <w:pPr>
              <w:rPr>
                <w:rFonts w:ascii="Roboto" w:hAnsi="Roboto"/>
                <w:color w:val="212529"/>
                <w:shd w:val="clear" w:color="auto" w:fill="F8F9F9"/>
              </w:rPr>
            </w:pPr>
            <w:r>
              <w:rPr>
                <w:rFonts w:ascii="Roboto" w:hAnsi="Roboto"/>
                <w:color w:val="212529"/>
                <w:shd w:val="clear" w:color="auto" w:fill="F8F9F9"/>
              </w:rPr>
              <w:t>Resource Desk V1 Rev 73</w:t>
            </w:r>
          </w:p>
        </w:tc>
        <w:tc>
          <w:tcPr>
            <w:tcW w:w="1080" w:type="dxa"/>
            <w:vAlign w:val="center"/>
          </w:tcPr>
          <w:p w14:paraId="135B5C43" w14:textId="008D3E57" w:rsidR="0064002C" w:rsidRPr="00F06E1D" w:rsidRDefault="007948B0" w:rsidP="00F06E1D">
            <w:pPr>
              <w:jc w:val="center"/>
              <w:rPr>
                <w:sz w:val="18"/>
                <w:szCs w:val="18"/>
              </w:rPr>
            </w:pPr>
            <w:r>
              <w:rPr>
                <w:sz w:val="18"/>
                <w:szCs w:val="18"/>
              </w:rPr>
              <w:t>1063</w:t>
            </w:r>
          </w:p>
        </w:tc>
      </w:tr>
    </w:tbl>
    <w:p w14:paraId="7267FDA1" w14:textId="6B09FF7E" w:rsidR="004442C3" w:rsidRPr="006F3D12" w:rsidRDefault="004442C3" w:rsidP="00670135">
      <w:pPr>
        <w:rPr>
          <w:highlight w:val="yellow"/>
        </w:rPr>
      </w:pPr>
    </w:p>
    <w:p w14:paraId="766E9702" w14:textId="2265C741" w:rsidR="005B1104" w:rsidRPr="00B44D00" w:rsidRDefault="005B1104" w:rsidP="00670135">
      <w:pPr>
        <w:pStyle w:val="Heading1"/>
      </w:pPr>
      <w:bookmarkStart w:id="288" w:name="_Toc100847942"/>
      <w:r w:rsidRPr="00B44D00">
        <w:t>Emergency Conditions</w:t>
      </w:r>
      <w:bookmarkEnd w:id="288"/>
    </w:p>
    <w:p w14:paraId="137F9093" w14:textId="43EE12B7" w:rsidR="0037065B" w:rsidRPr="00717165" w:rsidRDefault="005B1104" w:rsidP="00670135">
      <w:pPr>
        <w:pStyle w:val="Heading2"/>
      </w:pPr>
      <w:bookmarkStart w:id="289" w:name="_Toc100847943"/>
      <w:r w:rsidRPr="00717165">
        <w:t>OCNs</w:t>
      </w:r>
      <w:bookmarkEnd w:id="289"/>
    </w:p>
    <w:tbl>
      <w:tblPr>
        <w:tblW w:w="9895" w:type="dxa"/>
        <w:tblLook w:val="04A0" w:firstRow="1" w:lastRow="0" w:firstColumn="1" w:lastColumn="0" w:noHBand="0" w:noVBand="1"/>
      </w:tblPr>
      <w:tblGrid>
        <w:gridCol w:w="1885"/>
        <w:gridCol w:w="8010"/>
      </w:tblGrid>
      <w:tr w:rsidR="007E2EDF" w:rsidRPr="006F3D12"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717165" w:rsidRDefault="007E2EDF" w:rsidP="005533D0">
            <w:pPr>
              <w:jc w:val="center"/>
              <w:rPr>
                <w:rFonts w:cs="Arial"/>
                <w:b/>
                <w:bCs/>
                <w:color w:val="FFFFFF"/>
              </w:rPr>
            </w:pPr>
            <w:r w:rsidRPr="00717165">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717165" w:rsidRDefault="007E2EDF" w:rsidP="005533D0">
            <w:pPr>
              <w:jc w:val="center"/>
              <w:rPr>
                <w:rFonts w:cs="Arial"/>
                <w:b/>
                <w:bCs/>
                <w:color w:val="FFFFFF"/>
              </w:rPr>
            </w:pPr>
            <w:r w:rsidRPr="00717165">
              <w:rPr>
                <w:rFonts w:cs="Arial"/>
                <w:b/>
                <w:bCs/>
                <w:color w:val="FFFFFF"/>
              </w:rPr>
              <w:t>Message</w:t>
            </w:r>
          </w:p>
        </w:tc>
      </w:tr>
      <w:tr w:rsidR="009A21E8" w:rsidRPr="006F3D12"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B4460CF" w14:textId="1A94AB31" w:rsidR="009A21E8" w:rsidRPr="00717165" w:rsidRDefault="003E11DE" w:rsidP="009A21E8">
            <w:pPr>
              <w:jc w:val="center"/>
              <w:rPr>
                <w:rFonts w:ascii="Roboto" w:hAnsi="Roboto" w:cs="Arial"/>
                <w:color w:val="212529"/>
                <w:sz w:val="22"/>
                <w:szCs w:val="22"/>
              </w:rPr>
            </w:pPr>
            <w:r>
              <w:rPr>
                <w:rFonts w:ascii="Roboto" w:hAnsi="Roboto" w:cs="Arial"/>
                <w:color w:val="212529"/>
                <w:sz w:val="22"/>
                <w:szCs w:val="22"/>
              </w:rPr>
              <w:t>Nov 1</w:t>
            </w:r>
            <w:r w:rsidR="00222390">
              <w:rPr>
                <w:rFonts w:ascii="Roboto" w:hAnsi="Roboto" w:cs="Arial"/>
                <w:color w:val="212529"/>
                <w:sz w:val="22"/>
                <w:szCs w:val="22"/>
              </w:rPr>
              <w:t xml:space="preserve">, </w:t>
            </w:r>
            <w:proofErr w:type="gramStart"/>
            <w:r w:rsidR="007948B0">
              <w:rPr>
                <w:rFonts w:ascii="Roboto" w:hAnsi="Roboto" w:cs="Arial"/>
                <w:color w:val="212529"/>
                <w:sz w:val="22"/>
                <w:szCs w:val="22"/>
              </w:rPr>
              <w:t>2022</w:t>
            </w:r>
            <w:proofErr w:type="gramEnd"/>
            <w:r w:rsidR="007948B0">
              <w:rPr>
                <w:rFonts w:ascii="Roboto" w:hAnsi="Roboto" w:cs="Arial"/>
                <w:color w:val="212529"/>
                <w:sz w:val="22"/>
                <w:szCs w:val="22"/>
              </w:rPr>
              <w:t xml:space="preserve"> 14:05 CPT</w:t>
            </w:r>
          </w:p>
        </w:tc>
        <w:tc>
          <w:tcPr>
            <w:tcW w:w="8010" w:type="dxa"/>
            <w:tcBorders>
              <w:top w:val="single" w:sz="4" w:space="0" w:color="auto"/>
              <w:left w:val="nil"/>
              <w:bottom w:val="single" w:sz="4" w:space="0" w:color="auto"/>
              <w:right w:val="single" w:sz="4" w:space="0" w:color="auto"/>
            </w:tcBorders>
            <w:noWrap/>
          </w:tcPr>
          <w:p w14:paraId="4942B0F4" w14:textId="39EE0B12" w:rsidR="009A21E8" w:rsidRPr="00717165" w:rsidRDefault="007948B0" w:rsidP="009A21E8">
            <w:pPr>
              <w:rPr>
                <w:rFonts w:ascii="Roboto" w:hAnsi="Roboto" w:cs="Arial"/>
                <w:color w:val="212529"/>
                <w:sz w:val="22"/>
                <w:szCs w:val="22"/>
              </w:rPr>
            </w:pPr>
            <w:r>
              <w:rPr>
                <w:rFonts w:ascii="Roboto" w:hAnsi="Roboto" w:cs="Arial"/>
                <w:color w:val="212529"/>
                <w:sz w:val="22"/>
                <w:szCs w:val="22"/>
              </w:rPr>
              <w:t xml:space="preserve">ERCOT is issuing an OCN for the WESTEX IROL due to taking manual action for a topology change. </w:t>
            </w:r>
          </w:p>
        </w:tc>
      </w:tr>
      <w:tr w:rsidR="00DD5BFD" w:rsidRPr="006F3D12" w14:paraId="33A6F25D"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0FDE3C47" w14:textId="73C3AF4A" w:rsidR="00DD5BFD" w:rsidRDefault="00C76B80" w:rsidP="009A21E8">
            <w:pPr>
              <w:jc w:val="center"/>
              <w:rPr>
                <w:rFonts w:ascii="Roboto" w:hAnsi="Roboto" w:cs="Arial"/>
                <w:color w:val="212529"/>
                <w:sz w:val="22"/>
                <w:szCs w:val="22"/>
              </w:rPr>
            </w:pPr>
            <w:r>
              <w:rPr>
                <w:rFonts w:ascii="Roboto" w:hAnsi="Roboto" w:cs="Arial"/>
                <w:color w:val="212529"/>
                <w:sz w:val="22"/>
                <w:szCs w:val="22"/>
              </w:rPr>
              <w:t xml:space="preserve">Nov 9, </w:t>
            </w:r>
            <w:proofErr w:type="gramStart"/>
            <w:r>
              <w:rPr>
                <w:rFonts w:ascii="Roboto" w:hAnsi="Roboto" w:cs="Arial"/>
                <w:color w:val="212529"/>
                <w:sz w:val="22"/>
                <w:szCs w:val="22"/>
              </w:rPr>
              <w:t>2022</w:t>
            </w:r>
            <w:proofErr w:type="gramEnd"/>
            <w:r w:rsidR="00841667">
              <w:rPr>
                <w:rFonts w:ascii="Roboto" w:hAnsi="Roboto" w:cs="Arial"/>
                <w:color w:val="212529"/>
                <w:sz w:val="22"/>
                <w:szCs w:val="22"/>
              </w:rPr>
              <w:t xml:space="preserve"> </w:t>
            </w:r>
            <w:r>
              <w:rPr>
                <w:rFonts w:ascii="Roboto" w:hAnsi="Roboto" w:cs="Arial"/>
                <w:color w:val="212529"/>
                <w:sz w:val="22"/>
                <w:szCs w:val="22"/>
              </w:rPr>
              <w:t>14:00 CPT</w:t>
            </w:r>
          </w:p>
        </w:tc>
        <w:tc>
          <w:tcPr>
            <w:tcW w:w="8010" w:type="dxa"/>
            <w:tcBorders>
              <w:top w:val="single" w:sz="4" w:space="0" w:color="auto"/>
              <w:left w:val="nil"/>
              <w:bottom w:val="single" w:sz="4" w:space="0" w:color="auto"/>
              <w:right w:val="single" w:sz="4" w:space="0" w:color="auto"/>
            </w:tcBorders>
            <w:noWrap/>
          </w:tcPr>
          <w:p w14:paraId="5BBB187A" w14:textId="06811C9B" w:rsidR="00DD5BFD" w:rsidRDefault="00DD5BFD" w:rsidP="009A21E8">
            <w:pPr>
              <w:rPr>
                <w:rFonts w:ascii="Roboto" w:hAnsi="Roboto" w:cs="Arial"/>
                <w:color w:val="212529"/>
                <w:sz w:val="22"/>
                <w:szCs w:val="22"/>
              </w:rPr>
            </w:pPr>
            <w:r>
              <w:rPr>
                <w:rFonts w:asciiTheme="minorHAnsi" w:hAnsiTheme="minorHAnsi" w:cstheme="minorHAnsi"/>
                <w:color w:val="212529"/>
              </w:rPr>
              <w:t xml:space="preserve">ERCOT issued an AAN due to </w:t>
            </w:r>
            <w:r w:rsidR="00150438">
              <w:rPr>
                <w:rFonts w:asciiTheme="minorHAnsi" w:hAnsiTheme="minorHAnsi" w:cstheme="minorHAnsi"/>
                <w:color w:val="212529"/>
              </w:rPr>
              <w:t xml:space="preserve">a </w:t>
            </w:r>
            <w:r>
              <w:rPr>
                <w:rFonts w:asciiTheme="minorHAnsi" w:hAnsiTheme="minorHAnsi" w:cstheme="minorHAnsi"/>
                <w:color w:val="212529"/>
              </w:rPr>
              <w:t xml:space="preserve">possible future emergency condition of reserve capacity deficiency beginning </w:t>
            </w:r>
            <w:r w:rsidR="002E0123">
              <w:rPr>
                <w:rFonts w:asciiTheme="minorHAnsi" w:hAnsiTheme="minorHAnsi" w:cstheme="minorHAnsi"/>
                <w:color w:val="212529"/>
              </w:rPr>
              <w:t>Thursday</w:t>
            </w:r>
            <w:r>
              <w:rPr>
                <w:rFonts w:asciiTheme="minorHAnsi" w:hAnsiTheme="minorHAnsi" w:cstheme="minorHAnsi"/>
                <w:color w:val="212529"/>
              </w:rPr>
              <w:t xml:space="preserve">, </w:t>
            </w:r>
            <w:r w:rsidR="00641A84">
              <w:rPr>
                <w:rFonts w:asciiTheme="minorHAnsi" w:hAnsiTheme="minorHAnsi" w:cstheme="minorHAnsi"/>
                <w:color w:val="212529"/>
              </w:rPr>
              <w:t>November</w:t>
            </w:r>
            <w:r>
              <w:rPr>
                <w:rFonts w:asciiTheme="minorHAnsi" w:hAnsiTheme="minorHAnsi" w:cstheme="minorHAnsi"/>
                <w:color w:val="212529"/>
              </w:rPr>
              <w:t xml:space="preserve"> 1</w:t>
            </w:r>
            <w:r w:rsidR="00175292">
              <w:rPr>
                <w:rFonts w:asciiTheme="minorHAnsi" w:hAnsiTheme="minorHAnsi" w:cstheme="minorHAnsi"/>
                <w:color w:val="212529"/>
              </w:rPr>
              <w:t>0</w:t>
            </w:r>
            <w:r>
              <w:rPr>
                <w:rFonts w:asciiTheme="minorHAnsi" w:hAnsiTheme="minorHAnsi" w:cstheme="minorHAnsi"/>
                <w:color w:val="212529"/>
              </w:rPr>
              <w:t xml:space="preserve">, 2022, HE </w:t>
            </w:r>
            <w:r w:rsidR="00175292">
              <w:rPr>
                <w:rFonts w:asciiTheme="minorHAnsi" w:hAnsiTheme="minorHAnsi" w:cstheme="minorHAnsi"/>
                <w:color w:val="212529"/>
              </w:rPr>
              <w:t>17</w:t>
            </w:r>
            <w:r>
              <w:rPr>
                <w:rFonts w:asciiTheme="minorHAnsi" w:hAnsiTheme="minorHAnsi" w:cstheme="minorHAnsi"/>
                <w:color w:val="212529"/>
              </w:rPr>
              <w:t xml:space="preserve"> until </w:t>
            </w:r>
            <w:r w:rsidR="002E0123">
              <w:rPr>
                <w:rFonts w:asciiTheme="minorHAnsi" w:hAnsiTheme="minorHAnsi" w:cstheme="minorHAnsi"/>
                <w:color w:val="212529"/>
              </w:rPr>
              <w:t>Thursday</w:t>
            </w:r>
            <w:r>
              <w:rPr>
                <w:rFonts w:asciiTheme="minorHAnsi" w:hAnsiTheme="minorHAnsi" w:cstheme="minorHAnsi"/>
                <w:color w:val="212529"/>
              </w:rPr>
              <w:t xml:space="preserve">, </w:t>
            </w:r>
            <w:r w:rsidR="00175292">
              <w:rPr>
                <w:rFonts w:asciiTheme="minorHAnsi" w:hAnsiTheme="minorHAnsi" w:cstheme="minorHAnsi"/>
                <w:color w:val="212529"/>
              </w:rPr>
              <w:t>November</w:t>
            </w:r>
            <w:r>
              <w:rPr>
                <w:rFonts w:asciiTheme="minorHAnsi" w:hAnsiTheme="minorHAnsi" w:cstheme="minorHAnsi"/>
                <w:color w:val="212529"/>
              </w:rPr>
              <w:t xml:space="preserve"> 1</w:t>
            </w:r>
            <w:r w:rsidR="00175292">
              <w:rPr>
                <w:rFonts w:asciiTheme="minorHAnsi" w:hAnsiTheme="minorHAnsi" w:cstheme="minorHAnsi"/>
                <w:color w:val="212529"/>
              </w:rPr>
              <w:t>0</w:t>
            </w:r>
            <w:r>
              <w:rPr>
                <w:rFonts w:asciiTheme="minorHAnsi" w:hAnsiTheme="minorHAnsi" w:cstheme="minorHAnsi"/>
                <w:color w:val="212529"/>
              </w:rPr>
              <w:t xml:space="preserve">, 2022, HE </w:t>
            </w:r>
            <w:r w:rsidR="00150438">
              <w:rPr>
                <w:rFonts w:asciiTheme="minorHAnsi" w:hAnsiTheme="minorHAnsi" w:cstheme="minorHAnsi"/>
                <w:color w:val="212529"/>
              </w:rPr>
              <w:t>20</w:t>
            </w:r>
            <w:r>
              <w:rPr>
                <w:rFonts w:asciiTheme="minorHAnsi" w:hAnsiTheme="minorHAnsi" w:cstheme="minorHAnsi"/>
                <w:color w:val="212529"/>
              </w:rPr>
              <w:t>.</w:t>
            </w:r>
          </w:p>
        </w:tc>
      </w:tr>
    </w:tbl>
    <w:p w14:paraId="74C56D39" w14:textId="2DBF19D4" w:rsidR="00CC32F9" w:rsidRPr="006F3D12" w:rsidRDefault="00CC32F9" w:rsidP="00670135">
      <w:pPr>
        <w:rPr>
          <w:highlight w:val="yellow"/>
        </w:rPr>
      </w:pPr>
    </w:p>
    <w:p w14:paraId="174E9AFB" w14:textId="77777777" w:rsidR="00BF68A7" w:rsidRPr="006F3D12" w:rsidRDefault="00BF68A7" w:rsidP="00670135">
      <w:pPr>
        <w:rPr>
          <w:highlight w:val="yellow"/>
        </w:rPr>
      </w:pPr>
    </w:p>
    <w:p w14:paraId="267B7473" w14:textId="0E3112EF" w:rsidR="008926ED" w:rsidRPr="00717165" w:rsidRDefault="00F242D0" w:rsidP="00670135">
      <w:pPr>
        <w:pStyle w:val="Heading2"/>
      </w:pPr>
      <w:bookmarkStart w:id="290" w:name="_Toc100847944"/>
      <w:r w:rsidRPr="00717165">
        <w:t>Advisories</w:t>
      </w:r>
      <w:bookmarkEnd w:id="290"/>
    </w:p>
    <w:tbl>
      <w:tblPr>
        <w:tblW w:w="9895" w:type="dxa"/>
        <w:tblLook w:val="04A0" w:firstRow="1" w:lastRow="0" w:firstColumn="1" w:lastColumn="0" w:noHBand="0" w:noVBand="1"/>
      </w:tblPr>
      <w:tblGrid>
        <w:gridCol w:w="1885"/>
        <w:gridCol w:w="8010"/>
      </w:tblGrid>
      <w:tr w:rsidR="0057526F" w:rsidRPr="006F3D12"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717165" w:rsidRDefault="0057526F" w:rsidP="00B2560F">
            <w:pPr>
              <w:jc w:val="center"/>
              <w:rPr>
                <w:rFonts w:cs="Arial"/>
                <w:b/>
                <w:bCs/>
                <w:color w:val="FFFFFF"/>
              </w:rPr>
            </w:pPr>
            <w:r w:rsidRPr="00717165">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717165" w:rsidRDefault="0057526F" w:rsidP="00B2560F">
            <w:pPr>
              <w:jc w:val="center"/>
              <w:rPr>
                <w:rFonts w:cs="Arial"/>
                <w:b/>
                <w:bCs/>
                <w:color w:val="FFFFFF"/>
              </w:rPr>
            </w:pPr>
            <w:r w:rsidRPr="00717165">
              <w:rPr>
                <w:rFonts w:cs="Arial"/>
                <w:b/>
                <w:bCs/>
                <w:color w:val="FFFFFF"/>
              </w:rPr>
              <w:t>Message</w:t>
            </w:r>
          </w:p>
        </w:tc>
      </w:tr>
      <w:tr w:rsidR="00BA6CA9" w:rsidRPr="006F3D12"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7A548BF" w14:textId="547848EC" w:rsidR="00BA6CA9" w:rsidRPr="00717165" w:rsidRDefault="00C76B80" w:rsidP="00BA6CA9">
            <w:pPr>
              <w:jc w:val="center"/>
              <w:rPr>
                <w:rFonts w:ascii="Roboto" w:hAnsi="Roboto" w:cs="Arial"/>
                <w:color w:val="212529"/>
                <w:sz w:val="22"/>
                <w:szCs w:val="22"/>
              </w:rPr>
            </w:pPr>
            <w:r>
              <w:rPr>
                <w:rFonts w:ascii="Roboto" w:hAnsi="Roboto" w:cs="Arial"/>
                <w:color w:val="212529"/>
                <w:sz w:val="22"/>
                <w:szCs w:val="22"/>
              </w:rPr>
              <w:t xml:space="preserve">Nov 28, </w:t>
            </w:r>
            <w:proofErr w:type="gramStart"/>
            <w:r w:rsidR="007948B0">
              <w:rPr>
                <w:rFonts w:ascii="Roboto" w:hAnsi="Roboto" w:cs="Arial"/>
                <w:color w:val="212529"/>
                <w:sz w:val="22"/>
                <w:szCs w:val="22"/>
              </w:rPr>
              <w:t>2022</w:t>
            </w:r>
            <w:proofErr w:type="gramEnd"/>
            <w:r w:rsidR="007948B0">
              <w:rPr>
                <w:rFonts w:ascii="Roboto" w:hAnsi="Roboto" w:cs="Arial"/>
                <w:color w:val="212529"/>
                <w:sz w:val="22"/>
                <w:szCs w:val="22"/>
              </w:rPr>
              <w:t xml:space="preserve"> 15:57 CPT</w:t>
            </w:r>
          </w:p>
        </w:tc>
        <w:tc>
          <w:tcPr>
            <w:tcW w:w="8010" w:type="dxa"/>
            <w:tcBorders>
              <w:top w:val="single" w:sz="4" w:space="0" w:color="auto"/>
              <w:left w:val="nil"/>
              <w:bottom w:val="single" w:sz="4" w:space="0" w:color="auto"/>
              <w:right w:val="single" w:sz="4" w:space="0" w:color="auto"/>
            </w:tcBorders>
            <w:noWrap/>
          </w:tcPr>
          <w:p w14:paraId="5AE4A040" w14:textId="6F2F671A" w:rsidR="00BA6CA9" w:rsidRPr="00717165" w:rsidRDefault="007948B0" w:rsidP="00BA6CA9">
            <w:pPr>
              <w:rPr>
                <w:rFonts w:ascii="Roboto" w:hAnsi="Roboto" w:cs="Arial"/>
                <w:color w:val="212529"/>
                <w:sz w:val="22"/>
                <w:szCs w:val="22"/>
              </w:rPr>
            </w:pPr>
            <w:r>
              <w:rPr>
                <w:rFonts w:ascii="Roboto" w:hAnsi="Roboto" w:cs="Arial"/>
                <w:color w:val="212529"/>
                <w:sz w:val="22"/>
                <w:szCs w:val="22"/>
              </w:rPr>
              <w:t xml:space="preserve">Advisory issued due to ERCOTs Voltage Security Assessment Tool is currently unavailable. </w:t>
            </w:r>
          </w:p>
        </w:tc>
      </w:tr>
    </w:tbl>
    <w:p w14:paraId="3C5ACD12" w14:textId="4C61BB66" w:rsidR="005C7549" w:rsidRPr="006F3D12" w:rsidRDefault="005C7549" w:rsidP="0057526F">
      <w:pPr>
        <w:rPr>
          <w:highlight w:val="yellow"/>
        </w:rPr>
      </w:pPr>
    </w:p>
    <w:p w14:paraId="55A69BFB" w14:textId="5C5F19FC" w:rsidR="005C7549" w:rsidRPr="006F3D12" w:rsidRDefault="005C7549" w:rsidP="0057526F">
      <w:pPr>
        <w:rPr>
          <w:highlight w:val="yellow"/>
        </w:rPr>
      </w:pPr>
    </w:p>
    <w:p w14:paraId="07DF74B2" w14:textId="00948A16" w:rsidR="00CC32F9" w:rsidRPr="006F3D12" w:rsidRDefault="00CC32F9" w:rsidP="005C7549">
      <w:pPr>
        <w:ind w:left="720"/>
        <w:rPr>
          <w:highlight w:val="yellow"/>
        </w:rPr>
      </w:pPr>
    </w:p>
    <w:p w14:paraId="5D8225D0" w14:textId="77777777" w:rsidR="002D04CA" w:rsidRPr="006F3D12" w:rsidRDefault="002D04CA" w:rsidP="005C7549">
      <w:pPr>
        <w:ind w:left="720"/>
        <w:rPr>
          <w:highlight w:val="yellow"/>
        </w:rPr>
      </w:pPr>
    </w:p>
    <w:p w14:paraId="101936A3" w14:textId="171E4756" w:rsidR="00F242D0" w:rsidRPr="00B44D00" w:rsidRDefault="00F242D0" w:rsidP="00670135">
      <w:pPr>
        <w:pStyle w:val="Heading2"/>
      </w:pPr>
      <w:bookmarkStart w:id="291" w:name="_80d9cc98_3fba_47ef_93c9_81a9c6258151"/>
      <w:bookmarkStart w:id="292" w:name="_Toc100847945"/>
      <w:bookmarkEnd w:id="291"/>
      <w:r w:rsidRPr="00B44D00">
        <w:t>Watches</w:t>
      </w:r>
      <w:bookmarkEnd w:id="292"/>
    </w:p>
    <w:p w14:paraId="7FA360BE" w14:textId="073B1C6F" w:rsidR="00BA6CA9" w:rsidRPr="00B44D00" w:rsidRDefault="00C44125" w:rsidP="00BA6CA9">
      <w:r w:rsidRPr="00B44D00">
        <w:t>None.</w:t>
      </w:r>
    </w:p>
    <w:p w14:paraId="01BE88D9" w14:textId="77777777" w:rsidR="00C44125" w:rsidRPr="006F3D12" w:rsidRDefault="00C44125" w:rsidP="00BA6CA9">
      <w:pPr>
        <w:rPr>
          <w:highlight w:val="yellow"/>
        </w:rPr>
      </w:pPr>
    </w:p>
    <w:p w14:paraId="72225E56" w14:textId="68D0FD12" w:rsidR="002E1BED" w:rsidRPr="00B44D00" w:rsidRDefault="00F242D0" w:rsidP="00670135">
      <w:pPr>
        <w:pStyle w:val="Heading2"/>
      </w:pPr>
      <w:bookmarkStart w:id="293" w:name="_Toc100847946"/>
      <w:r w:rsidRPr="00B44D00">
        <w:t>Emergency Notices</w:t>
      </w:r>
      <w:bookmarkEnd w:id="293"/>
    </w:p>
    <w:p w14:paraId="1C20511B" w14:textId="77777777" w:rsidR="000D166D" w:rsidRPr="00B44D00" w:rsidRDefault="000D166D" w:rsidP="00670135">
      <w:r w:rsidRPr="00B44D00">
        <w:t>None.</w:t>
      </w:r>
    </w:p>
    <w:p w14:paraId="34898E2E" w14:textId="77777777" w:rsidR="000D166D" w:rsidRPr="006F3D12" w:rsidRDefault="000D166D" w:rsidP="00670135">
      <w:pPr>
        <w:rPr>
          <w:highlight w:val="yellow"/>
        </w:rPr>
      </w:pPr>
    </w:p>
    <w:p w14:paraId="19A13AA0" w14:textId="61ABDCC9" w:rsidR="005B1104" w:rsidRPr="00F059A1" w:rsidRDefault="005B1104" w:rsidP="00670135">
      <w:pPr>
        <w:pStyle w:val="Heading1"/>
      </w:pPr>
      <w:bookmarkStart w:id="294" w:name="_Toc100847947"/>
      <w:r w:rsidRPr="00F059A1">
        <w:t>Application Performance</w:t>
      </w:r>
      <w:bookmarkEnd w:id="294"/>
    </w:p>
    <w:p w14:paraId="2A078BEA" w14:textId="75B482F9" w:rsidR="00075C8B" w:rsidRPr="00F059A1" w:rsidRDefault="00B7590B" w:rsidP="00670135">
      <w:pPr>
        <w:pStyle w:val="Heading2"/>
      </w:pPr>
      <w:bookmarkStart w:id="295" w:name="_Toc100847948"/>
      <w:r w:rsidRPr="00F059A1">
        <w:t>TSAT/VSAT Performance Issues</w:t>
      </w:r>
      <w:bookmarkEnd w:id="295"/>
    </w:p>
    <w:p w14:paraId="7DA358F6" w14:textId="53F297E7" w:rsidR="005B6874" w:rsidRPr="00F059A1" w:rsidRDefault="00300539" w:rsidP="00670135">
      <w:r w:rsidRPr="00F059A1">
        <w:t>None</w:t>
      </w:r>
      <w:r w:rsidR="00674F20" w:rsidRPr="00F059A1">
        <w:t>.</w:t>
      </w:r>
    </w:p>
    <w:p w14:paraId="4B157D27" w14:textId="000FE09E" w:rsidR="00B7590B" w:rsidRPr="00F059A1" w:rsidRDefault="00B7590B" w:rsidP="00670135">
      <w:pPr>
        <w:pStyle w:val="Heading2"/>
      </w:pPr>
      <w:bookmarkStart w:id="296" w:name="_Toc100847949"/>
      <w:r w:rsidRPr="00F059A1">
        <w:t>Communication Issues</w:t>
      </w:r>
      <w:bookmarkEnd w:id="296"/>
    </w:p>
    <w:p w14:paraId="7C28ABD1" w14:textId="7F4815F0" w:rsidR="00B7590B" w:rsidRPr="00F059A1" w:rsidRDefault="002F499A" w:rsidP="00670135">
      <w:pPr>
        <w:tabs>
          <w:tab w:val="left" w:pos="1830"/>
        </w:tabs>
      </w:pPr>
      <w:r w:rsidRPr="00F059A1">
        <w:t>None.</w:t>
      </w:r>
    </w:p>
    <w:p w14:paraId="7CFD30DF" w14:textId="37FB6E08" w:rsidR="00B7590B" w:rsidRPr="00F059A1" w:rsidRDefault="00B7590B" w:rsidP="00670135">
      <w:pPr>
        <w:pStyle w:val="Heading2"/>
      </w:pPr>
      <w:bookmarkStart w:id="297" w:name="_Toc100847950"/>
      <w:r w:rsidRPr="00F059A1">
        <w:t>Market System Issues</w:t>
      </w:r>
      <w:bookmarkEnd w:id="297"/>
    </w:p>
    <w:p w14:paraId="27C9EDD9" w14:textId="276FC4A0" w:rsidR="001810C2" w:rsidRPr="00F059A1" w:rsidRDefault="00C642CD" w:rsidP="00670135">
      <w:r w:rsidRPr="00F059A1">
        <w:t>None.</w:t>
      </w:r>
    </w:p>
    <w:p w14:paraId="5DA684AD" w14:textId="2063ECEF" w:rsidR="00771B6E" w:rsidRPr="000030E5" w:rsidRDefault="00771B6E" w:rsidP="00670135">
      <w:pPr>
        <w:pStyle w:val="Heading1"/>
      </w:pPr>
      <w:bookmarkStart w:id="298" w:name="_Toc100847951"/>
      <w:r w:rsidRPr="00F059A1">
        <w:t>Model</w:t>
      </w:r>
      <w:r w:rsidRPr="000030E5">
        <w:t xml:space="preserve"> Updates</w:t>
      </w:r>
      <w:bookmarkEnd w:id="298"/>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26B74EC3" w14:textId="08E8ACA2" w:rsidR="009B1C7F" w:rsidRPr="006F3D12" w:rsidRDefault="009B1C7F" w:rsidP="00670135">
      <w:pPr>
        <w:rPr>
          <w:highlight w:val="yellow"/>
        </w:rPr>
      </w:pPr>
    </w:p>
    <w:p w14:paraId="17EA5AA1" w14:textId="502A244F" w:rsidR="002A7F7B" w:rsidRPr="006F3D12" w:rsidRDefault="00A926CF" w:rsidP="007227BC">
      <w:pPr>
        <w:rPr>
          <w:highlight w:val="yellow"/>
        </w:rPr>
      </w:pPr>
      <w:r w:rsidRPr="0042450C">
        <w:rPr>
          <w:noProof/>
        </w:rPr>
        <w:drawing>
          <wp:inline distT="0" distB="0" distL="0" distR="0" wp14:anchorId="7BBFBBFE" wp14:editId="7BD3A821">
            <wp:extent cx="6027669" cy="4405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a:extLst>
                        <a:ext uri="{28A0092B-C50C-407E-A947-70E740481C1C}">
                          <a14:useLocalDpi xmlns:a14="http://schemas.microsoft.com/office/drawing/2010/main" val="0"/>
                        </a:ext>
                      </a:extLst>
                    </a:blip>
                    <a:stretch>
                      <a:fillRect/>
                    </a:stretch>
                  </pic:blipFill>
                  <pic:spPr>
                    <a:xfrm>
                      <a:off x="0" y="0"/>
                      <a:ext cx="6027669" cy="4405118"/>
                    </a:xfrm>
                    <a:prstGeom prst="rect">
                      <a:avLst/>
                    </a:prstGeom>
                  </pic:spPr>
                </pic:pic>
              </a:graphicData>
            </a:graphic>
          </wp:inline>
        </w:drawing>
      </w:r>
    </w:p>
    <w:p w14:paraId="7878541B" w14:textId="46088D25" w:rsidR="00F9653A" w:rsidRPr="006F3D12" w:rsidRDefault="00F9653A" w:rsidP="00670135">
      <w:pPr>
        <w:rPr>
          <w:highlight w:val="yellow"/>
        </w:rPr>
      </w:pPr>
    </w:p>
    <w:p w14:paraId="10BA43DD" w14:textId="77777777" w:rsidR="000B60AF" w:rsidRPr="006F3D12" w:rsidRDefault="000B60AF"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5C6500"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5C6500" w:rsidRPr="0042450C" w:rsidRDefault="005C6500" w:rsidP="00670135">
            <w:pPr>
              <w:jc w:val="center"/>
              <w:rPr>
                <w:b/>
                <w:color w:val="FFFFFF" w:themeColor="background1"/>
              </w:rPr>
            </w:pPr>
            <w:r w:rsidRPr="0042450C">
              <w:rPr>
                <w:b/>
                <w:color w:val="FFFFFF" w:themeColor="background1"/>
              </w:rPr>
              <w:t>Transmission Operator</w:t>
            </w:r>
          </w:p>
        </w:tc>
        <w:tc>
          <w:tcPr>
            <w:tcW w:w="2631" w:type="dxa"/>
            <w:shd w:val="clear" w:color="auto" w:fill="595959" w:themeFill="text1" w:themeFillTint="A6"/>
            <w:vAlign w:val="center"/>
          </w:tcPr>
          <w:p w14:paraId="5853BB6F" w14:textId="70C347FF" w:rsidR="005C6500" w:rsidRPr="0042450C" w:rsidRDefault="005C6500" w:rsidP="00670135">
            <w:pPr>
              <w:jc w:val="center"/>
              <w:rPr>
                <w:b/>
                <w:color w:val="FFFFFF" w:themeColor="background1"/>
              </w:rPr>
            </w:pPr>
            <w:r w:rsidRPr="0042450C">
              <w:rPr>
                <w:b/>
                <w:color w:val="FFFFFF" w:themeColor="background1"/>
              </w:rPr>
              <w:t>Number of DPCs</w:t>
            </w:r>
          </w:p>
        </w:tc>
      </w:tr>
      <w:tr w:rsidR="005C6500" w:rsidRPr="006F3D12" w14:paraId="696FA6E4" w14:textId="77777777" w:rsidTr="009563F6">
        <w:trPr>
          <w:cantSplit/>
          <w:trHeight w:val="432"/>
          <w:jc w:val="center"/>
        </w:trPr>
        <w:tc>
          <w:tcPr>
            <w:tcW w:w="4059" w:type="dxa"/>
            <w:vAlign w:val="center"/>
          </w:tcPr>
          <w:p w14:paraId="1D150A22" w14:textId="38CCC210" w:rsidR="005C6500" w:rsidRPr="0042450C" w:rsidRDefault="005C6500" w:rsidP="0042450C">
            <w:pPr>
              <w:jc w:val="center"/>
              <w:rPr>
                <w:sz w:val="18"/>
                <w:szCs w:val="18"/>
              </w:rPr>
            </w:pPr>
            <w:r w:rsidRPr="0042450C">
              <w:t>AEP TEXAS COMPANY (TDSP)</w:t>
            </w:r>
          </w:p>
        </w:tc>
        <w:tc>
          <w:tcPr>
            <w:tcW w:w="2631" w:type="dxa"/>
          </w:tcPr>
          <w:p w14:paraId="083416F2" w14:textId="7160C84F" w:rsidR="005C6500" w:rsidRPr="005475CB" w:rsidRDefault="005C6500" w:rsidP="005475CB">
            <w:pPr>
              <w:jc w:val="center"/>
              <w:rPr>
                <w:rFonts w:cs="Arial"/>
              </w:rPr>
            </w:pPr>
            <w:r w:rsidRPr="005475CB">
              <w:rPr>
                <w:rFonts w:cs="Arial"/>
              </w:rPr>
              <w:t>4</w:t>
            </w:r>
          </w:p>
        </w:tc>
      </w:tr>
      <w:tr w:rsidR="005C6500" w:rsidRPr="006F3D12" w14:paraId="4A12F75F" w14:textId="77777777" w:rsidTr="009563F6">
        <w:trPr>
          <w:cantSplit/>
          <w:trHeight w:val="432"/>
          <w:jc w:val="center"/>
        </w:trPr>
        <w:tc>
          <w:tcPr>
            <w:tcW w:w="4059" w:type="dxa"/>
            <w:vAlign w:val="center"/>
          </w:tcPr>
          <w:p w14:paraId="38981CB8" w14:textId="0F8CF14F" w:rsidR="005C6500" w:rsidRPr="0042450C" w:rsidRDefault="005C6500" w:rsidP="0042450C">
            <w:pPr>
              <w:jc w:val="center"/>
              <w:rPr>
                <w:sz w:val="18"/>
                <w:szCs w:val="18"/>
              </w:rPr>
            </w:pPr>
            <w:r w:rsidRPr="0042450C">
              <w:t>BRAZOS ELECTRIC POWER CO OP INC (TDSP)</w:t>
            </w:r>
          </w:p>
        </w:tc>
        <w:tc>
          <w:tcPr>
            <w:tcW w:w="2631" w:type="dxa"/>
          </w:tcPr>
          <w:p w14:paraId="3E929CBB" w14:textId="4AAC52B9" w:rsidR="005C6500" w:rsidRPr="006F3D12" w:rsidRDefault="005C6500" w:rsidP="0042450C">
            <w:pPr>
              <w:jc w:val="center"/>
              <w:rPr>
                <w:rFonts w:cs="Arial"/>
                <w:color w:val="000000"/>
                <w:highlight w:val="yellow"/>
              </w:rPr>
            </w:pPr>
            <w:r w:rsidRPr="004F054A">
              <w:t>0</w:t>
            </w:r>
          </w:p>
        </w:tc>
      </w:tr>
      <w:tr w:rsidR="005C6500" w:rsidRPr="006F3D12" w14:paraId="2670713D" w14:textId="77777777" w:rsidTr="009563F6">
        <w:trPr>
          <w:cantSplit/>
          <w:trHeight w:val="432"/>
          <w:jc w:val="center"/>
        </w:trPr>
        <w:tc>
          <w:tcPr>
            <w:tcW w:w="4059" w:type="dxa"/>
            <w:vAlign w:val="center"/>
          </w:tcPr>
          <w:p w14:paraId="0CC4BA31" w14:textId="347A569C" w:rsidR="005C6500" w:rsidRPr="0042450C" w:rsidRDefault="005C6500" w:rsidP="0042450C">
            <w:pPr>
              <w:jc w:val="center"/>
            </w:pPr>
            <w:r w:rsidRPr="0042450C">
              <w:t>BROWNSVILLE PUBLIC UTILITIES BOARD (TDSP)</w:t>
            </w:r>
          </w:p>
        </w:tc>
        <w:tc>
          <w:tcPr>
            <w:tcW w:w="2631" w:type="dxa"/>
          </w:tcPr>
          <w:p w14:paraId="7227934F" w14:textId="047A7DCC" w:rsidR="005C6500" w:rsidRPr="006F3D12" w:rsidRDefault="005C6500" w:rsidP="0042450C">
            <w:pPr>
              <w:jc w:val="center"/>
              <w:rPr>
                <w:highlight w:val="yellow"/>
              </w:rPr>
            </w:pPr>
            <w:r w:rsidRPr="004F054A">
              <w:t>0</w:t>
            </w:r>
          </w:p>
        </w:tc>
      </w:tr>
      <w:tr w:rsidR="005C6500" w:rsidRPr="006F3D12" w14:paraId="6FDF747F" w14:textId="77777777" w:rsidTr="009563F6">
        <w:trPr>
          <w:cantSplit/>
          <w:trHeight w:val="432"/>
          <w:jc w:val="center"/>
        </w:trPr>
        <w:tc>
          <w:tcPr>
            <w:tcW w:w="4059" w:type="dxa"/>
            <w:vAlign w:val="center"/>
          </w:tcPr>
          <w:p w14:paraId="49201622" w14:textId="58567F19" w:rsidR="005C6500" w:rsidRPr="0042450C" w:rsidRDefault="005C6500" w:rsidP="0042450C">
            <w:pPr>
              <w:jc w:val="center"/>
            </w:pPr>
            <w:r w:rsidRPr="0042450C">
              <w:t>BRYAN TEXAS UTILITIES (TDSP)</w:t>
            </w:r>
          </w:p>
        </w:tc>
        <w:tc>
          <w:tcPr>
            <w:tcW w:w="2631" w:type="dxa"/>
          </w:tcPr>
          <w:p w14:paraId="6EFDEEC4" w14:textId="1AF34926" w:rsidR="005C6500" w:rsidRPr="006F3D12" w:rsidRDefault="005C6500" w:rsidP="0042450C">
            <w:pPr>
              <w:jc w:val="center"/>
              <w:rPr>
                <w:rFonts w:cs="Arial"/>
                <w:color w:val="000000"/>
                <w:highlight w:val="yellow"/>
              </w:rPr>
            </w:pPr>
            <w:r w:rsidRPr="004F054A">
              <w:t>0</w:t>
            </w:r>
          </w:p>
        </w:tc>
      </w:tr>
      <w:tr w:rsidR="005C6500" w:rsidRPr="006F3D12" w14:paraId="24AF3F1E" w14:textId="77777777" w:rsidTr="009563F6">
        <w:trPr>
          <w:cantSplit/>
          <w:trHeight w:val="432"/>
          <w:jc w:val="center"/>
        </w:trPr>
        <w:tc>
          <w:tcPr>
            <w:tcW w:w="4059" w:type="dxa"/>
            <w:vAlign w:val="center"/>
          </w:tcPr>
          <w:p w14:paraId="64D0BEEB" w14:textId="5A69904B" w:rsidR="005C6500" w:rsidRPr="0042450C" w:rsidRDefault="005C6500" w:rsidP="0042450C">
            <w:pPr>
              <w:jc w:val="center"/>
              <w:rPr>
                <w:b/>
                <w:color w:val="FFFFFF" w:themeColor="background1"/>
                <w:sz w:val="18"/>
                <w:szCs w:val="18"/>
              </w:rPr>
            </w:pPr>
            <w:r w:rsidRPr="0042450C">
              <w:t>CENTERPOINT ENERGY HOUSTON ELECTRIC LLC (TDSP)</w:t>
            </w:r>
          </w:p>
        </w:tc>
        <w:tc>
          <w:tcPr>
            <w:tcW w:w="2631" w:type="dxa"/>
          </w:tcPr>
          <w:p w14:paraId="1139BD6A" w14:textId="6D36E994" w:rsidR="005C6500" w:rsidRPr="006F3D12" w:rsidRDefault="005C6500" w:rsidP="0042450C">
            <w:pPr>
              <w:jc w:val="center"/>
              <w:rPr>
                <w:rFonts w:cs="Arial"/>
                <w:color w:val="000000"/>
                <w:highlight w:val="yellow"/>
              </w:rPr>
            </w:pPr>
            <w:r w:rsidRPr="004F054A">
              <w:t>7</w:t>
            </w:r>
          </w:p>
        </w:tc>
      </w:tr>
      <w:tr w:rsidR="005C6500" w:rsidRPr="006F3D12" w14:paraId="3CA7B42F" w14:textId="77777777" w:rsidTr="009563F6">
        <w:trPr>
          <w:cantSplit/>
          <w:trHeight w:val="432"/>
          <w:jc w:val="center"/>
        </w:trPr>
        <w:tc>
          <w:tcPr>
            <w:tcW w:w="4059" w:type="dxa"/>
            <w:vAlign w:val="center"/>
          </w:tcPr>
          <w:p w14:paraId="5E857E3E" w14:textId="5DAB4559" w:rsidR="005C6500" w:rsidRPr="0042450C" w:rsidRDefault="005C6500" w:rsidP="0042450C">
            <w:pPr>
              <w:jc w:val="center"/>
              <w:rPr>
                <w:rFonts w:cs="Arial"/>
                <w:color w:val="000000"/>
                <w:sz w:val="18"/>
                <w:szCs w:val="18"/>
              </w:rPr>
            </w:pPr>
            <w:r w:rsidRPr="0042450C">
              <w:t>CITY OF AUSTIN DBA AUSTIN ENERGY (TDSP)</w:t>
            </w:r>
          </w:p>
        </w:tc>
        <w:tc>
          <w:tcPr>
            <w:tcW w:w="2631" w:type="dxa"/>
          </w:tcPr>
          <w:p w14:paraId="4248FB4C" w14:textId="4E6DB7ED" w:rsidR="005C6500" w:rsidRPr="006F3D12" w:rsidRDefault="005C6500" w:rsidP="0042450C">
            <w:pPr>
              <w:jc w:val="center"/>
              <w:rPr>
                <w:rFonts w:cs="Arial"/>
                <w:color w:val="000000"/>
                <w:highlight w:val="yellow"/>
              </w:rPr>
            </w:pPr>
            <w:r w:rsidRPr="004F054A">
              <w:t>0</w:t>
            </w:r>
          </w:p>
        </w:tc>
      </w:tr>
      <w:tr w:rsidR="005C6500" w:rsidRPr="006F3D12" w14:paraId="52BB4249" w14:textId="77777777" w:rsidTr="009563F6">
        <w:trPr>
          <w:cantSplit/>
          <w:trHeight w:val="432"/>
          <w:jc w:val="center"/>
        </w:trPr>
        <w:tc>
          <w:tcPr>
            <w:tcW w:w="4059" w:type="dxa"/>
            <w:vAlign w:val="center"/>
          </w:tcPr>
          <w:p w14:paraId="6FF5E340" w14:textId="74EAD6A3" w:rsidR="005C6500" w:rsidRPr="0042450C" w:rsidRDefault="005C6500" w:rsidP="0042450C">
            <w:pPr>
              <w:jc w:val="center"/>
            </w:pPr>
            <w:r w:rsidRPr="0042450C">
              <w:t>CITY OF COLLEGE STATION (TDSP)</w:t>
            </w:r>
          </w:p>
        </w:tc>
        <w:tc>
          <w:tcPr>
            <w:tcW w:w="2631" w:type="dxa"/>
          </w:tcPr>
          <w:p w14:paraId="471C05E9" w14:textId="489C2C2B" w:rsidR="005C6500" w:rsidRPr="006F3D12" w:rsidRDefault="005C6500" w:rsidP="0042450C">
            <w:pPr>
              <w:jc w:val="center"/>
              <w:rPr>
                <w:rFonts w:cs="Arial"/>
                <w:color w:val="000000"/>
                <w:highlight w:val="yellow"/>
              </w:rPr>
            </w:pPr>
            <w:r w:rsidRPr="004F054A">
              <w:t>0</w:t>
            </w:r>
          </w:p>
        </w:tc>
      </w:tr>
      <w:tr w:rsidR="005C6500" w:rsidRPr="006F3D12" w14:paraId="236D8DA4" w14:textId="77777777" w:rsidTr="009563F6">
        <w:trPr>
          <w:cantSplit/>
          <w:trHeight w:val="432"/>
          <w:jc w:val="center"/>
        </w:trPr>
        <w:tc>
          <w:tcPr>
            <w:tcW w:w="4059" w:type="dxa"/>
            <w:vAlign w:val="center"/>
          </w:tcPr>
          <w:p w14:paraId="53E765B4" w14:textId="43E1A337" w:rsidR="005C6500" w:rsidRPr="0042450C" w:rsidRDefault="005C6500" w:rsidP="0042450C">
            <w:pPr>
              <w:jc w:val="center"/>
              <w:rPr>
                <w:rFonts w:cs="Arial"/>
                <w:color w:val="000000"/>
                <w:sz w:val="18"/>
                <w:szCs w:val="18"/>
              </w:rPr>
            </w:pPr>
            <w:r w:rsidRPr="0042450C">
              <w:t>CITY OF GARLAND (TDSP)</w:t>
            </w:r>
          </w:p>
        </w:tc>
        <w:tc>
          <w:tcPr>
            <w:tcW w:w="2631" w:type="dxa"/>
          </w:tcPr>
          <w:p w14:paraId="6F3593BD" w14:textId="703818BA" w:rsidR="005C6500" w:rsidRPr="006F3D12" w:rsidRDefault="005C6500" w:rsidP="0042450C">
            <w:pPr>
              <w:jc w:val="center"/>
              <w:rPr>
                <w:rFonts w:cs="Arial"/>
                <w:color w:val="000000"/>
                <w:highlight w:val="yellow"/>
              </w:rPr>
            </w:pPr>
            <w:r w:rsidRPr="004F054A">
              <w:t>0</w:t>
            </w:r>
          </w:p>
        </w:tc>
      </w:tr>
      <w:tr w:rsidR="005C6500" w:rsidRPr="006F3D12" w14:paraId="544BAFA2" w14:textId="77777777" w:rsidTr="009563F6">
        <w:trPr>
          <w:cantSplit/>
          <w:trHeight w:val="432"/>
          <w:jc w:val="center"/>
        </w:trPr>
        <w:tc>
          <w:tcPr>
            <w:tcW w:w="4059" w:type="dxa"/>
            <w:vAlign w:val="center"/>
          </w:tcPr>
          <w:p w14:paraId="4EB7BA22" w14:textId="7D7C8670" w:rsidR="005C6500" w:rsidRPr="0042450C" w:rsidRDefault="005C6500" w:rsidP="0042450C">
            <w:pPr>
              <w:jc w:val="center"/>
              <w:rPr>
                <w:sz w:val="18"/>
                <w:szCs w:val="18"/>
              </w:rPr>
            </w:pPr>
            <w:r w:rsidRPr="0042450C">
              <w:t>CPS ENERGY (TDSP)</w:t>
            </w:r>
          </w:p>
        </w:tc>
        <w:tc>
          <w:tcPr>
            <w:tcW w:w="2631" w:type="dxa"/>
          </w:tcPr>
          <w:p w14:paraId="5EBEC221" w14:textId="546F91A8" w:rsidR="005C6500" w:rsidRPr="005475CB" w:rsidRDefault="005C6500" w:rsidP="0042450C">
            <w:pPr>
              <w:jc w:val="center"/>
              <w:rPr>
                <w:rFonts w:cs="Arial"/>
                <w:color w:val="000000"/>
              </w:rPr>
            </w:pPr>
            <w:r w:rsidRPr="005475CB">
              <w:rPr>
                <w:rFonts w:cs="Arial"/>
              </w:rPr>
              <w:t>0</w:t>
            </w:r>
          </w:p>
        </w:tc>
      </w:tr>
      <w:tr w:rsidR="005C6500" w:rsidRPr="006F3D12" w14:paraId="6495E8ED" w14:textId="77777777" w:rsidTr="009563F6">
        <w:trPr>
          <w:cantSplit/>
          <w:trHeight w:val="432"/>
          <w:jc w:val="center"/>
        </w:trPr>
        <w:tc>
          <w:tcPr>
            <w:tcW w:w="4059" w:type="dxa"/>
            <w:vAlign w:val="center"/>
          </w:tcPr>
          <w:p w14:paraId="553C6013" w14:textId="120E6B56" w:rsidR="005C6500" w:rsidRPr="0042450C" w:rsidRDefault="005C6500" w:rsidP="0042450C">
            <w:pPr>
              <w:jc w:val="center"/>
              <w:rPr>
                <w:sz w:val="18"/>
                <w:szCs w:val="18"/>
              </w:rPr>
            </w:pPr>
            <w:r w:rsidRPr="0042450C">
              <w:t>DENTON MUNICIPAL ELECTRIC (TDSP)</w:t>
            </w:r>
          </w:p>
        </w:tc>
        <w:tc>
          <w:tcPr>
            <w:tcW w:w="2631" w:type="dxa"/>
          </w:tcPr>
          <w:p w14:paraId="0CA01DDD" w14:textId="465F86D5" w:rsidR="005C6500" w:rsidRPr="005475CB" w:rsidRDefault="005C6500" w:rsidP="0042450C">
            <w:pPr>
              <w:jc w:val="center"/>
              <w:rPr>
                <w:rFonts w:cs="Arial"/>
                <w:color w:val="000000"/>
              </w:rPr>
            </w:pPr>
            <w:r w:rsidRPr="005475CB">
              <w:t>0</w:t>
            </w:r>
          </w:p>
        </w:tc>
      </w:tr>
      <w:tr w:rsidR="005C6500" w:rsidRPr="006F3D12" w14:paraId="530018D0" w14:textId="77777777" w:rsidTr="009563F6">
        <w:trPr>
          <w:cantSplit/>
          <w:trHeight w:val="432"/>
          <w:jc w:val="center"/>
        </w:trPr>
        <w:tc>
          <w:tcPr>
            <w:tcW w:w="4059" w:type="dxa"/>
            <w:vAlign w:val="center"/>
          </w:tcPr>
          <w:p w14:paraId="3D55E729" w14:textId="4B92AB12" w:rsidR="005C6500" w:rsidRPr="0042450C" w:rsidRDefault="005C6500" w:rsidP="0042450C">
            <w:pPr>
              <w:jc w:val="center"/>
              <w:rPr>
                <w:rFonts w:cs="Arial"/>
                <w:color w:val="000000"/>
                <w:sz w:val="18"/>
                <w:szCs w:val="18"/>
              </w:rPr>
            </w:pPr>
            <w:r w:rsidRPr="0042450C">
              <w:t>ELECTRIC TRANSMISSION TEXAS LLC (TDSP)</w:t>
            </w:r>
          </w:p>
        </w:tc>
        <w:tc>
          <w:tcPr>
            <w:tcW w:w="2631" w:type="dxa"/>
          </w:tcPr>
          <w:p w14:paraId="2391EE4E" w14:textId="5E153914" w:rsidR="005C6500" w:rsidRPr="005475CB" w:rsidRDefault="005C6500" w:rsidP="0042450C">
            <w:pPr>
              <w:jc w:val="center"/>
              <w:rPr>
                <w:rFonts w:cs="Arial"/>
                <w:color w:val="000000"/>
              </w:rPr>
            </w:pPr>
            <w:r w:rsidRPr="005475CB">
              <w:t>0</w:t>
            </w:r>
          </w:p>
        </w:tc>
      </w:tr>
      <w:tr w:rsidR="005C6500" w:rsidRPr="006F3D12" w14:paraId="0366002F" w14:textId="77777777" w:rsidTr="009563F6">
        <w:trPr>
          <w:cantSplit/>
          <w:trHeight w:val="432"/>
          <w:jc w:val="center"/>
        </w:trPr>
        <w:tc>
          <w:tcPr>
            <w:tcW w:w="4059" w:type="dxa"/>
            <w:vAlign w:val="center"/>
          </w:tcPr>
          <w:p w14:paraId="28E91D7E" w14:textId="5BFB3576" w:rsidR="005C6500" w:rsidRPr="0042450C" w:rsidRDefault="005C6500" w:rsidP="0042450C">
            <w:pPr>
              <w:jc w:val="center"/>
              <w:rPr>
                <w:b/>
                <w:color w:val="FFFFFF" w:themeColor="background1"/>
                <w:sz w:val="18"/>
                <w:szCs w:val="18"/>
              </w:rPr>
            </w:pPr>
            <w:r w:rsidRPr="0042450C">
              <w:t>ERCOT</w:t>
            </w:r>
          </w:p>
        </w:tc>
        <w:tc>
          <w:tcPr>
            <w:tcW w:w="2631" w:type="dxa"/>
          </w:tcPr>
          <w:p w14:paraId="08F20828" w14:textId="6E954592" w:rsidR="005C6500" w:rsidRPr="005475CB" w:rsidRDefault="005C6500" w:rsidP="0042450C">
            <w:pPr>
              <w:jc w:val="center"/>
              <w:rPr>
                <w:rFonts w:cs="Arial"/>
                <w:color w:val="000000"/>
              </w:rPr>
            </w:pPr>
            <w:r w:rsidRPr="005475CB">
              <w:rPr>
                <w:rFonts w:cs="Arial"/>
              </w:rPr>
              <w:t>0</w:t>
            </w:r>
          </w:p>
        </w:tc>
      </w:tr>
      <w:tr w:rsidR="005C6500" w:rsidRPr="006F3D12" w14:paraId="0F7B7430" w14:textId="77777777" w:rsidTr="009563F6">
        <w:trPr>
          <w:cantSplit/>
          <w:trHeight w:val="432"/>
          <w:jc w:val="center"/>
        </w:trPr>
        <w:tc>
          <w:tcPr>
            <w:tcW w:w="4059" w:type="dxa"/>
            <w:vAlign w:val="center"/>
          </w:tcPr>
          <w:p w14:paraId="7550C890" w14:textId="63BB5D0B" w:rsidR="005C6500" w:rsidRPr="0042450C" w:rsidRDefault="005C6500" w:rsidP="0042450C">
            <w:pPr>
              <w:jc w:val="center"/>
              <w:rPr>
                <w:sz w:val="18"/>
                <w:szCs w:val="18"/>
              </w:rPr>
            </w:pPr>
            <w:r w:rsidRPr="0042450C">
              <w:t>LCRA TRANSMISSION SERVICES CORPORATION (TDSP)</w:t>
            </w:r>
          </w:p>
        </w:tc>
        <w:tc>
          <w:tcPr>
            <w:tcW w:w="2631" w:type="dxa"/>
          </w:tcPr>
          <w:p w14:paraId="633A2728" w14:textId="15979CC8" w:rsidR="005C6500" w:rsidRPr="005475CB" w:rsidRDefault="005C6500" w:rsidP="0042450C">
            <w:pPr>
              <w:jc w:val="center"/>
              <w:rPr>
                <w:rFonts w:cs="Arial"/>
                <w:color w:val="000000"/>
              </w:rPr>
            </w:pPr>
            <w:r w:rsidRPr="005475CB">
              <w:rPr>
                <w:rFonts w:cs="Arial"/>
              </w:rPr>
              <w:t>25</w:t>
            </w:r>
          </w:p>
        </w:tc>
      </w:tr>
      <w:tr w:rsidR="005C6500" w:rsidRPr="006F3D12" w14:paraId="7D4CE123" w14:textId="77777777" w:rsidTr="009563F6">
        <w:trPr>
          <w:cantSplit/>
          <w:trHeight w:val="432"/>
          <w:jc w:val="center"/>
        </w:trPr>
        <w:tc>
          <w:tcPr>
            <w:tcW w:w="4059" w:type="dxa"/>
            <w:vAlign w:val="center"/>
          </w:tcPr>
          <w:p w14:paraId="528CC5FC" w14:textId="66955F4B" w:rsidR="005C6500" w:rsidRPr="0042450C" w:rsidRDefault="005C6500" w:rsidP="0042450C">
            <w:pPr>
              <w:jc w:val="center"/>
              <w:rPr>
                <w:rFonts w:cs="Arial"/>
                <w:color w:val="000000"/>
                <w:sz w:val="18"/>
                <w:szCs w:val="18"/>
              </w:rPr>
            </w:pPr>
            <w:r w:rsidRPr="0042450C">
              <w:t>LONE STAR TRANSMISSION LLC (TSP)</w:t>
            </w:r>
          </w:p>
        </w:tc>
        <w:tc>
          <w:tcPr>
            <w:tcW w:w="2631" w:type="dxa"/>
          </w:tcPr>
          <w:p w14:paraId="7D94435D" w14:textId="3D8C7F1C" w:rsidR="005C6500" w:rsidRPr="005475CB" w:rsidRDefault="005C6500" w:rsidP="0042450C">
            <w:pPr>
              <w:jc w:val="center"/>
              <w:rPr>
                <w:rFonts w:cs="Arial"/>
                <w:color w:val="000000"/>
                <w:sz w:val="18"/>
                <w:szCs w:val="18"/>
              </w:rPr>
            </w:pPr>
            <w:r w:rsidRPr="005475CB">
              <w:rPr>
                <w:rFonts w:cs="Arial"/>
                <w:sz w:val="18"/>
                <w:szCs w:val="18"/>
              </w:rPr>
              <w:t>1</w:t>
            </w:r>
          </w:p>
        </w:tc>
      </w:tr>
      <w:tr w:rsidR="005C6500" w:rsidRPr="006F3D12" w14:paraId="0EEE3819" w14:textId="77777777" w:rsidTr="009563F6">
        <w:trPr>
          <w:cantSplit/>
          <w:trHeight w:val="432"/>
          <w:jc w:val="center"/>
        </w:trPr>
        <w:tc>
          <w:tcPr>
            <w:tcW w:w="4059" w:type="dxa"/>
            <w:vAlign w:val="center"/>
          </w:tcPr>
          <w:p w14:paraId="38293482" w14:textId="61237E54" w:rsidR="005C6500" w:rsidRPr="0042450C" w:rsidRDefault="005C6500" w:rsidP="0042450C">
            <w:pPr>
              <w:jc w:val="center"/>
              <w:rPr>
                <w:b/>
                <w:color w:val="FFFFFF" w:themeColor="background1"/>
                <w:sz w:val="18"/>
                <w:szCs w:val="18"/>
              </w:rPr>
            </w:pPr>
            <w:r w:rsidRPr="0042450C">
              <w:t>ONCOR ELECTRIC DELIVERY COMPANY LLC (TDSP)</w:t>
            </w:r>
          </w:p>
        </w:tc>
        <w:tc>
          <w:tcPr>
            <w:tcW w:w="2631" w:type="dxa"/>
          </w:tcPr>
          <w:p w14:paraId="329BA9F4" w14:textId="2229B424" w:rsidR="005C6500" w:rsidRPr="005475CB" w:rsidRDefault="005C6500" w:rsidP="0042450C">
            <w:pPr>
              <w:jc w:val="center"/>
              <w:rPr>
                <w:rFonts w:cs="Arial"/>
                <w:color w:val="000000"/>
              </w:rPr>
            </w:pPr>
            <w:r w:rsidRPr="005475CB">
              <w:rPr>
                <w:rFonts w:cs="Arial"/>
              </w:rPr>
              <w:t>5</w:t>
            </w:r>
          </w:p>
        </w:tc>
      </w:tr>
      <w:tr w:rsidR="005C6500" w:rsidRPr="006F3D12" w14:paraId="2A799C3E" w14:textId="77777777" w:rsidTr="009563F6">
        <w:trPr>
          <w:cantSplit/>
          <w:trHeight w:val="432"/>
          <w:jc w:val="center"/>
        </w:trPr>
        <w:tc>
          <w:tcPr>
            <w:tcW w:w="4059" w:type="dxa"/>
            <w:vAlign w:val="center"/>
          </w:tcPr>
          <w:p w14:paraId="59AD7469" w14:textId="70ED1CDC" w:rsidR="005C6500" w:rsidRPr="0042450C" w:rsidRDefault="005C6500" w:rsidP="0042450C">
            <w:pPr>
              <w:jc w:val="center"/>
            </w:pPr>
            <w:r w:rsidRPr="0042450C">
              <w:t>PEDERNALES ELECTRIC CO OP INC (TDSP)</w:t>
            </w:r>
          </w:p>
        </w:tc>
        <w:tc>
          <w:tcPr>
            <w:tcW w:w="2631" w:type="dxa"/>
          </w:tcPr>
          <w:p w14:paraId="6E57D0FC" w14:textId="4668A185" w:rsidR="005C6500" w:rsidRPr="005475CB" w:rsidRDefault="005C6500" w:rsidP="0042450C">
            <w:pPr>
              <w:jc w:val="center"/>
              <w:rPr>
                <w:rFonts w:cs="Arial"/>
                <w:color w:val="000000"/>
                <w:sz w:val="18"/>
                <w:szCs w:val="18"/>
              </w:rPr>
            </w:pPr>
            <w:r w:rsidRPr="005475CB">
              <w:t>0</w:t>
            </w:r>
          </w:p>
        </w:tc>
      </w:tr>
      <w:tr w:rsidR="005C6500" w:rsidRPr="006F3D12" w14:paraId="61397B02" w14:textId="77777777" w:rsidTr="009563F6">
        <w:trPr>
          <w:cantSplit/>
          <w:trHeight w:val="432"/>
          <w:jc w:val="center"/>
        </w:trPr>
        <w:tc>
          <w:tcPr>
            <w:tcW w:w="4059" w:type="dxa"/>
            <w:vAlign w:val="center"/>
          </w:tcPr>
          <w:p w14:paraId="52E43CA0" w14:textId="6594E06C" w:rsidR="005C6500" w:rsidRPr="0042450C" w:rsidRDefault="005C6500" w:rsidP="0042450C">
            <w:pPr>
              <w:jc w:val="center"/>
              <w:rPr>
                <w:sz w:val="18"/>
                <w:szCs w:val="18"/>
              </w:rPr>
            </w:pPr>
            <w:r w:rsidRPr="0042450C">
              <w:t>RAYBURN COUNTRY CO OP DBA RAYBURN ELECTRIC (TDSP)</w:t>
            </w:r>
          </w:p>
        </w:tc>
        <w:tc>
          <w:tcPr>
            <w:tcW w:w="2631" w:type="dxa"/>
          </w:tcPr>
          <w:p w14:paraId="18F69A59" w14:textId="6C4693C6" w:rsidR="005C6500" w:rsidRPr="005475CB" w:rsidRDefault="005C6500" w:rsidP="0042450C">
            <w:pPr>
              <w:jc w:val="center"/>
              <w:rPr>
                <w:rFonts w:cs="Arial"/>
                <w:color w:val="000000"/>
              </w:rPr>
            </w:pPr>
            <w:r w:rsidRPr="005475CB">
              <w:rPr>
                <w:rFonts w:cs="Arial"/>
              </w:rPr>
              <w:t>1</w:t>
            </w:r>
          </w:p>
        </w:tc>
      </w:tr>
      <w:tr w:rsidR="005C6500" w:rsidRPr="006F3D12" w14:paraId="27E2E073" w14:textId="77777777" w:rsidTr="009563F6">
        <w:trPr>
          <w:cantSplit/>
          <w:trHeight w:val="432"/>
          <w:jc w:val="center"/>
        </w:trPr>
        <w:tc>
          <w:tcPr>
            <w:tcW w:w="4059" w:type="dxa"/>
            <w:vAlign w:val="center"/>
          </w:tcPr>
          <w:p w14:paraId="4F9544C4" w14:textId="2D5440EB" w:rsidR="005C6500" w:rsidRPr="0042450C" w:rsidRDefault="005C6500" w:rsidP="0042450C">
            <w:pPr>
              <w:jc w:val="center"/>
              <w:rPr>
                <w:sz w:val="18"/>
                <w:szCs w:val="18"/>
              </w:rPr>
            </w:pPr>
            <w:r w:rsidRPr="0042450C">
              <w:t>SHARYLAND UTILITIES LP (TDSP)</w:t>
            </w:r>
          </w:p>
        </w:tc>
        <w:tc>
          <w:tcPr>
            <w:tcW w:w="2631" w:type="dxa"/>
          </w:tcPr>
          <w:p w14:paraId="0F950153" w14:textId="512A29BB" w:rsidR="005C6500" w:rsidRPr="005475CB" w:rsidRDefault="005C6500" w:rsidP="0042450C">
            <w:pPr>
              <w:jc w:val="center"/>
              <w:rPr>
                <w:rFonts w:cs="Arial"/>
                <w:color w:val="000000"/>
              </w:rPr>
            </w:pPr>
            <w:r w:rsidRPr="005475CB">
              <w:t>0</w:t>
            </w:r>
          </w:p>
        </w:tc>
      </w:tr>
      <w:tr w:rsidR="005C6500" w:rsidRPr="006F3D12" w14:paraId="02273F78" w14:textId="77777777" w:rsidTr="009563F6">
        <w:trPr>
          <w:cantSplit/>
          <w:trHeight w:val="432"/>
          <w:jc w:val="center"/>
        </w:trPr>
        <w:tc>
          <w:tcPr>
            <w:tcW w:w="4059" w:type="dxa"/>
            <w:vAlign w:val="center"/>
          </w:tcPr>
          <w:p w14:paraId="367C6F59" w14:textId="589CCEEF" w:rsidR="005C6500" w:rsidRPr="0042450C" w:rsidRDefault="005C6500" w:rsidP="0042450C">
            <w:pPr>
              <w:jc w:val="center"/>
              <w:rPr>
                <w:rFonts w:cs="Arial"/>
                <w:color w:val="000000"/>
                <w:sz w:val="18"/>
                <w:szCs w:val="18"/>
              </w:rPr>
            </w:pPr>
            <w:r w:rsidRPr="0042450C">
              <w:t>SOUTH TEXAS ELECTRIC CO OP INC (TDSP)</w:t>
            </w:r>
          </w:p>
        </w:tc>
        <w:tc>
          <w:tcPr>
            <w:tcW w:w="2631" w:type="dxa"/>
          </w:tcPr>
          <w:p w14:paraId="5EC87B9A" w14:textId="47F6E31B" w:rsidR="005C6500" w:rsidRPr="005475CB" w:rsidRDefault="005C6500" w:rsidP="0042450C">
            <w:pPr>
              <w:jc w:val="center"/>
              <w:rPr>
                <w:rFonts w:cs="Arial"/>
                <w:color w:val="000000"/>
              </w:rPr>
            </w:pPr>
            <w:r w:rsidRPr="005475CB">
              <w:rPr>
                <w:rFonts w:cs="Arial"/>
              </w:rPr>
              <w:t>0</w:t>
            </w:r>
          </w:p>
        </w:tc>
      </w:tr>
      <w:tr w:rsidR="005C6500" w:rsidRPr="006F3D12" w14:paraId="1C1B44B2" w14:textId="77777777" w:rsidTr="009563F6">
        <w:trPr>
          <w:cantSplit/>
          <w:trHeight w:val="432"/>
          <w:jc w:val="center"/>
        </w:trPr>
        <w:tc>
          <w:tcPr>
            <w:tcW w:w="4059" w:type="dxa"/>
            <w:vAlign w:val="center"/>
          </w:tcPr>
          <w:p w14:paraId="198C7CF5" w14:textId="192B1ACF" w:rsidR="005C6500" w:rsidRPr="0042450C" w:rsidRDefault="005C6500" w:rsidP="0042450C">
            <w:pPr>
              <w:jc w:val="center"/>
              <w:rPr>
                <w:sz w:val="18"/>
                <w:szCs w:val="18"/>
              </w:rPr>
            </w:pPr>
            <w:r w:rsidRPr="0042450C">
              <w:t>TEXAS MUNICIPAL POWER AGENCY (TDSP)</w:t>
            </w:r>
          </w:p>
        </w:tc>
        <w:tc>
          <w:tcPr>
            <w:tcW w:w="2631" w:type="dxa"/>
          </w:tcPr>
          <w:p w14:paraId="2E978B1B" w14:textId="0ECA9585" w:rsidR="005C6500" w:rsidRPr="005475CB" w:rsidRDefault="005C6500" w:rsidP="0042450C">
            <w:pPr>
              <w:jc w:val="center"/>
              <w:rPr>
                <w:rFonts w:cs="Arial"/>
                <w:color w:val="000000"/>
              </w:rPr>
            </w:pPr>
            <w:r w:rsidRPr="005475CB">
              <w:t>0</w:t>
            </w:r>
          </w:p>
        </w:tc>
      </w:tr>
      <w:tr w:rsidR="005C6500" w:rsidRPr="006F3D12" w14:paraId="466DCF6A" w14:textId="77777777" w:rsidTr="009563F6">
        <w:trPr>
          <w:cantSplit/>
          <w:trHeight w:val="432"/>
          <w:jc w:val="center"/>
        </w:trPr>
        <w:tc>
          <w:tcPr>
            <w:tcW w:w="4059" w:type="dxa"/>
            <w:vAlign w:val="center"/>
          </w:tcPr>
          <w:p w14:paraId="7577B677" w14:textId="4D9465B8" w:rsidR="005C6500" w:rsidRPr="0042450C" w:rsidRDefault="005C6500" w:rsidP="0042450C">
            <w:pPr>
              <w:jc w:val="center"/>
              <w:rPr>
                <w:rFonts w:cs="Arial"/>
                <w:color w:val="000000"/>
                <w:sz w:val="18"/>
                <w:szCs w:val="18"/>
              </w:rPr>
            </w:pPr>
            <w:r w:rsidRPr="0042450C">
              <w:t>TEXAS-NEW MEXICO POWER CO (TDSP)</w:t>
            </w:r>
          </w:p>
        </w:tc>
        <w:tc>
          <w:tcPr>
            <w:tcW w:w="2631" w:type="dxa"/>
          </w:tcPr>
          <w:p w14:paraId="0C9FF11D" w14:textId="546AF881" w:rsidR="005C6500" w:rsidRPr="005475CB" w:rsidRDefault="005C6500" w:rsidP="0042450C">
            <w:pPr>
              <w:jc w:val="center"/>
            </w:pPr>
            <w:r w:rsidRPr="005475CB">
              <w:t>5</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299" w:name="_Toc100847952"/>
      <w:r w:rsidRPr="004C6BDB">
        <w:t>Appendix A: Real-Time Constraints</w:t>
      </w:r>
      <w:bookmarkEnd w:id="299"/>
    </w:p>
    <w:p w14:paraId="12A290E0" w14:textId="351D008D" w:rsidR="00B7590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tbl>
      <w:tblPr>
        <w:tblW w:w="9300" w:type="dxa"/>
        <w:tblLook w:val="04A0" w:firstRow="1" w:lastRow="0" w:firstColumn="1" w:lastColumn="0" w:noHBand="0" w:noVBand="1"/>
      </w:tblPr>
      <w:tblGrid>
        <w:gridCol w:w="536"/>
        <w:gridCol w:w="1580"/>
        <w:gridCol w:w="1580"/>
        <w:gridCol w:w="1960"/>
        <w:gridCol w:w="1180"/>
        <w:gridCol w:w="1180"/>
        <w:gridCol w:w="1300"/>
      </w:tblGrid>
      <w:tr w:rsidR="00EC4148" w:rsidRPr="00EC4148" w14:paraId="4876593E" w14:textId="77777777" w:rsidTr="00EC4148">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39AD88AC" w14:textId="77777777" w:rsidR="00EC4148" w:rsidRPr="00EC4148" w:rsidRDefault="00EC4148" w:rsidP="00EC4148">
            <w:pPr>
              <w:jc w:val="center"/>
              <w:rPr>
                <w:rFonts w:ascii="Andale WT" w:hAnsi="Andale WT" w:cs="Tahoma"/>
                <w:color w:val="333333"/>
                <w:sz w:val="16"/>
                <w:szCs w:val="16"/>
              </w:rPr>
            </w:pPr>
            <w:r w:rsidRPr="00EC4148">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5160F178" w14:textId="77777777" w:rsidR="00EC4148" w:rsidRPr="00EC4148" w:rsidRDefault="00EC4148" w:rsidP="00EC4148">
            <w:pPr>
              <w:jc w:val="center"/>
              <w:rPr>
                <w:rFonts w:ascii="Andale WT" w:hAnsi="Andale WT" w:cs="Tahoma"/>
                <w:color w:val="333333"/>
                <w:sz w:val="16"/>
                <w:szCs w:val="16"/>
              </w:rPr>
            </w:pPr>
            <w:r w:rsidRPr="00EC4148">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0F1C7146" w14:textId="77777777" w:rsidR="00EC4148" w:rsidRPr="00EC4148" w:rsidRDefault="00EC4148" w:rsidP="00EC4148">
            <w:pPr>
              <w:jc w:val="center"/>
              <w:rPr>
                <w:rFonts w:ascii="Andale WT" w:hAnsi="Andale WT" w:cs="Tahoma"/>
                <w:color w:val="333333"/>
                <w:sz w:val="16"/>
                <w:szCs w:val="16"/>
              </w:rPr>
            </w:pPr>
            <w:r w:rsidRPr="00EC4148">
              <w:rPr>
                <w:rFonts w:ascii="Andale WT" w:hAnsi="Andale WT" w:cs="Tahoma"/>
                <w:color w:val="333333"/>
                <w:sz w:val="16"/>
                <w:szCs w:val="16"/>
              </w:rPr>
              <w:t>Contingency Name</w:t>
            </w:r>
          </w:p>
        </w:tc>
        <w:tc>
          <w:tcPr>
            <w:tcW w:w="1960" w:type="dxa"/>
            <w:tcBorders>
              <w:top w:val="single" w:sz="8" w:space="0" w:color="C0C0C0"/>
              <w:left w:val="nil"/>
              <w:bottom w:val="nil"/>
              <w:right w:val="single" w:sz="8" w:space="0" w:color="C0C0C0"/>
            </w:tcBorders>
            <w:shd w:val="clear" w:color="000000" w:fill="FFFF00"/>
            <w:noWrap/>
            <w:hideMark/>
          </w:tcPr>
          <w:p w14:paraId="51323464" w14:textId="77777777" w:rsidR="00EC4148" w:rsidRPr="00EC4148" w:rsidRDefault="00EC4148" w:rsidP="00EC4148">
            <w:pPr>
              <w:jc w:val="center"/>
              <w:rPr>
                <w:rFonts w:ascii="Andale WT" w:hAnsi="Andale WT" w:cs="Tahoma"/>
                <w:color w:val="333333"/>
                <w:sz w:val="16"/>
                <w:szCs w:val="16"/>
              </w:rPr>
            </w:pPr>
            <w:r w:rsidRPr="00EC4148">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0E10AF61" w14:textId="77777777" w:rsidR="00EC4148" w:rsidRPr="00EC4148" w:rsidRDefault="00EC4148" w:rsidP="00EC4148">
            <w:pPr>
              <w:jc w:val="center"/>
              <w:rPr>
                <w:rFonts w:ascii="Andale WT" w:hAnsi="Andale WT" w:cs="Tahoma"/>
                <w:color w:val="333333"/>
                <w:sz w:val="16"/>
                <w:szCs w:val="16"/>
              </w:rPr>
            </w:pPr>
            <w:r w:rsidRPr="00EC4148">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3124E7EB" w14:textId="77777777" w:rsidR="00EC4148" w:rsidRPr="00EC4148" w:rsidRDefault="00EC4148" w:rsidP="00EC4148">
            <w:pPr>
              <w:jc w:val="center"/>
              <w:rPr>
                <w:rFonts w:ascii="Andale WT" w:hAnsi="Andale WT" w:cs="Tahoma"/>
                <w:color w:val="333333"/>
                <w:sz w:val="16"/>
                <w:szCs w:val="16"/>
              </w:rPr>
            </w:pPr>
            <w:r w:rsidRPr="00EC4148">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6FE1E761" w14:textId="77777777" w:rsidR="00EC4148" w:rsidRPr="00EC4148" w:rsidRDefault="00EC4148" w:rsidP="00EC4148">
            <w:pPr>
              <w:jc w:val="center"/>
              <w:rPr>
                <w:rFonts w:ascii="Andale WT" w:hAnsi="Andale WT" w:cs="Tahoma"/>
                <w:color w:val="333333"/>
                <w:sz w:val="16"/>
                <w:szCs w:val="16"/>
              </w:rPr>
            </w:pPr>
            <w:r w:rsidRPr="00EC4148">
              <w:rPr>
                <w:rFonts w:ascii="Andale WT" w:hAnsi="Andale WT" w:cs="Tahoma"/>
                <w:color w:val="333333"/>
                <w:sz w:val="16"/>
                <w:szCs w:val="16"/>
              </w:rPr>
              <w:t>Count of Days</w:t>
            </w:r>
          </w:p>
        </w:tc>
      </w:tr>
      <w:tr w:rsidR="00EC4148" w:rsidRPr="00EC4148" w14:paraId="222504B2" w14:textId="77777777" w:rsidTr="00EC4148">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7F4A73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644404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36310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SBWDDBM5</w:t>
            </w:r>
          </w:p>
        </w:tc>
        <w:tc>
          <w:tcPr>
            <w:tcW w:w="1960" w:type="dxa"/>
            <w:tcBorders>
              <w:top w:val="single" w:sz="8" w:space="0" w:color="E2E2E2"/>
              <w:left w:val="nil"/>
              <w:bottom w:val="single" w:sz="8" w:space="0" w:color="E2E2E2"/>
              <w:right w:val="single" w:sz="8" w:space="0" w:color="E2E2E2"/>
            </w:tcBorders>
            <w:shd w:val="clear" w:color="auto" w:fill="auto"/>
            <w:noWrap/>
            <w:hideMark/>
          </w:tcPr>
          <w:p w14:paraId="6A7732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LPLMK_LPLNE_1</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9E2B2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LPLMK</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08E15F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LPLNE</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491E155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23</w:t>
            </w:r>
          </w:p>
        </w:tc>
      </w:tr>
      <w:tr w:rsidR="00EC4148" w:rsidRPr="00EC4148" w14:paraId="29B1290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31D79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2874C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B15B81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SNATBEA8</w:t>
            </w:r>
          </w:p>
        </w:tc>
        <w:tc>
          <w:tcPr>
            <w:tcW w:w="1960" w:type="dxa"/>
            <w:tcBorders>
              <w:top w:val="nil"/>
              <w:left w:val="nil"/>
              <w:bottom w:val="single" w:sz="8" w:space="0" w:color="E2E2E2"/>
              <w:right w:val="single" w:sz="8" w:space="0" w:color="E2E2E2"/>
            </w:tcBorders>
            <w:shd w:val="clear" w:color="auto" w:fill="auto"/>
            <w:noWrap/>
            <w:hideMark/>
          </w:tcPr>
          <w:p w14:paraId="6B44F53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4F813B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2BC1ED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49B1164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20</w:t>
            </w:r>
          </w:p>
        </w:tc>
      </w:tr>
      <w:tr w:rsidR="00EC4148" w:rsidRPr="00EC4148" w14:paraId="5F605DA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7F5C4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D0360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5892A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SLOBSA25</w:t>
            </w:r>
          </w:p>
        </w:tc>
        <w:tc>
          <w:tcPr>
            <w:tcW w:w="1960" w:type="dxa"/>
            <w:tcBorders>
              <w:top w:val="nil"/>
              <w:left w:val="nil"/>
              <w:bottom w:val="single" w:sz="8" w:space="0" w:color="E2E2E2"/>
              <w:right w:val="single" w:sz="8" w:space="0" w:color="E2E2E2"/>
            </w:tcBorders>
            <w:shd w:val="clear" w:color="auto" w:fill="auto"/>
            <w:noWrap/>
            <w:hideMark/>
          </w:tcPr>
          <w:p w14:paraId="0A4227D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6FE27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7F3DA07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A425FC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17</w:t>
            </w:r>
          </w:p>
        </w:tc>
      </w:tr>
      <w:tr w:rsidR="00EC4148" w:rsidRPr="00EC4148" w14:paraId="1F37B2B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F4E6B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44302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9B62A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5C7E8BF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7DCBA87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909D5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954A48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17</w:t>
            </w:r>
          </w:p>
        </w:tc>
      </w:tr>
      <w:tr w:rsidR="00EC4148" w:rsidRPr="00EC4148" w14:paraId="53ACE4B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D1009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1135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E3DEDE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SLOBSA25</w:t>
            </w:r>
          </w:p>
        </w:tc>
        <w:tc>
          <w:tcPr>
            <w:tcW w:w="1960" w:type="dxa"/>
            <w:tcBorders>
              <w:top w:val="nil"/>
              <w:left w:val="nil"/>
              <w:bottom w:val="single" w:sz="8" w:space="0" w:color="E2E2E2"/>
              <w:right w:val="single" w:sz="8" w:space="0" w:color="E2E2E2"/>
            </w:tcBorders>
            <w:shd w:val="clear" w:color="auto" w:fill="auto"/>
            <w:noWrap/>
            <w:hideMark/>
          </w:tcPr>
          <w:p w14:paraId="18DD7E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439BA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5B76AE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88DD18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17</w:t>
            </w:r>
          </w:p>
        </w:tc>
      </w:tr>
      <w:tr w:rsidR="00EC4148" w:rsidRPr="00EC4148" w14:paraId="4D6A71F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CE254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79F4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EA02A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619658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5FC0C92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1F2AA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58794F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16</w:t>
            </w:r>
          </w:p>
        </w:tc>
      </w:tr>
      <w:tr w:rsidR="00EC4148" w:rsidRPr="00EC4148" w14:paraId="058DEF0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A3F8D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8E02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AF87F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6A31EBD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183111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D8709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08BFDA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16</w:t>
            </w:r>
          </w:p>
        </w:tc>
      </w:tr>
      <w:tr w:rsidR="00EC4148" w:rsidRPr="00EC4148" w14:paraId="30E5A4B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174B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A594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C492BE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3E24EFD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2A11DF2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AAB93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3481F4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14</w:t>
            </w:r>
          </w:p>
        </w:tc>
      </w:tr>
      <w:tr w:rsidR="00EC4148" w:rsidRPr="00EC4148" w14:paraId="4184876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ECCEE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CB61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459A2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SBRAUVA8</w:t>
            </w:r>
          </w:p>
        </w:tc>
        <w:tc>
          <w:tcPr>
            <w:tcW w:w="1960" w:type="dxa"/>
            <w:tcBorders>
              <w:top w:val="nil"/>
              <w:left w:val="nil"/>
              <w:bottom w:val="single" w:sz="8" w:space="0" w:color="E2E2E2"/>
              <w:right w:val="single" w:sz="8" w:space="0" w:color="E2E2E2"/>
            </w:tcBorders>
            <w:shd w:val="clear" w:color="auto" w:fill="auto"/>
            <w:noWrap/>
            <w:hideMark/>
          </w:tcPr>
          <w:p w14:paraId="7DA9B0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1D67D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C9331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5E3717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13</w:t>
            </w:r>
          </w:p>
        </w:tc>
      </w:tr>
      <w:tr w:rsidR="00EC4148" w:rsidRPr="00EC4148" w14:paraId="4A5B2FF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4B0B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DF6B7D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CF8B9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SCOLPAW5</w:t>
            </w:r>
          </w:p>
        </w:tc>
        <w:tc>
          <w:tcPr>
            <w:tcW w:w="1960" w:type="dxa"/>
            <w:tcBorders>
              <w:top w:val="nil"/>
              <w:left w:val="nil"/>
              <w:bottom w:val="single" w:sz="8" w:space="0" w:color="E2E2E2"/>
              <w:right w:val="single" w:sz="8" w:space="0" w:color="E2E2E2"/>
            </w:tcBorders>
            <w:shd w:val="clear" w:color="auto" w:fill="auto"/>
            <w:noWrap/>
            <w:hideMark/>
          </w:tcPr>
          <w:p w14:paraId="0CEDAAF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4C58E7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9F659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AD14BF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12</w:t>
            </w:r>
          </w:p>
        </w:tc>
      </w:tr>
      <w:tr w:rsidR="00EC4148" w:rsidRPr="00EC4148" w14:paraId="47EAD3B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4B37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9162A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382E40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2F71E8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3FFD1D0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C4E4D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305286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12</w:t>
            </w:r>
          </w:p>
        </w:tc>
      </w:tr>
      <w:tr w:rsidR="00EC4148" w:rsidRPr="00EC4148" w14:paraId="5729BB4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C8584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EEFD5B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1E5B3B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SWDDMNS5</w:t>
            </w:r>
          </w:p>
        </w:tc>
        <w:tc>
          <w:tcPr>
            <w:tcW w:w="1960" w:type="dxa"/>
            <w:tcBorders>
              <w:top w:val="nil"/>
              <w:left w:val="nil"/>
              <w:bottom w:val="single" w:sz="8" w:space="0" w:color="E2E2E2"/>
              <w:right w:val="single" w:sz="8" w:space="0" w:color="E2E2E2"/>
            </w:tcBorders>
            <w:shd w:val="clear" w:color="auto" w:fill="auto"/>
            <w:noWrap/>
            <w:hideMark/>
          </w:tcPr>
          <w:p w14:paraId="142CCA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PRSSW_MR1H</w:t>
            </w:r>
          </w:p>
        </w:tc>
        <w:tc>
          <w:tcPr>
            <w:tcW w:w="1180" w:type="dxa"/>
            <w:tcBorders>
              <w:top w:val="nil"/>
              <w:left w:val="nil"/>
              <w:bottom w:val="single" w:sz="8" w:space="0" w:color="E2E2E2"/>
              <w:right w:val="single" w:sz="8" w:space="0" w:color="E2E2E2"/>
            </w:tcBorders>
            <w:shd w:val="clear" w:color="auto" w:fill="auto"/>
            <w:noWrap/>
            <w:hideMark/>
          </w:tcPr>
          <w:p w14:paraId="1570BB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180" w:type="dxa"/>
            <w:tcBorders>
              <w:top w:val="nil"/>
              <w:left w:val="nil"/>
              <w:bottom w:val="single" w:sz="8" w:space="0" w:color="E2E2E2"/>
              <w:right w:val="single" w:sz="8" w:space="0" w:color="E2E2E2"/>
            </w:tcBorders>
            <w:shd w:val="clear" w:color="auto" w:fill="auto"/>
            <w:noWrap/>
            <w:hideMark/>
          </w:tcPr>
          <w:p w14:paraId="20E0EC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6FEC4BE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12</w:t>
            </w:r>
          </w:p>
        </w:tc>
      </w:tr>
      <w:tr w:rsidR="00EC4148" w:rsidRPr="00EC4148" w14:paraId="16D5094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02A07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AD37B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E23AE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SWDDMNS5</w:t>
            </w:r>
          </w:p>
        </w:tc>
        <w:tc>
          <w:tcPr>
            <w:tcW w:w="1960" w:type="dxa"/>
            <w:tcBorders>
              <w:top w:val="nil"/>
              <w:left w:val="nil"/>
              <w:bottom w:val="single" w:sz="8" w:space="0" w:color="E2E2E2"/>
              <w:right w:val="single" w:sz="8" w:space="0" w:color="E2E2E2"/>
            </w:tcBorders>
            <w:shd w:val="clear" w:color="auto" w:fill="auto"/>
            <w:noWrap/>
            <w:hideMark/>
          </w:tcPr>
          <w:p w14:paraId="19EC76D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871__A</w:t>
            </w:r>
          </w:p>
        </w:tc>
        <w:tc>
          <w:tcPr>
            <w:tcW w:w="1180" w:type="dxa"/>
            <w:tcBorders>
              <w:top w:val="nil"/>
              <w:left w:val="nil"/>
              <w:bottom w:val="single" w:sz="8" w:space="0" w:color="E2E2E2"/>
              <w:right w:val="single" w:sz="8" w:space="0" w:color="E2E2E2"/>
            </w:tcBorders>
            <w:shd w:val="clear" w:color="auto" w:fill="auto"/>
            <w:noWrap/>
            <w:hideMark/>
          </w:tcPr>
          <w:p w14:paraId="1F972C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COMRC</w:t>
            </w:r>
          </w:p>
        </w:tc>
        <w:tc>
          <w:tcPr>
            <w:tcW w:w="1180" w:type="dxa"/>
            <w:tcBorders>
              <w:top w:val="nil"/>
              <w:left w:val="nil"/>
              <w:bottom w:val="single" w:sz="8" w:space="0" w:color="E2E2E2"/>
              <w:right w:val="single" w:sz="8" w:space="0" w:color="E2E2E2"/>
            </w:tcBorders>
            <w:shd w:val="clear" w:color="auto" w:fill="auto"/>
            <w:noWrap/>
            <w:hideMark/>
          </w:tcPr>
          <w:p w14:paraId="0582FAA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shd w:val="clear" w:color="auto" w:fill="auto"/>
            <w:noWrap/>
            <w:hideMark/>
          </w:tcPr>
          <w:p w14:paraId="0CD65DB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12</w:t>
            </w:r>
          </w:p>
        </w:tc>
      </w:tr>
      <w:tr w:rsidR="00EC4148" w:rsidRPr="00EC4148" w14:paraId="660D6B4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D272B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587A29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F76032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SWDDMNS5</w:t>
            </w:r>
          </w:p>
        </w:tc>
        <w:tc>
          <w:tcPr>
            <w:tcW w:w="1960" w:type="dxa"/>
            <w:tcBorders>
              <w:top w:val="nil"/>
              <w:left w:val="nil"/>
              <w:bottom w:val="single" w:sz="8" w:space="0" w:color="E2E2E2"/>
              <w:right w:val="single" w:sz="8" w:space="0" w:color="E2E2E2"/>
            </w:tcBorders>
            <w:shd w:val="clear" w:color="auto" w:fill="auto"/>
            <w:noWrap/>
            <w:hideMark/>
          </w:tcPr>
          <w:p w14:paraId="1D62D55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871__A</w:t>
            </w:r>
          </w:p>
        </w:tc>
        <w:tc>
          <w:tcPr>
            <w:tcW w:w="1180" w:type="dxa"/>
            <w:tcBorders>
              <w:top w:val="nil"/>
              <w:left w:val="nil"/>
              <w:bottom w:val="single" w:sz="8" w:space="0" w:color="E2E2E2"/>
              <w:right w:val="single" w:sz="8" w:space="0" w:color="E2E2E2"/>
            </w:tcBorders>
            <w:shd w:val="clear" w:color="auto" w:fill="auto"/>
            <w:noWrap/>
            <w:hideMark/>
          </w:tcPr>
          <w:p w14:paraId="739F480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COMSW</w:t>
            </w:r>
          </w:p>
        </w:tc>
        <w:tc>
          <w:tcPr>
            <w:tcW w:w="1180" w:type="dxa"/>
            <w:tcBorders>
              <w:top w:val="nil"/>
              <w:left w:val="nil"/>
              <w:bottom w:val="single" w:sz="8" w:space="0" w:color="E2E2E2"/>
              <w:right w:val="single" w:sz="8" w:space="0" w:color="E2E2E2"/>
            </w:tcBorders>
            <w:shd w:val="clear" w:color="auto" w:fill="auto"/>
            <w:noWrap/>
            <w:hideMark/>
          </w:tcPr>
          <w:p w14:paraId="409B94E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COMRC</w:t>
            </w:r>
          </w:p>
        </w:tc>
        <w:tc>
          <w:tcPr>
            <w:tcW w:w="1300" w:type="dxa"/>
            <w:tcBorders>
              <w:top w:val="nil"/>
              <w:left w:val="nil"/>
              <w:bottom w:val="single" w:sz="8" w:space="0" w:color="E2E2E2"/>
              <w:right w:val="single" w:sz="8" w:space="0" w:color="E2E2E2"/>
            </w:tcBorders>
            <w:shd w:val="clear" w:color="auto" w:fill="auto"/>
            <w:noWrap/>
            <w:hideMark/>
          </w:tcPr>
          <w:p w14:paraId="2BAB4F4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12</w:t>
            </w:r>
          </w:p>
        </w:tc>
      </w:tr>
      <w:tr w:rsidR="00EC4148" w:rsidRPr="00EC4148" w14:paraId="4E74BD6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DA434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F53367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65D0D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DSTEXP12</w:t>
            </w:r>
          </w:p>
        </w:tc>
        <w:tc>
          <w:tcPr>
            <w:tcW w:w="1960" w:type="dxa"/>
            <w:tcBorders>
              <w:top w:val="nil"/>
              <w:left w:val="nil"/>
              <w:bottom w:val="single" w:sz="8" w:space="0" w:color="E2E2E2"/>
              <w:right w:val="single" w:sz="8" w:space="0" w:color="E2E2E2"/>
            </w:tcBorders>
            <w:shd w:val="clear" w:color="auto" w:fill="auto"/>
            <w:noWrap/>
            <w:hideMark/>
          </w:tcPr>
          <w:p w14:paraId="1ADCEAF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82E76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9888A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6455FB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11</w:t>
            </w:r>
          </w:p>
        </w:tc>
      </w:tr>
      <w:tr w:rsidR="00EC4148" w:rsidRPr="00EC4148" w14:paraId="788040C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91EEE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C87FF3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857E5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MHARNED5</w:t>
            </w:r>
          </w:p>
        </w:tc>
        <w:tc>
          <w:tcPr>
            <w:tcW w:w="1960" w:type="dxa"/>
            <w:tcBorders>
              <w:top w:val="nil"/>
              <w:left w:val="nil"/>
              <w:bottom w:val="single" w:sz="8" w:space="0" w:color="E2E2E2"/>
              <w:right w:val="single" w:sz="8" w:space="0" w:color="E2E2E2"/>
            </w:tcBorders>
            <w:shd w:val="clear" w:color="auto" w:fill="auto"/>
            <w:noWrap/>
            <w:hideMark/>
          </w:tcPr>
          <w:p w14:paraId="7F0018F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1CB5E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1F079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166315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11</w:t>
            </w:r>
          </w:p>
        </w:tc>
      </w:tr>
      <w:tr w:rsidR="00EC4148" w:rsidRPr="00EC4148" w14:paraId="724E7AB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411E1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2BC9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6E76E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DELMSAN5</w:t>
            </w:r>
          </w:p>
        </w:tc>
        <w:tc>
          <w:tcPr>
            <w:tcW w:w="1960" w:type="dxa"/>
            <w:tcBorders>
              <w:top w:val="nil"/>
              <w:left w:val="nil"/>
              <w:bottom w:val="single" w:sz="8" w:space="0" w:color="E2E2E2"/>
              <w:right w:val="single" w:sz="8" w:space="0" w:color="E2E2E2"/>
            </w:tcBorders>
            <w:shd w:val="clear" w:color="auto" w:fill="auto"/>
            <w:noWrap/>
            <w:hideMark/>
          </w:tcPr>
          <w:p w14:paraId="277B24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3A30F5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0352F75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20E7A91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11</w:t>
            </w:r>
          </w:p>
        </w:tc>
      </w:tr>
      <w:tr w:rsidR="00EC4148" w:rsidRPr="00EC4148" w14:paraId="29948D6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C6F1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3959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11ABA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096B7B4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7B659D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46B30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F3E06B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10</w:t>
            </w:r>
          </w:p>
        </w:tc>
      </w:tr>
      <w:tr w:rsidR="00EC4148" w:rsidRPr="00EC4148" w14:paraId="169FDDC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02342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96FC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96685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SBLESTP5</w:t>
            </w:r>
          </w:p>
        </w:tc>
        <w:tc>
          <w:tcPr>
            <w:tcW w:w="1960" w:type="dxa"/>
            <w:tcBorders>
              <w:top w:val="nil"/>
              <w:left w:val="nil"/>
              <w:bottom w:val="single" w:sz="8" w:space="0" w:color="E2E2E2"/>
              <w:right w:val="single" w:sz="8" w:space="0" w:color="E2E2E2"/>
            </w:tcBorders>
            <w:shd w:val="clear" w:color="auto" w:fill="auto"/>
            <w:noWrap/>
            <w:hideMark/>
          </w:tcPr>
          <w:p w14:paraId="5D0E18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00C56A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09677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7864F6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10</w:t>
            </w:r>
          </w:p>
        </w:tc>
      </w:tr>
      <w:tr w:rsidR="00EC4148" w:rsidRPr="00EC4148" w14:paraId="598D14D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0BA0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F0ACDB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C83D99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SW_GODE5</w:t>
            </w:r>
          </w:p>
        </w:tc>
        <w:tc>
          <w:tcPr>
            <w:tcW w:w="1960" w:type="dxa"/>
            <w:tcBorders>
              <w:top w:val="nil"/>
              <w:left w:val="nil"/>
              <w:bottom w:val="single" w:sz="8" w:space="0" w:color="E2E2E2"/>
              <w:right w:val="single" w:sz="8" w:space="0" w:color="E2E2E2"/>
            </w:tcBorders>
            <w:shd w:val="clear" w:color="auto" w:fill="auto"/>
            <w:noWrap/>
            <w:hideMark/>
          </w:tcPr>
          <w:p w14:paraId="394027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6D31FD2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1C8FAF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65081B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2D13EC1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660B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D0FD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19485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49C1C4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29996EF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E433D7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49902F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527C4FB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54FB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750CD0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1D710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DLYTZOR5</w:t>
            </w:r>
          </w:p>
        </w:tc>
        <w:tc>
          <w:tcPr>
            <w:tcW w:w="1960" w:type="dxa"/>
            <w:tcBorders>
              <w:top w:val="nil"/>
              <w:left w:val="nil"/>
              <w:bottom w:val="single" w:sz="8" w:space="0" w:color="E2E2E2"/>
              <w:right w:val="single" w:sz="8" w:space="0" w:color="E2E2E2"/>
            </w:tcBorders>
            <w:shd w:val="clear" w:color="auto" w:fill="auto"/>
            <w:noWrap/>
            <w:hideMark/>
          </w:tcPr>
          <w:p w14:paraId="7295D3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106T200_1</w:t>
            </w:r>
          </w:p>
        </w:tc>
        <w:tc>
          <w:tcPr>
            <w:tcW w:w="1180" w:type="dxa"/>
            <w:tcBorders>
              <w:top w:val="nil"/>
              <w:left w:val="nil"/>
              <w:bottom w:val="single" w:sz="8" w:space="0" w:color="E2E2E2"/>
              <w:right w:val="single" w:sz="8" w:space="0" w:color="E2E2E2"/>
            </w:tcBorders>
            <w:shd w:val="clear" w:color="auto" w:fill="auto"/>
            <w:noWrap/>
            <w:hideMark/>
          </w:tcPr>
          <w:p w14:paraId="78CEF8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REDWOO</w:t>
            </w:r>
          </w:p>
        </w:tc>
        <w:tc>
          <w:tcPr>
            <w:tcW w:w="1180" w:type="dxa"/>
            <w:tcBorders>
              <w:top w:val="nil"/>
              <w:left w:val="nil"/>
              <w:bottom w:val="single" w:sz="8" w:space="0" w:color="E2E2E2"/>
              <w:right w:val="single" w:sz="8" w:space="0" w:color="E2E2E2"/>
            </w:tcBorders>
            <w:shd w:val="clear" w:color="auto" w:fill="auto"/>
            <w:noWrap/>
            <w:hideMark/>
          </w:tcPr>
          <w:p w14:paraId="372B07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SANMAR</w:t>
            </w:r>
          </w:p>
        </w:tc>
        <w:tc>
          <w:tcPr>
            <w:tcW w:w="1300" w:type="dxa"/>
            <w:tcBorders>
              <w:top w:val="nil"/>
              <w:left w:val="nil"/>
              <w:bottom w:val="single" w:sz="8" w:space="0" w:color="E2E2E2"/>
              <w:right w:val="single" w:sz="8" w:space="0" w:color="E2E2E2"/>
            </w:tcBorders>
            <w:shd w:val="clear" w:color="auto" w:fill="auto"/>
            <w:noWrap/>
            <w:hideMark/>
          </w:tcPr>
          <w:p w14:paraId="08BCEA7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60B6A2B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0A1F6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64888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4D6FE3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66E31C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1CB639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62B8F9F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D5B401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37BF510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8E64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C20B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D3555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DCS_CHS8</w:t>
            </w:r>
          </w:p>
        </w:tc>
        <w:tc>
          <w:tcPr>
            <w:tcW w:w="1960" w:type="dxa"/>
            <w:tcBorders>
              <w:top w:val="nil"/>
              <w:left w:val="nil"/>
              <w:bottom w:val="single" w:sz="8" w:space="0" w:color="E2E2E2"/>
              <w:right w:val="single" w:sz="8" w:space="0" w:color="E2E2E2"/>
            </w:tcBorders>
            <w:shd w:val="clear" w:color="auto" w:fill="auto"/>
            <w:noWrap/>
            <w:hideMark/>
          </w:tcPr>
          <w:p w14:paraId="22221B9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1189222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54EF479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7A9B6D5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44F7D88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93E4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A5E8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4C989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329C7F9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EASTEX</w:t>
            </w:r>
          </w:p>
        </w:tc>
        <w:tc>
          <w:tcPr>
            <w:tcW w:w="1180" w:type="dxa"/>
            <w:tcBorders>
              <w:top w:val="nil"/>
              <w:left w:val="nil"/>
              <w:bottom w:val="single" w:sz="8" w:space="0" w:color="E2E2E2"/>
              <w:right w:val="single" w:sz="8" w:space="0" w:color="E2E2E2"/>
            </w:tcBorders>
            <w:shd w:val="clear" w:color="auto" w:fill="auto"/>
            <w:noWrap/>
            <w:hideMark/>
          </w:tcPr>
          <w:p w14:paraId="38D858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EB9459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4AEE79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696A874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3BC91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9DEA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0278F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DCALBEC8</w:t>
            </w:r>
          </w:p>
        </w:tc>
        <w:tc>
          <w:tcPr>
            <w:tcW w:w="1960" w:type="dxa"/>
            <w:tcBorders>
              <w:top w:val="nil"/>
              <w:left w:val="nil"/>
              <w:bottom w:val="single" w:sz="8" w:space="0" w:color="E2E2E2"/>
              <w:right w:val="single" w:sz="8" w:space="0" w:color="E2E2E2"/>
            </w:tcBorders>
            <w:shd w:val="clear" w:color="auto" w:fill="auto"/>
            <w:noWrap/>
            <w:hideMark/>
          </w:tcPr>
          <w:p w14:paraId="68A863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J0_P0_1</w:t>
            </w:r>
          </w:p>
        </w:tc>
        <w:tc>
          <w:tcPr>
            <w:tcW w:w="1180" w:type="dxa"/>
            <w:tcBorders>
              <w:top w:val="nil"/>
              <w:left w:val="nil"/>
              <w:bottom w:val="single" w:sz="8" w:space="0" w:color="E2E2E2"/>
              <w:right w:val="single" w:sz="8" w:space="0" w:color="E2E2E2"/>
            </w:tcBorders>
            <w:shd w:val="clear" w:color="auto" w:fill="auto"/>
            <w:noWrap/>
            <w:hideMark/>
          </w:tcPr>
          <w:p w14:paraId="1EFB4E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P0</w:t>
            </w:r>
          </w:p>
        </w:tc>
        <w:tc>
          <w:tcPr>
            <w:tcW w:w="1180" w:type="dxa"/>
            <w:tcBorders>
              <w:top w:val="nil"/>
              <w:left w:val="nil"/>
              <w:bottom w:val="single" w:sz="8" w:space="0" w:color="E2E2E2"/>
              <w:right w:val="single" w:sz="8" w:space="0" w:color="E2E2E2"/>
            </w:tcBorders>
            <w:shd w:val="clear" w:color="auto" w:fill="auto"/>
            <w:noWrap/>
            <w:hideMark/>
          </w:tcPr>
          <w:p w14:paraId="29F1E3D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J0</w:t>
            </w:r>
          </w:p>
        </w:tc>
        <w:tc>
          <w:tcPr>
            <w:tcW w:w="1300" w:type="dxa"/>
            <w:tcBorders>
              <w:top w:val="nil"/>
              <w:left w:val="nil"/>
              <w:bottom w:val="single" w:sz="8" w:space="0" w:color="E2E2E2"/>
              <w:right w:val="single" w:sz="8" w:space="0" w:color="E2E2E2"/>
            </w:tcBorders>
            <w:shd w:val="clear" w:color="auto" w:fill="auto"/>
            <w:noWrap/>
            <w:hideMark/>
          </w:tcPr>
          <w:p w14:paraId="3FBDA4D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6AFF36D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D3A1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FEF4F1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ABA9B0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73DAE5E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2FB311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3B6576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542B3F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9</w:t>
            </w:r>
          </w:p>
        </w:tc>
      </w:tr>
      <w:tr w:rsidR="00EC4148" w:rsidRPr="00EC4148" w14:paraId="716CDEA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E7B8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A5F9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15FC1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017F63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F07BF8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374B03F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53E41E5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8</w:t>
            </w:r>
          </w:p>
        </w:tc>
      </w:tr>
      <w:tr w:rsidR="00EC4148" w:rsidRPr="00EC4148" w14:paraId="163CB0F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A667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DCF08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103C42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588901F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1B1CDC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3D36E7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E62254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8</w:t>
            </w:r>
          </w:p>
        </w:tc>
      </w:tr>
      <w:tr w:rsidR="00EC4148" w:rsidRPr="00EC4148" w14:paraId="1C019C1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5DD8F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59180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CFC9DE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SHLC6S8</w:t>
            </w:r>
          </w:p>
        </w:tc>
        <w:tc>
          <w:tcPr>
            <w:tcW w:w="1960" w:type="dxa"/>
            <w:tcBorders>
              <w:top w:val="nil"/>
              <w:left w:val="nil"/>
              <w:bottom w:val="single" w:sz="8" w:space="0" w:color="E2E2E2"/>
              <w:right w:val="single" w:sz="8" w:space="0" w:color="E2E2E2"/>
            </w:tcBorders>
            <w:shd w:val="clear" w:color="auto" w:fill="auto"/>
            <w:noWrap/>
            <w:hideMark/>
          </w:tcPr>
          <w:p w14:paraId="5241EE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4661A0D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2A64A0D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717B232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8</w:t>
            </w:r>
          </w:p>
        </w:tc>
      </w:tr>
      <w:tr w:rsidR="00EC4148" w:rsidRPr="00EC4148" w14:paraId="6CBEBB2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CCF18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5596D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2C1217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DRNS_TB5</w:t>
            </w:r>
          </w:p>
        </w:tc>
        <w:tc>
          <w:tcPr>
            <w:tcW w:w="1960" w:type="dxa"/>
            <w:tcBorders>
              <w:top w:val="nil"/>
              <w:left w:val="nil"/>
              <w:bottom w:val="single" w:sz="8" w:space="0" w:color="E2E2E2"/>
              <w:right w:val="single" w:sz="8" w:space="0" w:color="E2E2E2"/>
            </w:tcBorders>
            <w:shd w:val="clear" w:color="auto" w:fill="auto"/>
            <w:noWrap/>
            <w:hideMark/>
          </w:tcPr>
          <w:p w14:paraId="162DBDA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73D281D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6DCB25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2563479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7</w:t>
            </w:r>
          </w:p>
        </w:tc>
      </w:tr>
      <w:tr w:rsidR="00EC4148" w:rsidRPr="00EC4148" w14:paraId="1CF40F9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1FC4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C4445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97EA5D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SBLESTP5</w:t>
            </w:r>
          </w:p>
        </w:tc>
        <w:tc>
          <w:tcPr>
            <w:tcW w:w="1960" w:type="dxa"/>
            <w:tcBorders>
              <w:top w:val="nil"/>
              <w:left w:val="nil"/>
              <w:bottom w:val="single" w:sz="8" w:space="0" w:color="E2E2E2"/>
              <w:right w:val="single" w:sz="8" w:space="0" w:color="E2E2E2"/>
            </w:tcBorders>
            <w:shd w:val="clear" w:color="auto" w:fill="auto"/>
            <w:noWrap/>
            <w:hideMark/>
          </w:tcPr>
          <w:p w14:paraId="2AACA94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3CE60A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02967C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F7E579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7</w:t>
            </w:r>
          </w:p>
        </w:tc>
      </w:tr>
      <w:tr w:rsidR="00EC4148" w:rsidRPr="00EC4148" w14:paraId="57884F6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0690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D078F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0BE8C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SN_SAJO5</w:t>
            </w:r>
          </w:p>
        </w:tc>
        <w:tc>
          <w:tcPr>
            <w:tcW w:w="1960" w:type="dxa"/>
            <w:tcBorders>
              <w:top w:val="nil"/>
              <w:left w:val="nil"/>
              <w:bottom w:val="single" w:sz="8" w:space="0" w:color="E2E2E2"/>
              <w:right w:val="single" w:sz="8" w:space="0" w:color="E2E2E2"/>
            </w:tcBorders>
            <w:shd w:val="clear" w:color="auto" w:fill="auto"/>
            <w:noWrap/>
            <w:hideMark/>
          </w:tcPr>
          <w:p w14:paraId="291952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B835F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09FE153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381D9A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7</w:t>
            </w:r>
          </w:p>
        </w:tc>
      </w:tr>
      <w:tr w:rsidR="00EC4148" w:rsidRPr="00EC4148" w14:paraId="223A5C8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5B44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5985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859418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DMGSMDS5</w:t>
            </w:r>
          </w:p>
        </w:tc>
        <w:tc>
          <w:tcPr>
            <w:tcW w:w="1960" w:type="dxa"/>
            <w:tcBorders>
              <w:top w:val="nil"/>
              <w:left w:val="nil"/>
              <w:bottom w:val="single" w:sz="8" w:space="0" w:color="E2E2E2"/>
              <w:right w:val="single" w:sz="8" w:space="0" w:color="E2E2E2"/>
            </w:tcBorders>
            <w:shd w:val="clear" w:color="auto" w:fill="auto"/>
            <w:noWrap/>
            <w:hideMark/>
          </w:tcPr>
          <w:p w14:paraId="03331C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5AC6FF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1F41CB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3A3BC67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7</w:t>
            </w:r>
          </w:p>
        </w:tc>
      </w:tr>
      <w:tr w:rsidR="00EC4148" w:rsidRPr="00EC4148" w14:paraId="01393A3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FBE2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3800A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C7DD3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SFTLMES8</w:t>
            </w:r>
          </w:p>
        </w:tc>
        <w:tc>
          <w:tcPr>
            <w:tcW w:w="1960" w:type="dxa"/>
            <w:tcBorders>
              <w:top w:val="nil"/>
              <w:left w:val="nil"/>
              <w:bottom w:val="single" w:sz="8" w:space="0" w:color="E2E2E2"/>
              <w:right w:val="single" w:sz="8" w:space="0" w:color="E2E2E2"/>
            </w:tcBorders>
            <w:shd w:val="clear" w:color="auto" w:fill="auto"/>
            <w:noWrap/>
            <w:hideMark/>
          </w:tcPr>
          <w:p w14:paraId="4215442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44E558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2D85C9A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0095786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7</w:t>
            </w:r>
          </w:p>
        </w:tc>
      </w:tr>
      <w:tr w:rsidR="00EC4148" w:rsidRPr="00EC4148" w14:paraId="3EB8213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7A79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4862B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A3C37B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DBAKSOL5</w:t>
            </w:r>
          </w:p>
        </w:tc>
        <w:tc>
          <w:tcPr>
            <w:tcW w:w="1960" w:type="dxa"/>
            <w:tcBorders>
              <w:top w:val="nil"/>
              <w:left w:val="nil"/>
              <w:bottom w:val="single" w:sz="8" w:space="0" w:color="E2E2E2"/>
              <w:right w:val="single" w:sz="8" w:space="0" w:color="E2E2E2"/>
            </w:tcBorders>
            <w:shd w:val="clear" w:color="auto" w:fill="auto"/>
            <w:noWrap/>
            <w:hideMark/>
          </w:tcPr>
          <w:p w14:paraId="5332C0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LYNX_TOMBST1_1</w:t>
            </w:r>
          </w:p>
        </w:tc>
        <w:tc>
          <w:tcPr>
            <w:tcW w:w="1180" w:type="dxa"/>
            <w:tcBorders>
              <w:top w:val="nil"/>
              <w:left w:val="nil"/>
              <w:bottom w:val="single" w:sz="8" w:space="0" w:color="E2E2E2"/>
              <w:right w:val="single" w:sz="8" w:space="0" w:color="E2E2E2"/>
            </w:tcBorders>
            <w:shd w:val="clear" w:color="auto" w:fill="auto"/>
            <w:noWrap/>
            <w:hideMark/>
          </w:tcPr>
          <w:p w14:paraId="5D119C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LYNX</w:t>
            </w:r>
          </w:p>
        </w:tc>
        <w:tc>
          <w:tcPr>
            <w:tcW w:w="1180" w:type="dxa"/>
            <w:tcBorders>
              <w:top w:val="nil"/>
              <w:left w:val="nil"/>
              <w:bottom w:val="single" w:sz="8" w:space="0" w:color="E2E2E2"/>
              <w:right w:val="single" w:sz="8" w:space="0" w:color="E2E2E2"/>
            </w:tcBorders>
            <w:shd w:val="clear" w:color="auto" w:fill="auto"/>
            <w:noWrap/>
            <w:hideMark/>
          </w:tcPr>
          <w:p w14:paraId="07BBBA9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TOMBSTNE</w:t>
            </w:r>
          </w:p>
        </w:tc>
        <w:tc>
          <w:tcPr>
            <w:tcW w:w="1300" w:type="dxa"/>
            <w:tcBorders>
              <w:top w:val="nil"/>
              <w:left w:val="nil"/>
              <w:bottom w:val="single" w:sz="8" w:space="0" w:color="E2E2E2"/>
              <w:right w:val="single" w:sz="8" w:space="0" w:color="E2E2E2"/>
            </w:tcBorders>
            <w:shd w:val="clear" w:color="auto" w:fill="auto"/>
            <w:noWrap/>
            <w:hideMark/>
          </w:tcPr>
          <w:p w14:paraId="47F28A8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7</w:t>
            </w:r>
          </w:p>
        </w:tc>
      </w:tr>
      <w:tr w:rsidR="00EC4148" w:rsidRPr="00EC4148" w14:paraId="689049C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DE6D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0A8F8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830CE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DSALKLN5</w:t>
            </w:r>
          </w:p>
        </w:tc>
        <w:tc>
          <w:tcPr>
            <w:tcW w:w="1960" w:type="dxa"/>
            <w:tcBorders>
              <w:top w:val="nil"/>
              <w:left w:val="nil"/>
              <w:bottom w:val="single" w:sz="8" w:space="0" w:color="E2E2E2"/>
              <w:right w:val="single" w:sz="8" w:space="0" w:color="E2E2E2"/>
            </w:tcBorders>
            <w:shd w:val="clear" w:color="auto" w:fill="auto"/>
            <w:noWrap/>
            <w:hideMark/>
          </w:tcPr>
          <w:p w14:paraId="63713D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0A5928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198547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292416E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7</w:t>
            </w:r>
          </w:p>
        </w:tc>
      </w:tr>
      <w:tr w:rsidR="00EC4148" w:rsidRPr="00EC4148" w14:paraId="285A5BB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6C372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8CD2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17EB6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45216D5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E6C2F2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759E8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F37523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6</w:t>
            </w:r>
          </w:p>
        </w:tc>
      </w:tr>
      <w:tr w:rsidR="00EC4148" w:rsidRPr="00EC4148" w14:paraId="6B85728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7DD4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F4FE0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6726E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SSCJFS8</w:t>
            </w:r>
          </w:p>
        </w:tc>
        <w:tc>
          <w:tcPr>
            <w:tcW w:w="1960" w:type="dxa"/>
            <w:tcBorders>
              <w:top w:val="nil"/>
              <w:left w:val="nil"/>
              <w:bottom w:val="single" w:sz="8" w:space="0" w:color="E2E2E2"/>
              <w:right w:val="single" w:sz="8" w:space="0" w:color="E2E2E2"/>
            </w:tcBorders>
            <w:shd w:val="clear" w:color="auto" w:fill="auto"/>
            <w:noWrap/>
            <w:hideMark/>
          </w:tcPr>
          <w:p w14:paraId="2F09EE8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2B0F75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0B0FF1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7D9F838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6</w:t>
            </w:r>
          </w:p>
        </w:tc>
      </w:tr>
      <w:tr w:rsidR="00EC4148" w:rsidRPr="00EC4148" w14:paraId="6FFD80F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88D1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E7AC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2DC2F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SMADSAP8</w:t>
            </w:r>
          </w:p>
        </w:tc>
        <w:tc>
          <w:tcPr>
            <w:tcW w:w="1960" w:type="dxa"/>
            <w:tcBorders>
              <w:top w:val="nil"/>
              <w:left w:val="nil"/>
              <w:bottom w:val="single" w:sz="8" w:space="0" w:color="E2E2E2"/>
              <w:right w:val="single" w:sz="8" w:space="0" w:color="E2E2E2"/>
            </w:tcBorders>
            <w:shd w:val="clear" w:color="auto" w:fill="auto"/>
            <w:noWrap/>
            <w:hideMark/>
          </w:tcPr>
          <w:p w14:paraId="741BE51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6D3086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79A9E8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064DC14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6</w:t>
            </w:r>
          </w:p>
        </w:tc>
      </w:tr>
      <w:tr w:rsidR="00EC4148" w:rsidRPr="00EC4148" w14:paraId="39392D1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493CF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3B513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4CBE02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DWHILON5</w:t>
            </w:r>
          </w:p>
        </w:tc>
        <w:tc>
          <w:tcPr>
            <w:tcW w:w="1960" w:type="dxa"/>
            <w:tcBorders>
              <w:top w:val="nil"/>
              <w:left w:val="nil"/>
              <w:bottom w:val="single" w:sz="8" w:space="0" w:color="E2E2E2"/>
              <w:right w:val="single" w:sz="8" w:space="0" w:color="E2E2E2"/>
            </w:tcBorders>
            <w:shd w:val="clear" w:color="auto" w:fill="auto"/>
            <w:noWrap/>
            <w:hideMark/>
          </w:tcPr>
          <w:p w14:paraId="1C62B7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21AC5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809D6F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C886FE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6</w:t>
            </w:r>
          </w:p>
        </w:tc>
      </w:tr>
      <w:tr w:rsidR="00EC4148" w:rsidRPr="00EC4148" w14:paraId="6E6851C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8456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CEDAF3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56896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SGBYSD25</w:t>
            </w:r>
          </w:p>
        </w:tc>
        <w:tc>
          <w:tcPr>
            <w:tcW w:w="1960" w:type="dxa"/>
            <w:tcBorders>
              <w:top w:val="nil"/>
              <w:left w:val="nil"/>
              <w:bottom w:val="single" w:sz="8" w:space="0" w:color="E2E2E2"/>
              <w:right w:val="single" w:sz="8" w:space="0" w:color="E2E2E2"/>
            </w:tcBorders>
            <w:shd w:val="clear" w:color="auto" w:fill="auto"/>
            <w:noWrap/>
            <w:hideMark/>
          </w:tcPr>
          <w:p w14:paraId="086CD4B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GBYLYD70_A</w:t>
            </w:r>
          </w:p>
        </w:tc>
        <w:tc>
          <w:tcPr>
            <w:tcW w:w="1180" w:type="dxa"/>
            <w:tcBorders>
              <w:top w:val="nil"/>
              <w:left w:val="nil"/>
              <w:bottom w:val="single" w:sz="8" w:space="0" w:color="E2E2E2"/>
              <w:right w:val="single" w:sz="8" w:space="0" w:color="E2E2E2"/>
            </w:tcBorders>
            <w:shd w:val="clear" w:color="auto" w:fill="auto"/>
            <w:noWrap/>
            <w:hideMark/>
          </w:tcPr>
          <w:p w14:paraId="52293F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LYD</w:t>
            </w:r>
          </w:p>
        </w:tc>
        <w:tc>
          <w:tcPr>
            <w:tcW w:w="1180" w:type="dxa"/>
            <w:tcBorders>
              <w:top w:val="nil"/>
              <w:left w:val="nil"/>
              <w:bottom w:val="single" w:sz="8" w:space="0" w:color="E2E2E2"/>
              <w:right w:val="single" w:sz="8" w:space="0" w:color="E2E2E2"/>
            </w:tcBorders>
            <w:shd w:val="clear" w:color="auto" w:fill="auto"/>
            <w:noWrap/>
            <w:hideMark/>
          </w:tcPr>
          <w:p w14:paraId="137430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GBY</w:t>
            </w:r>
          </w:p>
        </w:tc>
        <w:tc>
          <w:tcPr>
            <w:tcW w:w="1300" w:type="dxa"/>
            <w:tcBorders>
              <w:top w:val="nil"/>
              <w:left w:val="nil"/>
              <w:bottom w:val="single" w:sz="8" w:space="0" w:color="E2E2E2"/>
              <w:right w:val="single" w:sz="8" w:space="0" w:color="E2E2E2"/>
            </w:tcBorders>
            <w:shd w:val="clear" w:color="auto" w:fill="auto"/>
            <w:noWrap/>
            <w:hideMark/>
          </w:tcPr>
          <w:p w14:paraId="6B6A771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6</w:t>
            </w:r>
          </w:p>
        </w:tc>
      </w:tr>
      <w:tr w:rsidR="00EC4148" w:rsidRPr="00EC4148" w14:paraId="60FD852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16FD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FCF56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A605D9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SSCLWF18</w:t>
            </w:r>
          </w:p>
        </w:tc>
        <w:tc>
          <w:tcPr>
            <w:tcW w:w="1960" w:type="dxa"/>
            <w:tcBorders>
              <w:top w:val="nil"/>
              <w:left w:val="nil"/>
              <w:bottom w:val="single" w:sz="8" w:space="0" w:color="E2E2E2"/>
              <w:right w:val="single" w:sz="8" w:space="0" w:color="E2E2E2"/>
            </w:tcBorders>
            <w:shd w:val="clear" w:color="auto" w:fill="auto"/>
            <w:noWrap/>
            <w:hideMark/>
          </w:tcPr>
          <w:p w14:paraId="0DF45C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7288B0E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00F698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0F3435B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6</w:t>
            </w:r>
          </w:p>
        </w:tc>
      </w:tr>
      <w:tr w:rsidR="00EC4148" w:rsidRPr="00EC4148" w14:paraId="14AF370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E9D5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DB893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D03C87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SLAQLOB8</w:t>
            </w:r>
          </w:p>
        </w:tc>
        <w:tc>
          <w:tcPr>
            <w:tcW w:w="1960" w:type="dxa"/>
            <w:tcBorders>
              <w:top w:val="nil"/>
              <w:left w:val="nil"/>
              <w:bottom w:val="single" w:sz="8" w:space="0" w:color="E2E2E2"/>
              <w:right w:val="single" w:sz="8" w:space="0" w:color="E2E2E2"/>
            </w:tcBorders>
            <w:shd w:val="clear" w:color="auto" w:fill="auto"/>
            <w:noWrap/>
            <w:hideMark/>
          </w:tcPr>
          <w:p w14:paraId="452EAD0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2AB02B0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36F64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3692B4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19B8B25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DF3D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379FF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40126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SKLELOY8</w:t>
            </w:r>
          </w:p>
        </w:tc>
        <w:tc>
          <w:tcPr>
            <w:tcW w:w="1960" w:type="dxa"/>
            <w:tcBorders>
              <w:top w:val="nil"/>
              <w:left w:val="nil"/>
              <w:bottom w:val="single" w:sz="8" w:space="0" w:color="E2E2E2"/>
              <w:right w:val="single" w:sz="8" w:space="0" w:color="E2E2E2"/>
            </w:tcBorders>
            <w:shd w:val="clear" w:color="auto" w:fill="auto"/>
            <w:noWrap/>
            <w:hideMark/>
          </w:tcPr>
          <w:p w14:paraId="3B41AAB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613E79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34C27A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3D767E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1C54EBD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9DEB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E64376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5AF51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21D858D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03D579B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2FAC19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78602AB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7008F56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E8FD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5DD27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B5F875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MFLCMGS5</w:t>
            </w:r>
          </w:p>
        </w:tc>
        <w:tc>
          <w:tcPr>
            <w:tcW w:w="1960" w:type="dxa"/>
            <w:tcBorders>
              <w:top w:val="nil"/>
              <w:left w:val="nil"/>
              <w:bottom w:val="single" w:sz="8" w:space="0" w:color="E2E2E2"/>
              <w:right w:val="single" w:sz="8" w:space="0" w:color="E2E2E2"/>
            </w:tcBorders>
            <w:shd w:val="clear" w:color="auto" w:fill="auto"/>
            <w:noWrap/>
            <w:hideMark/>
          </w:tcPr>
          <w:p w14:paraId="1AD7890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59B08E2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54A92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8EB257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591EC6F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BC8D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9E69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6305C3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DBAKSOL5</w:t>
            </w:r>
          </w:p>
        </w:tc>
        <w:tc>
          <w:tcPr>
            <w:tcW w:w="1960" w:type="dxa"/>
            <w:tcBorders>
              <w:top w:val="nil"/>
              <w:left w:val="nil"/>
              <w:bottom w:val="single" w:sz="8" w:space="0" w:color="E2E2E2"/>
              <w:right w:val="single" w:sz="8" w:space="0" w:color="E2E2E2"/>
            </w:tcBorders>
            <w:shd w:val="clear" w:color="auto" w:fill="auto"/>
            <w:noWrap/>
            <w:hideMark/>
          </w:tcPr>
          <w:p w14:paraId="384F14B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NEVILL_NORTMC_1</w:t>
            </w:r>
          </w:p>
        </w:tc>
        <w:tc>
          <w:tcPr>
            <w:tcW w:w="1180" w:type="dxa"/>
            <w:tcBorders>
              <w:top w:val="nil"/>
              <w:left w:val="nil"/>
              <w:bottom w:val="single" w:sz="8" w:space="0" w:color="E2E2E2"/>
              <w:right w:val="single" w:sz="8" w:space="0" w:color="E2E2E2"/>
            </w:tcBorders>
            <w:shd w:val="clear" w:color="auto" w:fill="auto"/>
            <w:noWrap/>
            <w:hideMark/>
          </w:tcPr>
          <w:p w14:paraId="4CDB26E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NEVILLSW</w:t>
            </w:r>
          </w:p>
        </w:tc>
        <w:tc>
          <w:tcPr>
            <w:tcW w:w="1180" w:type="dxa"/>
            <w:tcBorders>
              <w:top w:val="nil"/>
              <w:left w:val="nil"/>
              <w:bottom w:val="single" w:sz="8" w:space="0" w:color="E2E2E2"/>
              <w:right w:val="single" w:sz="8" w:space="0" w:color="E2E2E2"/>
            </w:tcBorders>
            <w:shd w:val="clear" w:color="auto" w:fill="auto"/>
            <w:noWrap/>
            <w:hideMark/>
          </w:tcPr>
          <w:p w14:paraId="0E70EF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NORTMC</w:t>
            </w:r>
          </w:p>
        </w:tc>
        <w:tc>
          <w:tcPr>
            <w:tcW w:w="1300" w:type="dxa"/>
            <w:tcBorders>
              <w:top w:val="nil"/>
              <w:left w:val="nil"/>
              <w:bottom w:val="single" w:sz="8" w:space="0" w:color="E2E2E2"/>
              <w:right w:val="single" w:sz="8" w:space="0" w:color="E2E2E2"/>
            </w:tcBorders>
            <w:shd w:val="clear" w:color="auto" w:fill="auto"/>
            <w:noWrap/>
            <w:hideMark/>
          </w:tcPr>
          <w:p w14:paraId="1D9430B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2C98284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C482D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9DC75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98FED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SHEAKAT9</w:t>
            </w:r>
          </w:p>
        </w:tc>
        <w:tc>
          <w:tcPr>
            <w:tcW w:w="1960" w:type="dxa"/>
            <w:tcBorders>
              <w:top w:val="nil"/>
              <w:left w:val="nil"/>
              <w:bottom w:val="single" w:sz="8" w:space="0" w:color="E2E2E2"/>
              <w:right w:val="single" w:sz="8" w:space="0" w:color="E2E2E2"/>
            </w:tcBorders>
            <w:shd w:val="clear" w:color="auto" w:fill="auto"/>
            <w:noWrap/>
            <w:hideMark/>
          </w:tcPr>
          <w:p w14:paraId="318695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31F077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286DE85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B76834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5BD3E08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4EA0B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791D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C79CCB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XFL2C58</w:t>
            </w:r>
          </w:p>
        </w:tc>
        <w:tc>
          <w:tcPr>
            <w:tcW w:w="1960" w:type="dxa"/>
            <w:tcBorders>
              <w:top w:val="nil"/>
              <w:left w:val="nil"/>
              <w:bottom w:val="single" w:sz="8" w:space="0" w:color="E2E2E2"/>
              <w:right w:val="single" w:sz="8" w:space="0" w:color="E2E2E2"/>
            </w:tcBorders>
            <w:shd w:val="clear" w:color="auto" w:fill="auto"/>
            <w:noWrap/>
            <w:hideMark/>
          </w:tcPr>
          <w:p w14:paraId="27B06B7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36188BC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6B7245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AF8F4C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5D45759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5920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4CA4E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F5E12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DCALBEC8</w:t>
            </w:r>
          </w:p>
        </w:tc>
        <w:tc>
          <w:tcPr>
            <w:tcW w:w="1960" w:type="dxa"/>
            <w:tcBorders>
              <w:top w:val="nil"/>
              <w:left w:val="nil"/>
              <w:bottom w:val="single" w:sz="8" w:space="0" w:color="E2E2E2"/>
              <w:right w:val="single" w:sz="8" w:space="0" w:color="E2E2E2"/>
            </w:tcBorders>
            <w:shd w:val="clear" w:color="auto" w:fill="auto"/>
            <w:noWrap/>
            <w:hideMark/>
          </w:tcPr>
          <w:p w14:paraId="470B909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D5_J0_1</w:t>
            </w:r>
          </w:p>
        </w:tc>
        <w:tc>
          <w:tcPr>
            <w:tcW w:w="1180" w:type="dxa"/>
            <w:tcBorders>
              <w:top w:val="nil"/>
              <w:left w:val="nil"/>
              <w:bottom w:val="single" w:sz="8" w:space="0" w:color="E2E2E2"/>
              <w:right w:val="single" w:sz="8" w:space="0" w:color="E2E2E2"/>
            </w:tcBorders>
            <w:shd w:val="clear" w:color="auto" w:fill="auto"/>
            <w:noWrap/>
            <w:hideMark/>
          </w:tcPr>
          <w:p w14:paraId="21B69D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J0</w:t>
            </w:r>
          </w:p>
        </w:tc>
        <w:tc>
          <w:tcPr>
            <w:tcW w:w="1180" w:type="dxa"/>
            <w:tcBorders>
              <w:top w:val="nil"/>
              <w:left w:val="nil"/>
              <w:bottom w:val="single" w:sz="8" w:space="0" w:color="E2E2E2"/>
              <w:right w:val="single" w:sz="8" w:space="0" w:color="E2E2E2"/>
            </w:tcBorders>
            <w:shd w:val="clear" w:color="auto" w:fill="auto"/>
            <w:noWrap/>
            <w:hideMark/>
          </w:tcPr>
          <w:p w14:paraId="75B44F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hideMark/>
          </w:tcPr>
          <w:p w14:paraId="214B353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73F662B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BD104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2729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57A55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DMTSCOS5</w:t>
            </w:r>
          </w:p>
        </w:tc>
        <w:tc>
          <w:tcPr>
            <w:tcW w:w="1960" w:type="dxa"/>
            <w:tcBorders>
              <w:top w:val="nil"/>
              <w:left w:val="nil"/>
              <w:bottom w:val="single" w:sz="8" w:space="0" w:color="E2E2E2"/>
              <w:right w:val="single" w:sz="8" w:space="0" w:color="E2E2E2"/>
            </w:tcBorders>
            <w:shd w:val="clear" w:color="auto" w:fill="auto"/>
            <w:noWrap/>
            <w:hideMark/>
          </w:tcPr>
          <w:p w14:paraId="51315DD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6DE9C3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3BFD90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98CA72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5C290E8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3683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C65E19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B8CD0C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SBRAUVA8</w:t>
            </w:r>
          </w:p>
        </w:tc>
        <w:tc>
          <w:tcPr>
            <w:tcW w:w="1960" w:type="dxa"/>
            <w:tcBorders>
              <w:top w:val="nil"/>
              <w:left w:val="nil"/>
              <w:bottom w:val="single" w:sz="8" w:space="0" w:color="E2E2E2"/>
              <w:right w:val="single" w:sz="8" w:space="0" w:color="E2E2E2"/>
            </w:tcBorders>
            <w:shd w:val="clear" w:color="auto" w:fill="auto"/>
            <w:noWrap/>
            <w:hideMark/>
          </w:tcPr>
          <w:p w14:paraId="3432112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7FC7C0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D27705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D0D23F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13BD574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1EFE1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605FF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F18B7B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MRESMCM8</w:t>
            </w:r>
          </w:p>
        </w:tc>
        <w:tc>
          <w:tcPr>
            <w:tcW w:w="1960" w:type="dxa"/>
            <w:tcBorders>
              <w:top w:val="nil"/>
              <w:left w:val="nil"/>
              <w:bottom w:val="single" w:sz="8" w:space="0" w:color="E2E2E2"/>
              <w:right w:val="single" w:sz="8" w:space="0" w:color="E2E2E2"/>
            </w:tcBorders>
            <w:shd w:val="clear" w:color="auto" w:fill="auto"/>
            <w:noWrap/>
            <w:hideMark/>
          </w:tcPr>
          <w:p w14:paraId="524C48D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539308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4AB6C0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FF34C2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3B9BD29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CAE4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A790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A6E2A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SMNSPRS5</w:t>
            </w:r>
          </w:p>
        </w:tc>
        <w:tc>
          <w:tcPr>
            <w:tcW w:w="1960" w:type="dxa"/>
            <w:tcBorders>
              <w:top w:val="nil"/>
              <w:left w:val="nil"/>
              <w:bottom w:val="single" w:sz="8" w:space="0" w:color="E2E2E2"/>
              <w:right w:val="single" w:sz="8" w:space="0" w:color="E2E2E2"/>
            </w:tcBorders>
            <w:shd w:val="clear" w:color="auto" w:fill="auto"/>
            <w:noWrap/>
            <w:hideMark/>
          </w:tcPr>
          <w:p w14:paraId="0F6C1E1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871__A</w:t>
            </w:r>
          </w:p>
        </w:tc>
        <w:tc>
          <w:tcPr>
            <w:tcW w:w="1180" w:type="dxa"/>
            <w:tcBorders>
              <w:top w:val="nil"/>
              <w:left w:val="nil"/>
              <w:bottom w:val="single" w:sz="8" w:space="0" w:color="E2E2E2"/>
              <w:right w:val="single" w:sz="8" w:space="0" w:color="E2E2E2"/>
            </w:tcBorders>
            <w:shd w:val="clear" w:color="auto" w:fill="auto"/>
            <w:noWrap/>
            <w:hideMark/>
          </w:tcPr>
          <w:p w14:paraId="41CB0D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COMRC</w:t>
            </w:r>
          </w:p>
        </w:tc>
        <w:tc>
          <w:tcPr>
            <w:tcW w:w="1180" w:type="dxa"/>
            <w:tcBorders>
              <w:top w:val="nil"/>
              <w:left w:val="nil"/>
              <w:bottom w:val="single" w:sz="8" w:space="0" w:color="E2E2E2"/>
              <w:right w:val="single" w:sz="8" w:space="0" w:color="E2E2E2"/>
            </w:tcBorders>
            <w:shd w:val="clear" w:color="auto" w:fill="auto"/>
            <w:noWrap/>
            <w:hideMark/>
          </w:tcPr>
          <w:p w14:paraId="25C859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shd w:val="clear" w:color="auto" w:fill="auto"/>
            <w:noWrap/>
            <w:hideMark/>
          </w:tcPr>
          <w:p w14:paraId="1221F40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62F5497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EBA6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2634C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67782F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SLYNRIO8</w:t>
            </w:r>
          </w:p>
        </w:tc>
        <w:tc>
          <w:tcPr>
            <w:tcW w:w="1960" w:type="dxa"/>
            <w:tcBorders>
              <w:top w:val="nil"/>
              <w:left w:val="nil"/>
              <w:bottom w:val="single" w:sz="8" w:space="0" w:color="E2E2E2"/>
              <w:right w:val="single" w:sz="8" w:space="0" w:color="E2E2E2"/>
            </w:tcBorders>
            <w:shd w:val="clear" w:color="auto" w:fill="auto"/>
            <w:noWrap/>
            <w:hideMark/>
          </w:tcPr>
          <w:p w14:paraId="01E8B6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LYNX_TOMBST1_1</w:t>
            </w:r>
          </w:p>
        </w:tc>
        <w:tc>
          <w:tcPr>
            <w:tcW w:w="1180" w:type="dxa"/>
            <w:tcBorders>
              <w:top w:val="nil"/>
              <w:left w:val="nil"/>
              <w:bottom w:val="single" w:sz="8" w:space="0" w:color="E2E2E2"/>
              <w:right w:val="single" w:sz="8" w:space="0" w:color="E2E2E2"/>
            </w:tcBorders>
            <w:shd w:val="clear" w:color="auto" w:fill="auto"/>
            <w:noWrap/>
            <w:hideMark/>
          </w:tcPr>
          <w:p w14:paraId="57AAFB8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LYNX</w:t>
            </w:r>
          </w:p>
        </w:tc>
        <w:tc>
          <w:tcPr>
            <w:tcW w:w="1180" w:type="dxa"/>
            <w:tcBorders>
              <w:top w:val="nil"/>
              <w:left w:val="nil"/>
              <w:bottom w:val="single" w:sz="8" w:space="0" w:color="E2E2E2"/>
              <w:right w:val="single" w:sz="8" w:space="0" w:color="E2E2E2"/>
            </w:tcBorders>
            <w:shd w:val="clear" w:color="auto" w:fill="auto"/>
            <w:noWrap/>
            <w:hideMark/>
          </w:tcPr>
          <w:p w14:paraId="5580C0B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TOMBSTNE</w:t>
            </w:r>
          </w:p>
        </w:tc>
        <w:tc>
          <w:tcPr>
            <w:tcW w:w="1300" w:type="dxa"/>
            <w:tcBorders>
              <w:top w:val="nil"/>
              <w:left w:val="nil"/>
              <w:bottom w:val="single" w:sz="8" w:space="0" w:color="E2E2E2"/>
              <w:right w:val="single" w:sz="8" w:space="0" w:color="E2E2E2"/>
            </w:tcBorders>
            <w:shd w:val="clear" w:color="auto" w:fill="auto"/>
            <w:noWrap/>
            <w:hideMark/>
          </w:tcPr>
          <w:p w14:paraId="476E065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279E1AC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100D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DD96B3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8F275A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SCARFRI8</w:t>
            </w:r>
          </w:p>
        </w:tc>
        <w:tc>
          <w:tcPr>
            <w:tcW w:w="1960" w:type="dxa"/>
            <w:tcBorders>
              <w:top w:val="nil"/>
              <w:left w:val="nil"/>
              <w:bottom w:val="single" w:sz="8" w:space="0" w:color="E2E2E2"/>
              <w:right w:val="single" w:sz="8" w:space="0" w:color="E2E2E2"/>
            </w:tcBorders>
            <w:shd w:val="clear" w:color="auto" w:fill="auto"/>
            <w:noWrap/>
            <w:hideMark/>
          </w:tcPr>
          <w:p w14:paraId="689806E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2B4E46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74EA00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5013EDF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1E321CA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7698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BF1D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DCBF3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MRESMCM8</w:t>
            </w:r>
          </w:p>
        </w:tc>
        <w:tc>
          <w:tcPr>
            <w:tcW w:w="1960" w:type="dxa"/>
            <w:tcBorders>
              <w:top w:val="nil"/>
              <w:left w:val="nil"/>
              <w:bottom w:val="single" w:sz="8" w:space="0" w:color="E2E2E2"/>
              <w:right w:val="single" w:sz="8" w:space="0" w:color="E2E2E2"/>
            </w:tcBorders>
            <w:shd w:val="clear" w:color="auto" w:fill="auto"/>
            <w:noWrap/>
            <w:hideMark/>
          </w:tcPr>
          <w:p w14:paraId="64423CD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5C25232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17C3671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3E56ACD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1BABA86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8338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10A3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560E3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DMGSBTR5</w:t>
            </w:r>
          </w:p>
        </w:tc>
        <w:tc>
          <w:tcPr>
            <w:tcW w:w="1960" w:type="dxa"/>
            <w:tcBorders>
              <w:top w:val="nil"/>
              <w:left w:val="nil"/>
              <w:bottom w:val="single" w:sz="8" w:space="0" w:color="E2E2E2"/>
              <w:right w:val="single" w:sz="8" w:space="0" w:color="E2E2E2"/>
            </w:tcBorders>
            <w:shd w:val="clear" w:color="auto" w:fill="auto"/>
            <w:noWrap/>
            <w:hideMark/>
          </w:tcPr>
          <w:p w14:paraId="7108353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2EDF6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E226B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9772AA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5</w:t>
            </w:r>
          </w:p>
        </w:tc>
      </w:tr>
      <w:tr w:rsidR="00EC4148" w:rsidRPr="00EC4148" w14:paraId="301CFDB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6739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1D65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4BECD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06E37D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56T379_1</w:t>
            </w:r>
          </w:p>
        </w:tc>
        <w:tc>
          <w:tcPr>
            <w:tcW w:w="1180" w:type="dxa"/>
            <w:tcBorders>
              <w:top w:val="nil"/>
              <w:left w:val="nil"/>
              <w:bottom w:val="single" w:sz="8" w:space="0" w:color="E2E2E2"/>
              <w:right w:val="single" w:sz="8" w:space="0" w:color="E2E2E2"/>
            </w:tcBorders>
            <w:shd w:val="clear" w:color="auto" w:fill="auto"/>
            <w:noWrap/>
            <w:hideMark/>
          </w:tcPr>
          <w:p w14:paraId="604D5D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13168B2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FREDER</w:t>
            </w:r>
          </w:p>
        </w:tc>
        <w:tc>
          <w:tcPr>
            <w:tcW w:w="1300" w:type="dxa"/>
            <w:tcBorders>
              <w:top w:val="nil"/>
              <w:left w:val="nil"/>
              <w:bottom w:val="single" w:sz="8" w:space="0" w:color="E2E2E2"/>
              <w:right w:val="single" w:sz="8" w:space="0" w:color="E2E2E2"/>
            </w:tcBorders>
            <w:shd w:val="clear" w:color="auto" w:fill="auto"/>
            <w:noWrap/>
            <w:hideMark/>
          </w:tcPr>
          <w:p w14:paraId="62E6176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2213B4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3E6F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3E20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36412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SLOBSA25</w:t>
            </w:r>
          </w:p>
        </w:tc>
        <w:tc>
          <w:tcPr>
            <w:tcW w:w="1960" w:type="dxa"/>
            <w:tcBorders>
              <w:top w:val="nil"/>
              <w:left w:val="nil"/>
              <w:bottom w:val="single" w:sz="8" w:space="0" w:color="E2E2E2"/>
              <w:right w:val="single" w:sz="8" w:space="0" w:color="E2E2E2"/>
            </w:tcBorders>
            <w:shd w:val="clear" w:color="auto" w:fill="auto"/>
            <w:noWrap/>
            <w:hideMark/>
          </w:tcPr>
          <w:p w14:paraId="3139755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4564C2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7DB3BEE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3AF2B6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3A33B0C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EBEE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26D1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13CDF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SCRMSAR8</w:t>
            </w:r>
          </w:p>
        </w:tc>
        <w:tc>
          <w:tcPr>
            <w:tcW w:w="1960" w:type="dxa"/>
            <w:tcBorders>
              <w:top w:val="nil"/>
              <w:left w:val="nil"/>
              <w:bottom w:val="single" w:sz="8" w:space="0" w:color="E2E2E2"/>
              <w:right w:val="single" w:sz="8" w:space="0" w:color="E2E2E2"/>
            </w:tcBorders>
            <w:shd w:val="clear" w:color="auto" w:fill="auto"/>
            <w:noWrap/>
            <w:hideMark/>
          </w:tcPr>
          <w:p w14:paraId="475AAF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7D06B1B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4DDA4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60B4A7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AA887D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12D44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66BB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52A72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286704F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3373FB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499344B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31BFEB0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35B4DB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703F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4345D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DB0A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SBAKCED5</w:t>
            </w:r>
          </w:p>
        </w:tc>
        <w:tc>
          <w:tcPr>
            <w:tcW w:w="1960" w:type="dxa"/>
            <w:tcBorders>
              <w:top w:val="nil"/>
              <w:left w:val="nil"/>
              <w:bottom w:val="single" w:sz="8" w:space="0" w:color="E2E2E2"/>
              <w:right w:val="single" w:sz="8" w:space="0" w:color="E2E2E2"/>
            </w:tcBorders>
            <w:shd w:val="clear" w:color="auto" w:fill="auto"/>
            <w:noWrap/>
            <w:hideMark/>
          </w:tcPr>
          <w:p w14:paraId="2C299A0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5305FAB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277137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3D77433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3C947F3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C1DF3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9D2A7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07380E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SALVTNN8</w:t>
            </w:r>
          </w:p>
        </w:tc>
        <w:tc>
          <w:tcPr>
            <w:tcW w:w="1960" w:type="dxa"/>
            <w:tcBorders>
              <w:top w:val="nil"/>
              <w:left w:val="nil"/>
              <w:bottom w:val="single" w:sz="8" w:space="0" w:color="E2E2E2"/>
              <w:right w:val="single" w:sz="8" w:space="0" w:color="E2E2E2"/>
            </w:tcBorders>
            <w:shd w:val="clear" w:color="auto" w:fill="auto"/>
            <w:noWrap/>
            <w:hideMark/>
          </w:tcPr>
          <w:p w14:paraId="5A2624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044F88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7A2A048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38FC27E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53BE4E8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E081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DB7B8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11EADE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MHARNED5</w:t>
            </w:r>
          </w:p>
        </w:tc>
        <w:tc>
          <w:tcPr>
            <w:tcW w:w="1960" w:type="dxa"/>
            <w:tcBorders>
              <w:top w:val="nil"/>
              <w:left w:val="nil"/>
              <w:bottom w:val="single" w:sz="8" w:space="0" w:color="E2E2E2"/>
              <w:right w:val="single" w:sz="8" w:space="0" w:color="E2E2E2"/>
            </w:tcBorders>
            <w:shd w:val="clear" w:color="auto" w:fill="auto"/>
            <w:noWrap/>
            <w:hideMark/>
          </w:tcPr>
          <w:p w14:paraId="11034C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6A6C1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064AB2E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ABD85A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7D74EB0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D7AE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B3BBDE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DF0F0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3F4197B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526549D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12CE0C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05BEA2B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38DCDE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69F76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455F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D5D0C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SBTPBNT8</w:t>
            </w:r>
          </w:p>
        </w:tc>
        <w:tc>
          <w:tcPr>
            <w:tcW w:w="1960" w:type="dxa"/>
            <w:tcBorders>
              <w:top w:val="nil"/>
              <w:left w:val="nil"/>
              <w:bottom w:val="single" w:sz="8" w:space="0" w:color="E2E2E2"/>
              <w:right w:val="single" w:sz="8" w:space="0" w:color="E2E2E2"/>
            </w:tcBorders>
            <w:shd w:val="clear" w:color="auto" w:fill="auto"/>
            <w:noWrap/>
            <w:hideMark/>
          </w:tcPr>
          <w:p w14:paraId="15C4F22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F8B96A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691EF9C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46220B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7ED32BE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2093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CC14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E4AA9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SKEYWLV8</w:t>
            </w:r>
          </w:p>
        </w:tc>
        <w:tc>
          <w:tcPr>
            <w:tcW w:w="1960" w:type="dxa"/>
            <w:tcBorders>
              <w:top w:val="nil"/>
              <w:left w:val="nil"/>
              <w:bottom w:val="single" w:sz="8" w:space="0" w:color="E2E2E2"/>
              <w:right w:val="single" w:sz="8" w:space="0" w:color="E2E2E2"/>
            </w:tcBorders>
            <w:shd w:val="clear" w:color="auto" w:fill="auto"/>
            <w:noWrap/>
            <w:hideMark/>
          </w:tcPr>
          <w:p w14:paraId="714613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86133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3FE73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43B12B3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5FABC85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4817B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C3407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B8D05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STVWCRT5</w:t>
            </w:r>
          </w:p>
        </w:tc>
        <w:tc>
          <w:tcPr>
            <w:tcW w:w="1960" w:type="dxa"/>
            <w:tcBorders>
              <w:top w:val="nil"/>
              <w:left w:val="nil"/>
              <w:bottom w:val="single" w:sz="8" w:space="0" w:color="E2E2E2"/>
              <w:right w:val="single" w:sz="8" w:space="0" w:color="E2E2E2"/>
            </w:tcBorders>
            <w:shd w:val="clear" w:color="auto" w:fill="auto"/>
            <w:noWrap/>
            <w:hideMark/>
          </w:tcPr>
          <w:p w14:paraId="4C23500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01C1E0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05DCE4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0632A33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9E33AB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308C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7C32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0B54BB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SCMNCPS5</w:t>
            </w:r>
          </w:p>
        </w:tc>
        <w:tc>
          <w:tcPr>
            <w:tcW w:w="1960" w:type="dxa"/>
            <w:tcBorders>
              <w:top w:val="nil"/>
              <w:left w:val="nil"/>
              <w:bottom w:val="single" w:sz="8" w:space="0" w:color="E2E2E2"/>
              <w:right w:val="single" w:sz="8" w:space="0" w:color="E2E2E2"/>
            </w:tcBorders>
            <w:shd w:val="clear" w:color="auto" w:fill="auto"/>
            <w:noWrap/>
            <w:hideMark/>
          </w:tcPr>
          <w:p w14:paraId="3625BD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60D4C6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DBD88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B26C86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3F72B49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4F43E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ED10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5A0889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DWHILON5</w:t>
            </w:r>
          </w:p>
        </w:tc>
        <w:tc>
          <w:tcPr>
            <w:tcW w:w="1960" w:type="dxa"/>
            <w:tcBorders>
              <w:top w:val="nil"/>
              <w:left w:val="nil"/>
              <w:bottom w:val="single" w:sz="8" w:space="0" w:color="E2E2E2"/>
              <w:right w:val="single" w:sz="8" w:space="0" w:color="E2E2E2"/>
            </w:tcBorders>
            <w:shd w:val="clear" w:color="auto" w:fill="auto"/>
            <w:noWrap/>
            <w:hideMark/>
          </w:tcPr>
          <w:p w14:paraId="7AA549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31F5E7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1BBCF3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D090E3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5D9D4FA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86B43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BC4DA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2FC48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DGBY_KG5</w:t>
            </w:r>
          </w:p>
        </w:tc>
        <w:tc>
          <w:tcPr>
            <w:tcW w:w="1960" w:type="dxa"/>
            <w:tcBorders>
              <w:top w:val="nil"/>
              <w:left w:val="nil"/>
              <w:bottom w:val="single" w:sz="8" w:space="0" w:color="E2E2E2"/>
              <w:right w:val="single" w:sz="8" w:space="0" w:color="E2E2E2"/>
            </w:tcBorders>
            <w:shd w:val="clear" w:color="auto" w:fill="auto"/>
            <w:noWrap/>
            <w:hideMark/>
          </w:tcPr>
          <w:p w14:paraId="337B021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110CC54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1F874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2389195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5C13CD9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04C2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A4DC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BB44C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SBAKCED5</w:t>
            </w:r>
          </w:p>
        </w:tc>
        <w:tc>
          <w:tcPr>
            <w:tcW w:w="1960" w:type="dxa"/>
            <w:tcBorders>
              <w:top w:val="nil"/>
              <w:left w:val="nil"/>
              <w:bottom w:val="single" w:sz="8" w:space="0" w:color="E2E2E2"/>
              <w:right w:val="single" w:sz="8" w:space="0" w:color="E2E2E2"/>
            </w:tcBorders>
            <w:shd w:val="clear" w:color="auto" w:fill="auto"/>
            <w:noWrap/>
            <w:hideMark/>
          </w:tcPr>
          <w:p w14:paraId="3EFA97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E8FDA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5FB7CF6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299BE10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68A537D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C3C9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0C14C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2852A0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SILLFTL8</w:t>
            </w:r>
          </w:p>
        </w:tc>
        <w:tc>
          <w:tcPr>
            <w:tcW w:w="1960" w:type="dxa"/>
            <w:tcBorders>
              <w:top w:val="nil"/>
              <w:left w:val="nil"/>
              <w:bottom w:val="single" w:sz="8" w:space="0" w:color="E2E2E2"/>
              <w:right w:val="single" w:sz="8" w:space="0" w:color="E2E2E2"/>
            </w:tcBorders>
            <w:shd w:val="clear" w:color="auto" w:fill="auto"/>
            <w:noWrap/>
            <w:hideMark/>
          </w:tcPr>
          <w:p w14:paraId="09A9EF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57678AA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3A3F24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35AACD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3C1BD3E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5C83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921658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14018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XBLE58</w:t>
            </w:r>
          </w:p>
        </w:tc>
        <w:tc>
          <w:tcPr>
            <w:tcW w:w="1960" w:type="dxa"/>
            <w:tcBorders>
              <w:top w:val="nil"/>
              <w:left w:val="nil"/>
              <w:bottom w:val="single" w:sz="8" w:space="0" w:color="E2E2E2"/>
              <w:right w:val="single" w:sz="8" w:space="0" w:color="E2E2E2"/>
            </w:tcBorders>
            <w:shd w:val="clear" w:color="auto" w:fill="auto"/>
            <w:noWrap/>
            <w:hideMark/>
          </w:tcPr>
          <w:p w14:paraId="52F2EC4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C5FCA8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1EA13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BF75F9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576EE15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9D95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280BD0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FE0F3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SWDDMNS5</w:t>
            </w:r>
          </w:p>
        </w:tc>
        <w:tc>
          <w:tcPr>
            <w:tcW w:w="1960" w:type="dxa"/>
            <w:tcBorders>
              <w:top w:val="nil"/>
              <w:left w:val="nil"/>
              <w:bottom w:val="single" w:sz="8" w:space="0" w:color="E2E2E2"/>
              <w:right w:val="single" w:sz="8" w:space="0" w:color="E2E2E2"/>
            </w:tcBorders>
            <w:shd w:val="clear" w:color="auto" w:fill="auto"/>
            <w:noWrap/>
            <w:hideMark/>
          </w:tcPr>
          <w:p w14:paraId="53F546F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1561__B</w:t>
            </w:r>
          </w:p>
        </w:tc>
        <w:tc>
          <w:tcPr>
            <w:tcW w:w="1180" w:type="dxa"/>
            <w:tcBorders>
              <w:top w:val="nil"/>
              <w:left w:val="nil"/>
              <w:bottom w:val="single" w:sz="8" w:space="0" w:color="E2E2E2"/>
              <w:right w:val="single" w:sz="8" w:space="0" w:color="E2E2E2"/>
            </w:tcBorders>
            <w:shd w:val="clear" w:color="auto" w:fill="auto"/>
            <w:noWrap/>
            <w:hideMark/>
          </w:tcPr>
          <w:p w14:paraId="03B0C05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180" w:type="dxa"/>
            <w:tcBorders>
              <w:top w:val="nil"/>
              <w:left w:val="nil"/>
              <w:bottom w:val="single" w:sz="8" w:space="0" w:color="E2E2E2"/>
              <w:right w:val="single" w:sz="8" w:space="0" w:color="E2E2E2"/>
            </w:tcBorders>
            <w:shd w:val="clear" w:color="auto" w:fill="auto"/>
            <w:noWrap/>
            <w:hideMark/>
          </w:tcPr>
          <w:p w14:paraId="2ECE68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DPREA</w:t>
            </w:r>
          </w:p>
        </w:tc>
        <w:tc>
          <w:tcPr>
            <w:tcW w:w="1300" w:type="dxa"/>
            <w:tcBorders>
              <w:top w:val="nil"/>
              <w:left w:val="nil"/>
              <w:bottom w:val="single" w:sz="8" w:space="0" w:color="E2E2E2"/>
              <w:right w:val="single" w:sz="8" w:space="0" w:color="E2E2E2"/>
            </w:tcBorders>
            <w:shd w:val="clear" w:color="auto" w:fill="auto"/>
            <w:noWrap/>
            <w:hideMark/>
          </w:tcPr>
          <w:p w14:paraId="3F811E2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03677A2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C877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CA853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0947A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XBLE58</w:t>
            </w:r>
          </w:p>
        </w:tc>
        <w:tc>
          <w:tcPr>
            <w:tcW w:w="1960" w:type="dxa"/>
            <w:tcBorders>
              <w:top w:val="nil"/>
              <w:left w:val="nil"/>
              <w:bottom w:val="single" w:sz="8" w:space="0" w:color="E2E2E2"/>
              <w:right w:val="single" w:sz="8" w:space="0" w:color="E2E2E2"/>
            </w:tcBorders>
            <w:shd w:val="clear" w:color="auto" w:fill="auto"/>
            <w:noWrap/>
            <w:hideMark/>
          </w:tcPr>
          <w:p w14:paraId="0B1ED4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38CE046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28C17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36A631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014D34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C661D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A3707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51F0B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SZENTH35</w:t>
            </w:r>
          </w:p>
        </w:tc>
        <w:tc>
          <w:tcPr>
            <w:tcW w:w="1960" w:type="dxa"/>
            <w:tcBorders>
              <w:top w:val="nil"/>
              <w:left w:val="nil"/>
              <w:bottom w:val="single" w:sz="8" w:space="0" w:color="E2E2E2"/>
              <w:right w:val="single" w:sz="8" w:space="0" w:color="E2E2E2"/>
            </w:tcBorders>
            <w:shd w:val="clear" w:color="auto" w:fill="auto"/>
            <w:noWrap/>
            <w:hideMark/>
          </w:tcPr>
          <w:p w14:paraId="130B1D8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2C77AC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061A59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3BF0CDD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389343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FAD4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B97CD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4F821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SWDDMNS5</w:t>
            </w:r>
          </w:p>
        </w:tc>
        <w:tc>
          <w:tcPr>
            <w:tcW w:w="1960" w:type="dxa"/>
            <w:tcBorders>
              <w:top w:val="nil"/>
              <w:left w:val="nil"/>
              <w:bottom w:val="single" w:sz="8" w:space="0" w:color="E2E2E2"/>
              <w:right w:val="single" w:sz="8" w:space="0" w:color="E2E2E2"/>
            </w:tcBorders>
            <w:shd w:val="clear" w:color="auto" w:fill="auto"/>
            <w:noWrap/>
            <w:hideMark/>
          </w:tcPr>
          <w:p w14:paraId="0E241E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1561__B</w:t>
            </w:r>
          </w:p>
        </w:tc>
        <w:tc>
          <w:tcPr>
            <w:tcW w:w="1180" w:type="dxa"/>
            <w:tcBorders>
              <w:top w:val="nil"/>
              <w:left w:val="nil"/>
              <w:bottom w:val="single" w:sz="8" w:space="0" w:color="E2E2E2"/>
              <w:right w:val="single" w:sz="8" w:space="0" w:color="E2E2E2"/>
            </w:tcBorders>
            <w:shd w:val="clear" w:color="auto" w:fill="auto"/>
            <w:noWrap/>
            <w:hideMark/>
          </w:tcPr>
          <w:p w14:paraId="1AC0BB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6EE07F4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3580A6B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18FAD09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A50B7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B63DE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172C1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3A85B1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8T352_1</w:t>
            </w:r>
          </w:p>
        </w:tc>
        <w:tc>
          <w:tcPr>
            <w:tcW w:w="1180" w:type="dxa"/>
            <w:tcBorders>
              <w:top w:val="nil"/>
              <w:left w:val="nil"/>
              <w:bottom w:val="single" w:sz="8" w:space="0" w:color="E2E2E2"/>
              <w:right w:val="single" w:sz="8" w:space="0" w:color="E2E2E2"/>
            </w:tcBorders>
            <w:shd w:val="clear" w:color="auto" w:fill="auto"/>
            <w:noWrap/>
            <w:hideMark/>
          </w:tcPr>
          <w:p w14:paraId="35E7374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GARFIE</w:t>
            </w:r>
          </w:p>
        </w:tc>
        <w:tc>
          <w:tcPr>
            <w:tcW w:w="1180" w:type="dxa"/>
            <w:tcBorders>
              <w:top w:val="nil"/>
              <w:left w:val="nil"/>
              <w:bottom w:val="single" w:sz="8" w:space="0" w:color="E2E2E2"/>
              <w:right w:val="single" w:sz="8" w:space="0" w:color="E2E2E2"/>
            </w:tcBorders>
            <w:shd w:val="clear" w:color="auto" w:fill="auto"/>
            <w:noWrap/>
            <w:hideMark/>
          </w:tcPr>
          <w:p w14:paraId="023FEDD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LYTTON_S</w:t>
            </w:r>
          </w:p>
        </w:tc>
        <w:tc>
          <w:tcPr>
            <w:tcW w:w="1300" w:type="dxa"/>
            <w:tcBorders>
              <w:top w:val="nil"/>
              <w:left w:val="nil"/>
              <w:bottom w:val="single" w:sz="8" w:space="0" w:color="E2E2E2"/>
              <w:right w:val="single" w:sz="8" w:space="0" w:color="E2E2E2"/>
            </w:tcBorders>
            <w:shd w:val="clear" w:color="auto" w:fill="auto"/>
            <w:noWrap/>
            <w:hideMark/>
          </w:tcPr>
          <w:p w14:paraId="6995200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561B034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20063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9C61E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66390A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14B2804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1EEF59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5F451D0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79769AB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73E1845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5A75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4BD9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AD31A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DSNG_TB5</w:t>
            </w:r>
          </w:p>
        </w:tc>
        <w:tc>
          <w:tcPr>
            <w:tcW w:w="1960" w:type="dxa"/>
            <w:tcBorders>
              <w:top w:val="nil"/>
              <w:left w:val="nil"/>
              <w:bottom w:val="single" w:sz="8" w:space="0" w:color="E2E2E2"/>
              <w:right w:val="single" w:sz="8" w:space="0" w:color="E2E2E2"/>
            </w:tcBorders>
            <w:shd w:val="clear" w:color="auto" w:fill="auto"/>
            <w:noWrap/>
            <w:hideMark/>
          </w:tcPr>
          <w:p w14:paraId="7FAC52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10DC527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6F548AC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95BDAB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401E62B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9F58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14C3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89950B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4CBB21F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421339F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76A320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B12825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2FD935D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BE327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A1EDB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298F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SLOBSA25</w:t>
            </w:r>
          </w:p>
        </w:tc>
        <w:tc>
          <w:tcPr>
            <w:tcW w:w="1960" w:type="dxa"/>
            <w:tcBorders>
              <w:top w:val="nil"/>
              <w:left w:val="nil"/>
              <w:bottom w:val="single" w:sz="8" w:space="0" w:color="E2E2E2"/>
              <w:right w:val="single" w:sz="8" w:space="0" w:color="E2E2E2"/>
            </w:tcBorders>
            <w:shd w:val="clear" w:color="auto" w:fill="auto"/>
            <w:noWrap/>
            <w:hideMark/>
          </w:tcPr>
          <w:p w14:paraId="13700B7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C737C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56B4A6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0011398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4</w:t>
            </w:r>
          </w:p>
        </w:tc>
      </w:tr>
      <w:tr w:rsidR="00EC4148" w:rsidRPr="00EC4148" w14:paraId="0F3AF43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F3DA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0F03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30259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DWSHNAV5</w:t>
            </w:r>
          </w:p>
        </w:tc>
        <w:tc>
          <w:tcPr>
            <w:tcW w:w="1960" w:type="dxa"/>
            <w:tcBorders>
              <w:top w:val="nil"/>
              <w:left w:val="nil"/>
              <w:bottom w:val="single" w:sz="8" w:space="0" w:color="E2E2E2"/>
              <w:right w:val="single" w:sz="8" w:space="0" w:color="E2E2E2"/>
            </w:tcBorders>
            <w:shd w:val="clear" w:color="auto" w:fill="auto"/>
            <w:noWrap/>
            <w:hideMark/>
          </w:tcPr>
          <w:p w14:paraId="7C36A10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56CC74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7C971B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4BF849F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3920F93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B8514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113D6F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12A42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DCENRI25</w:t>
            </w:r>
          </w:p>
        </w:tc>
        <w:tc>
          <w:tcPr>
            <w:tcW w:w="1960" w:type="dxa"/>
            <w:tcBorders>
              <w:top w:val="nil"/>
              <w:left w:val="nil"/>
              <w:bottom w:val="single" w:sz="8" w:space="0" w:color="E2E2E2"/>
              <w:right w:val="single" w:sz="8" w:space="0" w:color="E2E2E2"/>
            </w:tcBorders>
            <w:shd w:val="clear" w:color="auto" w:fill="auto"/>
            <w:noWrap/>
            <w:hideMark/>
          </w:tcPr>
          <w:p w14:paraId="2D4AFB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RGCIT_ROMAS_1C_1</w:t>
            </w:r>
          </w:p>
        </w:tc>
        <w:tc>
          <w:tcPr>
            <w:tcW w:w="1180" w:type="dxa"/>
            <w:tcBorders>
              <w:top w:val="nil"/>
              <w:left w:val="nil"/>
              <w:bottom w:val="single" w:sz="8" w:space="0" w:color="E2E2E2"/>
              <w:right w:val="single" w:sz="8" w:space="0" w:color="E2E2E2"/>
            </w:tcBorders>
            <w:shd w:val="clear" w:color="auto" w:fill="auto"/>
            <w:noWrap/>
            <w:hideMark/>
          </w:tcPr>
          <w:p w14:paraId="3094804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ROMA_SW</w:t>
            </w:r>
          </w:p>
        </w:tc>
        <w:tc>
          <w:tcPr>
            <w:tcW w:w="1180" w:type="dxa"/>
            <w:tcBorders>
              <w:top w:val="nil"/>
              <w:left w:val="nil"/>
              <w:bottom w:val="single" w:sz="8" w:space="0" w:color="E2E2E2"/>
              <w:right w:val="single" w:sz="8" w:space="0" w:color="E2E2E2"/>
            </w:tcBorders>
            <w:shd w:val="clear" w:color="auto" w:fill="auto"/>
            <w:noWrap/>
            <w:hideMark/>
          </w:tcPr>
          <w:p w14:paraId="4C0A74C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ROMA</w:t>
            </w:r>
          </w:p>
        </w:tc>
        <w:tc>
          <w:tcPr>
            <w:tcW w:w="1300" w:type="dxa"/>
            <w:tcBorders>
              <w:top w:val="nil"/>
              <w:left w:val="nil"/>
              <w:bottom w:val="single" w:sz="8" w:space="0" w:color="E2E2E2"/>
              <w:right w:val="single" w:sz="8" w:space="0" w:color="E2E2E2"/>
            </w:tcBorders>
            <w:shd w:val="clear" w:color="auto" w:fill="auto"/>
            <w:noWrap/>
            <w:hideMark/>
          </w:tcPr>
          <w:p w14:paraId="482E73E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6797E80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05E2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C232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A1E49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SLYNRIO8</w:t>
            </w:r>
          </w:p>
        </w:tc>
        <w:tc>
          <w:tcPr>
            <w:tcW w:w="1960" w:type="dxa"/>
            <w:tcBorders>
              <w:top w:val="nil"/>
              <w:left w:val="nil"/>
              <w:bottom w:val="single" w:sz="8" w:space="0" w:color="E2E2E2"/>
              <w:right w:val="single" w:sz="8" w:space="0" w:color="E2E2E2"/>
            </w:tcBorders>
            <w:shd w:val="clear" w:color="auto" w:fill="auto"/>
            <w:noWrap/>
            <w:hideMark/>
          </w:tcPr>
          <w:p w14:paraId="06EBE2A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FTST_TOMBST1_1</w:t>
            </w:r>
          </w:p>
        </w:tc>
        <w:tc>
          <w:tcPr>
            <w:tcW w:w="1180" w:type="dxa"/>
            <w:tcBorders>
              <w:top w:val="nil"/>
              <w:left w:val="nil"/>
              <w:bottom w:val="single" w:sz="8" w:space="0" w:color="E2E2E2"/>
              <w:right w:val="single" w:sz="8" w:space="0" w:color="E2E2E2"/>
            </w:tcBorders>
            <w:shd w:val="clear" w:color="auto" w:fill="auto"/>
            <w:noWrap/>
            <w:hideMark/>
          </w:tcPr>
          <w:p w14:paraId="2262FD6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TOMBSTNE</w:t>
            </w:r>
          </w:p>
        </w:tc>
        <w:tc>
          <w:tcPr>
            <w:tcW w:w="1180" w:type="dxa"/>
            <w:tcBorders>
              <w:top w:val="nil"/>
              <w:left w:val="nil"/>
              <w:bottom w:val="single" w:sz="8" w:space="0" w:color="E2E2E2"/>
              <w:right w:val="single" w:sz="8" w:space="0" w:color="E2E2E2"/>
            </w:tcBorders>
            <w:shd w:val="clear" w:color="auto" w:fill="auto"/>
            <w:noWrap/>
            <w:hideMark/>
          </w:tcPr>
          <w:p w14:paraId="4AA139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263558A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442A01B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ADF0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E588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0BA64F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DBCVPSA8</w:t>
            </w:r>
          </w:p>
        </w:tc>
        <w:tc>
          <w:tcPr>
            <w:tcW w:w="1960" w:type="dxa"/>
            <w:tcBorders>
              <w:top w:val="nil"/>
              <w:left w:val="nil"/>
              <w:bottom w:val="single" w:sz="8" w:space="0" w:color="E2E2E2"/>
              <w:right w:val="single" w:sz="8" w:space="0" w:color="E2E2E2"/>
            </w:tcBorders>
            <w:shd w:val="clear" w:color="auto" w:fill="auto"/>
            <w:noWrap/>
            <w:hideMark/>
          </w:tcPr>
          <w:p w14:paraId="39C030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1D01026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4AC4DC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7D4E694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5A43D9C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90AE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7FBF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EDB8A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DMOLLO58</w:t>
            </w:r>
          </w:p>
        </w:tc>
        <w:tc>
          <w:tcPr>
            <w:tcW w:w="1960" w:type="dxa"/>
            <w:tcBorders>
              <w:top w:val="nil"/>
              <w:left w:val="nil"/>
              <w:bottom w:val="single" w:sz="8" w:space="0" w:color="E2E2E2"/>
              <w:right w:val="single" w:sz="8" w:space="0" w:color="E2E2E2"/>
            </w:tcBorders>
            <w:shd w:val="clear" w:color="auto" w:fill="auto"/>
            <w:noWrap/>
            <w:hideMark/>
          </w:tcPr>
          <w:p w14:paraId="374CDA3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A5C254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C0E0E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23EB21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5C68E19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0585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CEFA1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D5C92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DCAGCI58</w:t>
            </w:r>
          </w:p>
        </w:tc>
        <w:tc>
          <w:tcPr>
            <w:tcW w:w="1960" w:type="dxa"/>
            <w:tcBorders>
              <w:top w:val="nil"/>
              <w:left w:val="nil"/>
              <w:bottom w:val="single" w:sz="8" w:space="0" w:color="E2E2E2"/>
              <w:right w:val="single" w:sz="8" w:space="0" w:color="E2E2E2"/>
            </w:tcBorders>
            <w:shd w:val="clear" w:color="auto" w:fill="auto"/>
            <w:noWrap/>
            <w:hideMark/>
          </w:tcPr>
          <w:p w14:paraId="736E26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63D727E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5023E8B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CA2CB9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07089B2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A2CB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62D4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873FD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SHLC6S8</w:t>
            </w:r>
          </w:p>
        </w:tc>
        <w:tc>
          <w:tcPr>
            <w:tcW w:w="1960" w:type="dxa"/>
            <w:tcBorders>
              <w:top w:val="nil"/>
              <w:left w:val="nil"/>
              <w:bottom w:val="single" w:sz="8" w:space="0" w:color="E2E2E2"/>
              <w:right w:val="single" w:sz="8" w:space="0" w:color="E2E2E2"/>
            </w:tcBorders>
            <w:shd w:val="clear" w:color="auto" w:fill="auto"/>
            <w:noWrap/>
            <w:hideMark/>
          </w:tcPr>
          <w:p w14:paraId="34D5AD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045DBCD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1B2194F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725D796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03614BA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33E1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161EB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4941D0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7129C69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6AB397C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6D32EF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6EBDD35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55CC787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A0358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32A9E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1ABDFC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29B584C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33B2AC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68896ED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7B6E695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1306039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362DE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98B7A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EDA8B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SBCVPSA8</w:t>
            </w:r>
          </w:p>
        </w:tc>
        <w:tc>
          <w:tcPr>
            <w:tcW w:w="1960" w:type="dxa"/>
            <w:tcBorders>
              <w:top w:val="nil"/>
              <w:left w:val="nil"/>
              <w:bottom w:val="single" w:sz="8" w:space="0" w:color="E2E2E2"/>
              <w:right w:val="single" w:sz="8" w:space="0" w:color="E2E2E2"/>
            </w:tcBorders>
            <w:shd w:val="clear" w:color="auto" w:fill="auto"/>
            <w:noWrap/>
            <w:hideMark/>
          </w:tcPr>
          <w:p w14:paraId="766F6A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B61E66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65D1282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23FF44F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3843225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C55AE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63C30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E0DF8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SWHILON5</w:t>
            </w:r>
          </w:p>
        </w:tc>
        <w:tc>
          <w:tcPr>
            <w:tcW w:w="1960" w:type="dxa"/>
            <w:tcBorders>
              <w:top w:val="nil"/>
              <w:left w:val="nil"/>
              <w:bottom w:val="single" w:sz="8" w:space="0" w:color="E2E2E2"/>
              <w:right w:val="single" w:sz="8" w:space="0" w:color="E2E2E2"/>
            </w:tcBorders>
            <w:shd w:val="clear" w:color="auto" w:fill="auto"/>
            <w:noWrap/>
            <w:hideMark/>
          </w:tcPr>
          <w:p w14:paraId="78F254A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03A6789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246CFE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04652B8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7A22A07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8A71E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4415BA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A65E53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SMGIENW8</w:t>
            </w:r>
          </w:p>
        </w:tc>
        <w:tc>
          <w:tcPr>
            <w:tcW w:w="1960" w:type="dxa"/>
            <w:tcBorders>
              <w:top w:val="nil"/>
              <w:left w:val="nil"/>
              <w:bottom w:val="single" w:sz="8" w:space="0" w:color="E2E2E2"/>
              <w:right w:val="single" w:sz="8" w:space="0" w:color="E2E2E2"/>
            </w:tcBorders>
            <w:shd w:val="clear" w:color="auto" w:fill="auto"/>
            <w:noWrap/>
            <w:hideMark/>
          </w:tcPr>
          <w:p w14:paraId="221868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1D7261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480889C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0A9B128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0924FA9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7273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B4D6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6865A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SMNSPRS5</w:t>
            </w:r>
          </w:p>
        </w:tc>
        <w:tc>
          <w:tcPr>
            <w:tcW w:w="1960" w:type="dxa"/>
            <w:tcBorders>
              <w:top w:val="nil"/>
              <w:left w:val="nil"/>
              <w:bottom w:val="single" w:sz="8" w:space="0" w:color="E2E2E2"/>
              <w:right w:val="single" w:sz="8" w:space="0" w:color="E2E2E2"/>
            </w:tcBorders>
            <w:shd w:val="clear" w:color="auto" w:fill="auto"/>
            <w:noWrap/>
            <w:hideMark/>
          </w:tcPr>
          <w:p w14:paraId="3B3D07D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1561__B</w:t>
            </w:r>
          </w:p>
        </w:tc>
        <w:tc>
          <w:tcPr>
            <w:tcW w:w="1180" w:type="dxa"/>
            <w:tcBorders>
              <w:top w:val="nil"/>
              <w:left w:val="nil"/>
              <w:bottom w:val="single" w:sz="8" w:space="0" w:color="E2E2E2"/>
              <w:right w:val="single" w:sz="8" w:space="0" w:color="E2E2E2"/>
            </w:tcBorders>
            <w:shd w:val="clear" w:color="auto" w:fill="auto"/>
            <w:noWrap/>
            <w:hideMark/>
          </w:tcPr>
          <w:p w14:paraId="2F62D17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180" w:type="dxa"/>
            <w:tcBorders>
              <w:top w:val="nil"/>
              <w:left w:val="nil"/>
              <w:bottom w:val="single" w:sz="8" w:space="0" w:color="E2E2E2"/>
              <w:right w:val="single" w:sz="8" w:space="0" w:color="E2E2E2"/>
            </w:tcBorders>
            <w:shd w:val="clear" w:color="auto" w:fill="auto"/>
            <w:noWrap/>
            <w:hideMark/>
          </w:tcPr>
          <w:p w14:paraId="7D0AC6E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DPREA</w:t>
            </w:r>
          </w:p>
        </w:tc>
        <w:tc>
          <w:tcPr>
            <w:tcW w:w="1300" w:type="dxa"/>
            <w:tcBorders>
              <w:top w:val="nil"/>
              <w:left w:val="nil"/>
              <w:bottom w:val="single" w:sz="8" w:space="0" w:color="E2E2E2"/>
              <w:right w:val="single" w:sz="8" w:space="0" w:color="E2E2E2"/>
            </w:tcBorders>
            <w:shd w:val="clear" w:color="auto" w:fill="auto"/>
            <w:noWrap/>
            <w:hideMark/>
          </w:tcPr>
          <w:p w14:paraId="217E663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64D3E31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AF4B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F702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C1DC8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SBOMJC25</w:t>
            </w:r>
          </w:p>
        </w:tc>
        <w:tc>
          <w:tcPr>
            <w:tcW w:w="1960" w:type="dxa"/>
            <w:tcBorders>
              <w:top w:val="nil"/>
              <w:left w:val="nil"/>
              <w:bottom w:val="single" w:sz="8" w:space="0" w:color="E2E2E2"/>
              <w:right w:val="single" w:sz="8" w:space="0" w:color="E2E2E2"/>
            </w:tcBorders>
            <w:shd w:val="clear" w:color="auto" w:fill="auto"/>
            <w:noWrap/>
            <w:hideMark/>
          </w:tcPr>
          <w:p w14:paraId="7DA3ED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14CB6EB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5B6310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027F32F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2CABF98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BC82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F2532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46CDB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5F3B2E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C76012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6175A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8ED8FA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47C4374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910C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8A540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CC58F4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SFORYEL8</w:t>
            </w:r>
          </w:p>
        </w:tc>
        <w:tc>
          <w:tcPr>
            <w:tcW w:w="1960" w:type="dxa"/>
            <w:tcBorders>
              <w:top w:val="nil"/>
              <w:left w:val="nil"/>
              <w:bottom w:val="single" w:sz="8" w:space="0" w:color="E2E2E2"/>
              <w:right w:val="single" w:sz="8" w:space="0" w:color="E2E2E2"/>
            </w:tcBorders>
            <w:shd w:val="clear" w:color="auto" w:fill="auto"/>
            <w:noWrap/>
            <w:hideMark/>
          </w:tcPr>
          <w:p w14:paraId="3216FD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3704F58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544BCE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7B42ABC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1973E96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8A485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05CA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22476F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SFORYEL8</w:t>
            </w:r>
          </w:p>
        </w:tc>
        <w:tc>
          <w:tcPr>
            <w:tcW w:w="1960" w:type="dxa"/>
            <w:tcBorders>
              <w:top w:val="nil"/>
              <w:left w:val="nil"/>
              <w:bottom w:val="single" w:sz="8" w:space="0" w:color="E2E2E2"/>
              <w:right w:val="single" w:sz="8" w:space="0" w:color="E2E2E2"/>
            </w:tcBorders>
            <w:shd w:val="clear" w:color="auto" w:fill="auto"/>
            <w:noWrap/>
            <w:hideMark/>
          </w:tcPr>
          <w:p w14:paraId="7BF598D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7F503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2DA013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120FC1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14380E4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CEEA2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FA38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463FD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4AF1BC9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36DCC7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4ED0AB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365273F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44AD08F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8930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0C31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DC990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DTWIDIV5</w:t>
            </w:r>
          </w:p>
        </w:tc>
        <w:tc>
          <w:tcPr>
            <w:tcW w:w="1960" w:type="dxa"/>
            <w:tcBorders>
              <w:top w:val="nil"/>
              <w:left w:val="nil"/>
              <w:bottom w:val="single" w:sz="8" w:space="0" w:color="E2E2E2"/>
              <w:right w:val="single" w:sz="8" w:space="0" w:color="E2E2E2"/>
            </w:tcBorders>
            <w:shd w:val="clear" w:color="auto" w:fill="auto"/>
            <w:noWrap/>
            <w:hideMark/>
          </w:tcPr>
          <w:p w14:paraId="18BB75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6A994D2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1631D47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10AFD5E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432B452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3E62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D5FF46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52F451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SFORYEL8</w:t>
            </w:r>
          </w:p>
        </w:tc>
        <w:tc>
          <w:tcPr>
            <w:tcW w:w="1960" w:type="dxa"/>
            <w:tcBorders>
              <w:top w:val="nil"/>
              <w:left w:val="nil"/>
              <w:bottom w:val="single" w:sz="8" w:space="0" w:color="E2E2E2"/>
              <w:right w:val="single" w:sz="8" w:space="0" w:color="E2E2E2"/>
            </w:tcBorders>
            <w:shd w:val="clear" w:color="auto" w:fill="auto"/>
            <w:noWrap/>
            <w:hideMark/>
          </w:tcPr>
          <w:p w14:paraId="017B70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77A55D0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1DEF66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44AC31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096F3F1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082C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9679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9C3E7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SW_GODE5</w:t>
            </w:r>
          </w:p>
        </w:tc>
        <w:tc>
          <w:tcPr>
            <w:tcW w:w="1960" w:type="dxa"/>
            <w:tcBorders>
              <w:top w:val="nil"/>
              <w:left w:val="nil"/>
              <w:bottom w:val="single" w:sz="8" w:space="0" w:color="E2E2E2"/>
              <w:right w:val="single" w:sz="8" w:space="0" w:color="E2E2E2"/>
            </w:tcBorders>
            <w:shd w:val="clear" w:color="auto" w:fill="auto"/>
            <w:noWrap/>
            <w:hideMark/>
          </w:tcPr>
          <w:p w14:paraId="3B98026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51A17AB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3AECBE8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27552B6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00EC9CD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D487C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36909F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FB06F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XFL2C58</w:t>
            </w:r>
          </w:p>
        </w:tc>
        <w:tc>
          <w:tcPr>
            <w:tcW w:w="1960" w:type="dxa"/>
            <w:tcBorders>
              <w:top w:val="nil"/>
              <w:left w:val="nil"/>
              <w:bottom w:val="single" w:sz="8" w:space="0" w:color="E2E2E2"/>
              <w:right w:val="single" w:sz="8" w:space="0" w:color="E2E2E2"/>
            </w:tcBorders>
            <w:shd w:val="clear" w:color="auto" w:fill="auto"/>
            <w:noWrap/>
            <w:hideMark/>
          </w:tcPr>
          <w:p w14:paraId="4EC187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71713A8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1FDFB3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63F9CAF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051D2FC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4A54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EA03A6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3ECA1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DGS_CF_8</w:t>
            </w:r>
          </w:p>
        </w:tc>
        <w:tc>
          <w:tcPr>
            <w:tcW w:w="1960" w:type="dxa"/>
            <w:tcBorders>
              <w:top w:val="nil"/>
              <w:left w:val="nil"/>
              <w:bottom w:val="single" w:sz="8" w:space="0" w:color="E2E2E2"/>
              <w:right w:val="single" w:sz="8" w:space="0" w:color="E2E2E2"/>
            </w:tcBorders>
            <w:shd w:val="clear" w:color="auto" w:fill="auto"/>
            <w:noWrap/>
            <w:hideMark/>
          </w:tcPr>
          <w:p w14:paraId="17F8957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3689E7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639274E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049C8EC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4C1E2C5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BD7D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88D7F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FD1CFB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SCBYNB5</w:t>
            </w:r>
          </w:p>
        </w:tc>
        <w:tc>
          <w:tcPr>
            <w:tcW w:w="1960" w:type="dxa"/>
            <w:tcBorders>
              <w:top w:val="nil"/>
              <w:left w:val="nil"/>
              <w:bottom w:val="single" w:sz="8" w:space="0" w:color="E2E2E2"/>
              <w:right w:val="single" w:sz="8" w:space="0" w:color="E2E2E2"/>
            </w:tcBorders>
            <w:shd w:val="clear" w:color="auto" w:fill="auto"/>
            <w:noWrap/>
            <w:hideMark/>
          </w:tcPr>
          <w:p w14:paraId="2F1B31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413B13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125B47D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52DEE5A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692B15F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98B1B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E5BF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0E4D0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DNB_JOR5</w:t>
            </w:r>
          </w:p>
        </w:tc>
        <w:tc>
          <w:tcPr>
            <w:tcW w:w="1960" w:type="dxa"/>
            <w:tcBorders>
              <w:top w:val="nil"/>
              <w:left w:val="nil"/>
              <w:bottom w:val="single" w:sz="8" w:space="0" w:color="E2E2E2"/>
              <w:right w:val="single" w:sz="8" w:space="0" w:color="E2E2E2"/>
            </w:tcBorders>
            <w:shd w:val="clear" w:color="auto" w:fill="auto"/>
            <w:noWrap/>
            <w:hideMark/>
          </w:tcPr>
          <w:p w14:paraId="5522C1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31713E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606AE5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7FE0ABC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12D50E6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747F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D911D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31591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DCOTDMT5</w:t>
            </w:r>
          </w:p>
        </w:tc>
        <w:tc>
          <w:tcPr>
            <w:tcW w:w="1960" w:type="dxa"/>
            <w:tcBorders>
              <w:top w:val="nil"/>
              <w:left w:val="nil"/>
              <w:bottom w:val="single" w:sz="8" w:space="0" w:color="E2E2E2"/>
              <w:right w:val="single" w:sz="8" w:space="0" w:color="E2E2E2"/>
            </w:tcBorders>
            <w:shd w:val="clear" w:color="auto" w:fill="auto"/>
            <w:noWrap/>
            <w:hideMark/>
          </w:tcPr>
          <w:p w14:paraId="3D7FE5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6E93C1C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357CDEA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1277A3D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1272C48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9742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FE270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CFA09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DTHSLCS5</w:t>
            </w:r>
          </w:p>
        </w:tc>
        <w:tc>
          <w:tcPr>
            <w:tcW w:w="1960" w:type="dxa"/>
            <w:tcBorders>
              <w:top w:val="nil"/>
              <w:left w:val="nil"/>
              <w:bottom w:val="single" w:sz="8" w:space="0" w:color="E2E2E2"/>
              <w:right w:val="single" w:sz="8" w:space="0" w:color="E2E2E2"/>
            </w:tcBorders>
            <w:shd w:val="clear" w:color="auto" w:fill="auto"/>
            <w:noWrap/>
            <w:hideMark/>
          </w:tcPr>
          <w:p w14:paraId="5F5D2F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14E417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0D578F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731F4A5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6BE1723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E9D3B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6B220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905B3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DMGSBIT5</w:t>
            </w:r>
          </w:p>
        </w:tc>
        <w:tc>
          <w:tcPr>
            <w:tcW w:w="1960" w:type="dxa"/>
            <w:tcBorders>
              <w:top w:val="nil"/>
              <w:left w:val="nil"/>
              <w:bottom w:val="single" w:sz="8" w:space="0" w:color="E2E2E2"/>
              <w:right w:val="single" w:sz="8" w:space="0" w:color="E2E2E2"/>
            </w:tcBorders>
            <w:shd w:val="clear" w:color="auto" w:fill="auto"/>
            <w:noWrap/>
            <w:hideMark/>
          </w:tcPr>
          <w:p w14:paraId="1ABD3AE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888F8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69A2A4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F8FD4B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156A41C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E75EC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2AE3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568CFC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DGBYCRN8</w:t>
            </w:r>
          </w:p>
        </w:tc>
        <w:tc>
          <w:tcPr>
            <w:tcW w:w="1960" w:type="dxa"/>
            <w:tcBorders>
              <w:top w:val="nil"/>
              <w:left w:val="nil"/>
              <w:bottom w:val="single" w:sz="8" w:space="0" w:color="E2E2E2"/>
              <w:right w:val="single" w:sz="8" w:space="0" w:color="E2E2E2"/>
            </w:tcBorders>
            <w:shd w:val="clear" w:color="auto" w:fill="auto"/>
            <w:noWrap/>
            <w:hideMark/>
          </w:tcPr>
          <w:p w14:paraId="40F89FB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1D1360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0B6FE3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5E7A505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06435D0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6A2D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4E7F8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A7EF59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SMDOOAS5</w:t>
            </w:r>
          </w:p>
        </w:tc>
        <w:tc>
          <w:tcPr>
            <w:tcW w:w="1960" w:type="dxa"/>
            <w:tcBorders>
              <w:top w:val="nil"/>
              <w:left w:val="nil"/>
              <w:bottom w:val="single" w:sz="8" w:space="0" w:color="E2E2E2"/>
              <w:right w:val="single" w:sz="8" w:space="0" w:color="E2E2E2"/>
            </w:tcBorders>
            <w:shd w:val="clear" w:color="auto" w:fill="auto"/>
            <w:noWrap/>
            <w:hideMark/>
          </w:tcPr>
          <w:p w14:paraId="339FBD3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122B36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1EC69F9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44E452A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1470853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54D4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E6DB40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19F2E7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SBGLTWI8</w:t>
            </w:r>
          </w:p>
        </w:tc>
        <w:tc>
          <w:tcPr>
            <w:tcW w:w="1960" w:type="dxa"/>
            <w:tcBorders>
              <w:top w:val="nil"/>
              <w:left w:val="nil"/>
              <w:bottom w:val="single" w:sz="8" w:space="0" w:color="E2E2E2"/>
              <w:right w:val="single" w:sz="8" w:space="0" w:color="E2E2E2"/>
            </w:tcBorders>
            <w:shd w:val="clear" w:color="auto" w:fill="auto"/>
            <w:noWrap/>
            <w:hideMark/>
          </w:tcPr>
          <w:p w14:paraId="72C6ED4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548A0A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EB22F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24CAD59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2F0F3B9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B3E2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081FC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5B90C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SBLESTP5</w:t>
            </w:r>
          </w:p>
        </w:tc>
        <w:tc>
          <w:tcPr>
            <w:tcW w:w="1960" w:type="dxa"/>
            <w:tcBorders>
              <w:top w:val="nil"/>
              <w:left w:val="nil"/>
              <w:bottom w:val="single" w:sz="8" w:space="0" w:color="E2E2E2"/>
              <w:right w:val="single" w:sz="8" w:space="0" w:color="E2E2E2"/>
            </w:tcBorders>
            <w:shd w:val="clear" w:color="auto" w:fill="auto"/>
            <w:noWrap/>
            <w:hideMark/>
          </w:tcPr>
          <w:p w14:paraId="571171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MAGRUD_THOMAS1_1</w:t>
            </w:r>
          </w:p>
        </w:tc>
        <w:tc>
          <w:tcPr>
            <w:tcW w:w="1180" w:type="dxa"/>
            <w:tcBorders>
              <w:top w:val="nil"/>
              <w:left w:val="nil"/>
              <w:bottom w:val="single" w:sz="8" w:space="0" w:color="E2E2E2"/>
              <w:right w:val="single" w:sz="8" w:space="0" w:color="E2E2E2"/>
            </w:tcBorders>
            <w:shd w:val="clear" w:color="auto" w:fill="auto"/>
            <w:noWrap/>
            <w:hideMark/>
          </w:tcPr>
          <w:p w14:paraId="533636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THOMASTN</w:t>
            </w:r>
          </w:p>
        </w:tc>
        <w:tc>
          <w:tcPr>
            <w:tcW w:w="1180" w:type="dxa"/>
            <w:tcBorders>
              <w:top w:val="nil"/>
              <w:left w:val="nil"/>
              <w:bottom w:val="single" w:sz="8" w:space="0" w:color="E2E2E2"/>
              <w:right w:val="single" w:sz="8" w:space="0" w:color="E2E2E2"/>
            </w:tcBorders>
            <w:shd w:val="clear" w:color="auto" w:fill="auto"/>
            <w:noWrap/>
            <w:hideMark/>
          </w:tcPr>
          <w:p w14:paraId="61D89E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4E33AA0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5E43C09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6EEB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3FE6F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68CB4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SMNSPRS5</w:t>
            </w:r>
          </w:p>
        </w:tc>
        <w:tc>
          <w:tcPr>
            <w:tcW w:w="1960" w:type="dxa"/>
            <w:tcBorders>
              <w:top w:val="nil"/>
              <w:left w:val="nil"/>
              <w:bottom w:val="single" w:sz="8" w:space="0" w:color="E2E2E2"/>
              <w:right w:val="single" w:sz="8" w:space="0" w:color="E2E2E2"/>
            </w:tcBorders>
            <w:shd w:val="clear" w:color="auto" w:fill="auto"/>
            <w:noWrap/>
            <w:hideMark/>
          </w:tcPr>
          <w:p w14:paraId="3EE6148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PRSSW_MR1H</w:t>
            </w:r>
          </w:p>
        </w:tc>
        <w:tc>
          <w:tcPr>
            <w:tcW w:w="1180" w:type="dxa"/>
            <w:tcBorders>
              <w:top w:val="nil"/>
              <w:left w:val="nil"/>
              <w:bottom w:val="single" w:sz="8" w:space="0" w:color="E2E2E2"/>
              <w:right w:val="single" w:sz="8" w:space="0" w:color="E2E2E2"/>
            </w:tcBorders>
            <w:shd w:val="clear" w:color="auto" w:fill="auto"/>
            <w:noWrap/>
            <w:hideMark/>
          </w:tcPr>
          <w:p w14:paraId="1BAE32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180" w:type="dxa"/>
            <w:tcBorders>
              <w:top w:val="nil"/>
              <w:left w:val="nil"/>
              <w:bottom w:val="single" w:sz="8" w:space="0" w:color="E2E2E2"/>
              <w:right w:val="single" w:sz="8" w:space="0" w:color="E2E2E2"/>
            </w:tcBorders>
            <w:shd w:val="clear" w:color="auto" w:fill="auto"/>
            <w:noWrap/>
            <w:hideMark/>
          </w:tcPr>
          <w:p w14:paraId="04DAA9B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53AE3C1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6274D23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40BF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ECEB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A2487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DCALBEC8</w:t>
            </w:r>
          </w:p>
        </w:tc>
        <w:tc>
          <w:tcPr>
            <w:tcW w:w="1960" w:type="dxa"/>
            <w:tcBorders>
              <w:top w:val="nil"/>
              <w:left w:val="nil"/>
              <w:bottom w:val="single" w:sz="8" w:space="0" w:color="E2E2E2"/>
              <w:right w:val="single" w:sz="8" w:space="0" w:color="E2E2E2"/>
            </w:tcBorders>
            <w:shd w:val="clear" w:color="auto" w:fill="auto"/>
            <w:noWrap/>
            <w:hideMark/>
          </w:tcPr>
          <w:p w14:paraId="0670B72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2D2F8D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145A909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7168F46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3</w:t>
            </w:r>
          </w:p>
        </w:tc>
      </w:tr>
      <w:tr w:rsidR="00EC4148" w:rsidRPr="00EC4148" w14:paraId="36D4F7C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B11D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C4FC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727287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SCEDPEC8</w:t>
            </w:r>
          </w:p>
        </w:tc>
        <w:tc>
          <w:tcPr>
            <w:tcW w:w="1960" w:type="dxa"/>
            <w:tcBorders>
              <w:top w:val="nil"/>
              <w:left w:val="nil"/>
              <w:bottom w:val="single" w:sz="8" w:space="0" w:color="E2E2E2"/>
              <w:right w:val="single" w:sz="8" w:space="0" w:color="E2E2E2"/>
            </w:tcBorders>
            <w:shd w:val="clear" w:color="auto" w:fill="auto"/>
            <w:noWrap/>
            <w:hideMark/>
          </w:tcPr>
          <w:p w14:paraId="34487B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138_CV1_PCM_1</w:t>
            </w:r>
          </w:p>
        </w:tc>
        <w:tc>
          <w:tcPr>
            <w:tcW w:w="1180" w:type="dxa"/>
            <w:tcBorders>
              <w:top w:val="nil"/>
              <w:left w:val="nil"/>
              <w:bottom w:val="single" w:sz="8" w:space="0" w:color="E2E2E2"/>
              <w:right w:val="single" w:sz="8" w:space="0" w:color="E2E2E2"/>
            </w:tcBorders>
            <w:shd w:val="clear" w:color="auto" w:fill="auto"/>
            <w:noWrap/>
            <w:hideMark/>
          </w:tcPr>
          <w:p w14:paraId="5BC1689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CEDRVALE</w:t>
            </w:r>
          </w:p>
        </w:tc>
        <w:tc>
          <w:tcPr>
            <w:tcW w:w="1180" w:type="dxa"/>
            <w:tcBorders>
              <w:top w:val="nil"/>
              <w:left w:val="nil"/>
              <w:bottom w:val="single" w:sz="8" w:space="0" w:color="E2E2E2"/>
              <w:right w:val="single" w:sz="8" w:space="0" w:color="E2E2E2"/>
            </w:tcBorders>
            <w:shd w:val="clear" w:color="auto" w:fill="auto"/>
            <w:noWrap/>
            <w:hideMark/>
          </w:tcPr>
          <w:p w14:paraId="25D761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PECOS</w:t>
            </w:r>
          </w:p>
        </w:tc>
        <w:tc>
          <w:tcPr>
            <w:tcW w:w="1300" w:type="dxa"/>
            <w:tcBorders>
              <w:top w:val="nil"/>
              <w:left w:val="nil"/>
              <w:bottom w:val="single" w:sz="8" w:space="0" w:color="E2E2E2"/>
              <w:right w:val="single" w:sz="8" w:space="0" w:color="E2E2E2"/>
            </w:tcBorders>
            <w:shd w:val="clear" w:color="auto" w:fill="auto"/>
            <w:noWrap/>
            <w:hideMark/>
          </w:tcPr>
          <w:p w14:paraId="52CDA8E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3BEC926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31D1E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4D56A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701AA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SW_GW_L5</w:t>
            </w:r>
          </w:p>
        </w:tc>
        <w:tc>
          <w:tcPr>
            <w:tcW w:w="1960" w:type="dxa"/>
            <w:tcBorders>
              <w:top w:val="nil"/>
              <w:left w:val="nil"/>
              <w:bottom w:val="single" w:sz="8" w:space="0" w:color="E2E2E2"/>
              <w:right w:val="single" w:sz="8" w:space="0" w:color="E2E2E2"/>
            </w:tcBorders>
            <w:shd w:val="clear" w:color="auto" w:fill="auto"/>
            <w:noWrap/>
            <w:hideMark/>
          </w:tcPr>
          <w:p w14:paraId="55F1BB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35AD58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5625C9D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02BD86E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04FC396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B8338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E9DE44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A4AC1E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DLEGOUT5</w:t>
            </w:r>
          </w:p>
        </w:tc>
        <w:tc>
          <w:tcPr>
            <w:tcW w:w="1960" w:type="dxa"/>
            <w:tcBorders>
              <w:top w:val="nil"/>
              <w:left w:val="nil"/>
              <w:bottom w:val="single" w:sz="8" w:space="0" w:color="E2E2E2"/>
              <w:right w:val="single" w:sz="8" w:space="0" w:color="E2E2E2"/>
            </w:tcBorders>
            <w:shd w:val="clear" w:color="auto" w:fill="auto"/>
            <w:noWrap/>
            <w:hideMark/>
          </w:tcPr>
          <w:p w14:paraId="10FE3D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048CE4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2C317E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01DC8C3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0B1B3F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33F8D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3DD62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F0C37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SVEAW_L5</w:t>
            </w:r>
          </w:p>
        </w:tc>
        <w:tc>
          <w:tcPr>
            <w:tcW w:w="1960" w:type="dxa"/>
            <w:tcBorders>
              <w:top w:val="nil"/>
              <w:left w:val="nil"/>
              <w:bottom w:val="single" w:sz="8" w:space="0" w:color="E2E2E2"/>
              <w:right w:val="single" w:sz="8" w:space="0" w:color="E2E2E2"/>
            </w:tcBorders>
            <w:shd w:val="clear" w:color="auto" w:fill="auto"/>
            <w:noWrap/>
            <w:hideMark/>
          </w:tcPr>
          <w:p w14:paraId="62B484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423FEF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9C1548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78D4A45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D9C769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52B9A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A996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10F2E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SBAKCED5</w:t>
            </w:r>
          </w:p>
        </w:tc>
        <w:tc>
          <w:tcPr>
            <w:tcW w:w="1960" w:type="dxa"/>
            <w:tcBorders>
              <w:top w:val="nil"/>
              <w:left w:val="nil"/>
              <w:bottom w:val="single" w:sz="8" w:space="0" w:color="E2E2E2"/>
              <w:right w:val="single" w:sz="8" w:space="0" w:color="E2E2E2"/>
            </w:tcBorders>
            <w:shd w:val="clear" w:color="auto" w:fill="auto"/>
            <w:noWrap/>
            <w:hideMark/>
          </w:tcPr>
          <w:p w14:paraId="6E79C3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503F45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65312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5BEC91A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3005DA1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7DED7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0C0F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1B7B1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DCBYRN28</w:t>
            </w:r>
          </w:p>
        </w:tc>
        <w:tc>
          <w:tcPr>
            <w:tcW w:w="1960" w:type="dxa"/>
            <w:tcBorders>
              <w:top w:val="nil"/>
              <w:left w:val="nil"/>
              <w:bottom w:val="single" w:sz="8" w:space="0" w:color="E2E2E2"/>
              <w:right w:val="single" w:sz="8" w:space="0" w:color="E2E2E2"/>
            </w:tcBorders>
            <w:shd w:val="clear" w:color="auto" w:fill="auto"/>
            <w:noWrap/>
            <w:hideMark/>
          </w:tcPr>
          <w:p w14:paraId="7F11B5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655C34B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1D5FB58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7BC42D2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361894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8D38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3AAD51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BBE5D2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SBRAHAM8</w:t>
            </w:r>
          </w:p>
        </w:tc>
        <w:tc>
          <w:tcPr>
            <w:tcW w:w="1960" w:type="dxa"/>
            <w:tcBorders>
              <w:top w:val="nil"/>
              <w:left w:val="nil"/>
              <w:bottom w:val="single" w:sz="8" w:space="0" w:color="E2E2E2"/>
              <w:right w:val="single" w:sz="8" w:space="0" w:color="E2E2E2"/>
            </w:tcBorders>
            <w:shd w:val="clear" w:color="auto" w:fill="auto"/>
            <w:noWrap/>
            <w:hideMark/>
          </w:tcPr>
          <w:p w14:paraId="010779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6C0AA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85C09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DE2083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3983705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DC79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32F3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5B813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SWCSAN8</w:t>
            </w:r>
          </w:p>
        </w:tc>
        <w:tc>
          <w:tcPr>
            <w:tcW w:w="1960" w:type="dxa"/>
            <w:tcBorders>
              <w:top w:val="nil"/>
              <w:left w:val="nil"/>
              <w:bottom w:val="single" w:sz="8" w:space="0" w:color="E2E2E2"/>
              <w:right w:val="single" w:sz="8" w:space="0" w:color="E2E2E2"/>
            </w:tcBorders>
            <w:shd w:val="clear" w:color="auto" w:fill="auto"/>
            <w:noWrap/>
            <w:hideMark/>
          </w:tcPr>
          <w:p w14:paraId="51DD0D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285F63C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6E84724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6A221B6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622D33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791B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B2BBC9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7EFE7F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29A3F01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1561__B</w:t>
            </w:r>
          </w:p>
        </w:tc>
        <w:tc>
          <w:tcPr>
            <w:tcW w:w="1180" w:type="dxa"/>
            <w:tcBorders>
              <w:top w:val="nil"/>
              <w:left w:val="nil"/>
              <w:bottom w:val="single" w:sz="8" w:space="0" w:color="E2E2E2"/>
              <w:right w:val="single" w:sz="8" w:space="0" w:color="E2E2E2"/>
            </w:tcBorders>
            <w:shd w:val="clear" w:color="auto" w:fill="auto"/>
            <w:noWrap/>
            <w:hideMark/>
          </w:tcPr>
          <w:p w14:paraId="113E5CA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180" w:type="dxa"/>
            <w:tcBorders>
              <w:top w:val="nil"/>
              <w:left w:val="nil"/>
              <w:bottom w:val="single" w:sz="8" w:space="0" w:color="E2E2E2"/>
              <w:right w:val="single" w:sz="8" w:space="0" w:color="E2E2E2"/>
            </w:tcBorders>
            <w:shd w:val="clear" w:color="auto" w:fill="auto"/>
            <w:noWrap/>
            <w:hideMark/>
          </w:tcPr>
          <w:p w14:paraId="2075324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DPREA</w:t>
            </w:r>
          </w:p>
        </w:tc>
        <w:tc>
          <w:tcPr>
            <w:tcW w:w="1300" w:type="dxa"/>
            <w:tcBorders>
              <w:top w:val="nil"/>
              <w:left w:val="nil"/>
              <w:bottom w:val="single" w:sz="8" w:space="0" w:color="E2E2E2"/>
              <w:right w:val="single" w:sz="8" w:space="0" w:color="E2E2E2"/>
            </w:tcBorders>
            <w:shd w:val="clear" w:color="auto" w:fill="auto"/>
            <w:noWrap/>
            <w:hideMark/>
          </w:tcPr>
          <w:p w14:paraId="4B16D62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75B620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0DA3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399FA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4AFC8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369C6A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1650__E</w:t>
            </w:r>
          </w:p>
        </w:tc>
        <w:tc>
          <w:tcPr>
            <w:tcW w:w="1180" w:type="dxa"/>
            <w:tcBorders>
              <w:top w:val="nil"/>
              <w:left w:val="nil"/>
              <w:bottom w:val="single" w:sz="8" w:space="0" w:color="E2E2E2"/>
              <w:right w:val="single" w:sz="8" w:space="0" w:color="E2E2E2"/>
            </w:tcBorders>
            <w:shd w:val="clear" w:color="auto" w:fill="auto"/>
            <w:noWrap/>
            <w:hideMark/>
          </w:tcPr>
          <w:p w14:paraId="29BD26F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MRTSP</w:t>
            </w:r>
          </w:p>
        </w:tc>
        <w:tc>
          <w:tcPr>
            <w:tcW w:w="1180" w:type="dxa"/>
            <w:tcBorders>
              <w:top w:val="nil"/>
              <w:left w:val="nil"/>
              <w:bottom w:val="single" w:sz="8" w:space="0" w:color="E2E2E2"/>
              <w:right w:val="single" w:sz="8" w:space="0" w:color="E2E2E2"/>
            </w:tcBorders>
            <w:shd w:val="clear" w:color="auto" w:fill="auto"/>
            <w:noWrap/>
            <w:hideMark/>
          </w:tcPr>
          <w:p w14:paraId="588D64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SSETP</w:t>
            </w:r>
          </w:p>
        </w:tc>
        <w:tc>
          <w:tcPr>
            <w:tcW w:w="1300" w:type="dxa"/>
            <w:tcBorders>
              <w:top w:val="nil"/>
              <w:left w:val="nil"/>
              <w:bottom w:val="single" w:sz="8" w:space="0" w:color="E2E2E2"/>
              <w:right w:val="single" w:sz="8" w:space="0" w:color="E2E2E2"/>
            </w:tcBorders>
            <w:shd w:val="clear" w:color="auto" w:fill="auto"/>
            <w:noWrap/>
            <w:hideMark/>
          </w:tcPr>
          <w:p w14:paraId="436651C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753E72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CBBB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DD575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11499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0E5967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1650__F</w:t>
            </w:r>
          </w:p>
        </w:tc>
        <w:tc>
          <w:tcPr>
            <w:tcW w:w="1180" w:type="dxa"/>
            <w:tcBorders>
              <w:top w:val="nil"/>
              <w:left w:val="nil"/>
              <w:bottom w:val="single" w:sz="8" w:space="0" w:color="E2E2E2"/>
              <w:right w:val="single" w:sz="8" w:space="0" w:color="E2E2E2"/>
            </w:tcBorders>
            <w:shd w:val="clear" w:color="auto" w:fill="auto"/>
            <w:noWrap/>
            <w:hideMark/>
          </w:tcPr>
          <w:p w14:paraId="16E972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hideMark/>
          </w:tcPr>
          <w:p w14:paraId="14CCAE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MRTSP</w:t>
            </w:r>
          </w:p>
        </w:tc>
        <w:tc>
          <w:tcPr>
            <w:tcW w:w="1300" w:type="dxa"/>
            <w:tcBorders>
              <w:top w:val="nil"/>
              <w:left w:val="nil"/>
              <w:bottom w:val="single" w:sz="8" w:space="0" w:color="E2E2E2"/>
              <w:right w:val="single" w:sz="8" w:space="0" w:color="E2E2E2"/>
            </w:tcBorders>
            <w:shd w:val="clear" w:color="auto" w:fill="auto"/>
            <w:noWrap/>
            <w:hideMark/>
          </w:tcPr>
          <w:p w14:paraId="0B52174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3815123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D6C78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B047E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FC236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18A0EDE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1650__I</w:t>
            </w:r>
          </w:p>
        </w:tc>
        <w:tc>
          <w:tcPr>
            <w:tcW w:w="1180" w:type="dxa"/>
            <w:tcBorders>
              <w:top w:val="nil"/>
              <w:left w:val="nil"/>
              <w:bottom w:val="single" w:sz="8" w:space="0" w:color="E2E2E2"/>
              <w:right w:val="single" w:sz="8" w:space="0" w:color="E2E2E2"/>
            </w:tcBorders>
            <w:shd w:val="clear" w:color="auto" w:fill="auto"/>
            <w:noWrap/>
            <w:hideMark/>
          </w:tcPr>
          <w:p w14:paraId="70D3FC4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BRPOI</w:t>
            </w:r>
          </w:p>
        </w:tc>
        <w:tc>
          <w:tcPr>
            <w:tcW w:w="1180" w:type="dxa"/>
            <w:tcBorders>
              <w:top w:val="nil"/>
              <w:left w:val="nil"/>
              <w:bottom w:val="single" w:sz="8" w:space="0" w:color="E2E2E2"/>
              <w:right w:val="single" w:sz="8" w:space="0" w:color="E2E2E2"/>
            </w:tcBorders>
            <w:shd w:val="clear" w:color="auto" w:fill="auto"/>
            <w:noWrap/>
            <w:hideMark/>
          </w:tcPr>
          <w:p w14:paraId="0F821A9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WCPOI</w:t>
            </w:r>
          </w:p>
        </w:tc>
        <w:tc>
          <w:tcPr>
            <w:tcW w:w="1300" w:type="dxa"/>
            <w:tcBorders>
              <w:top w:val="nil"/>
              <w:left w:val="nil"/>
              <w:bottom w:val="single" w:sz="8" w:space="0" w:color="E2E2E2"/>
              <w:right w:val="single" w:sz="8" w:space="0" w:color="E2E2E2"/>
            </w:tcBorders>
            <w:shd w:val="clear" w:color="auto" w:fill="auto"/>
            <w:noWrap/>
            <w:hideMark/>
          </w:tcPr>
          <w:p w14:paraId="0D42006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D7E642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6933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DE8CB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D5C03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DAUSLOS5</w:t>
            </w:r>
          </w:p>
        </w:tc>
        <w:tc>
          <w:tcPr>
            <w:tcW w:w="1960" w:type="dxa"/>
            <w:tcBorders>
              <w:top w:val="nil"/>
              <w:left w:val="nil"/>
              <w:bottom w:val="single" w:sz="8" w:space="0" w:color="E2E2E2"/>
              <w:right w:val="single" w:sz="8" w:space="0" w:color="E2E2E2"/>
            </w:tcBorders>
            <w:shd w:val="clear" w:color="auto" w:fill="auto"/>
            <w:noWrap/>
            <w:hideMark/>
          </w:tcPr>
          <w:p w14:paraId="613B7EE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197T171_1</w:t>
            </w:r>
          </w:p>
        </w:tc>
        <w:tc>
          <w:tcPr>
            <w:tcW w:w="1180" w:type="dxa"/>
            <w:tcBorders>
              <w:top w:val="nil"/>
              <w:left w:val="nil"/>
              <w:bottom w:val="single" w:sz="8" w:space="0" w:color="E2E2E2"/>
              <w:right w:val="single" w:sz="8" w:space="0" w:color="E2E2E2"/>
            </w:tcBorders>
            <w:shd w:val="clear" w:color="auto" w:fill="auto"/>
            <w:noWrap/>
            <w:hideMark/>
          </w:tcPr>
          <w:p w14:paraId="427F5E7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2B580E8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6C32A20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3AE184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D4C07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E8C47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CC6C3C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DCAGCI58</w:t>
            </w:r>
          </w:p>
        </w:tc>
        <w:tc>
          <w:tcPr>
            <w:tcW w:w="1960" w:type="dxa"/>
            <w:tcBorders>
              <w:top w:val="nil"/>
              <w:left w:val="nil"/>
              <w:bottom w:val="single" w:sz="8" w:space="0" w:color="E2E2E2"/>
              <w:right w:val="single" w:sz="8" w:space="0" w:color="E2E2E2"/>
            </w:tcBorders>
            <w:shd w:val="clear" w:color="auto" w:fill="auto"/>
            <w:noWrap/>
            <w:hideMark/>
          </w:tcPr>
          <w:p w14:paraId="005197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55289E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2464B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DBA006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25A05C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E54F3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1D47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E41554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STHOCU28</w:t>
            </w:r>
          </w:p>
        </w:tc>
        <w:tc>
          <w:tcPr>
            <w:tcW w:w="1960" w:type="dxa"/>
            <w:tcBorders>
              <w:top w:val="nil"/>
              <w:left w:val="nil"/>
              <w:bottom w:val="single" w:sz="8" w:space="0" w:color="E2E2E2"/>
              <w:right w:val="single" w:sz="8" w:space="0" w:color="E2E2E2"/>
            </w:tcBorders>
            <w:shd w:val="clear" w:color="auto" w:fill="auto"/>
            <w:noWrap/>
            <w:hideMark/>
          </w:tcPr>
          <w:p w14:paraId="1B7178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6B2512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831BE7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7646A9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21A37DE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9BDAB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0216B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D2223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61BD05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B8F3D7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13628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5B591B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6F7151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220D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5DF79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8F01E7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3ECDA78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729FC5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664A3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DD246E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74F643A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F1C36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E297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7CB488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SBEAEB8</w:t>
            </w:r>
          </w:p>
        </w:tc>
        <w:tc>
          <w:tcPr>
            <w:tcW w:w="1960" w:type="dxa"/>
            <w:tcBorders>
              <w:top w:val="nil"/>
              <w:left w:val="nil"/>
              <w:bottom w:val="single" w:sz="8" w:space="0" w:color="E2E2E2"/>
              <w:right w:val="single" w:sz="8" w:space="0" w:color="E2E2E2"/>
            </w:tcBorders>
            <w:shd w:val="clear" w:color="auto" w:fill="auto"/>
            <w:noWrap/>
            <w:hideMark/>
          </w:tcPr>
          <w:p w14:paraId="1CAAA14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58FA4E7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15A179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6ECACBB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CD291D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8E80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F549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40758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DMGSMDS5</w:t>
            </w:r>
          </w:p>
        </w:tc>
        <w:tc>
          <w:tcPr>
            <w:tcW w:w="1960" w:type="dxa"/>
            <w:tcBorders>
              <w:top w:val="nil"/>
              <w:left w:val="nil"/>
              <w:bottom w:val="single" w:sz="8" w:space="0" w:color="E2E2E2"/>
              <w:right w:val="single" w:sz="8" w:space="0" w:color="E2E2E2"/>
            </w:tcBorders>
            <w:shd w:val="clear" w:color="auto" w:fill="auto"/>
            <w:noWrap/>
            <w:hideMark/>
          </w:tcPr>
          <w:p w14:paraId="18E151B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1709B3A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6A3DC8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5F2FEE3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5B99E9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32BBF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6246D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344FBA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SMDSODE5</w:t>
            </w:r>
          </w:p>
        </w:tc>
        <w:tc>
          <w:tcPr>
            <w:tcW w:w="1960" w:type="dxa"/>
            <w:tcBorders>
              <w:top w:val="nil"/>
              <w:left w:val="nil"/>
              <w:bottom w:val="single" w:sz="8" w:space="0" w:color="E2E2E2"/>
              <w:right w:val="single" w:sz="8" w:space="0" w:color="E2E2E2"/>
            </w:tcBorders>
            <w:shd w:val="clear" w:color="auto" w:fill="auto"/>
            <w:noWrap/>
            <w:hideMark/>
          </w:tcPr>
          <w:p w14:paraId="487703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18BD95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3C180A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0148177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B65E51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0565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229DC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20B3C0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DJACALV8</w:t>
            </w:r>
          </w:p>
        </w:tc>
        <w:tc>
          <w:tcPr>
            <w:tcW w:w="1960" w:type="dxa"/>
            <w:tcBorders>
              <w:top w:val="nil"/>
              <w:left w:val="nil"/>
              <w:bottom w:val="single" w:sz="8" w:space="0" w:color="E2E2E2"/>
              <w:right w:val="single" w:sz="8" w:space="0" w:color="E2E2E2"/>
            </w:tcBorders>
            <w:shd w:val="clear" w:color="auto" w:fill="auto"/>
            <w:noWrap/>
            <w:hideMark/>
          </w:tcPr>
          <w:p w14:paraId="340B7C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7A16F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73BCD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C412CF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AF9C2E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120D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A4794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ACD45D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SBE2ASH8</w:t>
            </w:r>
          </w:p>
        </w:tc>
        <w:tc>
          <w:tcPr>
            <w:tcW w:w="1960" w:type="dxa"/>
            <w:tcBorders>
              <w:top w:val="nil"/>
              <w:left w:val="nil"/>
              <w:bottom w:val="single" w:sz="8" w:space="0" w:color="E2E2E2"/>
              <w:right w:val="single" w:sz="8" w:space="0" w:color="E2E2E2"/>
            </w:tcBorders>
            <w:shd w:val="clear" w:color="auto" w:fill="auto"/>
            <w:noWrap/>
            <w:hideMark/>
          </w:tcPr>
          <w:p w14:paraId="3FFC8F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5727CD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2D01AF8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34B6FC4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2099257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B7FD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F8CA2C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14CA1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SBE2ASH8</w:t>
            </w:r>
          </w:p>
        </w:tc>
        <w:tc>
          <w:tcPr>
            <w:tcW w:w="1960" w:type="dxa"/>
            <w:tcBorders>
              <w:top w:val="nil"/>
              <w:left w:val="nil"/>
              <w:bottom w:val="single" w:sz="8" w:space="0" w:color="E2E2E2"/>
              <w:right w:val="single" w:sz="8" w:space="0" w:color="E2E2E2"/>
            </w:tcBorders>
            <w:shd w:val="clear" w:color="auto" w:fill="auto"/>
            <w:noWrap/>
            <w:hideMark/>
          </w:tcPr>
          <w:p w14:paraId="53CC43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5E417B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WCRYSTS</w:t>
            </w:r>
          </w:p>
        </w:tc>
        <w:tc>
          <w:tcPr>
            <w:tcW w:w="1180" w:type="dxa"/>
            <w:tcBorders>
              <w:top w:val="nil"/>
              <w:left w:val="nil"/>
              <w:bottom w:val="single" w:sz="8" w:space="0" w:color="E2E2E2"/>
              <w:right w:val="single" w:sz="8" w:space="0" w:color="E2E2E2"/>
            </w:tcBorders>
            <w:shd w:val="clear" w:color="auto" w:fill="auto"/>
            <w:noWrap/>
            <w:hideMark/>
          </w:tcPr>
          <w:p w14:paraId="1137AE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TURTLCRK</w:t>
            </w:r>
          </w:p>
        </w:tc>
        <w:tc>
          <w:tcPr>
            <w:tcW w:w="1300" w:type="dxa"/>
            <w:tcBorders>
              <w:top w:val="nil"/>
              <w:left w:val="nil"/>
              <w:bottom w:val="single" w:sz="8" w:space="0" w:color="E2E2E2"/>
              <w:right w:val="single" w:sz="8" w:space="0" w:color="E2E2E2"/>
            </w:tcBorders>
            <w:shd w:val="clear" w:color="auto" w:fill="auto"/>
            <w:noWrap/>
            <w:hideMark/>
          </w:tcPr>
          <w:p w14:paraId="202AAF7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34A4C01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4029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E80BA4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B76B3D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DCAGCO58</w:t>
            </w:r>
          </w:p>
        </w:tc>
        <w:tc>
          <w:tcPr>
            <w:tcW w:w="1960" w:type="dxa"/>
            <w:tcBorders>
              <w:top w:val="nil"/>
              <w:left w:val="nil"/>
              <w:bottom w:val="single" w:sz="8" w:space="0" w:color="E2E2E2"/>
              <w:right w:val="single" w:sz="8" w:space="0" w:color="E2E2E2"/>
            </w:tcBorders>
            <w:shd w:val="clear" w:color="auto" w:fill="auto"/>
            <w:noWrap/>
            <w:hideMark/>
          </w:tcPr>
          <w:p w14:paraId="73DE4A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31CD78C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329E25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80A0D1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35ABE4A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6AD8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F30B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718F48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DSNDBCE5</w:t>
            </w:r>
          </w:p>
        </w:tc>
        <w:tc>
          <w:tcPr>
            <w:tcW w:w="1960" w:type="dxa"/>
            <w:tcBorders>
              <w:top w:val="nil"/>
              <w:left w:val="nil"/>
              <w:bottom w:val="single" w:sz="8" w:space="0" w:color="E2E2E2"/>
              <w:right w:val="single" w:sz="8" w:space="0" w:color="E2E2E2"/>
            </w:tcBorders>
            <w:shd w:val="clear" w:color="auto" w:fill="auto"/>
            <w:noWrap/>
            <w:hideMark/>
          </w:tcPr>
          <w:p w14:paraId="1369508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CKT_1030_1</w:t>
            </w:r>
          </w:p>
        </w:tc>
        <w:tc>
          <w:tcPr>
            <w:tcW w:w="1180" w:type="dxa"/>
            <w:tcBorders>
              <w:top w:val="nil"/>
              <w:left w:val="nil"/>
              <w:bottom w:val="single" w:sz="8" w:space="0" w:color="E2E2E2"/>
              <w:right w:val="single" w:sz="8" w:space="0" w:color="E2E2E2"/>
            </w:tcBorders>
            <w:shd w:val="clear" w:color="auto" w:fill="auto"/>
            <w:noWrap/>
            <w:hideMark/>
          </w:tcPr>
          <w:p w14:paraId="4A425C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GILLCRK</w:t>
            </w:r>
          </w:p>
        </w:tc>
        <w:tc>
          <w:tcPr>
            <w:tcW w:w="1180" w:type="dxa"/>
            <w:tcBorders>
              <w:top w:val="nil"/>
              <w:left w:val="nil"/>
              <w:bottom w:val="single" w:sz="8" w:space="0" w:color="E2E2E2"/>
              <w:right w:val="single" w:sz="8" w:space="0" w:color="E2E2E2"/>
            </w:tcBorders>
            <w:shd w:val="clear" w:color="auto" w:fill="auto"/>
            <w:noWrap/>
            <w:hideMark/>
          </w:tcPr>
          <w:p w14:paraId="6ED31E5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TRIDGE</w:t>
            </w:r>
          </w:p>
        </w:tc>
        <w:tc>
          <w:tcPr>
            <w:tcW w:w="1300" w:type="dxa"/>
            <w:tcBorders>
              <w:top w:val="nil"/>
              <w:left w:val="nil"/>
              <w:bottom w:val="single" w:sz="8" w:space="0" w:color="E2E2E2"/>
              <w:right w:val="single" w:sz="8" w:space="0" w:color="E2E2E2"/>
            </w:tcBorders>
            <w:shd w:val="clear" w:color="auto" w:fill="auto"/>
            <w:noWrap/>
            <w:hideMark/>
          </w:tcPr>
          <w:p w14:paraId="3440D15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E9569B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7094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FF10E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DD3F4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DBECKIR8</w:t>
            </w:r>
          </w:p>
        </w:tc>
        <w:tc>
          <w:tcPr>
            <w:tcW w:w="1960" w:type="dxa"/>
            <w:tcBorders>
              <w:top w:val="nil"/>
              <w:left w:val="nil"/>
              <w:bottom w:val="single" w:sz="8" w:space="0" w:color="E2E2E2"/>
              <w:right w:val="single" w:sz="8" w:space="0" w:color="E2E2E2"/>
            </w:tcBorders>
            <w:shd w:val="clear" w:color="auto" w:fill="auto"/>
            <w:noWrap/>
            <w:hideMark/>
          </w:tcPr>
          <w:p w14:paraId="075A7F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D5_J0_1</w:t>
            </w:r>
          </w:p>
        </w:tc>
        <w:tc>
          <w:tcPr>
            <w:tcW w:w="1180" w:type="dxa"/>
            <w:tcBorders>
              <w:top w:val="nil"/>
              <w:left w:val="nil"/>
              <w:bottom w:val="single" w:sz="8" w:space="0" w:color="E2E2E2"/>
              <w:right w:val="single" w:sz="8" w:space="0" w:color="E2E2E2"/>
            </w:tcBorders>
            <w:shd w:val="clear" w:color="auto" w:fill="auto"/>
            <w:noWrap/>
            <w:hideMark/>
          </w:tcPr>
          <w:p w14:paraId="35D6374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J0</w:t>
            </w:r>
          </w:p>
        </w:tc>
        <w:tc>
          <w:tcPr>
            <w:tcW w:w="1180" w:type="dxa"/>
            <w:tcBorders>
              <w:top w:val="nil"/>
              <w:left w:val="nil"/>
              <w:bottom w:val="single" w:sz="8" w:space="0" w:color="E2E2E2"/>
              <w:right w:val="single" w:sz="8" w:space="0" w:color="E2E2E2"/>
            </w:tcBorders>
            <w:shd w:val="clear" w:color="auto" w:fill="auto"/>
            <w:noWrap/>
            <w:hideMark/>
          </w:tcPr>
          <w:p w14:paraId="7613AD1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hideMark/>
          </w:tcPr>
          <w:p w14:paraId="6BE3D5F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7233B9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04348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5F92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69397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DWLFWLF5</w:t>
            </w:r>
          </w:p>
        </w:tc>
        <w:tc>
          <w:tcPr>
            <w:tcW w:w="1960" w:type="dxa"/>
            <w:tcBorders>
              <w:top w:val="nil"/>
              <w:left w:val="nil"/>
              <w:bottom w:val="single" w:sz="8" w:space="0" w:color="E2E2E2"/>
              <w:right w:val="single" w:sz="8" w:space="0" w:color="E2E2E2"/>
            </w:tcBorders>
            <w:shd w:val="clear" w:color="auto" w:fill="auto"/>
            <w:noWrap/>
            <w:hideMark/>
          </w:tcPr>
          <w:p w14:paraId="6732DB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251023E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773ED9E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4139F2C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2EDAD44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B304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7B6DBA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D1545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DWHICOT5</w:t>
            </w:r>
          </w:p>
        </w:tc>
        <w:tc>
          <w:tcPr>
            <w:tcW w:w="1960" w:type="dxa"/>
            <w:tcBorders>
              <w:top w:val="nil"/>
              <w:left w:val="nil"/>
              <w:bottom w:val="single" w:sz="8" w:space="0" w:color="E2E2E2"/>
              <w:right w:val="single" w:sz="8" w:space="0" w:color="E2E2E2"/>
            </w:tcBorders>
            <w:shd w:val="clear" w:color="auto" w:fill="auto"/>
            <w:noWrap/>
            <w:hideMark/>
          </w:tcPr>
          <w:p w14:paraId="641148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061F33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760A76D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0A7E6AF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324984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0FAC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04ED22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AE145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SCARFRI8</w:t>
            </w:r>
          </w:p>
        </w:tc>
        <w:tc>
          <w:tcPr>
            <w:tcW w:w="1960" w:type="dxa"/>
            <w:tcBorders>
              <w:top w:val="nil"/>
              <w:left w:val="nil"/>
              <w:bottom w:val="single" w:sz="8" w:space="0" w:color="E2E2E2"/>
              <w:right w:val="single" w:sz="8" w:space="0" w:color="E2E2E2"/>
            </w:tcBorders>
            <w:shd w:val="clear" w:color="auto" w:fill="auto"/>
            <w:noWrap/>
            <w:hideMark/>
          </w:tcPr>
          <w:p w14:paraId="7F2ECB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414CD7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FRIEND_R</w:t>
            </w:r>
          </w:p>
        </w:tc>
        <w:tc>
          <w:tcPr>
            <w:tcW w:w="1180" w:type="dxa"/>
            <w:tcBorders>
              <w:top w:val="nil"/>
              <w:left w:val="nil"/>
              <w:bottom w:val="single" w:sz="8" w:space="0" w:color="E2E2E2"/>
              <w:right w:val="single" w:sz="8" w:space="0" w:color="E2E2E2"/>
            </w:tcBorders>
            <w:shd w:val="clear" w:color="auto" w:fill="auto"/>
            <w:noWrap/>
            <w:hideMark/>
          </w:tcPr>
          <w:p w14:paraId="3BF06E2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shd w:val="clear" w:color="auto" w:fill="auto"/>
            <w:noWrap/>
            <w:hideMark/>
          </w:tcPr>
          <w:p w14:paraId="11BE789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0D10F4B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F21BA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1BC34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01FBDC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SWHILON5</w:t>
            </w:r>
          </w:p>
        </w:tc>
        <w:tc>
          <w:tcPr>
            <w:tcW w:w="1960" w:type="dxa"/>
            <w:tcBorders>
              <w:top w:val="nil"/>
              <w:left w:val="nil"/>
              <w:bottom w:val="single" w:sz="8" w:space="0" w:color="E2E2E2"/>
              <w:right w:val="single" w:sz="8" w:space="0" w:color="E2E2E2"/>
            </w:tcBorders>
            <w:shd w:val="clear" w:color="auto" w:fill="auto"/>
            <w:noWrap/>
            <w:hideMark/>
          </w:tcPr>
          <w:p w14:paraId="7CBF87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5AADEEA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DA9FF3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5DB1E7A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271825F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8904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88CF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09914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XWHI58</w:t>
            </w:r>
          </w:p>
        </w:tc>
        <w:tc>
          <w:tcPr>
            <w:tcW w:w="1960" w:type="dxa"/>
            <w:tcBorders>
              <w:top w:val="nil"/>
              <w:left w:val="nil"/>
              <w:bottom w:val="single" w:sz="8" w:space="0" w:color="E2E2E2"/>
              <w:right w:val="single" w:sz="8" w:space="0" w:color="E2E2E2"/>
            </w:tcBorders>
            <w:shd w:val="clear" w:color="auto" w:fill="auto"/>
            <w:noWrap/>
            <w:hideMark/>
          </w:tcPr>
          <w:p w14:paraId="2BBA76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2B6B92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8EF5CE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71CB80C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AE1B13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7630B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3742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3FB61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SMNSPRS5</w:t>
            </w:r>
          </w:p>
        </w:tc>
        <w:tc>
          <w:tcPr>
            <w:tcW w:w="1960" w:type="dxa"/>
            <w:tcBorders>
              <w:top w:val="nil"/>
              <w:left w:val="nil"/>
              <w:bottom w:val="single" w:sz="8" w:space="0" w:color="E2E2E2"/>
              <w:right w:val="single" w:sz="8" w:space="0" w:color="E2E2E2"/>
            </w:tcBorders>
            <w:shd w:val="clear" w:color="auto" w:fill="auto"/>
            <w:noWrap/>
            <w:hideMark/>
          </w:tcPr>
          <w:p w14:paraId="6DD958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1650__D</w:t>
            </w:r>
          </w:p>
        </w:tc>
        <w:tc>
          <w:tcPr>
            <w:tcW w:w="1180" w:type="dxa"/>
            <w:tcBorders>
              <w:top w:val="nil"/>
              <w:left w:val="nil"/>
              <w:bottom w:val="single" w:sz="8" w:space="0" w:color="E2E2E2"/>
              <w:right w:val="single" w:sz="8" w:space="0" w:color="E2E2E2"/>
            </w:tcBorders>
            <w:shd w:val="clear" w:color="auto" w:fill="auto"/>
            <w:noWrap/>
            <w:hideMark/>
          </w:tcPr>
          <w:p w14:paraId="4621318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TALTP</w:t>
            </w:r>
          </w:p>
        </w:tc>
        <w:tc>
          <w:tcPr>
            <w:tcW w:w="1180" w:type="dxa"/>
            <w:tcBorders>
              <w:top w:val="nil"/>
              <w:left w:val="nil"/>
              <w:bottom w:val="single" w:sz="8" w:space="0" w:color="E2E2E2"/>
              <w:right w:val="single" w:sz="8" w:space="0" w:color="E2E2E2"/>
            </w:tcBorders>
            <w:shd w:val="clear" w:color="auto" w:fill="auto"/>
            <w:noWrap/>
            <w:hideMark/>
          </w:tcPr>
          <w:p w14:paraId="0275AD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MNTTP</w:t>
            </w:r>
          </w:p>
        </w:tc>
        <w:tc>
          <w:tcPr>
            <w:tcW w:w="1300" w:type="dxa"/>
            <w:tcBorders>
              <w:top w:val="nil"/>
              <w:left w:val="nil"/>
              <w:bottom w:val="single" w:sz="8" w:space="0" w:color="E2E2E2"/>
              <w:right w:val="single" w:sz="8" w:space="0" w:color="E2E2E2"/>
            </w:tcBorders>
            <w:shd w:val="clear" w:color="auto" w:fill="auto"/>
            <w:noWrap/>
            <w:hideMark/>
          </w:tcPr>
          <w:p w14:paraId="779C868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25D36D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57DF4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1E44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933A6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6D8AFA7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1650__E</w:t>
            </w:r>
          </w:p>
        </w:tc>
        <w:tc>
          <w:tcPr>
            <w:tcW w:w="1180" w:type="dxa"/>
            <w:tcBorders>
              <w:top w:val="nil"/>
              <w:left w:val="nil"/>
              <w:bottom w:val="single" w:sz="8" w:space="0" w:color="E2E2E2"/>
              <w:right w:val="single" w:sz="8" w:space="0" w:color="E2E2E2"/>
            </w:tcBorders>
            <w:shd w:val="clear" w:color="auto" w:fill="auto"/>
            <w:noWrap/>
            <w:hideMark/>
          </w:tcPr>
          <w:p w14:paraId="07B6D07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SSETP</w:t>
            </w:r>
          </w:p>
        </w:tc>
        <w:tc>
          <w:tcPr>
            <w:tcW w:w="1180" w:type="dxa"/>
            <w:tcBorders>
              <w:top w:val="nil"/>
              <w:left w:val="nil"/>
              <w:bottom w:val="single" w:sz="8" w:space="0" w:color="E2E2E2"/>
              <w:right w:val="single" w:sz="8" w:space="0" w:color="E2E2E2"/>
            </w:tcBorders>
            <w:shd w:val="clear" w:color="auto" w:fill="auto"/>
            <w:noWrap/>
            <w:hideMark/>
          </w:tcPr>
          <w:p w14:paraId="0B6832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MRTSP</w:t>
            </w:r>
          </w:p>
        </w:tc>
        <w:tc>
          <w:tcPr>
            <w:tcW w:w="1300" w:type="dxa"/>
            <w:tcBorders>
              <w:top w:val="nil"/>
              <w:left w:val="nil"/>
              <w:bottom w:val="single" w:sz="8" w:space="0" w:color="E2E2E2"/>
              <w:right w:val="single" w:sz="8" w:space="0" w:color="E2E2E2"/>
            </w:tcBorders>
            <w:shd w:val="clear" w:color="auto" w:fill="auto"/>
            <w:noWrap/>
            <w:hideMark/>
          </w:tcPr>
          <w:p w14:paraId="3759FD7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7876520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0CA41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FF56E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6B69CC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XEIN58</w:t>
            </w:r>
          </w:p>
        </w:tc>
        <w:tc>
          <w:tcPr>
            <w:tcW w:w="1960" w:type="dxa"/>
            <w:tcBorders>
              <w:top w:val="nil"/>
              <w:left w:val="nil"/>
              <w:bottom w:val="single" w:sz="8" w:space="0" w:color="E2E2E2"/>
              <w:right w:val="single" w:sz="8" w:space="0" w:color="E2E2E2"/>
            </w:tcBorders>
            <w:shd w:val="clear" w:color="auto" w:fill="auto"/>
            <w:noWrap/>
            <w:hideMark/>
          </w:tcPr>
          <w:p w14:paraId="66A8B66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716BB9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CA9398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13106EC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3B1E22C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35EE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602C6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386ED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DCAGCI58</w:t>
            </w:r>
          </w:p>
        </w:tc>
        <w:tc>
          <w:tcPr>
            <w:tcW w:w="1960" w:type="dxa"/>
            <w:tcBorders>
              <w:top w:val="nil"/>
              <w:left w:val="nil"/>
              <w:bottom w:val="single" w:sz="8" w:space="0" w:color="E2E2E2"/>
              <w:right w:val="single" w:sz="8" w:space="0" w:color="E2E2E2"/>
            </w:tcBorders>
            <w:shd w:val="clear" w:color="auto" w:fill="auto"/>
            <w:noWrap/>
            <w:hideMark/>
          </w:tcPr>
          <w:p w14:paraId="7A504EC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75EA5D9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3B1540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948DB9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FCF8AE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27FE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511F8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32A4A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DCAGCO58</w:t>
            </w:r>
          </w:p>
        </w:tc>
        <w:tc>
          <w:tcPr>
            <w:tcW w:w="1960" w:type="dxa"/>
            <w:tcBorders>
              <w:top w:val="nil"/>
              <w:left w:val="nil"/>
              <w:bottom w:val="single" w:sz="8" w:space="0" w:color="E2E2E2"/>
              <w:right w:val="single" w:sz="8" w:space="0" w:color="E2E2E2"/>
            </w:tcBorders>
            <w:shd w:val="clear" w:color="auto" w:fill="auto"/>
            <w:noWrap/>
            <w:hideMark/>
          </w:tcPr>
          <w:p w14:paraId="6FE380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05B6FC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580F1E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701817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F64D1E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111C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6E38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6768FC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SCOLPAW5</w:t>
            </w:r>
          </w:p>
        </w:tc>
        <w:tc>
          <w:tcPr>
            <w:tcW w:w="1960" w:type="dxa"/>
            <w:tcBorders>
              <w:top w:val="nil"/>
              <w:left w:val="nil"/>
              <w:bottom w:val="single" w:sz="8" w:space="0" w:color="E2E2E2"/>
              <w:right w:val="single" w:sz="8" w:space="0" w:color="E2E2E2"/>
            </w:tcBorders>
            <w:shd w:val="clear" w:color="auto" w:fill="auto"/>
            <w:noWrap/>
            <w:hideMark/>
          </w:tcPr>
          <w:p w14:paraId="0D7770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3A2E83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56AF2A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2EB7E9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11F98C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D583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F2A62B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81AB8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SVICCO28</w:t>
            </w:r>
          </w:p>
        </w:tc>
        <w:tc>
          <w:tcPr>
            <w:tcW w:w="1960" w:type="dxa"/>
            <w:tcBorders>
              <w:top w:val="nil"/>
              <w:left w:val="nil"/>
              <w:bottom w:val="single" w:sz="8" w:space="0" w:color="E2E2E2"/>
              <w:right w:val="single" w:sz="8" w:space="0" w:color="E2E2E2"/>
            </w:tcBorders>
            <w:shd w:val="clear" w:color="auto" w:fill="auto"/>
            <w:noWrap/>
            <w:hideMark/>
          </w:tcPr>
          <w:p w14:paraId="3413272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CUELCA_THOMAS1_1</w:t>
            </w:r>
          </w:p>
        </w:tc>
        <w:tc>
          <w:tcPr>
            <w:tcW w:w="1180" w:type="dxa"/>
            <w:tcBorders>
              <w:top w:val="nil"/>
              <w:left w:val="nil"/>
              <w:bottom w:val="single" w:sz="8" w:space="0" w:color="E2E2E2"/>
              <w:right w:val="single" w:sz="8" w:space="0" w:color="E2E2E2"/>
            </w:tcBorders>
            <w:shd w:val="clear" w:color="auto" w:fill="auto"/>
            <w:noWrap/>
            <w:hideMark/>
          </w:tcPr>
          <w:p w14:paraId="5DD112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CUERO</w:t>
            </w:r>
          </w:p>
        </w:tc>
        <w:tc>
          <w:tcPr>
            <w:tcW w:w="1180" w:type="dxa"/>
            <w:tcBorders>
              <w:top w:val="nil"/>
              <w:left w:val="nil"/>
              <w:bottom w:val="single" w:sz="8" w:space="0" w:color="E2E2E2"/>
              <w:right w:val="single" w:sz="8" w:space="0" w:color="E2E2E2"/>
            </w:tcBorders>
            <w:shd w:val="clear" w:color="auto" w:fill="auto"/>
            <w:noWrap/>
            <w:hideMark/>
          </w:tcPr>
          <w:p w14:paraId="38C184D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7311E8D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75C1CF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34647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FE9A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A75EF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698066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7DF2AFA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624AC7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69E3E88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F29046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D02A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3EB7F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C8A5F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SFORYEL8</w:t>
            </w:r>
          </w:p>
        </w:tc>
        <w:tc>
          <w:tcPr>
            <w:tcW w:w="1960" w:type="dxa"/>
            <w:tcBorders>
              <w:top w:val="nil"/>
              <w:left w:val="nil"/>
              <w:bottom w:val="single" w:sz="8" w:space="0" w:color="E2E2E2"/>
              <w:right w:val="single" w:sz="8" w:space="0" w:color="E2E2E2"/>
            </w:tcBorders>
            <w:shd w:val="clear" w:color="auto" w:fill="auto"/>
            <w:noWrap/>
            <w:hideMark/>
          </w:tcPr>
          <w:p w14:paraId="536D73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28F5DAE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7ADBE0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603EAAB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2EBDC5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99D0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DD177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2D95F5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DWISALV8</w:t>
            </w:r>
          </w:p>
        </w:tc>
        <w:tc>
          <w:tcPr>
            <w:tcW w:w="1960" w:type="dxa"/>
            <w:tcBorders>
              <w:top w:val="nil"/>
              <w:left w:val="nil"/>
              <w:bottom w:val="single" w:sz="8" w:space="0" w:color="E2E2E2"/>
              <w:right w:val="single" w:sz="8" w:space="0" w:color="E2E2E2"/>
            </w:tcBorders>
            <w:shd w:val="clear" w:color="auto" w:fill="auto"/>
            <w:noWrap/>
            <w:hideMark/>
          </w:tcPr>
          <w:p w14:paraId="682A2C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50B12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04C596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B38F3C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78BE371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70323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444696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F8CC8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66FF0F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1561__B</w:t>
            </w:r>
          </w:p>
        </w:tc>
        <w:tc>
          <w:tcPr>
            <w:tcW w:w="1180" w:type="dxa"/>
            <w:tcBorders>
              <w:top w:val="nil"/>
              <w:left w:val="nil"/>
              <w:bottom w:val="single" w:sz="8" w:space="0" w:color="E2E2E2"/>
              <w:right w:val="single" w:sz="8" w:space="0" w:color="E2E2E2"/>
            </w:tcBorders>
            <w:shd w:val="clear" w:color="auto" w:fill="auto"/>
            <w:noWrap/>
            <w:hideMark/>
          </w:tcPr>
          <w:p w14:paraId="61FF849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228F67D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728F265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AF3AB2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5427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7951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841DB5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318943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1650__I</w:t>
            </w:r>
          </w:p>
        </w:tc>
        <w:tc>
          <w:tcPr>
            <w:tcW w:w="1180" w:type="dxa"/>
            <w:tcBorders>
              <w:top w:val="nil"/>
              <w:left w:val="nil"/>
              <w:bottom w:val="single" w:sz="8" w:space="0" w:color="E2E2E2"/>
              <w:right w:val="single" w:sz="8" w:space="0" w:color="E2E2E2"/>
            </w:tcBorders>
            <w:shd w:val="clear" w:color="auto" w:fill="auto"/>
            <w:noWrap/>
            <w:hideMark/>
          </w:tcPr>
          <w:p w14:paraId="79EF284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WCPOI</w:t>
            </w:r>
          </w:p>
        </w:tc>
        <w:tc>
          <w:tcPr>
            <w:tcW w:w="1180" w:type="dxa"/>
            <w:tcBorders>
              <w:top w:val="nil"/>
              <w:left w:val="nil"/>
              <w:bottom w:val="single" w:sz="8" w:space="0" w:color="E2E2E2"/>
              <w:right w:val="single" w:sz="8" w:space="0" w:color="E2E2E2"/>
            </w:tcBorders>
            <w:shd w:val="clear" w:color="auto" w:fill="auto"/>
            <w:noWrap/>
            <w:hideMark/>
          </w:tcPr>
          <w:p w14:paraId="66E89D5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BRPOI</w:t>
            </w:r>
          </w:p>
        </w:tc>
        <w:tc>
          <w:tcPr>
            <w:tcW w:w="1300" w:type="dxa"/>
            <w:tcBorders>
              <w:top w:val="nil"/>
              <w:left w:val="nil"/>
              <w:bottom w:val="single" w:sz="8" w:space="0" w:color="E2E2E2"/>
              <w:right w:val="single" w:sz="8" w:space="0" w:color="E2E2E2"/>
            </w:tcBorders>
            <w:shd w:val="clear" w:color="auto" w:fill="auto"/>
            <w:noWrap/>
            <w:hideMark/>
          </w:tcPr>
          <w:p w14:paraId="04E89DA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07BF45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F937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CF54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3ED0D7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SBCESND5</w:t>
            </w:r>
          </w:p>
        </w:tc>
        <w:tc>
          <w:tcPr>
            <w:tcW w:w="1960" w:type="dxa"/>
            <w:tcBorders>
              <w:top w:val="nil"/>
              <w:left w:val="nil"/>
              <w:bottom w:val="single" w:sz="8" w:space="0" w:color="E2E2E2"/>
              <w:right w:val="single" w:sz="8" w:space="0" w:color="E2E2E2"/>
            </w:tcBorders>
            <w:shd w:val="clear" w:color="auto" w:fill="auto"/>
            <w:noWrap/>
            <w:hideMark/>
          </w:tcPr>
          <w:p w14:paraId="082A0A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4FEF6D1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2F38FD0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384F97B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200524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5A66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D0A11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65BF88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515ABB3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56T379_1</w:t>
            </w:r>
          </w:p>
        </w:tc>
        <w:tc>
          <w:tcPr>
            <w:tcW w:w="1180" w:type="dxa"/>
            <w:tcBorders>
              <w:top w:val="nil"/>
              <w:left w:val="nil"/>
              <w:bottom w:val="single" w:sz="8" w:space="0" w:color="E2E2E2"/>
              <w:right w:val="single" w:sz="8" w:space="0" w:color="E2E2E2"/>
            </w:tcBorders>
            <w:shd w:val="clear" w:color="auto" w:fill="auto"/>
            <w:noWrap/>
            <w:hideMark/>
          </w:tcPr>
          <w:p w14:paraId="20CE36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21FC8C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FREDER</w:t>
            </w:r>
          </w:p>
        </w:tc>
        <w:tc>
          <w:tcPr>
            <w:tcW w:w="1300" w:type="dxa"/>
            <w:tcBorders>
              <w:top w:val="nil"/>
              <w:left w:val="nil"/>
              <w:bottom w:val="single" w:sz="8" w:space="0" w:color="E2E2E2"/>
              <w:right w:val="single" w:sz="8" w:space="0" w:color="E2E2E2"/>
            </w:tcBorders>
            <w:shd w:val="clear" w:color="auto" w:fill="auto"/>
            <w:noWrap/>
            <w:hideMark/>
          </w:tcPr>
          <w:p w14:paraId="70A9ED4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A379F8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620C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880FA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3CD6DB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SW_GW_L5</w:t>
            </w:r>
          </w:p>
        </w:tc>
        <w:tc>
          <w:tcPr>
            <w:tcW w:w="1960" w:type="dxa"/>
            <w:tcBorders>
              <w:top w:val="nil"/>
              <w:left w:val="nil"/>
              <w:bottom w:val="single" w:sz="8" w:space="0" w:color="E2E2E2"/>
              <w:right w:val="single" w:sz="8" w:space="0" w:color="E2E2E2"/>
            </w:tcBorders>
            <w:shd w:val="clear" w:color="auto" w:fill="auto"/>
            <w:noWrap/>
            <w:hideMark/>
          </w:tcPr>
          <w:p w14:paraId="7AF786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04F4DDA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40E914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48B81CD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09F3F69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EED63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9C67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E3C695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DWPWFWP5</w:t>
            </w:r>
          </w:p>
        </w:tc>
        <w:tc>
          <w:tcPr>
            <w:tcW w:w="1960" w:type="dxa"/>
            <w:tcBorders>
              <w:top w:val="nil"/>
              <w:left w:val="nil"/>
              <w:bottom w:val="single" w:sz="8" w:space="0" w:color="E2E2E2"/>
              <w:right w:val="single" w:sz="8" w:space="0" w:color="E2E2E2"/>
            </w:tcBorders>
            <w:shd w:val="clear" w:color="auto" w:fill="auto"/>
            <w:noWrap/>
            <w:hideMark/>
          </w:tcPr>
          <w:p w14:paraId="1EA199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38924E4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5FD2DDD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3795D40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20A8D4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480E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A5559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76A70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DBRNSTR8</w:t>
            </w:r>
          </w:p>
        </w:tc>
        <w:tc>
          <w:tcPr>
            <w:tcW w:w="1960" w:type="dxa"/>
            <w:tcBorders>
              <w:top w:val="nil"/>
              <w:left w:val="nil"/>
              <w:bottom w:val="single" w:sz="8" w:space="0" w:color="E2E2E2"/>
              <w:right w:val="single" w:sz="8" w:space="0" w:color="E2E2E2"/>
            </w:tcBorders>
            <w:shd w:val="clear" w:color="auto" w:fill="auto"/>
            <w:noWrap/>
            <w:hideMark/>
          </w:tcPr>
          <w:p w14:paraId="496D37D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7E0483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0E3AA4B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7ACE93D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2745A1A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D9AAB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E7604F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0AA63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SCBYNB5</w:t>
            </w:r>
          </w:p>
        </w:tc>
        <w:tc>
          <w:tcPr>
            <w:tcW w:w="1960" w:type="dxa"/>
            <w:tcBorders>
              <w:top w:val="nil"/>
              <w:left w:val="nil"/>
              <w:bottom w:val="single" w:sz="8" w:space="0" w:color="E2E2E2"/>
              <w:right w:val="single" w:sz="8" w:space="0" w:color="E2E2E2"/>
            </w:tcBorders>
            <w:shd w:val="clear" w:color="auto" w:fill="auto"/>
            <w:noWrap/>
            <w:hideMark/>
          </w:tcPr>
          <w:p w14:paraId="33A707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9DE276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4A9B67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46E055B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7BCD8AD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5853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7F6D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BA0AB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SHEAKAT9</w:t>
            </w:r>
          </w:p>
        </w:tc>
        <w:tc>
          <w:tcPr>
            <w:tcW w:w="1960" w:type="dxa"/>
            <w:tcBorders>
              <w:top w:val="nil"/>
              <w:left w:val="nil"/>
              <w:bottom w:val="single" w:sz="8" w:space="0" w:color="E2E2E2"/>
              <w:right w:val="single" w:sz="8" w:space="0" w:color="E2E2E2"/>
            </w:tcBorders>
            <w:shd w:val="clear" w:color="auto" w:fill="auto"/>
            <w:noWrap/>
            <w:hideMark/>
          </w:tcPr>
          <w:p w14:paraId="0DD938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614E5E2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167E3B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03BCC49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5F73BF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548C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8E04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0524F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DMNSALN5</w:t>
            </w:r>
          </w:p>
        </w:tc>
        <w:tc>
          <w:tcPr>
            <w:tcW w:w="1960" w:type="dxa"/>
            <w:tcBorders>
              <w:top w:val="nil"/>
              <w:left w:val="nil"/>
              <w:bottom w:val="single" w:sz="8" w:space="0" w:color="E2E2E2"/>
              <w:right w:val="single" w:sz="8" w:space="0" w:color="E2E2E2"/>
            </w:tcBorders>
            <w:shd w:val="clear" w:color="auto" w:fill="auto"/>
            <w:noWrap/>
            <w:hideMark/>
          </w:tcPr>
          <w:p w14:paraId="50B427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1650__F</w:t>
            </w:r>
          </w:p>
        </w:tc>
        <w:tc>
          <w:tcPr>
            <w:tcW w:w="1180" w:type="dxa"/>
            <w:tcBorders>
              <w:top w:val="nil"/>
              <w:left w:val="nil"/>
              <w:bottom w:val="single" w:sz="8" w:space="0" w:color="E2E2E2"/>
              <w:right w:val="single" w:sz="8" w:space="0" w:color="E2E2E2"/>
            </w:tcBorders>
            <w:shd w:val="clear" w:color="auto" w:fill="auto"/>
            <w:noWrap/>
            <w:hideMark/>
          </w:tcPr>
          <w:p w14:paraId="2A62BF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MRTSP</w:t>
            </w:r>
          </w:p>
        </w:tc>
        <w:tc>
          <w:tcPr>
            <w:tcW w:w="1180" w:type="dxa"/>
            <w:tcBorders>
              <w:top w:val="nil"/>
              <w:left w:val="nil"/>
              <w:bottom w:val="single" w:sz="8" w:space="0" w:color="E2E2E2"/>
              <w:right w:val="single" w:sz="8" w:space="0" w:color="E2E2E2"/>
            </w:tcBorders>
            <w:shd w:val="clear" w:color="auto" w:fill="auto"/>
            <w:noWrap/>
            <w:hideMark/>
          </w:tcPr>
          <w:p w14:paraId="2955F5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hideMark/>
          </w:tcPr>
          <w:p w14:paraId="61B3B36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97E9CA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C4EE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60996B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8E7FA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SBOMJC25</w:t>
            </w:r>
          </w:p>
        </w:tc>
        <w:tc>
          <w:tcPr>
            <w:tcW w:w="1960" w:type="dxa"/>
            <w:tcBorders>
              <w:top w:val="nil"/>
              <w:left w:val="nil"/>
              <w:bottom w:val="single" w:sz="8" w:space="0" w:color="E2E2E2"/>
              <w:right w:val="single" w:sz="8" w:space="0" w:color="E2E2E2"/>
            </w:tcBorders>
            <w:shd w:val="clear" w:color="auto" w:fill="auto"/>
            <w:noWrap/>
            <w:hideMark/>
          </w:tcPr>
          <w:p w14:paraId="268D11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0CE8B18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55EEB8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4224D14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7EC4566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4C0A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36298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9E45CD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78CB59E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8T352_1</w:t>
            </w:r>
          </w:p>
        </w:tc>
        <w:tc>
          <w:tcPr>
            <w:tcW w:w="1180" w:type="dxa"/>
            <w:tcBorders>
              <w:top w:val="nil"/>
              <w:left w:val="nil"/>
              <w:bottom w:val="single" w:sz="8" w:space="0" w:color="E2E2E2"/>
              <w:right w:val="single" w:sz="8" w:space="0" w:color="E2E2E2"/>
            </w:tcBorders>
            <w:shd w:val="clear" w:color="auto" w:fill="auto"/>
            <w:noWrap/>
            <w:hideMark/>
          </w:tcPr>
          <w:p w14:paraId="2C4602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GARFIE</w:t>
            </w:r>
          </w:p>
        </w:tc>
        <w:tc>
          <w:tcPr>
            <w:tcW w:w="1180" w:type="dxa"/>
            <w:tcBorders>
              <w:top w:val="nil"/>
              <w:left w:val="nil"/>
              <w:bottom w:val="single" w:sz="8" w:space="0" w:color="E2E2E2"/>
              <w:right w:val="single" w:sz="8" w:space="0" w:color="E2E2E2"/>
            </w:tcBorders>
            <w:shd w:val="clear" w:color="auto" w:fill="auto"/>
            <w:noWrap/>
            <w:hideMark/>
          </w:tcPr>
          <w:p w14:paraId="14E989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LYTTON_S</w:t>
            </w:r>
          </w:p>
        </w:tc>
        <w:tc>
          <w:tcPr>
            <w:tcW w:w="1300" w:type="dxa"/>
            <w:tcBorders>
              <w:top w:val="nil"/>
              <w:left w:val="nil"/>
              <w:bottom w:val="single" w:sz="8" w:space="0" w:color="E2E2E2"/>
              <w:right w:val="single" w:sz="8" w:space="0" w:color="E2E2E2"/>
            </w:tcBorders>
            <w:shd w:val="clear" w:color="auto" w:fill="auto"/>
            <w:noWrap/>
            <w:hideMark/>
          </w:tcPr>
          <w:p w14:paraId="5E3A546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F6CBF7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343BC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7E5691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6FDEC4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SCT2CAR8</w:t>
            </w:r>
          </w:p>
        </w:tc>
        <w:tc>
          <w:tcPr>
            <w:tcW w:w="1960" w:type="dxa"/>
            <w:tcBorders>
              <w:top w:val="nil"/>
              <w:left w:val="nil"/>
              <w:bottom w:val="single" w:sz="8" w:space="0" w:color="E2E2E2"/>
              <w:right w:val="single" w:sz="8" w:space="0" w:color="E2E2E2"/>
            </w:tcBorders>
            <w:shd w:val="clear" w:color="auto" w:fill="auto"/>
            <w:noWrap/>
            <w:hideMark/>
          </w:tcPr>
          <w:p w14:paraId="365F28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7B9BF1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88C3E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274F11D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CB401E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F95DC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E9005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2AD2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SBEAOR8</w:t>
            </w:r>
          </w:p>
        </w:tc>
        <w:tc>
          <w:tcPr>
            <w:tcW w:w="1960" w:type="dxa"/>
            <w:tcBorders>
              <w:top w:val="nil"/>
              <w:left w:val="nil"/>
              <w:bottom w:val="single" w:sz="8" w:space="0" w:color="E2E2E2"/>
              <w:right w:val="single" w:sz="8" w:space="0" w:color="E2E2E2"/>
            </w:tcBorders>
            <w:shd w:val="clear" w:color="auto" w:fill="auto"/>
            <w:noWrap/>
            <w:hideMark/>
          </w:tcPr>
          <w:p w14:paraId="43C9DE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325A2B9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484716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6A41786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0122FBC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B9942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7617B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F7825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DWAP_OB5</w:t>
            </w:r>
          </w:p>
        </w:tc>
        <w:tc>
          <w:tcPr>
            <w:tcW w:w="1960" w:type="dxa"/>
            <w:tcBorders>
              <w:top w:val="nil"/>
              <w:left w:val="nil"/>
              <w:bottom w:val="single" w:sz="8" w:space="0" w:color="E2E2E2"/>
              <w:right w:val="single" w:sz="8" w:space="0" w:color="E2E2E2"/>
            </w:tcBorders>
            <w:shd w:val="clear" w:color="auto" w:fill="auto"/>
            <w:noWrap/>
            <w:hideMark/>
          </w:tcPr>
          <w:p w14:paraId="5F3C4E7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279C2F3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2DCBF2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0427ACF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9656B0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2129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146CB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3F5D9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SODLBRA8</w:t>
            </w:r>
          </w:p>
        </w:tc>
        <w:tc>
          <w:tcPr>
            <w:tcW w:w="1960" w:type="dxa"/>
            <w:tcBorders>
              <w:top w:val="nil"/>
              <w:left w:val="nil"/>
              <w:bottom w:val="single" w:sz="8" w:space="0" w:color="E2E2E2"/>
              <w:right w:val="single" w:sz="8" w:space="0" w:color="E2E2E2"/>
            </w:tcBorders>
            <w:shd w:val="clear" w:color="auto" w:fill="auto"/>
            <w:noWrap/>
            <w:hideMark/>
          </w:tcPr>
          <w:p w14:paraId="0994AF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80F2B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90795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2F1981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6A2A50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C895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417AB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B12217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DMGSLNG5</w:t>
            </w:r>
          </w:p>
        </w:tc>
        <w:tc>
          <w:tcPr>
            <w:tcW w:w="1960" w:type="dxa"/>
            <w:tcBorders>
              <w:top w:val="nil"/>
              <w:left w:val="nil"/>
              <w:bottom w:val="single" w:sz="8" w:space="0" w:color="E2E2E2"/>
              <w:right w:val="single" w:sz="8" w:space="0" w:color="E2E2E2"/>
            </w:tcBorders>
            <w:shd w:val="clear" w:color="auto" w:fill="auto"/>
            <w:noWrap/>
            <w:hideMark/>
          </w:tcPr>
          <w:p w14:paraId="319A192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FC31D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B618D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8711E4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D065F8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A158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0CE17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D5DB9E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SOXYIN28</w:t>
            </w:r>
          </w:p>
        </w:tc>
        <w:tc>
          <w:tcPr>
            <w:tcW w:w="1960" w:type="dxa"/>
            <w:tcBorders>
              <w:top w:val="nil"/>
              <w:left w:val="nil"/>
              <w:bottom w:val="single" w:sz="8" w:space="0" w:color="E2E2E2"/>
              <w:right w:val="single" w:sz="8" w:space="0" w:color="E2E2E2"/>
            </w:tcBorders>
            <w:shd w:val="clear" w:color="auto" w:fill="auto"/>
            <w:noWrap/>
            <w:hideMark/>
          </w:tcPr>
          <w:p w14:paraId="2FB299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71AD47F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1FAFDA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384FEB6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E70227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8A9B3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71BEE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EB6BFD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DWISALV8</w:t>
            </w:r>
          </w:p>
        </w:tc>
        <w:tc>
          <w:tcPr>
            <w:tcW w:w="1960" w:type="dxa"/>
            <w:tcBorders>
              <w:top w:val="nil"/>
              <w:left w:val="nil"/>
              <w:bottom w:val="single" w:sz="8" w:space="0" w:color="E2E2E2"/>
              <w:right w:val="single" w:sz="8" w:space="0" w:color="E2E2E2"/>
            </w:tcBorders>
            <w:shd w:val="clear" w:color="auto" w:fill="auto"/>
            <w:noWrap/>
            <w:hideMark/>
          </w:tcPr>
          <w:p w14:paraId="73EBC1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365EBC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6B67F80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0EA3012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339481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E7EF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E65B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A3E8B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DKENCA58</w:t>
            </w:r>
          </w:p>
        </w:tc>
        <w:tc>
          <w:tcPr>
            <w:tcW w:w="1960" w:type="dxa"/>
            <w:tcBorders>
              <w:top w:val="nil"/>
              <w:left w:val="nil"/>
              <w:bottom w:val="single" w:sz="8" w:space="0" w:color="E2E2E2"/>
              <w:right w:val="single" w:sz="8" w:space="0" w:color="E2E2E2"/>
            </w:tcBorders>
            <w:shd w:val="clear" w:color="auto" w:fill="auto"/>
            <w:noWrap/>
            <w:hideMark/>
          </w:tcPr>
          <w:p w14:paraId="5C7519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1357458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161347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CAEA69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6F57C3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90845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E319E1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08C05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DCAGCO58</w:t>
            </w:r>
          </w:p>
        </w:tc>
        <w:tc>
          <w:tcPr>
            <w:tcW w:w="1960" w:type="dxa"/>
            <w:tcBorders>
              <w:top w:val="nil"/>
              <w:left w:val="nil"/>
              <w:bottom w:val="single" w:sz="8" w:space="0" w:color="E2E2E2"/>
              <w:right w:val="single" w:sz="8" w:space="0" w:color="E2E2E2"/>
            </w:tcBorders>
            <w:shd w:val="clear" w:color="auto" w:fill="auto"/>
            <w:noWrap/>
            <w:hideMark/>
          </w:tcPr>
          <w:p w14:paraId="06A9710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2D61D5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1D507B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339E321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3E45CE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AB499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032BF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5F42FA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SW_GODE5</w:t>
            </w:r>
          </w:p>
        </w:tc>
        <w:tc>
          <w:tcPr>
            <w:tcW w:w="1960" w:type="dxa"/>
            <w:tcBorders>
              <w:top w:val="nil"/>
              <w:left w:val="nil"/>
              <w:bottom w:val="single" w:sz="8" w:space="0" w:color="E2E2E2"/>
              <w:right w:val="single" w:sz="8" w:space="0" w:color="E2E2E2"/>
            </w:tcBorders>
            <w:shd w:val="clear" w:color="auto" w:fill="auto"/>
            <w:noWrap/>
            <w:hideMark/>
          </w:tcPr>
          <w:p w14:paraId="13D4E4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695E0D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582A0F4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6098759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7E4EB01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CBE5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B3411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79C8D3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DSALKLN5</w:t>
            </w:r>
          </w:p>
        </w:tc>
        <w:tc>
          <w:tcPr>
            <w:tcW w:w="1960" w:type="dxa"/>
            <w:tcBorders>
              <w:top w:val="nil"/>
              <w:left w:val="nil"/>
              <w:bottom w:val="single" w:sz="8" w:space="0" w:color="E2E2E2"/>
              <w:right w:val="single" w:sz="8" w:space="0" w:color="E2E2E2"/>
            </w:tcBorders>
            <w:shd w:val="clear" w:color="auto" w:fill="auto"/>
            <w:noWrap/>
            <w:hideMark/>
          </w:tcPr>
          <w:p w14:paraId="6BE24E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610__A</w:t>
            </w:r>
          </w:p>
        </w:tc>
        <w:tc>
          <w:tcPr>
            <w:tcW w:w="1180" w:type="dxa"/>
            <w:tcBorders>
              <w:top w:val="nil"/>
              <w:left w:val="nil"/>
              <w:bottom w:val="single" w:sz="8" w:space="0" w:color="E2E2E2"/>
              <w:right w:val="single" w:sz="8" w:space="0" w:color="E2E2E2"/>
            </w:tcBorders>
            <w:shd w:val="clear" w:color="auto" w:fill="auto"/>
            <w:noWrap/>
            <w:hideMark/>
          </w:tcPr>
          <w:p w14:paraId="63E75E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BLTON</w:t>
            </w:r>
          </w:p>
        </w:tc>
        <w:tc>
          <w:tcPr>
            <w:tcW w:w="1180" w:type="dxa"/>
            <w:tcBorders>
              <w:top w:val="nil"/>
              <w:left w:val="nil"/>
              <w:bottom w:val="single" w:sz="8" w:space="0" w:color="E2E2E2"/>
              <w:right w:val="single" w:sz="8" w:space="0" w:color="E2E2E2"/>
            </w:tcBorders>
            <w:shd w:val="clear" w:color="auto" w:fill="auto"/>
            <w:noWrap/>
            <w:hideMark/>
          </w:tcPr>
          <w:p w14:paraId="3E11CF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TMSTH</w:t>
            </w:r>
          </w:p>
        </w:tc>
        <w:tc>
          <w:tcPr>
            <w:tcW w:w="1300" w:type="dxa"/>
            <w:tcBorders>
              <w:top w:val="nil"/>
              <w:left w:val="nil"/>
              <w:bottom w:val="single" w:sz="8" w:space="0" w:color="E2E2E2"/>
              <w:right w:val="single" w:sz="8" w:space="0" w:color="E2E2E2"/>
            </w:tcBorders>
            <w:shd w:val="clear" w:color="auto" w:fill="auto"/>
            <w:noWrap/>
            <w:hideMark/>
          </w:tcPr>
          <w:p w14:paraId="4C4E98F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A651AF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C742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5B36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44884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DBECKIR8</w:t>
            </w:r>
          </w:p>
        </w:tc>
        <w:tc>
          <w:tcPr>
            <w:tcW w:w="1960" w:type="dxa"/>
            <w:tcBorders>
              <w:top w:val="nil"/>
              <w:left w:val="nil"/>
              <w:bottom w:val="single" w:sz="8" w:space="0" w:color="E2E2E2"/>
              <w:right w:val="single" w:sz="8" w:space="0" w:color="E2E2E2"/>
            </w:tcBorders>
            <w:shd w:val="clear" w:color="auto" w:fill="auto"/>
            <w:noWrap/>
            <w:hideMark/>
          </w:tcPr>
          <w:p w14:paraId="2D1F8F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2EC845D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542C72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482C668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635E0C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C9114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A7F7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DCB0FD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622CB5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83FBB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01270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E6BBCC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2858B3D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FC2A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F26BA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619E5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6A75F5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4A4C83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46003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2761D8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69E486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F918F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3FF3A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87431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SCISPUT8</w:t>
            </w:r>
          </w:p>
        </w:tc>
        <w:tc>
          <w:tcPr>
            <w:tcW w:w="1960" w:type="dxa"/>
            <w:tcBorders>
              <w:top w:val="nil"/>
              <w:left w:val="nil"/>
              <w:bottom w:val="single" w:sz="8" w:space="0" w:color="E2E2E2"/>
              <w:right w:val="single" w:sz="8" w:space="0" w:color="E2E2E2"/>
            </w:tcBorders>
            <w:shd w:val="clear" w:color="auto" w:fill="auto"/>
            <w:noWrap/>
            <w:hideMark/>
          </w:tcPr>
          <w:p w14:paraId="3C962D0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LENSW_PUTN2_1</w:t>
            </w:r>
          </w:p>
        </w:tc>
        <w:tc>
          <w:tcPr>
            <w:tcW w:w="1180" w:type="dxa"/>
            <w:tcBorders>
              <w:top w:val="nil"/>
              <w:left w:val="nil"/>
              <w:bottom w:val="single" w:sz="8" w:space="0" w:color="E2E2E2"/>
              <w:right w:val="single" w:sz="8" w:space="0" w:color="E2E2E2"/>
            </w:tcBorders>
            <w:shd w:val="clear" w:color="auto" w:fill="auto"/>
            <w:noWrap/>
            <w:hideMark/>
          </w:tcPr>
          <w:p w14:paraId="684B20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LENSW</w:t>
            </w:r>
          </w:p>
        </w:tc>
        <w:tc>
          <w:tcPr>
            <w:tcW w:w="1180" w:type="dxa"/>
            <w:tcBorders>
              <w:top w:val="nil"/>
              <w:left w:val="nil"/>
              <w:bottom w:val="single" w:sz="8" w:space="0" w:color="E2E2E2"/>
              <w:right w:val="single" w:sz="8" w:space="0" w:color="E2E2E2"/>
            </w:tcBorders>
            <w:shd w:val="clear" w:color="auto" w:fill="auto"/>
            <w:noWrap/>
            <w:hideMark/>
          </w:tcPr>
          <w:p w14:paraId="251820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PUTN</w:t>
            </w:r>
          </w:p>
        </w:tc>
        <w:tc>
          <w:tcPr>
            <w:tcW w:w="1300" w:type="dxa"/>
            <w:tcBorders>
              <w:top w:val="nil"/>
              <w:left w:val="nil"/>
              <w:bottom w:val="single" w:sz="8" w:space="0" w:color="E2E2E2"/>
              <w:right w:val="single" w:sz="8" w:space="0" w:color="E2E2E2"/>
            </w:tcBorders>
            <w:shd w:val="clear" w:color="auto" w:fill="auto"/>
            <w:noWrap/>
            <w:hideMark/>
          </w:tcPr>
          <w:p w14:paraId="29A5BF0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19DBEFB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4CA7F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4D4243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97F27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3E29B5E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THOMASTN_PS1</w:t>
            </w:r>
          </w:p>
        </w:tc>
        <w:tc>
          <w:tcPr>
            <w:tcW w:w="1180" w:type="dxa"/>
            <w:tcBorders>
              <w:top w:val="nil"/>
              <w:left w:val="nil"/>
              <w:bottom w:val="single" w:sz="8" w:space="0" w:color="E2E2E2"/>
              <w:right w:val="single" w:sz="8" w:space="0" w:color="E2E2E2"/>
            </w:tcBorders>
            <w:shd w:val="clear" w:color="auto" w:fill="auto"/>
            <w:noWrap/>
            <w:hideMark/>
          </w:tcPr>
          <w:p w14:paraId="613476F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THOMASTN</w:t>
            </w:r>
          </w:p>
        </w:tc>
        <w:tc>
          <w:tcPr>
            <w:tcW w:w="1180" w:type="dxa"/>
            <w:tcBorders>
              <w:top w:val="nil"/>
              <w:left w:val="nil"/>
              <w:bottom w:val="single" w:sz="8" w:space="0" w:color="E2E2E2"/>
              <w:right w:val="single" w:sz="8" w:space="0" w:color="E2E2E2"/>
            </w:tcBorders>
            <w:shd w:val="clear" w:color="auto" w:fill="auto"/>
            <w:noWrap/>
            <w:hideMark/>
          </w:tcPr>
          <w:p w14:paraId="34C410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60C5A87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01F272B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86F7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5CBE4F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A1B33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DSALHUT5</w:t>
            </w:r>
          </w:p>
        </w:tc>
        <w:tc>
          <w:tcPr>
            <w:tcW w:w="1960" w:type="dxa"/>
            <w:tcBorders>
              <w:top w:val="nil"/>
              <w:left w:val="nil"/>
              <w:bottom w:val="single" w:sz="8" w:space="0" w:color="E2E2E2"/>
              <w:right w:val="single" w:sz="8" w:space="0" w:color="E2E2E2"/>
            </w:tcBorders>
            <w:shd w:val="clear" w:color="auto" w:fill="auto"/>
            <w:noWrap/>
            <w:hideMark/>
          </w:tcPr>
          <w:p w14:paraId="408F59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566932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1CC82D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46994B8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482ABD7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27FB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1E449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DF314B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DCPSST58</w:t>
            </w:r>
          </w:p>
        </w:tc>
        <w:tc>
          <w:tcPr>
            <w:tcW w:w="1960" w:type="dxa"/>
            <w:tcBorders>
              <w:top w:val="nil"/>
              <w:left w:val="nil"/>
              <w:bottom w:val="single" w:sz="8" w:space="0" w:color="E2E2E2"/>
              <w:right w:val="single" w:sz="8" w:space="0" w:color="E2E2E2"/>
            </w:tcBorders>
            <w:shd w:val="clear" w:color="auto" w:fill="auto"/>
            <w:noWrap/>
            <w:hideMark/>
          </w:tcPr>
          <w:p w14:paraId="716E20A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8E833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F1B575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6F38B1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5D0A36A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B2E0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B57EA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6D5699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SCT2CAR8</w:t>
            </w:r>
          </w:p>
        </w:tc>
        <w:tc>
          <w:tcPr>
            <w:tcW w:w="1960" w:type="dxa"/>
            <w:tcBorders>
              <w:top w:val="nil"/>
              <w:left w:val="nil"/>
              <w:bottom w:val="single" w:sz="8" w:space="0" w:color="E2E2E2"/>
              <w:right w:val="single" w:sz="8" w:space="0" w:color="E2E2E2"/>
            </w:tcBorders>
            <w:shd w:val="clear" w:color="auto" w:fill="auto"/>
            <w:noWrap/>
            <w:hideMark/>
          </w:tcPr>
          <w:p w14:paraId="2441B02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70EEB1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25E54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7CC8B5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70BEE72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E0CC9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A1672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A2941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SNEDSTE5</w:t>
            </w:r>
          </w:p>
        </w:tc>
        <w:tc>
          <w:tcPr>
            <w:tcW w:w="1960" w:type="dxa"/>
            <w:tcBorders>
              <w:top w:val="nil"/>
              <w:left w:val="nil"/>
              <w:bottom w:val="single" w:sz="8" w:space="0" w:color="E2E2E2"/>
              <w:right w:val="single" w:sz="8" w:space="0" w:color="E2E2E2"/>
            </w:tcBorders>
            <w:shd w:val="clear" w:color="auto" w:fill="auto"/>
            <w:noWrap/>
            <w:hideMark/>
          </w:tcPr>
          <w:p w14:paraId="5BC21C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NEDIN_SERDEV1_1</w:t>
            </w:r>
          </w:p>
        </w:tc>
        <w:tc>
          <w:tcPr>
            <w:tcW w:w="1180" w:type="dxa"/>
            <w:tcBorders>
              <w:top w:val="nil"/>
              <w:left w:val="nil"/>
              <w:bottom w:val="single" w:sz="8" w:space="0" w:color="E2E2E2"/>
              <w:right w:val="single" w:sz="8" w:space="0" w:color="E2E2E2"/>
            </w:tcBorders>
            <w:shd w:val="clear" w:color="auto" w:fill="auto"/>
            <w:noWrap/>
            <w:hideMark/>
          </w:tcPr>
          <w:p w14:paraId="40BE99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6B033B6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7609CB0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2</w:t>
            </w:r>
          </w:p>
        </w:tc>
      </w:tr>
      <w:tr w:rsidR="00EC4148" w:rsidRPr="00EC4148" w14:paraId="634E06A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B740C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F3DCC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0E562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DBAKSOL5</w:t>
            </w:r>
          </w:p>
        </w:tc>
        <w:tc>
          <w:tcPr>
            <w:tcW w:w="1960" w:type="dxa"/>
            <w:tcBorders>
              <w:top w:val="nil"/>
              <w:left w:val="nil"/>
              <w:bottom w:val="single" w:sz="8" w:space="0" w:color="E2E2E2"/>
              <w:right w:val="single" w:sz="8" w:space="0" w:color="E2E2E2"/>
            </w:tcBorders>
            <w:shd w:val="clear" w:color="auto" w:fill="auto"/>
            <w:noWrap/>
            <w:hideMark/>
          </w:tcPr>
          <w:p w14:paraId="1AF921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FTST_TOMBST1_1</w:t>
            </w:r>
          </w:p>
        </w:tc>
        <w:tc>
          <w:tcPr>
            <w:tcW w:w="1180" w:type="dxa"/>
            <w:tcBorders>
              <w:top w:val="nil"/>
              <w:left w:val="nil"/>
              <w:bottom w:val="single" w:sz="8" w:space="0" w:color="E2E2E2"/>
              <w:right w:val="single" w:sz="8" w:space="0" w:color="E2E2E2"/>
            </w:tcBorders>
            <w:shd w:val="clear" w:color="auto" w:fill="auto"/>
            <w:noWrap/>
            <w:hideMark/>
          </w:tcPr>
          <w:p w14:paraId="6291A82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TOMBSTNE</w:t>
            </w:r>
          </w:p>
        </w:tc>
        <w:tc>
          <w:tcPr>
            <w:tcW w:w="1180" w:type="dxa"/>
            <w:tcBorders>
              <w:top w:val="nil"/>
              <w:left w:val="nil"/>
              <w:bottom w:val="single" w:sz="8" w:space="0" w:color="E2E2E2"/>
              <w:right w:val="single" w:sz="8" w:space="0" w:color="E2E2E2"/>
            </w:tcBorders>
            <w:shd w:val="clear" w:color="auto" w:fill="auto"/>
            <w:noWrap/>
            <w:hideMark/>
          </w:tcPr>
          <w:p w14:paraId="08ECF0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04DB11F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B237C9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6121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551B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C146A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XWHI58</w:t>
            </w:r>
          </w:p>
        </w:tc>
        <w:tc>
          <w:tcPr>
            <w:tcW w:w="1960" w:type="dxa"/>
            <w:tcBorders>
              <w:top w:val="nil"/>
              <w:left w:val="nil"/>
              <w:bottom w:val="single" w:sz="8" w:space="0" w:color="E2E2E2"/>
              <w:right w:val="single" w:sz="8" w:space="0" w:color="E2E2E2"/>
            </w:tcBorders>
            <w:shd w:val="clear" w:color="auto" w:fill="auto"/>
            <w:noWrap/>
            <w:hideMark/>
          </w:tcPr>
          <w:p w14:paraId="1648C3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007535D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GILA</w:t>
            </w:r>
          </w:p>
        </w:tc>
        <w:tc>
          <w:tcPr>
            <w:tcW w:w="1180" w:type="dxa"/>
            <w:tcBorders>
              <w:top w:val="nil"/>
              <w:left w:val="nil"/>
              <w:bottom w:val="single" w:sz="8" w:space="0" w:color="E2E2E2"/>
              <w:right w:val="single" w:sz="8" w:space="0" w:color="E2E2E2"/>
            </w:tcBorders>
            <w:shd w:val="clear" w:color="auto" w:fill="auto"/>
            <w:noWrap/>
            <w:hideMark/>
          </w:tcPr>
          <w:p w14:paraId="2B9E9F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7F50D5B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4841C9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6EE0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7A1CB7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506738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SSEGKMJ9</w:t>
            </w:r>
          </w:p>
        </w:tc>
        <w:tc>
          <w:tcPr>
            <w:tcW w:w="1960" w:type="dxa"/>
            <w:tcBorders>
              <w:top w:val="nil"/>
              <w:left w:val="nil"/>
              <w:bottom w:val="single" w:sz="8" w:space="0" w:color="E2E2E2"/>
              <w:right w:val="single" w:sz="8" w:space="0" w:color="E2E2E2"/>
            </w:tcBorders>
            <w:shd w:val="clear" w:color="auto" w:fill="auto"/>
            <w:noWrap/>
            <w:hideMark/>
          </w:tcPr>
          <w:p w14:paraId="238A2AA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69410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794ECB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5EF1277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575363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4A43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B075DE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4AAC20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DKG_NB_5</w:t>
            </w:r>
          </w:p>
        </w:tc>
        <w:tc>
          <w:tcPr>
            <w:tcW w:w="1960" w:type="dxa"/>
            <w:tcBorders>
              <w:top w:val="nil"/>
              <w:left w:val="nil"/>
              <w:bottom w:val="single" w:sz="8" w:space="0" w:color="E2E2E2"/>
              <w:right w:val="single" w:sz="8" w:space="0" w:color="E2E2E2"/>
            </w:tcBorders>
            <w:shd w:val="clear" w:color="auto" w:fill="auto"/>
            <w:noWrap/>
            <w:hideMark/>
          </w:tcPr>
          <w:p w14:paraId="35E1A5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C86249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1367D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26C729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B897C5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DC5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1838FA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F2B9FA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4799F3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781EC0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4EBB85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0AFF346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A64526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745FF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F9337E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DD4DF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DCENFAL5</w:t>
            </w:r>
          </w:p>
        </w:tc>
        <w:tc>
          <w:tcPr>
            <w:tcW w:w="1960" w:type="dxa"/>
            <w:tcBorders>
              <w:top w:val="nil"/>
              <w:left w:val="nil"/>
              <w:bottom w:val="single" w:sz="8" w:space="0" w:color="E2E2E2"/>
              <w:right w:val="single" w:sz="8" w:space="0" w:color="E2E2E2"/>
            </w:tcBorders>
            <w:shd w:val="clear" w:color="auto" w:fill="auto"/>
            <w:noWrap/>
            <w:hideMark/>
          </w:tcPr>
          <w:p w14:paraId="5A7CF3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68D953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0A1BE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811B54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C6C2C2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BA87D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FFA53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15F039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SL_4RAY8</w:t>
            </w:r>
          </w:p>
        </w:tc>
        <w:tc>
          <w:tcPr>
            <w:tcW w:w="1960" w:type="dxa"/>
            <w:tcBorders>
              <w:top w:val="nil"/>
              <w:left w:val="nil"/>
              <w:bottom w:val="single" w:sz="8" w:space="0" w:color="E2E2E2"/>
              <w:right w:val="single" w:sz="8" w:space="0" w:color="E2E2E2"/>
            </w:tcBorders>
            <w:shd w:val="clear" w:color="auto" w:fill="auto"/>
            <w:noWrap/>
            <w:hideMark/>
          </w:tcPr>
          <w:p w14:paraId="4518A7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5DDA9FB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272EEB8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4E0E7A0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3651EE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E74E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0B5BFA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785D49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DCE_RIO5</w:t>
            </w:r>
          </w:p>
        </w:tc>
        <w:tc>
          <w:tcPr>
            <w:tcW w:w="1960" w:type="dxa"/>
            <w:tcBorders>
              <w:top w:val="nil"/>
              <w:left w:val="nil"/>
              <w:bottom w:val="single" w:sz="8" w:space="0" w:color="E2E2E2"/>
              <w:right w:val="single" w:sz="8" w:space="0" w:color="E2E2E2"/>
            </w:tcBorders>
            <w:shd w:val="clear" w:color="auto" w:fill="auto"/>
            <w:noWrap/>
            <w:hideMark/>
          </w:tcPr>
          <w:p w14:paraId="143A634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RGCIT_ROMAS_1C_1</w:t>
            </w:r>
          </w:p>
        </w:tc>
        <w:tc>
          <w:tcPr>
            <w:tcW w:w="1180" w:type="dxa"/>
            <w:tcBorders>
              <w:top w:val="nil"/>
              <w:left w:val="nil"/>
              <w:bottom w:val="single" w:sz="8" w:space="0" w:color="E2E2E2"/>
              <w:right w:val="single" w:sz="8" w:space="0" w:color="E2E2E2"/>
            </w:tcBorders>
            <w:shd w:val="clear" w:color="auto" w:fill="auto"/>
            <w:noWrap/>
            <w:hideMark/>
          </w:tcPr>
          <w:p w14:paraId="1F0059C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ROMA_SW</w:t>
            </w:r>
          </w:p>
        </w:tc>
        <w:tc>
          <w:tcPr>
            <w:tcW w:w="1180" w:type="dxa"/>
            <w:tcBorders>
              <w:top w:val="nil"/>
              <w:left w:val="nil"/>
              <w:bottom w:val="single" w:sz="8" w:space="0" w:color="E2E2E2"/>
              <w:right w:val="single" w:sz="8" w:space="0" w:color="E2E2E2"/>
            </w:tcBorders>
            <w:shd w:val="clear" w:color="auto" w:fill="auto"/>
            <w:noWrap/>
            <w:hideMark/>
          </w:tcPr>
          <w:p w14:paraId="6B80710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ROMA</w:t>
            </w:r>
          </w:p>
        </w:tc>
        <w:tc>
          <w:tcPr>
            <w:tcW w:w="1300" w:type="dxa"/>
            <w:tcBorders>
              <w:top w:val="nil"/>
              <w:left w:val="nil"/>
              <w:bottom w:val="single" w:sz="8" w:space="0" w:color="E2E2E2"/>
              <w:right w:val="single" w:sz="8" w:space="0" w:color="E2E2E2"/>
            </w:tcBorders>
            <w:shd w:val="clear" w:color="auto" w:fill="auto"/>
            <w:noWrap/>
            <w:hideMark/>
          </w:tcPr>
          <w:p w14:paraId="397D9FB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CDD99A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5F3B3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6F88C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2DEB4A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DBWNAMO5</w:t>
            </w:r>
          </w:p>
        </w:tc>
        <w:tc>
          <w:tcPr>
            <w:tcW w:w="1960" w:type="dxa"/>
            <w:tcBorders>
              <w:top w:val="nil"/>
              <w:left w:val="nil"/>
              <w:bottom w:val="single" w:sz="8" w:space="0" w:color="E2E2E2"/>
              <w:right w:val="single" w:sz="8" w:space="0" w:color="E2E2E2"/>
            </w:tcBorders>
            <w:shd w:val="clear" w:color="auto" w:fill="auto"/>
            <w:noWrap/>
            <w:hideMark/>
          </w:tcPr>
          <w:p w14:paraId="24C612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5DCB7C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62820D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325DA05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0F46D9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5D5A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70C22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4D583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DRENPTE5</w:t>
            </w:r>
          </w:p>
        </w:tc>
        <w:tc>
          <w:tcPr>
            <w:tcW w:w="1960" w:type="dxa"/>
            <w:tcBorders>
              <w:top w:val="nil"/>
              <w:left w:val="nil"/>
              <w:bottom w:val="single" w:sz="8" w:space="0" w:color="E2E2E2"/>
              <w:right w:val="single" w:sz="8" w:space="0" w:color="E2E2E2"/>
            </w:tcBorders>
            <w:shd w:val="clear" w:color="auto" w:fill="auto"/>
            <w:noWrap/>
            <w:hideMark/>
          </w:tcPr>
          <w:p w14:paraId="0E2383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715__A</w:t>
            </w:r>
          </w:p>
        </w:tc>
        <w:tc>
          <w:tcPr>
            <w:tcW w:w="1180" w:type="dxa"/>
            <w:tcBorders>
              <w:top w:val="nil"/>
              <w:left w:val="nil"/>
              <w:bottom w:val="single" w:sz="8" w:space="0" w:color="E2E2E2"/>
              <w:right w:val="single" w:sz="8" w:space="0" w:color="E2E2E2"/>
            </w:tcBorders>
            <w:shd w:val="clear" w:color="auto" w:fill="auto"/>
            <w:noWrap/>
            <w:hideMark/>
          </w:tcPr>
          <w:p w14:paraId="0372B4B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628C947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CRLJL</w:t>
            </w:r>
          </w:p>
        </w:tc>
        <w:tc>
          <w:tcPr>
            <w:tcW w:w="1300" w:type="dxa"/>
            <w:tcBorders>
              <w:top w:val="nil"/>
              <w:left w:val="nil"/>
              <w:bottom w:val="single" w:sz="8" w:space="0" w:color="E2E2E2"/>
              <w:right w:val="single" w:sz="8" w:space="0" w:color="E2E2E2"/>
            </w:tcBorders>
            <w:shd w:val="clear" w:color="auto" w:fill="auto"/>
            <w:noWrap/>
            <w:hideMark/>
          </w:tcPr>
          <w:p w14:paraId="4628A95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F157CA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1CA8D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2865DC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7C795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SSANFOW5</w:t>
            </w:r>
          </w:p>
        </w:tc>
        <w:tc>
          <w:tcPr>
            <w:tcW w:w="1960" w:type="dxa"/>
            <w:tcBorders>
              <w:top w:val="nil"/>
              <w:left w:val="nil"/>
              <w:bottom w:val="single" w:sz="8" w:space="0" w:color="E2E2E2"/>
              <w:right w:val="single" w:sz="8" w:space="0" w:color="E2E2E2"/>
            </w:tcBorders>
            <w:shd w:val="clear" w:color="auto" w:fill="auto"/>
            <w:noWrap/>
            <w:hideMark/>
          </w:tcPr>
          <w:p w14:paraId="0EC0ECE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A4E54D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A19383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48E385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36839B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5C4BA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CFA4A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1EC8A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STHOCU28</w:t>
            </w:r>
          </w:p>
        </w:tc>
        <w:tc>
          <w:tcPr>
            <w:tcW w:w="1960" w:type="dxa"/>
            <w:tcBorders>
              <w:top w:val="nil"/>
              <w:left w:val="nil"/>
              <w:bottom w:val="single" w:sz="8" w:space="0" w:color="E2E2E2"/>
              <w:right w:val="single" w:sz="8" w:space="0" w:color="E2E2E2"/>
            </w:tcBorders>
            <w:shd w:val="clear" w:color="auto" w:fill="auto"/>
            <w:noWrap/>
            <w:hideMark/>
          </w:tcPr>
          <w:p w14:paraId="7A7A4B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40B8015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E17B6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EC4150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FEB6AE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7AD87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3CFA6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037131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DWSHNAV5</w:t>
            </w:r>
          </w:p>
        </w:tc>
        <w:tc>
          <w:tcPr>
            <w:tcW w:w="1960" w:type="dxa"/>
            <w:tcBorders>
              <w:top w:val="nil"/>
              <w:left w:val="nil"/>
              <w:bottom w:val="single" w:sz="8" w:space="0" w:color="E2E2E2"/>
              <w:right w:val="single" w:sz="8" w:space="0" w:color="E2E2E2"/>
            </w:tcBorders>
            <w:shd w:val="clear" w:color="auto" w:fill="auto"/>
            <w:noWrap/>
            <w:hideMark/>
          </w:tcPr>
          <w:p w14:paraId="5BE485E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8F248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1C35E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F19129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51F1D1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70C1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CCD9A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AC677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SHEAKAT9</w:t>
            </w:r>
          </w:p>
        </w:tc>
        <w:tc>
          <w:tcPr>
            <w:tcW w:w="1960" w:type="dxa"/>
            <w:tcBorders>
              <w:top w:val="nil"/>
              <w:left w:val="nil"/>
              <w:bottom w:val="single" w:sz="8" w:space="0" w:color="E2E2E2"/>
              <w:right w:val="single" w:sz="8" w:space="0" w:color="E2E2E2"/>
            </w:tcBorders>
            <w:shd w:val="clear" w:color="auto" w:fill="auto"/>
            <w:noWrap/>
            <w:hideMark/>
          </w:tcPr>
          <w:p w14:paraId="5ADF191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3BD322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2DE57EE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5842C8D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F821EC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ACF94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E378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C9B34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SSANFOW5</w:t>
            </w:r>
          </w:p>
        </w:tc>
        <w:tc>
          <w:tcPr>
            <w:tcW w:w="1960" w:type="dxa"/>
            <w:tcBorders>
              <w:top w:val="nil"/>
              <w:left w:val="nil"/>
              <w:bottom w:val="single" w:sz="8" w:space="0" w:color="E2E2E2"/>
              <w:right w:val="single" w:sz="8" w:space="0" w:color="E2E2E2"/>
            </w:tcBorders>
            <w:shd w:val="clear" w:color="auto" w:fill="auto"/>
            <w:noWrap/>
            <w:hideMark/>
          </w:tcPr>
          <w:p w14:paraId="594AABF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0B3CED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D13CD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BC3543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DEFA6A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E310F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0E52F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F9248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DBCETMP5</w:t>
            </w:r>
          </w:p>
        </w:tc>
        <w:tc>
          <w:tcPr>
            <w:tcW w:w="1960" w:type="dxa"/>
            <w:tcBorders>
              <w:top w:val="nil"/>
              <w:left w:val="nil"/>
              <w:bottom w:val="single" w:sz="8" w:space="0" w:color="E2E2E2"/>
              <w:right w:val="single" w:sz="8" w:space="0" w:color="E2E2E2"/>
            </w:tcBorders>
            <w:shd w:val="clear" w:color="auto" w:fill="auto"/>
            <w:noWrap/>
            <w:hideMark/>
          </w:tcPr>
          <w:p w14:paraId="69E9486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SNDSW_MR2H</w:t>
            </w:r>
          </w:p>
        </w:tc>
        <w:tc>
          <w:tcPr>
            <w:tcW w:w="1180" w:type="dxa"/>
            <w:tcBorders>
              <w:top w:val="nil"/>
              <w:left w:val="nil"/>
              <w:bottom w:val="single" w:sz="8" w:space="0" w:color="E2E2E2"/>
              <w:right w:val="single" w:sz="8" w:space="0" w:color="E2E2E2"/>
            </w:tcBorders>
            <w:shd w:val="clear" w:color="auto" w:fill="auto"/>
            <w:noWrap/>
            <w:hideMark/>
          </w:tcPr>
          <w:p w14:paraId="358CBE1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7365442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0EF5920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E521C3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D930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279F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B20F5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4A82DD4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196F561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F4688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FF9D44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89FD43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110A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BD5438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F8BA6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SCOBBOM5</w:t>
            </w:r>
          </w:p>
        </w:tc>
        <w:tc>
          <w:tcPr>
            <w:tcW w:w="1960" w:type="dxa"/>
            <w:tcBorders>
              <w:top w:val="nil"/>
              <w:left w:val="nil"/>
              <w:bottom w:val="single" w:sz="8" w:space="0" w:color="E2E2E2"/>
              <w:right w:val="single" w:sz="8" w:space="0" w:color="E2E2E2"/>
            </w:tcBorders>
            <w:shd w:val="clear" w:color="auto" w:fill="auto"/>
            <w:noWrap/>
            <w:hideMark/>
          </w:tcPr>
          <w:p w14:paraId="4B6EE4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78351B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287ECF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23F3520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C28B89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9D998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187F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1F1834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DWSHNAV5</w:t>
            </w:r>
          </w:p>
        </w:tc>
        <w:tc>
          <w:tcPr>
            <w:tcW w:w="1960" w:type="dxa"/>
            <w:tcBorders>
              <w:top w:val="nil"/>
              <w:left w:val="nil"/>
              <w:bottom w:val="single" w:sz="8" w:space="0" w:color="E2E2E2"/>
              <w:right w:val="single" w:sz="8" w:space="0" w:color="E2E2E2"/>
            </w:tcBorders>
            <w:shd w:val="clear" w:color="auto" w:fill="auto"/>
            <w:noWrap/>
            <w:hideMark/>
          </w:tcPr>
          <w:p w14:paraId="09468A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hideMark/>
          </w:tcPr>
          <w:p w14:paraId="724D30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PAINTCRE</w:t>
            </w:r>
          </w:p>
        </w:tc>
        <w:tc>
          <w:tcPr>
            <w:tcW w:w="1180" w:type="dxa"/>
            <w:tcBorders>
              <w:top w:val="nil"/>
              <w:left w:val="nil"/>
              <w:bottom w:val="single" w:sz="8" w:space="0" w:color="E2E2E2"/>
              <w:right w:val="single" w:sz="8" w:space="0" w:color="E2E2E2"/>
            </w:tcBorders>
            <w:shd w:val="clear" w:color="auto" w:fill="auto"/>
            <w:noWrap/>
            <w:hideMark/>
          </w:tcPr>
          <w:p w14:paraId="16437B6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MURRAY</w:t>
            </w:r>
          </w:p>
        </w:tc>
        <w:tc>
          <w:tcPr>
            <w:tcW w:w="1300" w:type="dxa"/>
            <w:tcBorders>
              <w:top w:val="nil"/>
              <w:left w:val="nil"/>
              <w:bottom w:val="single" w:sz="8" w:space="0" w:color="E2E2E2"/>
              <w:right w:val="single" w:sz="8" w:space="0" w:color="E2E2E2"/>
            </w:tcBorders>
            <w:shd w:val="clear" w:color="auto" w:fill="auto"/>
            <w:noWrap/>
            <w:hideMark/>
          </w:tcPr>
          <w:p w14:paraId="35E2E2E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481CF4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3EB4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D95DF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9BD72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SMDSODE5</w:t>
            </w:r>
          </w:p>
        </w:tc>
        <w:tc>
          <w:tcPr>
            <w:tcW w:w="1960" w:type="dxa"/>
            <w:tcBorders>
              <w:top w:val="nil"/>
              <w:left w:val="nil"/>
              <w:bottom w:val="single" w:sz="8" w:space="0" w:color="E2E2E2"/>
              <w:right w:val="single" w:sz="8" w:space="0" w:color="E2E2E2"/>
            </w:tcBorders>
            <w:shd w:val="clear" w:color="auto" w:fill="auto"/>
            <w:noWrap/>
            <w:hideMark/>
          </w:tcPr>
          <w:p w14:paraId="73D5D1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6CC5AA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7626CDD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49B29EC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CD8E23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FA67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5CED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700B1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SRICGRS8</w:t>
            </w:r>
          </w:p>
        </w:tc>
        <w:tc>
          <w:tcPr>
            <w:tcW w:w="1960" w:type="dxa"/>
            <w:tcBorders>
              <w:top w:val="nil"/>
              <w:left w:val="nil"/>
              <w:bottom w:val="single" w:sz="8" w:space="0" w:color="E2E2E2"/>
              <w:right w:val="single" w:sz="8" w:space="0" w:color="E2E2E2"/>
            </w:tcBorders>
            <w:shd w:val="clear" w:color="auto" w:fill="auto"/>
            <w:noWrap/>
            <w:hideMark/>
          </w:tcPr>
          <w:p w14:paraId="70A25D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1FE2960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52A1C3B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22DEEA8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0B0EFB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6C0E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7FF9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39684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DMNSCHS5</w:t>
            </w:r>
          </w:p>
        </w:tc>
        <w:tc>
          <w:tcPr>
            <w:tcW w:w="1960" w:type="dxa"/>
            <w:tcBorders>
              <w:top w:val="nil"/>
              <w:left w:val="nil"/>
              <w:bottom w:val="single" w:sz="8" w:space="0" w:color="E2E2E2"/>
              <w:right w:val="single" w:sz="8" w:space="0" w:color="E2E2E2"/>
            </w:tcBorders>
            <w:shd w:val="clear" w:color="auto" w:fill="auto"/>
            <w:noWrap/>
            <w:hideMark/>
          </w:tcPr>
          <w:p w14:paraId="205F2AA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690__C</w:t>
            </w:r>
          </w:p>
        </w:tc>
        <w:tc>
          <w:tcPr>
            <w:tcW w:w="1180" w:type="dxa"/>
            <w:tcBorders>
              <w:top w:val="nil"/>
              <w:left w:val="nil"/>
              <w:bottom w:val="single" w:sz="8" w:space="0" w:color="E2E2E2"/>
              <w:right w:val="single" w:sz="8" w:space="0" w:color="E2E2E2"/>
            </w:tcBorders>
            <w:shd w:val="clear" w:color="auto" w:fill="auto"/>
            <w:noWrap/>
            <w:hideMark/>
          </w:tcPr>
          <w:p w14:paraId="7DF46C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LBRPD</w:t>
            </w:r>
          </w:p>
        </w:tc>
        <w:tc>
          <w:tcPr>
            <w:tcW w:w="1180" w:type="dxa"/>
            <w:tcBorders>
              <w:top w:val="nil"/>
              <w:left w:val="nil"/>
              <w:bottom w:val="single" w:sz="8" w:space="0" w:color="E2E2E2"/>
              <w:right w:val="single" w:sz="8" w:space="0" w:color="E2E2E2"/>
            </w:tcBorders>
            <w:shd w:val="clear" w:color="auto" w:fill="auto"/>
            <w:noWrap/>
            <w:hideMark/>
          </w:tcPr>
          <w:p w14:paraId="24EC078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hideMark/>
          </w:tcPr>
          <w:p w14:paraId="0DE90D5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587E48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E9DD2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CD71E6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3B6367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DMNSCHS5</w:t>
            </w:r>
          </w:p>
        </w:tc>
        <w:tc>
          <w:tcPr>
            <w:tcW w:w="1960" w:type="dxa"/>
            <w:tcBorders>
              <w:top w:val="nil"/>
              <w:left w:val="nil"/>
              <w:bottom w:val="single" w:sz="8" w:space="0" w:color="E2E2E2"/>
              <w:right w:val="single" w:sz="8" w:space="0" w:color="E2E2E2"/>
            </w:tcBorders>
            <w:shd w:val="clear" w:color="auto" w:fill="auto"/>
            <w:noWrap/>
            <w:hideMark/>
          </w:tcPr>
          <w:p w14:paraId="3053BC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690__C</w:t>
            </w:r>
          </w:p>
        </w:tc>
        <w:tc>
          <w:tcPr>
            <w:tcW w:w="1180" w:type="dxa"/>
            <w:tcBorders>
              <w:top w:val="nil"/>
              <w:left w:val="nil"/>
              <w:bottom w:val="single" w:sz="8" w:space="0" w:color="E2E2E2"/>
              <w:right w:val="single" w:sz="8" w:space="0" w:color="E2E2E2"/>
            </w:tcBorders>
            <w:shd w:val="clear" w:color="auto" w:fill="auto"/>
            <w:noWrap/>
            <w:hideMark/>
          </w:tcPr>
          <w:p w14:paraId="176917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hideMark/>
          </w:tcPr>
          <w:p w14:paraId="35B18B1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LBRPD</w:t>
            </w:r>
          </w:p>
        </w:tc>
        <w:tc>
          <w:tcPr>
            <w:tcW w:w="1300" w:type="dxa"/>
            <w:tcBorders>
              <w:top w:val="nil"/>
              <w:left w:val="nil"/>
              <w:bottom w:val="single" w:sz="8" w:space="0" w:color="E2E2E2"/>
              <w:right w:val="single" w:sz="8" w:space="0" w:color="E2E2E2"/>
            </w:tcBorders>
            <w:shd w:val="clear" w:color="auto" w:fill="auto"/>
            <w:noWrap/>
            <w:hideMark/>
          </w:tcPr>
          <w:p w14:paraId="773208C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269F27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57034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24CA3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06FD9D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SFIRWY28</w:t>
            </w:r>
          </w:p>
        </w:tc>
        <w:tc>
          <w:tcPr>
            <w:tcW w:w="1960" w:type="dxa"/>
            <w:tcBorders>
              <w:top w:val="nil"/>
              <w:left w:val="nil"/>
              <w:bottom w:val="single" w:sz="8" w:space="0" w:color="E2E2E2"/>
              <w:right w:val="single" w:sz="8" w:space="0" w:color="E2E2E2"/>
            </w:tcBorders>
            <w:shd w:val="clear" w:color="auto" w:fill="auto"/>
            <w:noWrap/>
            <w:hideMark/>
          </w:tcPr>
          <w:p w14:paraId="0E049F7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APO_JUPI_1</w:t>
            </w:r>
          </w:p>
        </w:tc>
        <w:tc>
          <w:tcPr>
            <w:tcW w:w="1180" w:type="dxa"/>
            <w:tcBorders>
              <w:top w:val="nil"/>
              <w:left w:val="nil"/>
              <w:bottom w:val="single" w:sz="8" w:space="0" w:color="E2E2E2"/>
              <w:right w:val="single" w:sz="8" w:space="0" w:color="E2E2E2"/>
            </w:tcBorders>
            <w:shd w:val="clear" w:color="auto" w:fill="auto"/>
            <w:noWrap/>
            <w:hideMark/>
          </w:tcPr>
          <w:p w14:paraId="62665F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JUPITER</w:t>
            </w:r>
          </w:p>
        </w:tc>
        <w:tc>
          <w:tcPr>
            <w:tcW w:w="1180" w:type="dxa"/>
            <w:tcBorders>
              <w:top w:val="nil"/>
              <w:left w:val="nil"/>
              <w:bottom w:val="single" w:sz="8" w:space="0" w:color="E2E2E2"/>
              <w:right w:val="single" w:sz="8" w:space="0" w:color="E2E2E2"/>
            </w:tcBorders>
            <w:shd w:val="clear" w:color="auto" w:fill="auto"/>
            <w:noWrap/>
            <w:hideMark/>
          </w:tcPr>
          <w:p w14:paraId="0C58CF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APOLLO</w:t>
            </w:r>
          </w:p>
        </w:tc>
        <w:tc>
          <w:tcPr>
            <w:tcW w:w="1300" w:type="dxa"/>
            <w:tcBorders>
              <w:top w:val="nil"/>
              <w:left w:val="nil"/>
              <w:bottom w:val="single" w:sz="8" w:space="0" w:color="E2E2E2"/>
              <w:right w:val="single" w:sz="8" w:space="0" w:color="E2E2E2"/>
            </w:tcBorders>
            <w:shd w:val="clear" w:color="auto" w:fill="auto"/>
            <w:noWrap/>
            <w:hideMark/>
          </w:tcPr>
          <w:p w14:paraId="460C56C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14CC1C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86FD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6BE656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14624C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SOWLBIG8</w:t>
            </w:r>
          </w:p>
        </w:tc>
        <w:tc>
          <w:tcPr>
            <w:tcW w:w="1960" w:type="dxa"/>
            <w:tcBorders>
              <w:top w:val="nil"/>
              <w:left w:val="nil"/>
              <w:bottom w:val="single" w:sz="8" w:space="0" w:color="E2E2E2"/>
              <w:right w:val="single" w:sz="8" w:space="0" w:color="E2E2E2"/>
            </w:tcBorders>
            <w:shd w:val="clear" w:color="auto" w:fill="auto"/>
            <w:noWrap/>
            <w:hideMark/>
          </w:tcPr>
          <w:p w14:paraId="7AFD84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6AD090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5E564C2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2FB3D70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C3D98D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B26C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E8CFA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172D65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SBONNED5</w:t>
            </w:r>
          </w:p>
        </w:tc>
        <w:tc>
          <w:tcPr>
            <w:tcW w:w="1960" w:type="dxa"/>
            <w:tcBorders>
              <w:top w:val="nil"/>
              <w:left w:val="nil"/>
              <w:bottom w:val="single" w:sz="8" w:space="0" w:color="E2E2E2"/>
              <w:right w:val="single" w:sz="8" w:space="0" w:color="E2E2E2"/>
            </w:tcBorders>
            <w:shd w:val="clear" w:color="auto" w:fill="auto"/>
            <w:noWrap/>
            <w:hideMark/>
          </w:tcPr>
          <w:p w14:paraId="5D969D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62251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D9647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93EE0A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91B19F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1D94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D3DA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1634D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SBRAHAM8</w:t>
            </w:r>
          </w:p>
        </w:tc>
        <w:tc>
          <w:tcPr>
            <w:tcW w:w="1960" w:type="dxa"/>
            <w:tcBorders>
              <w:top w:val="nil"/>
              <w:left w:val="nil"/>
              <w:bottom w:val="single" w:sz="8" w:space="0" w:color="E2E2E2"/>
              <w:right w:val="single" w:sz="8" w:space="0" w:color="E2E2E2"/>
            </w:tcBorders>
            <w:shd w:val="clear" w:color="auto" w:fill="auto"/>
            <w:noWrap/>
            <w:hideMark/>
          </w:tcPr>
          <w:p w14:paraId="199090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A0E98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CF3C2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2E763D5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6EE414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C065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05F6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C2B9C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XCAR89</w:t>
            </w:r>
          </w:p>
        </w:tc>
        <w:tc>
          <w:tcPr>
            <w:tcW w:w="1960" w:type="dxa"/>
            <w:tcBorders>
              <w:top w:val="nil"/>
              <w:left w:val="nil"/>
              <w:bottom w:val="single" w:sz="8" w:space="0" w:color="E2E2E2"/>
              <w:right w:val="single" w:sz="8" w:space="0" w:color="E2E2E2"/>
            </w:tcBorders>
            <w:shd w:val="clear" w:color="auto" w:fill="auto"/>
            <w:noWrap/>
            <w:hideMark/>
          </w:tcPr>
          <w:p w14:paraId="075CCF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0E93DF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FRIEND_R</w:t>
            </w:r>
          </w:p>
        </w:tc>
        <w:tc>
          <w:tcPr>
            <w:tcW w:w="1180" w:type="dxa"/>
            <w:tcBorders>
              <w:top w:val="nil"/>
              <w:left w:val="nil"/>
              <w:bottom w:val="single" w:sz="8" w:space="0" w:color="E2E2E2"/>
              <w:right w:val="single" w:sz="8" w:space="0" w:color="E2E2E2"/>
            </w:tcBorders>
            <w:shd w:val="clear" w:color="auto" w:fill="auto"/>
            <w:noWrap/>
            <w:hideMark/>
          </w:tcPr>
          <w:p w14:paraId="59E63BC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shd w:val="clear" w:color="auto" w:fill="auto"/>
            <w:noWrap/>
            <w:hideMark/>
          </w:tcPr>
          <w:p w14:paraId="708F5CF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97495A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4A26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A330A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F8DF4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DMGSQAL5</w:t>
            </w:r>
          </w:p>
        </w:tc>
        <w:tc>
          <w:tcPr>
            <w:tcW w:w="1960" w:type="dxa"/>
            <w:tcBorders>
              <w:top w:val="nil"/>
              <w:left w:val="nil"/>
              <w:bottom w:val="single" w:sz="8" w:space="0" w:color="E2E2E2"/>
              <w:right w:val="single" w:sz="8" w:space="0" w:color="E2E2E2"/>
            </w:tcBorders>
            <w:shd w:val="clear" w:color="auto" w:fill="auto"/>
            <w:noWrap/>
            <w:hideMark/>
          </w:tcPr>
          <w:p w14:paraId="33FABA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4E246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67B986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36449E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75683C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9F48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1A1760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A3A29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DTWIDIV5</w:t>
            </w:r>
          </w:p>
        </w:tc>
        <w:tc>
          <w:tcPr>
            <w:tcW w:w="1960" w:type="dxa"/>
            <w:tcBorders>
              <w:top w:val="nil"/>
              <w:left w:val="nil"/>
              <w:bottom w:val="single" w:sz="8" w:space="0" w:color="E2E2E2"/>
              <w:right w:val="single" w:sz="8" w:space="0" w:color="E2E2E2"/>
            </w:tcBorders>
            <w:shd w:val="clear" w:color="auto" w:fill="auto"/>
            <w:noWrap/>
            <w:hideMark/>
          </w:tcPr>
          <w:p w14:paraId="444CC73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082D8A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6BE527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E6D6F6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3765A7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0B25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FB2B9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69432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SLOBSA25</w:t>
            </w:r>
          </w:p>
        </w:tc>
        <w:tc>
          <w:tcPr>
            <w:tcW w:w="1960" w:type="dxa"/>
            <w:tcBorders>
              <w:top w:val="nil"/>
              <w:left w:val="nil"/>
              <w:bottom w:val="single" w:sz="8" w:space="0" w:color="E2E2E2"/>
              <w:right w:val="single" w:sz="8" w:space="0" w:color="E2E2E2"/>
            </w:tcBorders>
            <w:shd w:val="clear" w:color="auto" w:fill="auto"/>
            <w:noWrap/>
            <w:hideMark/>
          </w:tcPr>
          <w:p w14:paraId="5E52402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474AB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5AD408F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368B86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9DFC0A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79A9C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7203C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D0747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SRACNED8</w:t>
            </w:r>
          </w:p>
        </w:tc>
        <w:tc>
          <w:tcPr>
            <w:tcW w:w="1960" w:type="dxa"/>
            <w:tcBorders>
              <w:top w:val="nil"/>
              <w:left w:val="nil"/>
              <w:bottom w:val="single" w:sz="8" w:space="0" w:color="E2E2E2"/>
              <w:right w:val="single" w:sz="8" w:space="0" w:color="E2E2E2"/>
            </w:tcBorders>
            <w:shd w:val="clear" w:color="auto" w:fill="auto"/>
            <w:noWrap/>
            <w:hideMark/>
          </w:tcPr>
          <w:p w14:paraId="5B6015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NEDIN_SERDEV1_1</w:t>
            </w:r>
          </w:p>
        </w:tc>
        <w:tc>
          <w:tcPr>
            <w:tcW w:w="1180" w:type="dxa"/>
            <w:tcBorders>
              <w:top w:val="nil"/>
              <w:left w:val="nil"/>
              <w:bottom w:val="single" w:sz="8" w:space="0" w:color="E2E2E2"/>
              <w:right w:val="single" w:sz="8" w:space="0" w:color="E2E2E2"/>
            </w:tcBorders>
            <w:shd w:val="clear" w:color="auto" w:fill="auto"/>
            <w:noWrap/>
            <w:hideMark/>
          </w:tcPr>
          <w:p w14:paraId="102DB8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44FFF7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2AD2890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6712BA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EEFB8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34EF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7DF1E1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DTWIDIV5</w:t>
            </w:r>
          </w:p>
        </w:tc>
        <w:tc>
          <w:tcPr>
            <w:tcW w:w="1960" w:type="dxa"/>
            <w:tcBorders>
              <w:top w:val="nil"/>
              <w:left w:val="nil"/>
              <w:bottom w:val="single" w:sz="8" w:space="0" w:color="E2E2E2"/>
              <w:right w:val="single" w:sz="8" w:space="0" w:color="E2E2E2"/>
            </w:tcBorders>
            <w:shd w:val="clear" w:color="auto" w:fill="auto"/>
            <w:noWrap/>
            <w:hideMark/>
          </w:tcPr>
          <w:p w14:paraId="3592948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NICOLE_TENNYS1_1</w:t>
            </w:r>
          </w:p>
        </w:tc>
        <w:tc>
          <w:tcPr>
            <w:tcW w:w="1180" w:type="dxa"/>
            <w:tcBorders>
              <w:top w:val="nil"/>
              <w:left w:val="nil"/>
              <w:bottom w:val="single" w:sz="8" w:space="0" w:color="E2E2E2"/>
              <w:right w:val="single" w:sz="8" w:space="0" w:color="E2E2E2"/>
            </w:tcBorders>
            <w:shd w:val="clear" w:color="auto" w:fill="auto"/>
            <w:noWrap/>
            <w:hideMark/>
          </w:tcPr>
          <w:p w14:paraId="5357D02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NICOLE</w:t>
            </w:r>
          </w:p>
        </w:tc>
        <w:tc>
          <w:tcPr>
            <w:tcW w:w="1180" w:type="dxa"/>
            <w:tcBorders>
              <w:top w:val="nil"/>
              <w:left w:val="nil"/>
              <w:bottom w:val="single" w:sz="8" w:space="0" w:color="E2E2E2"/>
              <w:right w:val="single" w:sz="8" w:space="0" w:color="E2E2E2"/>
            </w:tcBorders>
            <w:shd w:val="clear" w:color="auto" w:fill="auto"/>
            <w:noWrap/>
            <w:hideMark/>
          </w:tcPr>
          <w:p w14:paraId="6AD990A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3790509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132541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A40A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3559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7C1F4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MFLCMGS5</w:t>
            </w:r>
          </w:p>
        </w:tc>
        <w:tc>
          <w:tcPr>
            <w:tcW w:w="1960" w:type="dxa"/>
            <w:tcBorders>
              <w:top w:val="nil"/>
              <w:left w:val="nil"/>
              <w:bottom w:val="single" w:sz="8" w:space="0" w:color="E2E2E2"/>
              <w:right w:val="single" w:sz="8" w:space="0" w:color="E2E2E2"/>
            </w:tcBorders>
            <w:shd w:val="clear" w:color="auto" w:fill="auto"/>
            <w:noWrap/>
            <w:hideMark/>
          </w:tcPr>
          <w:p w14:paraId="56D23C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5A6C76D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E177F6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67F6AD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3A333D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D16A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F9F50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E3A429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XFL2C58</w:t>
            </w:r>
          </w:p>
        </w:tc>
        <w:tc>
          <w:tcPr>
            <w:tcW w:w="1960" w:type="dxa"/>
            <w:tcBorders>
              <w:top w:val="nil"/>
              <w:left w:val="nil"/>
              <w:bottom w:val="single" w:sz="8" w:space="0" w:color="E2E2E2"/>
              <w:right w:val="single" w:sz="8" w:space="0" w:color="E2E2E2"/>
            </w:tcBorders>
            <w:shd w:val="clear" w:color="auto" w:fill="auto"/>
            <w:noWrap/>
            <w:hideMark/>
          </w:tcPr>
          <w:p w14:paraId="5C18AE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9F9F7C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5A2974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9927BC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B5766B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09BCC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9C75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C6269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DNAVOUT5</w:t>
            </w:r>
          </w:p>
        </w:tc>
        <w:tc>
          <w:tcPr>
            <w:tcW w:w="1960" w:type="dxa"/>
            <w:tcBorders>
              <w:top w:val="nil"/>
              <w:left w:val="nil"/>
              <w:bottom w:val="single" w:sz="8" w:space="0" w:color="E2E2E2"/>
              <w:right w:val="single" w:sz="8" w:space="0" w:color="E2E2E2"/>
            </w:tcBorders>
            <w:shd w:val="clear" w:color="auto" w:fill="auto"/>
            <w:noWrap/>
            <w:hideMark/>
          </w:tcPr>
          <w:p w14:paraId="36638E1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244F588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13033D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7E60317C"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4C79D4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0D7B3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73DA26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28D5D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MFLCMGS5</w:t>
            </w:r>
          </w:p>
        </w:tc>
        <w:tc>
          <w:tcPr>
            <w:tcW w:w="1960" w:type="dxa"/>
            <w:tcBorders>
              <w:top w:val="nil"/>
              <w:left w:val="nil"/>
              <w:bottom w:val="single" w:sz="8" w:space="0" w:color="E2E2E2"/>
              <w:right w:val="single" w:sz="8" w:space="0" w:color="E2E2E2"/>
            </w:tcBorders>
            <w:shd w:val="clear" w:color="auto" w:fill="auto"/>
            <w:noWrap/>
            <w:hideMark/>
          </w:tcPr>
          <w:p w14:paraId="4437CF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2C0E43C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3A4B8D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7F6FF2E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2BFD93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E9A0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5C7198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22ACE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2F3433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AM_AM_26_1</w:t>
            </w:r>
          </w:p>
        </w:tc>
        <w:tc>
          <w:tcPr>
            <w:tcW w:w="1180" w:type="dxa"/>
            <w:tcBorders>
              <w:top w:val="nil"/>
              <w:left w:val="nil"/>
              <w:bottom w:val="single" w:sz="8" w:space="0" w:color="E2E2E2"/>
              <w:right w:val="single" w:sz="8" w:space="0" w:color="E2E2E2"/>
            </w:tcBorders>
            <w:shd w:val="clear" w:color="auto" w:fill="auto"/>
            <w:noWrap/>
            <w:hideMark/>
          </w:tcPr>
          <w:p w14:paraId="0097FF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w:t>
            </w:r>
          </w:p>
        </w:tc>
        <w:tc>
          <w:tcPr>
            <w:tcW w:w="1180" w:type="dxa"/>
            <w:tcBorders>
              <w:top w:val="nil"/>
              <w:left w:val="nil"/>
              <w:bottom w:val="single" w:sz="8" w:space="0" w:color="E2E2E2"/>
              <w:right w:val="single" w:sz="8" w:space="0" w:color="E2E2E2"/>
            </w:tcBorders>
            <w:shd w:val="clear" w:color="auto" w:fill="auto"/>
            <w:noWrap/>
            <w:hideMark/>
          </w:tcPr>
          <w:p w14:paraId="622424D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w:t>
            </w:r>
          </w:p>
        </w:tc>
        <w:tc>
          <w:tcPr>
            <w:tcW w:w="1300" w:type="dxa"/>
            <w:tcBorders>
              <w:top w:val="nil"/>
              <w:left w:val="nil"/>
              <w:bottom w:val="single" w:sz="8" w:space="0" w:color="E2E2E2"/>
              <w:right w:val="single" w:sz="8" w:space="0" w:color="E2E2E2"/>
            </w:tcBorders>
            <w:shd w:val="clear" w:color="auto" w:fill="auto"/>
            <w:noWrap/>
            <w:hideMark/>
          </w:tcPr>
          <w:p w14:paraId="1FA5B28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AF7D6C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FCCE7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189DA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08A020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DNB_JOR5</w:t>
            </w:r>
          </w:p>
        </w:tc>
        <w:tc>
          <w:tcPr>
            <w:tcW w:w="1960" w:type="dxa"/>
            <w:tcBorders>
              <w:top w:val="nil"/>
              <w:left w:val="nil"/>
              <w:bottom w:val="single" w:sz="8" w:space="0" w:color="E2E2E2"/>
              <w:right w:val="single" w:sz="8" w:space="0" w:color="E2E2E2"/>
            </w:tcBorders>
            <w:shd w:val="clear" w:color="auto" w:fill="auto"/>
            <w:noWrap/>
            <w:hideMark/>
          </w:tcPr>
          <w:p w14:paraId="597D09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AM_AM_26_1</w:t>
            </w:r>
          </w:p>
        </w:tc>
        <w:tc>
          <w:tcPr>
            <w:tcW w:w="1180" w:type="dxa"/>
            <w:tcBorders>
              <w:top w:val="nil"/>
              <w:left w:val="nil"/>
              <w:bottom w:val="single" w:sz="8" w:space="0" w:color="E2E2E2"/>
              <w:right w:val="single" w:sz="8" w:space="0" w:color="E2E2E2"/>
            </w:tcBorders>
            <w:shd w:val="clear" w:color="auto" w:fill="auto"/>
            <w:noWrap/>
            <w:hideMark/>
          </w:tcPr>
          <w:p w14:paraId="2CE56BB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w:t>
            </w:r>
          </w:p>
        </w:tc>
        <w:tc>
          <w:tcPr>
            <w:tcW w:w="1180" w:type="dxa"/>
            <w:tcBorders>
              <w:top w:val="nil"/>
              <w:left w:val="nil"/>
              <w:bottom w:val="single" w:sz="8" w:space="0" w:color="E2E2E2"/>
              <w:right w:val="single" w:sz="8" w:space="0" w:color="E2E2E2"/>
            </w:tcBorders>
            <w:shd w:val="clear" w:color="auto" w:fill="auto"/>
            <w:noWrap/>
            <w:hideMark/>
          </w:tcPr>
          <w:p w14:paraId="786192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w:t>
            </w:r>
          </w:p>
        </w:tc>
        <w:tc>
          <w:tcPr>
            <w:tcW w:w="1300" w:type="dxa"/>
            <w:tcBorders>
              <w:top w:val="nil"/>
              <w:left w:val="nil"/>
              <w:bottom w:val="single" w:sz="8" w:space="0" w:color="E2E2E2"/>
              <w:right w:val="single" w:sz="8" w:space="0" w:color="E2E2E2"/>
            </w:tcBorders>
            <w:shd w:val="clear" w:color="auto" w:fill="auto"/>
            <w:noWrap/>
            <w:hideMark/>
          </w:tcPr>
          <w:p w14:paraId="5236CA3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D79496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F7586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C062AA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39FF3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DSWELNC5</w:t>
            </w:r>
          </w:p>
        </w:tc>
        <w:tc>
          <w:tcPr>
            <w:tcW w:w="1960" w:type="dxa"/>
            <w:tcBorders>
              <w:top w:val="nil"/>
              <w:left w:val="nil"/>
              <w:bottom w:val="single" w:sz="8" w:space="0" w:color="E2E2E2"/>
              <w:right w:val="single" w:sz="8" w:space="0" w:color="E2E2E2"/>
            </w:tcBorders>
            <w:shd w:val="clear" w:color="auto" w:fill="auto"/>
            <w:noWrap/>
            <w:hideMark/>
          </w:tcPr>
          <w:p w14:paraId="1A4C9E3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085E400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22CA3DA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43AC20F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AFD83D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0275B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6B0A9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382B2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XBAL89</w:t>
            </w:r>
          </w:p>
        </w:tc>
        <w:tc>
          <w:tcPr>
            <w:tcW w:w="1960" w:type="dxa"/>
            <w:tcBorders>
              <w:top w:val="nil"/>
              <w:left w:val="nil"/>
              <w:bottom w:val="single" w:sz="8" w:space="0" w:color="E2E2E2"/>
              <w:right w:val="single" w:sz="8" w:space="0" w:color="E2E2E2"/>
            </w:tcBorders>
            <w:shd w:val="clear" w:color="auto" w:fill="auto"/>
            <w:noWrap/>
            <w:hideMark/>
          </w:tcPr>
          <w:p w14:paraId="5802E7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288F02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5A72D03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1AA3D4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A9655E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B8A28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401A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E3F5AC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DBECKIR8</w:t>
            </w:r>
          </w:p>
        </w:tc>
        <w:tc>
          <w:tcPr>
            <w:tcW w:w="1960" w:type="dxa"/>
            <w:tcBorders>
              <w:top w:val="nil"/>
              <w:left w:val="nil"/>
              <w:bottom w:val="single" w:sz="8" w:space="0" w:color="E2E2E2"/>
              <w:right w:val="single" w:sz="8" w:space="0" w:color="E2E2E2"/>
            </w:tcBorders>
            <w:shd w:val="clear" w:color="auto" w:fill="auto"/>
            <w:noWrap/>
            <w:hideMark/>
          </w:tcPr>
          <w:p w14:paraId="3F89DE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J0_P0_1</w:t>
            </w:r>
          </w:p>
        </w:tc>
        <w:tc>
          <w:tcPr>
            <w:tcW w:w="1180" w:type="dxa"/>
            <w:tcBorders>
              <w:top w:val="nil"/>
              <w:left w:val="nil"/>
              <w:bottom w:val="single" w:sz="8" w:space="0" w:color="E2E2E2"/>
              <w:right w:val="single" w:sz="8" w:space="0" w:color="E2E2E2"/>
            </w:tcBorders>
            <w:shd w:val="clear" w:color="auto" w:fill="auto"/>
            <w:noWrap/>
            <w:hideMark/>
          </w:tcPr>
          <w:p w14:paraId="27392B9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P0</w:t>
            </w:r>
          </w:p>
        </w:tc>
        <w:tc>
          <w:tcPr>
            <w:tcW w:w="1180" w:type="dxa"/>
            <w:tcBorders>
              <w:top w:val="nil"/>
              <w:left w:val="nil"/>
              <w:bottom w:val="single" w:sz="8" w:space="0" w:color="E2E2E2"/>
              <w:right w:val="single" w:sz="8" w:space="0" w:color="E2E2E2"/>
            </w:tcBorders>
            <w:shd w:val="clear" w:color="auto" w:fill="auto"/>
            <w:noWrap/>
            <w:hideMark/>
          </w:tcPr>
          <w:p w14:paraId="574B35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J0</w:t>
            </w:r>
          </w:p>
        </w:tc>
        <w:tc>
          <w:tcPr>
            <w:tcW w:w="1300" w:type="dxa"/>
            <w:tcBorders>
              <w:top w:val="nil"/>
              <w:left w:val="nil"/>
              <w:bottom w:val="single" w:sz="8" w:space="0" w:color="E2E2E2"/>
              <w:right w:val="single" w:sz="8" w:space="0" w:color="E2E2E2"/>
            </w:tcBorders>
            <w:shd w:val="clear" w:color="auto" w:fill="auto"/>
            <w:noWrap/>
            <w:hideMark/>
          </w:tcPr>
          <w:p w14:paraId="7B45A9F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0C7EE6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6A4B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CDC33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A3D6A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SHEAKAT9</w:t>
            </w:r>
          </w:p>
        </w:tc>
        <w:tc>
          <w:tcPr>
            <w:tcW w:w="1960" w:type="dxa"/>
            <w:tcBorders>
              <w:top w:val="nil"/>
              <w:left w:val="nil"/>
              <w:bottom w:val="single" w:sz="8" w:space="0" w:color="E2E2E2"/>
              <w:right w:val="single" w:sz="8" w:space="0" w:color="E2E2E2"/>
            </w:tcBorders>
            <w:shd w:val="clear" w:color="auto" w:fill="auto"/>
            <w:noWrap/>
            <w:hideMark/>
          </w:tcPr>
          <w:p w14:paraId="666EC3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MASNPH_MASONS1_1</w:t>
            </w:r>
          </w:p>
        </w:tc>
        <w:tc>
          <w:tcPr>
            <w:tcW w:w="1180" w:type="dxa"/>
            <w:tcBorders>
              <w:top w:val="nil"/>
              <w:left w:val="nil"/>
              <w:bottom w:val="single" w:sz="8" w:space="0" w:color="E2E2E2"/>
              <w:right w:val="single" w:sz="8" w:space="0" w:color="E2E2E2"/>
            </w:tcBorders>
            <w:shd w:val="clear" w:color="auto" w:fill="auto"/>
            <w:noWrap/>
            <w:hideMark/>
          </w:tcPr>
          <w:p w14:paraId="4249F3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MASNPHT</w:t>
            </w:r>
          </w:p>
        </w:tc>
        <w:tc>
          <w:tcPr>
            <w:tcW w:w="1180" w:type="dxa"/>
            <w:tcBorders>
              <w:top w:val="nil"/>
              <w:left w:val="nil"/>
              <w:bottom w:val="single" w:sz="8" w:space="0" w:color="E2E2E2"/>
              <w:right w:val="single" w:sz="8" w:space="0" w:color="E2E2E2"/>
            </w:tcBorders>
            <w:shd w:val="clear" w:color="auto" w:fill="auto"/>
            <w:noWrap/>
            <w:hideMark/>
          </w:tcPr>
          <w:p w14:paraId="2A067D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55FC07E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EE8E74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10C15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D56E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90DA2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SCENLOB5</w:t>
            </w:r>
          </w:p>
        </w:tc>
        <w:tc>
          <w:tcPr>
            <w:tcW w:w="1960" w:type="dxa"/>
            <w:tcBorders>
              <w:top w:val="nil"/>
              <w:left w:val="nil"/>
              <w:bottom w:val="single" w:sz="8" w:space="0" w:color="E2E2E2"/>
              <w:right w:val="single" w:sz="8" w:space="0" w:color="E2E2E2"/>
            </w:tcBorders>
            <w:shd w:val="clear" w:color="auto" w:fill="auto"/>
            <w:noWrap/>
            <w:hideMark/>
          </w:tcPr>
          <w:p w14:paraId="5B15C8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DC1E40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256C32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58A8A5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CF0B21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FE05F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738510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688D05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SGRICOL5</w:t>
            </w:r>
          </w:p>
        </w:tc>
        <w:tc>
          <w:tcPr>
            <w:tcW w:w="1960" w:type="dxa"/>
            <w:tcBorders>
              <w:top w:val="nil"/>
              <w:left w:val="nil"/>
              <w:bottom w:val="single" w:sz="8" w:space="0" w:color="E2E2E2"/>
              <w:right w:val="single" w:sz="8" w:space="0" w:color="E2E2E2"/>
            </w:tcBorders>
            <w:shd w:val="clear" w:color="auto" w:fill="auto"/>
            <w:noWrap/>
            <w:hideMark/>
          </w:tcPr>
          <w:p w14:paraId="09AD2A9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348AB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5F34D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1F707B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F258DD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ED84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006F5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ABB9A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SLOBSA25</w:t>
            </w:r>
          </w:p>
        </w:tc>
        <w:tc>
          <w:tcPr>
            <w:tcW w:w="1960" w:type="dxa"/>
            <w:tcBorders>
              <w:top w:val="nil"/>
              <w:left w:val="nil"/>
              <w:bottom w:val="single" w:sz="8" w:space="0" w:color="E2E2E2"/>
              <w:right w:val="single" w:sz="8" w:space="0" w:color="E2E2E2"/>
            </w:tcBorders>
            <w:shd w:val="clear" w:color="auto" w:fill="auto"/>
            <w:noWrap/>
            <w:hideMark/>
          </w:tcPr>
          <w:p w14:paraId="7A2971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30583B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59A066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0F5575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4ABC1D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BF18A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4222E5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E5982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SSSPMNS5</w:t>
            </w:r>
          </w:p>
        </w:tc>
        <w:tc>
          <w:tcPr>
            <w:tcW w:w="1960" w:type="dxa"/>
            <w:tcBorders>
              <w:top w:val="nil"/>
              <w:left w:val="nil"/>
              <w:bottom w:val="single" w:sz="8" w:space="0" w:color="E2E2E2"/>
              <w:right w:val="single" w:sz="8" w:space="0" w:color="E2E2E2"/>
            </w:tcBorders>
            <w:shd w:val="clear" w:color="auto" w:fill="auto"/>
            <w:noWrap/>
            <w:hideMark/>
          </w:tcPr>
          <w:p w14:paraId="1AE68A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1650__C</w:t>
            </w:r>
          </w:p>
        </w:tc>
        <w:tc>
          <w:tcPr>
            <w:tcW w:w="1180" w:type="dxa"/>
            <w:tcBorders>
              <w:top w:val="nil"/>
              <w:left w:val="nil"/>
              <w:bottom w:val="single" w:sz="8" w:space="0" w:color="E2E2E2"/>
              <w:right w:val="single" w:sz="8" w:space="0" w:color="E2E2E2"/>
            </w:tcBorders>
            <w:shd w:val="clear" w:color="auto" w:fill="auto"/>
            <w:noWrap/>
            <w:hideMark/>
          </w:tcPr>
          <w:p w14:paraId="19535BA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SLBLF</w:t>
            </w:r>
          </w:p>
        </w:tc>
        <w:tc>
          <w:tcPr>
            <w:tcW w:w="1180" w:type="dxa"/>
            <w:tcBorders>
              <w:top w:val="nil"/>
              <w:left w:val="nil"/>
              <w:bottom w:val="single" w:sz="8" w:space="0" w:color="E2E2E2"/>
              <w:right w:val="single" w:sz="8" w:space="0" w:color="E2E2E2"/>
            </w:tcBorders>
            <w:shd w:val="clear" w:color="auto" w:fill="auto"/>
            <w:noWrap/>
            <w:hideMark/>
          </w:tcPr>
          <w:p w14:paraId="2DF0B0D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MNTTP</w:t>
            </w:r>
          </w:p>
        </w:tc>
        <w:tc>
          <w:tcPr>
            <w:tcW w:w="1300" w:type="dxa"/>
            <w:tcBorders>
              <w:top w:val="nil"/>
              <w:left w:val="nil"/>
              <w:bottom w:val="single" w:sz="8" w:space="0" w:color="E2E2E2"/>
              <w:right w:val="single" w:sz="8" w:space="0" w:color="E2E2E2"/>
            </w:tcBorders>
            <w:shd w:val="clear" w:color="auto" w:fill="auto"/>
            <w:noWrap/>
            <w:hideMark/>
          </w:tcPr>
          <w:p w14:paraId="05BC523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17833E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38C4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CEA9D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B56730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DGRSLNC5</w:t>
            </w:r>
          </w:p>
        </w:tc>
        <w:tc>
          <w:tcPr>
            <w:tcW w:w="1960" w:type="dxa"/>
            <w:tcBorders>
              <w:top w:val="nil"/>
              <w:left w:val="nil"/>
              <w:bottom w:val="single" w:sz="8" w:space="0" w:color="E2E2E2"/>
              <w:right w:val="single" w:sz="8" w:space="0" w:color="E2E2E2"/>
            </w:tcBorders>
            <w:shd w:val="clear" w:color="auto" w:fill="auto"/>
            <w:noWrap/>
            <w:hideMark/>
          </w:tcPr>
          <w:p w14:paraId="0E887A5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hideMark/>
          </w:tcPr>
          <w:p w14:paraId="24C9189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PAINTCRE</w:t>
            </w:r>
          </w:p>
        </w:tc>
        <w:tc>
          <w:tcPr>
            <w:tcW w:w="1180" w:type="dxa"/>
            <w:tcBorders>
              <w:top w:val="nil"/>
              <w:left w:val="nil"/>
              <w:bottom w:val="single" w:sz="8" w:space="0" w:color="E2E2E2"/>
              <w:right w:val="single" w:sz="8" w:space="0" w:color="E2E2E2"/>
            </w:tcBorders>
            <w:shd w:val="clear" w:color="auto" w:fill="auto"/>
            <w:noWrap/>
            <w:hideMark/>
          </w:tcPr>
          <w:p w14:paraId="51C053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MURRAY</w:t>
            </w:r>
          </w:p>
        </w:tc>
        <w:tc>
          <w:tcPr>
            <w:tcW w:w="1300" w:type="dxa"/>
            <w:tcBorders>
              <w:top w:val="nil"/>
              <w:left w:val="nil"/>
              <w:bottom w:val="single" w:sz="8" w:space="0" w:color="E2E2E2"/>
              <w:right w:val="single" w:sz="8" w:space="0" w:color="E2E2E2"/>
            </w:tcBorders>
            <w:shd w:val="clear" w:color="auto" w:fill="auto"/>
            <w:noWrap/>
            <w:hideMark/>
          </w:tcPr>
          <w:p w14:paraId="5A5B091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D0D72B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6C3DD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28D7D5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90DF50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677CFA0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72T120_1</w:t>
            </w:r>
          </w:p>
        </w:tc>
        <w:tc>
          <w:tcPr>
            <w:tcW w:w="1180" w:type="dxa"/>
            <w:tcBorders>
              <w:top w:val="nil"/>
              <w:left w:val="nil"/>
              <w:bottom w:val="single" w:sz="8" w:space="0" w:color="E2E2E2"/>
              <w:right w:val="single" w:sz="8" w:space="0" w:color="E2E2E2"/>
            </w:tcBorders>
            <w:shd w:val="clear" w:color="auto" w:fill="auto"/>
            <w:noWrap/>
            <w:hideMark/>
          </w:tcPr>
          <w:p w14:paraId="409005F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HOLLMI</w:t>
            </w:r>
          </w:p>
        </w:tc>
        <w:tc>
          <w:tcPr>
            <w:tcW w:w="1180" w:type="dxa"/>
            <w:tcBorders>
              <w:top w:val="nil"/>
              <w:left w:val="nil"/>
              <w:bottom w:val="single" w:sz="8" w:space="0" w:color="E2E2E2"/>
              <w:right w:val="single" w:sz="8" w:space="0" w:color="E2E2E2"/>
            </w:tcBorders>
            <w:shd w:val="clear" w:color="auto" w:fill="auto"/>
            <w:noWrap/>
            <w:hideMark/>
          </w:tcPr>
          <w:p w14:paraId="70422D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KENDAL</w:t>
            </w:r>
          </w:p>
        </w:tc>
        <w:tc>
          <w:tcPr>
            <w:tcW w:w="1300" w:type="dxa"/>
            <w:tcBorders>
              <w:top w:val="nil"/>
              <w:left w:val="nil"/>
              <w:bottom w:val="single" w:sz="8" w:space="0" w:color="E2E2E2"/>
              <w:right w:val="single" w:sz="8" w:space="0" w:color="E2E2E2"/>
            </w:tcBorders>
            <w:shd w:val="clear" w:color="auto" w:fill="auto"/>
            <w:noWrap/>
            <w:hideMark/>
          </w:tcPr>
          <w:p w14:paraId="35CCCE2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DF20F1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72B2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3E57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2AF7A0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SLARLOB8</w:t>
            </w:r>
          </w:p>
        </w:tc>
        <w:tc>
          <w:tcPr>
            <w:tcW w:w="1960" w:type="dxa"/>
            <w:tcBorders>
              <w:top w:val="nil"/>
              <w:left w:val="nil"/>
              <w:bottom w:val="single" w:sz="8" w:space="0" w:color="E2E2E2"/>
              <w:right w:val="single" w:sz="8" w:space="0" w:color="E2E2E2"/>
            </w:tcBorders>
            <w:shd w:val="clear" w:color="auto" w:fill="auto"/>
            <w:noWrap/>
            <w:hideMark/>
          </w:tcPr>
          <w:p w14:paraId="10EA398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4AE1D6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6ABC4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6A11D6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6AF678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3A16A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833BE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29E4B8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DNEWPLA8</w:t>
            </w:r>
          </w:p>
        </w:tc>
        <w:tc>
          <w:tcPr>
            <w:tcW w:w="1960" w:type="dxa"/>
            <w:tcBorders>
              <w:top w:val="nil"/>
              <w:left w:val="nil"/>
              <w:bottom w:val="single" w:sz="8" w:space="0" w:color="E2E2E2"/>
              <w:right w:val="single" w:sz="8" w:space="0" w:color="E2E2E2"/>
            </w:tcBorders>
            <w:shd w:val="clear" w:color="auto" w:fill="auto"/>
            <w:noWrap/>
            <w:hideMark/>
          </w:tcPr>
          <w:p w14:paraId="6DC4A43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2BDC4C2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3D61AE4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6767081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4DC3ED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2461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B72DA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65E70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DLONOR58</w:t>
            </w:r>
          </w:p>
        </w:tc>
        <w:tc>
          <w:tcPr>
            <w:tcW w:w="1960" w:type="dxa"/>
            <w:tcBorders>
              <w:top w:val="nil"/>
              <w:left w:val="nil"/>
              <w:bottom w:val="single" w:sz="8" w:space="0" w:color="E2E2E2"/>
              <w:right w:val="single" w:sz="8" w:space="0" w:color="E2E2E2"/>
            </w:tcBorders>
            <w:shd w:val="clear" w:color="auto" w:fill="auto"/>
            <w:noWrap/>
            <w:hideMark/>
          </w:tcPr>
          <w:p w14:paraId="2007FD2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BESSEL_LON_HI1_1</w:t>
            </w:r>
          </w:p>
        </w:tc>
        <w:tc>
          <w:tcPr>
            <w:tcW w:w="1180" w:type="dxa"/>
            <w:tcBorders>
              <w:top w:val="nil"/>
              <w:left w:val="nil"/>
              <w:bottom w:val="single" w:sz="8" w:space="0" w:color="E2E2E2"/>
              <w:right w:val="single" w:sz="8" w:space="0" w:color="E2E2E2"/>
            </w:tcBorders>
            <w:shd w:val="clear" w:color="auto" w:fill="auto"/>
            <w:noWrap/>
            <w:hideMark/>
          </w:tcPr>
          <w:p w14:paraId="6D87119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1BA9A9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BESSEL</w:t>
            </w:r>
          </w:p>
        </w:tc>
        <w:tc>
          <w:tcPr>
            <w:tcW w:w="1300" w:type="dxa"/>
            <w:tcBorders>
              <w:top w:val="nil"/>
              <w:left w:val="nil"/>
              <w:bottom w:val="single" w:sz="8" w:space="0" w:color="E2E2E2"/>
              <w:right w:val="single" w:sz="8" w:space="0" w:color="E2E2E2"/>
            </w:tcBorders>
            <w:shd w:val="clear" w:color="auto" w:fill="auto"/>
            <w:noWrap/>
            <w:hideMark/>
          </w:tcPr>
          <w:p w14:paraId="1EC91FF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E9F66C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639E7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C3055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CB080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SWRDYN8</w:t>
            </w:r>
          </w:p>
        </w:tc>
        <w:tc>
          <w:tcPr>
            <w:tcW w:w="1960" w:type="dxa"/>
            <w:tcBorders>
              <w:top w:val="nil"/>
              <w:left w:val="nil"/>
              <w:bottom w:val="single" w:sz="8" w:space="0" w:color="E2E2E2"/>
              <w:right w:val="single" w:sz="8" w:space="0" w:color="E2E2E2"/>
            </w:tcBorders>
            <w:shd w:val="clear" w:color="auto" w:fill="auto"/>
            <w:noWrap/>
            <w:hideMark/>
          </w:tcPr>
          <w:p w14:paraId="4A3984F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1BAEEA7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2064F4C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C0F363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F16088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3673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7F5F6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1EF52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SCREBRU8</w:t>
            </w:r>
          </w:p>
        </w:tc>
        <w:tc>
          <w:tcPr>
            <w:tcW w:w="1960" w:type="dxa"/>
            <w:tcBorders>
              <w:top w:val="nil"/>
              <w:left w:val="nil"/>
              <w:bottom w:val="single" w:sz="8" w:space="0" w:color="E2E2E2"/>
              <w:right w:val="single" w:sz="8" w:space="0" w:color="E2E2E2"/>
            </w:tcBorders>
            <w:shd w:val="clear" w:color="auto" w:fill="auto"/>
            <w:noWrap/>
            <w:hideMark/>
          </w:tcPr>
          <w:p w14:paraId="1547AE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A0BC61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30BC86C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4B8C43E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06F928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51F67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26806E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BDD61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SCOLPAW5</w:t>
            </w:r>
          </w:p>
        </w:tc>
        <w:tc>
          <w:tcPr>
            <w:tcW w:w="1960" w:type="dxa"/>
            <w:tcBorders>
              <w:top w:val="nil"/>
              <w:left w:val="nil"/>
              <w:bottom w:val="single" w:sz="8" w:space="0" w:color="E2E2E2"/>
              <w:right w:val="single" w:sz="8" w:space="0" w:color="E2E2E2"/>
            </w:tcBorders>
            <w:shd w:val="clear" w:color="auto" w:fill="auto"/>
            <w:noWrap/>
            <w:hideMark/>
          </w:tcPr>
          <w:p w14:paraId="66FACA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E3A577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F3A904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64BDCD0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37B88F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564BF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AC4E2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D3EA30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DSTPANS5</w:t>
            </w:r>
          </w:p>
        </w:tc>
        <w:tc>
          <w:tcPr>
            <w:tcW w:w="1960" w:type="dxa"/>
            <w:tcBorders>
              <w:top w:val="nil"/>
              <w:left w:val="nil"/>
              <w:bottom w:val="single" w:sz="8" w:space="0" w:color="E2E2E2"/>
              <w:right w:val="single" w:sz="8" w:space="0" w:color="E2E2E2"/>
            </w:tcBorders>
            <w:shd w:val="clear" w:color="auto" w:fill="auto"/>
            <w:noWrap/>
            <w:hideMark/>
          </w:tcPr>
          <w:p w14:paraId="270034B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4DF3BBD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A79A25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75498E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D35AF3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42A0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09E73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EF8763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MEABBOG8</w:t>
            </w:r>
          </w:p>
        </w:tc>
        <w:tc>
          <w:tcPr>
            <w:tcW w:w="1960" w:type="dxa"/>
            <w:tcBorders>
              <w:top w:val="nil"/>
              <w:left w:val="nil"/>
              <w:bottom w:val="single" w:sz="8" w:space="0" w:color="E2E2E2"/>
              <w:right w:val="single" w:sz="8" w:space="0" w:color="E2E2E2"/>
            </w:tcBorders>
            <w:shd w:val="clear" w:color="auto" w:fill="auto"/>
            <w:noWrap/>
            <w:hideMark/>
          </w:tcPr>
          <w:p w14:paraId="7CDBBCC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14E6CD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7561D2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44C38E4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539C80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902CD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144B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AA45E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XMAS89</w:t>
            </w:r>
          </w:p>
        </w:tc>
        <w:tc>
          <w:tcPr>
            <w:tcW w:w="1960" w:type="dxa"/>
            <w:tcBorders>
              <w:top w:val="nil"/>
              <w:left w:val="nil"/>
              <w:bottom w:val="single" w:sz="8" w:space="0" w:color="E2E2E2"/>
              <w:right w:val="single" w:sz="8" w:space="0" w:color="E2E2E2"/>
            </w:tcBorders>
            <w:shd w:val="clear" w:color="auto" w:fill="auto"/>
            <w:noWrap/>
            <w:hideMark/>
          </w:tcPr>
          <w:p w14:paraId="7EB931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21ACE3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009AC43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C67627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0FFDE8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BA79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D7B50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E47B9B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SMDOPHR5</w:t>
            </w:r>
          </w:p>
        </w:tc>
        <w:tc>
          <w:tcPr>
            <w:tcW w:w="1960" w:type="dxa"/>
            <w:tcBorders>
              <w:top w:val="nil"/>
              <w:left w:val="nil"/>
              <w:bottom w:val="single" w:sz="8" w:space="0" w:color="E2E2E2"/>
              <w:right w:val="single" w:sz="8" w:space="0" w:color="E2E2E2"/>
            </w:tcBorders>
            <w:shd w:val="clear" w:color="auto" w:fill="auto"/>
            <w:noWrap/>
            <w:hideMark/>
          </w:tcPr>
          <w:p w14:paraId="50AC46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7C1951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724BF96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67AC889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0D4E45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0959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B5D0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202F9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SLGEI_D8</w:t>
            </w:r>
          </w:p>
        </w:tc>
        <w:tc>
          <w:tcPr>
            <w:tcW w:w="1960" w:type="dxa"/>
            <w:tcBorders>
              <w:top w:val="nil"/>
              <w:left w:val="nil"/>
              <w:bottom w:val="single" w:sz="8" w:space="0" w:color="E2E2E2"/>
              <w:right w:val="single" w:sz="8" w:space="0" w:color="E2E2E2"/>
            </w:tcBorders>
            <w:shd w:val="clear" w:color="auto" w:fill="auto"/>
            <w:noWrap/>
            <w:hideMark/>
          </w:tcPr>
          <w:p w14:paraId="271A0ED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2DB920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3225B3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6B5E6EF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D7B2044"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47830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C7AF6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44B39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DBCVPSA8</w:t>
            </w:r>
          </w:p>
        </w:tc>
        <w:tc>
          <w:tcPr>
            <w:tcW w:w="1960" w:type="dxa"/>
            <w:tcBorders>
              <w:top w:val="nil"/>
              <w:left w:val="nil"/>
              <w:bottom w:val="single" w:sz="8" w:space="0" w:color="E2E2E2"/>
              <w:right w:val="single" w:sz="8" w:space="0" w:color="E2E2E2"/>
            </w:tcBorders>
            <w:shd w:val="clear" w:color="auto" w:fill="auto"/>
            <w:noWrap/>
            <w:hideMark/>
          </w:tcPr>
          <w:p w14:paraId="54E65E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LHMLY_08_A</w:t>
            </w:r>
          </w:p>
        </w:tc>
        <w:tc>
          <w:tcPr>
            <w:tcW w:w="1180" w:type="dxa"/>
            <w:tcBorders>
              <w:top w:val="nil"/>
              <w:left w:val="nil"/>
              <w:bottom w:val="single" w:sz="8" w:space="0" w:color="E2E2E2"/>
              <w:right w:val="single" w:sz="8" w:space="0" w:color="E2E2E2"/>
            </w:tcBorders>
            <w:shd w:val="clear" w:color="auto" w:fill="auto"/>
            <w:noWrap/>
            <w:hideMark/>
          </w:tcPr>
          <w:p w14:paraId="24BA35F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LHM</w:t>
            </w:r>
          </w:p>
        </w:tc>
        <w:tc>
          <w:tcPr>
            <w:tcW w:w="1180" w:type="dxa"/>
            <w:tcBorders>
              <w:top w:val="nil"/>
              <w:left w:val="nil"/>
              <w:bottom w:val="single" w:sz="8" w:space="0" w:color="E2E2E2"/>
              <w:right w:val="single" w:sz="8" w:space="0" w:color="E2E2E2"/>
            </w:tcBorders>
            <w:shd w:val="clear" w:color="auto" w:fill="auto"/>
            <w:noWrap/>
            <w:hideMark/>
          </w:tcPr>
          <w:p w14:paraId="16B5C6A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569216A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48C033D"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919B4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7FE028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6B4B1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SMNSPRS5</w:t>
            </w:r>
          </w:p>
        </w:tc>
        <w:tc>
          <w:tcPr>
            <w:tcW w:w="1960" w:type="dxa"/>
            <w:tcBorders>
              <w:top w:val="nil"/>
              <w:left w:val="nil"/>
              <w:bottom w:val="single" w:sz="8" w:space="0" w:color="E2E2E2"/>
              <w:right w:val="single" w:sz="8" w:space="0" w:color="E2E2E2"/>
            </w:tcBorders>
            <w:shd w:val="clear" w:color="auto" w:fill="auto"/>
            <w:noWrap/>
            <w:hideMark/>
          </w:tcPr>
          <w:p w14:paraId="2D033EF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PRSSW_MR1L</w:t>
            </w:r>
          </w:p>
        </w:tc>
        <w:tc>
          <w:tcPr>
            <w:tcW w:w="1180" w:type="dxa"/>
            <w:tcBorders>
              <w:top w:val="nil"/>
              <w:left w:val="nil"/>
              <w:bottom w:val="single" w:sz="8" w:space="0" w:color="E2E2E2"/>
              <w:right w:val="single" w:sz="8" w:space="0" w:color="E2E2E2"/>
            </w:tcBorders>
            <w:shd w:val="clear" w:color="auto" w:fill="auto"/>
            <w:noWrap/>
            <w:hideMark/>
          </w:tcPr>
          <w:p w14:paraId="7092D7E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180" w:type="dxa"/>
            <w:tcBorders>
              <w:top w:val="nil"/>
              <w:left w:val="nil"/>
              <w:bottom w:val="single" w:sz="8" w:space="0" w:color="E2E2E2"/>
              <w:right w:val="single" w:sz="8" w:space="0" w:color="E2E2E2"/>
            </w:tcBorders>
            <w:shd w:val="clear" w:color="auto" w:fill="auto"/>
            <w:noWrap/>
            <w:hideMark/>
          </w:tcPr>
          <w:p w14:paraId="4C719A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3D4B807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788264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6502D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2BD1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C22F05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XOLS89</w:t>
            </w:r>
          </w:p>
        </w:tc>
        <w:tc>
          <w:tcPr>
            <w:tcW w:w="1960" w:type="dxa"/>
            <w:tcBorders>
              <w:top w:val="nil"/>
              <w:left w:val="nil"/>
              <w:bottom w:val="single" w:sz="8" w:space="0" w:color="E2E2E2"/>
              <w:right w:val="single" w:sz="8" w:space="0" w:color="E2E2E2"/>
            </w:tcBorders>
            <w:shd w:val="clear" w:color="auto" w:fill="auto"/>
            <w:noWrap/>
            <w:hideMark/>
          </w:tcPr>
          <w:p w14:paraId="436AD39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7444BC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WNTSP</w:t>
            </w:r>
          </w:p>
        </w:tc>
        <w:tc>
          <w:tcPr>
            <w:tcW w:w="1180" w:type="dxa"/>
            <w:tcBorders>
              <w:top w:val="nil"/>
              <w:left w:val="nil"/>
              <w:bottom w:val="single" w:sz="8" w:space="0" w:color="E2E2E2"/>
              <w:right w:val="single" w:sz="8" w:space="0" w:color="E2E2E2"/>
            </w:tcBorders>
            <w:shd w:val="clear" w:color="auto" w:fill="auto"/>
            <w:noWrap/>
            <w:hideMark/>
          </w:tcPr>
          <w:p w14:paraId="0BF7908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3370C02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3250BF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306B2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8B5AF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E2E48A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SSSPMNS5</w:t>
            </w:r>
          </w:p>
        </w:tc>
        <w:tc>
          <w:tcPr>
            <w:tcW w:w="1960" w:type="dxa"/>
            <w:tcBorders>
              <w:top w:val="nil"/>
              <w:left w:val="nil"/>
              <w:bottom w:val="single" w:sz="8" w:space="0" w:color="E2E2E2"/>
              <w:right w:val="single" w:sz="8" w:space="0" w:color="E2E2E2"/>
            </w:tcBorders>
            <w:shd w:val="clear" w:color="auto" w:fill="auto"/>
            <w:noWrap/>
            <w:hideMark/>
          </w:tcPr>
          <w:p w14:paraId="70A5A6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1650__C</w:t>
            </w:r>
          </w:p>
        </w:tc>
        <w:tc>
          <w:tcPr>
            <w:tcW w:w="1180" w:type="dxa"/>
            <w:tcBorders>
              <w:top w:val="nil"/>
              <w:left w:val="nil"/>
              <w:bottom w:val="single" w:sz="8" w:space="0" w:color="E2E2E2"/>
              <w:right w:val="single" w:sz="8" w:space="0" w:color="E2E2E2"/>
            </w:tcBorders>
            <w:shd w:val="clear" w:color="auto" w:fill="auto"/>
            <w:noWrap/>
            <w:hideMark/>
          </w:tcPr>
          <w:p w14:paraId="1DE8BE7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MNTTP</w:t>
            </w:r>
          </w:p>
        </w:tc>
        <w:tc>
          <w:tcPr>
            <w:tcW w:w="1180" w:type="dxa"/>
            <w:tcBorders>
              <w:top w:val="nil"/>
              <w:left w:val="nil"/>
              <w:bottom w:val="single" w:sz="8" w:space="0" w:color="E2E2E2"/>
              <w:right w:val="single" w:sz="8" w:space="0" w:color="E2E2E2"/>
            </w:tcBorders>
            <w:shd w:val="clear" w:color="auto" w:fill="auto"/>
            <w:noWrap/>
            <w:hideMark/>
          </w:tcPr>
          <w:p w14:paraId="04DEEE5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SLBLF</w:t>
            </w:r>
          </w:p>
        </w:tc>
        <w:tc>
          <w:tcPr>
            <w:tcW w:w="1300" w:type="dxa"/>
            <w:tcBorders>
              <w:top w:val="nil"/>
              <w:left w:val="nil"/>
              <w:bottom w:val="single" w:sz="8" w:space="0" w:color="E2E2E2"/>
              <w:right w:val="single" w:sz="8" w:space="0" w:color="E2E2E2"/>
            </w:tcBorders>
            <w:shd w:val="clear" w:color="auto" w:fill="auto"/>
            <w:noWrap/>
            <w:hideMark/>
          </w:tcPr>
          <w:p w14:paraId="776B1C2E"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91645D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48FB4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DD29B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8951CA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STVWCRT5</w:t>
            </w:r>
          </w:p>
        </w:tc>
        <w:tc>
          <w:tcPr>
            <w:tcW w:w="1960" w:type="dxa"/>
            <w:tcBorders>
              <w:top w:val="nil"/>
              <w:left w:val="nil"/>
              <w:bottom w:val="single" w:sz="8" w:space="0" w:color="E2E2E2"/>
              <w:right w:val="single" w:sz="8" w:space="0" w:color="E2E2E2"/>
            </w:tcBorders>
            <w:shd w:val="clear" w:color="auto" w:fill="auto"/>
            <w:noWrap/>
            <w:hideMark/>
          </w:tcPr>
          <w:p w14:paraId="4B7A0D9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3180__A</w:t>
            </w:r>
          </w:p>
        </w:tc>
        <w:tc>
          <w:tcPr>
            <w:tcW w:w="1180" w:type="dxa"/>
            <w:tcBorders>
              <w:top w:val="nil"/>
              <w:left w:val="nil"/>
              <w:bottom w:val="single" w:sz="8" w:space="0" w:color="E2E2E2"/>
              <w:right w:val="single" w:sz="8" w:space="0" w:color="E2E2E2"/>
            </w:tcBorders>
            <w:shd w:val="clear" w:color="auto" w:fill="auto"/>
            <w:noWrap/>
            <w:hideMark/>
          </w:tcPr>
          <w:p w14:paraId="24680D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FCRSW</w:t>
            </w:r>
          </w:p>
        </w:tc>
        <w:tc>
          <w:tcPr>
            <w:tcW w:w="1180" w:type="dxa"/>
            <w:tcBorders>
              <w:top w:val="nil"/>
              <w:left w:val="nil"/>
              <w:bottom w:val="single" w:sz="8" w:space="0" w:color="E2E2E2"/>
              <w:right w:val="single" w:sz="8" w:space="0" w:color="E2E2E2"/>
            </w:tcBorders>
            <w:shd w:val="clear" w:color="auto" w:fill="auto"/>
            <w:noWrap/>
            <w:hideMark/>
          </w:tcPr>
          <w:p w14:paraId="46CE87C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CDHSW</w:t>
            </w:r>
          </w:p>
        </w:tc>
        <w:tc>
          <w:tcPr>
            <w:tcW w:w="1300" w:type="dxa"/>
            <w:tcBorders>
              <w:top w:val="nil"/>
              <w:left w:val="nil"/>
              <w:bottom w:val="single" w:sz="8" w:space="0" w:color="E2E2E2"/>
              <w:right w:val="single" w:sz="8" w:space="0" w:color="E2E2E2"/>
            </w:tcBorders>
            <w:shd w:val="clear" w:color="auto" w:fill="auto"/>
            <w:noWrap/>
            <w:hideMark/>
          </w:tcPr>
          <w:p w14:paraId="7C3CF1D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AF77CA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82B58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79F2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45DB92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SLPCPR25</w:t>
            </w:r>
          </w:p>
        </w:tc>
        <w:tc>
          <w:tcPr>
            <w:tcW w:w="1960" w:type="dxa"/>
            <w:tcBorders>
              <w:top w:val="nil"/>
              <w:left w:val="nil"/>
              <w:bottom w:val="single" w:sz="8" w:space="0" w:color="E2E2E2"/>
              <w:right w:val="single" w:sz="8" w:space="0" w:color="E2E2E2"/>
            </w:tcBorders>
            <w:shd w:val="clear" w:color="auto" w:fill="auto"/>
            <w:noWrap/>
            <w:hideMark/>
          </w:tcPr>
          <w:p w14:paraId="2A9586A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392__A</w:t>
            </w:r>
          </w:p>
        </w:tc>
        <w:tc>
          <w:tcPr>
            <w:tcW w:w="1180" w:type="dxa"/>
            <w:tcBorders>
              <w:top w:val="nil"/>
              <w:left w:val="nil"/>
              <w:bottom w:val="single" w:sz="8" w:space="0" w:color="E2E2E2"/>
              <w:right w:val="single" w:sz="8" w:space="0" w:color="E2E2E2"/>
            </w:tcBorders>
            <w:shd w:val="clear" w:color="auto" w:fill="auto"/>
            <w:noWrap/>
            <w:hideMark/>
          </w:tcPr>
          <w:p w14:paraId="455C95C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LPCCS</w:t>
            </w:r>
          </w:p>
        </w:tc>
        <w:tc>
          <w:tcPr>
            <w:tcW w:w="1180" w:type="dxa"/>
            <w:tcBorders>
              <w:top w:val="nil"/>
              <w:left w:val="nil"/>
              <w:bottom w:val="single" w:sz="8" w:space="0" w:color="E2E2E2"/>
              <w:right w:val="single" w:sz="8" w:space="0" w:color="E2E2E2"/>
            </w:tcBorders>
            <w:shd w:val="clear" w:color="auto" w:fill="auto"/>
            <w:noWrap/>
            <w:hideMark/>
          </w:tcPr>
          <w:p w14:paraId="0BEBDC7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7274EEB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0E2D83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763BA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DA805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E7A05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SBIGOR45</w:t>
            </w:r>
          </w:p>
        </w:tc>
        <w:tc>
          <w:tcPr>
            <w:tcW w:w="1960" w:type="dxa"/>
            <w:tcBorders>
              <w:top w:val="nil"/>
              <w:left w:val="nil"/>
              <w:bottom w:val="single" w:sz="8" w:space="0" w:color="E2E2E2"/>
              <w:right w:val="single" w:sz="8" w:space="0" w:color="E2E2E2"/>
            </w:tcBorders>
            <w:shd w:val="clear" w:color="auto" w:fill="auto"/>
            <w:noWrap/>
            <w:hideMark/>
          </w:tcPr>
          <w:p w14:paraId="3A3140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56T379_1</w:t>
            </w:r>
          </w:p>
        </w:tc>
        <w:tc>
          <w:tcPr>
            <w:tcW w:w="1180" w:type="dxa"/>
            <w:tcBorders>
              <w:top w:val="nil"/>
              <w:left w:val="nil"/>
              <w:bottom w:val="single" w:sz="8" w:space="0" w:color="E2E2E2"/>
              <w:right w:val="single" w:sz="8" w:space="0" w:color="E2E2E2"/>
            </w:tcBorders>
            <w:shd w:val="clear" w:color="auto" w:fill="auto"/>
            <w:noWrap/>
            <w:hideMark/>
          </w:tcPr>
          <w:p w14:paraId="0E7DF85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11ADC87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FREDER</w:t>
            </w:r>
          </w:p>
        </w:tc>
        <w:tc>
          <w:tcPr>
            <w:tcW w:w="1300" w:type="dxa"/>
            <w:tcBorders>
              <w:top w:val="nil"/>
              <w:left w:val="nil"/>
              <w:bottom w:val="single" w:sz="8" w:space="0" w:color="E2E2E2"/>
              <w:right w:val="single" w:sz="8" w:space="0" w:color="E2E2E2"/>
            </w:tcBorders>
            <w:shd w:val="clear" w:color="auto" w:fill="auto"/>
            <w:noWrap/>
            <w:hideMark/>
          </w:tcPr>
          <w:p w14:paraId="52EFB44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DBAE36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8E5F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F636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18F85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SCBYNB5</w:t>
            </w:r>
          </w:p>
        </w:tc>
        <w:tc>
          <w:tcPr>
            <w:tcW w:w="1960" w:type="dxa"/>
            <w:tcBorders>
              <w:top w:val="nil"/>
              <w:left w:val="nil"/>
              <w:bottom w:val="single" w:sz="8" w:space="0" w:color="E2E2E2"/>
              <w:right w:val="single" w:sz="8" w:space="0" w:color="E2E2E2"/>
            </w:tcBorders>
            <w:shd w:val="clear" w:color="auto" w:fill="auto"/>
            <w:noWrap/>
            <w:hideMark/>
          </w:tcPr>
          <w:p w14:paraId="5A03DCF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AM_AM_26_1</w:t>
            </w:r>
          </w:p>
        </w:tc>
        <w:tc>
          <w:tcPr>
            <w:tcW w:w="1180" w:type="dxa"/>
            <w:tcBorders>
              <w:top w:val="nil"/>
              <w:left w:val="nil"/>
              <w:bottom w:val="single" w:sz="8" w:space="0" w:color="E2E2E2"/>
              <w:right w:val="single" w:sz="8" w:space="0" w:color="E2E2E2"/>
            </w:tcBorders>
            <w:shd w:val="clear" w:color="auto" w:fill="auto"/>
            <w:noWrap/>
            <w:hideMark/>
          </w:tcPr>
          <w:p w14:paraId="614119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w:t>
            </w:r>
          </w:p>
        </w:tc>
        <w:tc>
          <w:tcPr>
            <w:tcW w:w="1180" w:type="dxa"/>
            <w:tcBorders>
              <w:top w:val="nil"/>
              <w:left w:val="nil"/>
              <w:bottom w:val="single" w:sz="8" w:space="0" w:color="E2E2E2"/>
              <w:right w:val="single" w:sz="8" w:space="0" w:color="E2E2E2"/>
            </w:tcBorders>
            <w:shd w:val="clear" w:color="auto" w:fill="auto"/>
            <w:noWrap/>
            <w:hideMark/>
          </w:tcPr>
          <w:p w14:paraId="19770DF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AM</w:t>
            </w:r>
          </w:p>
        </w:tc>
        <w:tc>
          <w:tcPr>
            <w:tcW w:w="1300" w:type="dxa"/>
            <w:tcBorders>
              <w:top w:val="nil"/>
              <w:left w:val="nil"/>
              <w:bottom w:val="single" w:sz="8" w:space="0" w:color="E2E2E2"/>
              <w:right w:val="single" w:sz="8" w:space="0" w:color="E2E2E2"/>
            </w:tcBorders>
            <w:shd w:val="clear" w:color="auto" w:fill="auto"/>
            <w:noWrap/>
            <w:hideMark/>
          </w:tcPr>
          <w:p w14:paraId="0760201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97A365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B294D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06208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91ABBF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SSANFOW5</w:t>
            </w:r>
          </w:p>
        </w:tc>
        <w:tc>
          <w:tcPr>
            <w:tcW w:w="1960" w:type="dxa"/>
            <w:tcBorders>
              <w:top w:val="nil"/>
              <w:left w:val="nil"/>
              <w:bottom w:val="single" w:sz="8" w:space="0" w:color="E2E2E2"/>
              <w:right w:val="single" w:sz="8" w:space="0" w:color="E2E2E2"/>
            </w:tcBorders>
            <w:shd w:val="clear" w:color="auto" w:fill="auto"/>
            <w:noWrap/>
            <w:hideMark/>
          </w:tcPr>
          <w:p w14:paraId="41AB27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E16B7E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289B174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0D8D542"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5735A6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83A0F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C3EDA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B807D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SCREBRU8</w:t>
            </w:r>
          </w:p>
        </w:tc>
        <w:tc>
          <w:tcPr>
            <w:tcW w:w="1960" w:type="dxa"/>
            <w:tcBorders>
              <w:top w:val="nil"/>
              <w:left w:val="nil"/>
              <w:bottom w:val="single" w:sz="8" w:space="0" w:color="E2E2E2"/>
              <w:right w:val="single" w:sz="8" w:space="0" w:color="E2E2E2"/>
            </w:tcBorders>
            <w:shd w:val="clear" w:color="auto" w:fill="auto"/>
            <w:noWrap/>
            <w:hideMark/>
          </w:tcPr>
          <w:p w14:paraId="6B55B8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FRE_BRUN_1</w:t>
            </w:r>
          </w:p>
        </w:tc>
        <w:tc>
          <w:tcPr>
            <w:tcW w:w="1180" w:type="dxa"/>
            <w:tcBorders>
              <w:top w:val="nil"/>
              <w:left w:val="nil"/>
              <w:bottom w:val="single" w:sz="8" w:space="0" w:color="E2E2E2"/>
              <w:right w:val="single" w:sz="8" w:space="0" w:color="E2E2E2"/>
            </w:tcBorders>
            <w:shd w:val="clear" w:color="auto" w:fill="auto"/>
            <w:noWrap/>
            <w:hideMark/>
          </w:tcPr>
          <w:p w14:paraId="528809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7D28B2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FREERS</w:t>
            </w:r>
          </w:p>
        </w:tc>
        <w:tc>
          <w:tcPr>
            <w:tcW w:w="1300" w:type="dxa"/>
            <w:tcBorders>
              <w:top w:val="nil"/>
              <w:left w:val="nil"/>
              <w:bottom w:val="single" w:sz="8" w:space="0" w:color="E2E2E2"/>
              <w:right w:val="single" w:sz="8" w:space="0" w:color="E2E2E2"/>
            </w:tcBorders>
            <w:shd w:val="clear" w:color="auto" w:fill="auto"/>
            <w:noWrap/>
            <w:hideMark/>
          </w:tcPr>
          <w:p w14:paraId="73314D6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249D7C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5F461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105D5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5DA62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DBIGKEN5</w:t>
            </w:r>
          </w:p>
        </w:tc>
        <w:tc>
          <w:tcPr>
            <w:tcW w:w="1960" w:type="dxa"/>
            <w:tcBorders>
              <w:top w:val="nil"/>
              <w:left w:val="nil"/>
              <w:bottom w:val="single" w:sz="8" w:space="0" w:color="E2E2E2"/>
              <w:right w:val="single" w:sz="8" w:space="0" w:color="E2E2E2"/>
            </w:tcBorders>
            <w:shd w:val="clear" w:color="auto" w:fill="auto"/>
            <w:noWrap/>
            <w:hideMark/>
          </w:tcPr>
          <w:p w14:paraId="25F129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HEARTL_KATEMC1_1</w:t>
            </w:r>
          </w:p>
        </w:tc>
        <w:tc>
          <w:tcPr>
            <w:tcW w:w="1180" w:type="dxa"/>
            <w:tcBorders>
              <w:top w:val="nil"/>
              <w:left w:val="nil"/>
              <w:bottom w:val="single" w:sz="8" w:space="0" w:color="E2E2E2"/>
              <w:right w:val="single" w:sz="8" w:space="0" w:color="E2E2E2"/>
            </w:tcBorders>
            <w:shd w:val="clear" w:color="auto" w:fill="auto"/>
            <w:noWrap/>
            <w:hideMark/>
          </w:tcPr>
          <w:p w14:paraId="2FD5C3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HEARTLAN</w:t>
            </w:r>
          </w:p>
        </w:tc>
        <w:tc>
          <w:tcPr>
            <w:tcW w:w="1180" w:type="dxa"/>
            <w:tcBorders>
              <w:top w:val="nil"/>
              <w:left w:val="nil"/>
              <w:bottom w:val="single" w:sz="8" w:space="0" w:color="E2E2E2"/>
              <w:right w:val="single" w:sz="8" w:space="0" w:color="E2E2E2"/>
            </w:tcBorders>
            <w:shd w:val="clear" w:color="auto" w:fill="auto"/>
            <w:noWrap/>
            <w:hideMark/>
          </w:tcPr>
          <w:p w14:paraId="36B4155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KATEMCY</w:t>
            </w:r>
          </w:p>
        </w:tc>
        <w:tc>
          <w:tcPr>
            <w:tcW w:w="1300" w:type="dxa"/>
            <w:tcBorders>
              <w:top w:val="nil"/>
              <w:left w:val="nil"/>
              <w:bottom w:val="single" w:sz="8" w:space="0" w:color="E2E2E2"/>
              <w:right w:val="single" w:sz="8" w:space="0" w:color="E2E2E2"/>
            </w:tcBorders>
            <w:shd w:val="clear" w:color="auto" w:fill="auto"/>
            <w:noWrap/>
            <w:hideMark/>
          </w:tcPr>
          <w:p w14:paraId="35A33C3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49AFFC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E6F5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6FDE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6B24E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DMGSLNG5</w:t>
            </w:r>
          </w:p>
        </w:tc>
        <w:tc>
          <w:tcPr>
            <w:tcW w:w="1960" w:type="dxa"/>
            <w:tcBorders>
              <w:top w:val="nil"/>
              <w:left w:val="nil"/>
              <w:bottom w:val="single" w:sz="8" w:space="0" w:color="E2E2E2"/>
              <w:right w:val="single" w:sz="8" w:space="0" w:color="E2E2E2"/>
            </w:tcBorders>
            <w:shd w:val="clear" w:color="auto" w:fill="auto"/>
            <w:noWrap/>
            <w:hideMark/>
          </w:tcPr>
          <w:p w14:paraId="716958B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717E027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0A320E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3D74CAF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A8C530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5463C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843F8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D86EC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SMDOOAS5</w:t>
            </w:r>
          </w:p>
        </w:tc>
        <w:tc>
          <w:tcPr>
            <w:tcW w:w="1960" w:type="dxa"/>
            <w:tcBorders>
              <w:top w:val="nil"/>
              <w:left w:val="nil"/>
              <w:bottom w:val="single" w:sz="8" w:space="0" w:color="E2E2E2"/>
              <w:right w:val="single" w:sz="8" w:space="0" w:color="E2E2E2"/>
            </w:tcBorders>
            <w:shd w:val="clear" w:color="auto" w:fill="auto"/>
            <w:noWrap/>
            <w:hideMark/>
          </w:tcPr>
          <w:p w14:paraId="7C3B03E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7F109DC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B821A2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9317CC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A7B9E6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5B10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943B1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5AAC2B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DODEMOS5</w:t>
            </w:r>
          </w:p>
        </w:tc>
        <w:tc>
          <w:tcPr>
            <w:tcW w:w="1960" w:type="dxa"/>
            <w:tcBorders>
              <w:top w:val="nil"/>
              <w:left w:val="nil"/>
              <w:bottom w:val="single" w:sz="8" w:space="0" w:color="E2E2E2"/>
              <w:right w:val="single" w:sz="8" w:space="0" w:color="E2E2E2"/>
            </w:tcBorders>
            <w:shd w:val="clear" w:color="auto" w:fill="auto"/>
            <w:noWrap/>
            <w:hideMark/>
          </w:tcPr>
          <w:p w14:paraId="72FD6BA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ODEHV_MR2H</w:t>
            </w:r>
          </w:p>
        </w:tc>
        <w:tc>
          <w:tcPr>
            <w:tcW w:w="1180" w:type="dxa"/>
            <w:tcBorders>
              <w:top w:val="nil"/>
              <w:left w:val="nil"/>
              <w:bottom w:val="single" w:sz="8" w:space="0" w:color="E2E2E2"/>
              <w:right w:val="single" w:sz="8" w:space="0" w:color="E2E2E2"/>
            </w:tcBorders>
            <w:shd w:val="clear" w:color="auto" w:fill="auto"/>
            <w:noWrap/>
            <w:hideMark/>
          </w:tcPr>
          <w:p w14:paraId="7F18D3B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767E13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5DB66CD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E7EBA1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7789E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F2A2F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6627F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SBTPBNT8</w:t>
            </w:r>
          </w:p>
        </w:tc>
        <w:tc>
          <w:tcPr>
            <w:tcW w:w="1960" w:type="dxa"/>
            <w:tcBorders>
              <w:top w:val="nil"/>
              <w:left w:val="nil"/>
              <w:bottom w:val="single" w:sz="8" w:space="0" w:color="E2E2E2"/>
              <w:right w:val="single" w:sz="8" w:space="0" w:color="E2E2E2"/>
            </w:tcBorders>
            <w:shd w:val="clear" w:color="auto" w:fill="auto"/>
            <w:noWrap/>
            <w:hideMark/>
          </w:tcPr>
          <w:p w14:paraId="3BCBAE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0FE1500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51C85A4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0E3B92E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D14D44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B539C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97751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181680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DMGSQAL5</w:t>
            </w:r>
          </w:p>
        </w:tc>
        <w:tc>
          <w:tcPr>
            <w:tcW w:w="1960" w:type="dxa"/>
            <w:tcBorders>
              <w:top w:val="nil"/>
              <w:left w:val="nil"/>
              <w:bottom w:val="single" w:sz="8" w:space="0" w:color="E2E2E2"/>
              <w:right w:val="single" w:sz="8" w:space="0" w:color="E2E2E2"/>
            </w:tcBorders>
            <w:shd w:val="clear" w:color="auto" w:fill="auto"/>
            <w:noWrap/>
            <w:hideMark/>
          </w:tcPr>
          <w:p w14:paraId="1C8045B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7FFF0B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7679F8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4041884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6A5149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2121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0781E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01064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SMDSLNG5</w:t>
            </w:r>
          </w:p>
        </w:tc>
        <w:tc>
          <w:tcPr>
            <w:tcW w:w="1960" w:type="dxa"/>
            <w:tcBorders>
              <w:top w:val="nil"/>
              <w:left w:val="nil"/>
              <w:bottom w:val="single" w:sz="8" w:space="0" w:color="E2E2E2"/>
              <w:right w:val="single" w:sz="8" w:space="0" w:color="E2E2E2"/>
            </w:tcBorders>
            <w:shd w:val="clear" w:color="auto" w:fill="auto"/>
            <w:noWrap/>
            <w:hideMark/>
          </w:tcPr>
          <w:p w14:paraId="7FDBF3D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3427194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B01E1C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723E99F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B8708B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147EF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57787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5B6141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SBIGTWI5</w:t>
            </w:r>
          </w:p>
        </w:tc>
        <w:tc>
          <w:tcPr>
            <w:tcW w:w="1960" w:type="dxa"/>
            <w:tcBorders>
              <w:top w:val="nil"/>
              <w:left w:val="nil"/>
              <w:bottom w:val="single" w:sz="8" w:space="0" w:color="E2E2E2"/>
              <w:right w:val="single" w:sz="8" w:space="0" w:color="E2E2E2"/>
            </w:tcBorders>
            <w:shd w:val="clear" w:color="auto" w:fill="auto"/>
            <w:noWrap/>
            <w:hideMark/>
          </w:tcPr>
          <w:p w14:paraId="552CED6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72T120_1</w:t>
            </w:r>
          </w:p>
        </w:tc>
        <w:tc>
          <w:tcPr>
            <w:tcW w:w="1180" w:type="dxa"/>
            <w:tcBorders>
              <w:top w:val="nil"/>
              <w:left w:val="nil"/>
              <w:bottom w:val="single" w:sz="8" w:space="0" w:color="E2E2E2"/>
              <w:right w:val="single" w:sz="8" w:space="0" w:color="E2E2E2"/>
            </w:tcBorders>
            <w:shd w:val="clear" w:color="auto" w:fill="auto"/>
            <w:noWrap/>
            <w:hideMark/>
          </w:tcPr>
          <w:p w14:paraId="379B58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HOLLMI</w:t>
            </w:r>
          </w:p>
        </w:tc>
        <w:tc>
          <w:tcPr>
            <w:tcW w:w="1180" w:type="dxa"/>
            <w:tcBorders>
              <w:top w:val="nil"/>
              <w:left w:val="nil"/>
              <w:bottom w:val="single" w:sz="8" w:space="0" w:color="E2E2E2"/>
              <w:right w:val="single" w:sz="8" w:space="0" w:color="E2E2E2"/>
            </w:tcBorders>
            <w:shd w:val="clear" w:color="auto" w:fill="auto"/>
            <w:noWrap/>
            <w:hideMark/>
          </w:tcPr>
          <w:p w14:paraId="5DACD9B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KENDAL</w:t>
            </w:r>
          </w:p>
        </w:tc>
        <w:tc>
          <w:tcPr>
            <w:tcW w:w="1300" w:type="dxa"/>
            <w:tcBorders>
              <w:top w:val="nil"/>
              <w:left w:val="nil"/>
              <w:bottom w:val="single" w:sz="8" w:space="0" w:color="E2E2E2"/>
              <w:right w:val="single" w:sz="8" w:space="0" w:color="E2E2E2"/>
            </w:tcBorders>
            <w:shd w:val="clear" w:color="auto" w:fill="auto"/>
            <w:noWrap/>
            <w:hideMark/>
          </w:tcPr>
          <w:p w14:paraId="4B2953F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A87332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653F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45AD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D1D9D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SWDDMNS5</w:t>
            </w:r>
          </w:p>
        </w:tc>
        <w:tc>
          <w:tcPr>
            <w:tcW w:w="1960" w:type="dxa"/>
            <w:tcBorders>
              <w:top w:val="nil"/>
              <w:left w:val="nil"/>
              <w:bottom w:val="single" w:sz="8" w:space="0" w:color="E2E2E2"/>
              <w:right w:val="single" w:sz="8" w:space="0" w:color="E2E2E2"/>
            </w:tcBorders>
            <w:shd w:val="clear" w:color="auto" w:fill="auto"/>
            <w:noWrap/>
            <w:hideMark/>
          </w:tcPr>
          <w:p w14:paraId="54340D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870__A</w:t>
            </w:r>
          </w:p>
        </w:tc>
        <w:tc>
          <w:tcPr>
            <w:tcW w:w="1180" w:type="dxa"/>
            <w:tcBorders>
              <w:top w:val="nil"/>
              <w:left w:val="nil"/>
              <w:bottom w:val="single" w:sz="8" w:space="0" w:color="E2E2E2"/>
              <w:right w:val="single" w:sz="8" w:space="0" w:color="E2E2E2"/>
            </w:tcBorders>
            <w:shd w:val="clear" w:color="auto" w:fill="auto"/>
            <w:noWrap/>
            <w:hideMark/>
          </w:tcPr>
          <w:p w14:paraId="6BEAC8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COMSW</w:t>
            </w:r>
          </w:p>
        </w:tc>
        <w:tc>
          <w:tcPr>
            <w:tcW w:w="1180" w:type="dxa"/>
            <w:tcBorders>
              <w:top w:val="nil"/>
              <w:left w:val="nil"/>
              <w:bottom w:val="single" w:sz="8" w:space="0" w:color="E2E2E2"/>
              <w:right w:val="single" w:sz="8" w:space="0" w:color="E2E2E2"/>
            </w:tcBorders>
            <w:shd w:val="clear" w:color="auto" w:fill="auto"/>
            <w:noWrap/>
            <w:hideMark/>
          </w:tcPr>
          <w:p w14:paraId="2908630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COMSO</w:t>
            </w:r>
          </w:p>
        </w:tc>
        <w:tc>
          <w:tcPr>
            <w:tcW w:w="1300" w:type="dxa"/>
            <w:tcBorders>
              <w:top w:val="nil"/>
              <w:left w:val="nil"/>
              <w:bottom w:val="single" w:sz="8" w:space="0" w:color="E2E2E2"/>
              <w:right w:val="single" w:sz="8" w:space="0" w:color="E2E2E2"/>
            </w:tcBorders>
            <w:shd w:val="clear" w:color="auto" w:fill="auto"/>
            <w:noWrap/>
            <w:hideMark/>
          </w:tcPr>
          <w:p w14:paraId="41CAC22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F5A687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C12E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12E0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C2A6AE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SW_2ASH8</w:t>
            </w:r>
          </w:p>
        </w:tc>
        <w:tc>
          <w:tcPr>
            <w:tcW w:w="1960" w:type="dxa"/>
            <w:tcBorders>
              <w:top w:val="nil"/>
              <w:left w:val="nil"/>
              <w:bottom w:val="single" w:sz="8" w:space="0" w:color="E2E2E2"/>
              <w:right w:val="single" w:sz="8" w:space="0" w:color="E2E2E2"/>
            </w:tcBorders>
            <w:shd w:val="clear" w:color="auto" w:fill="auto"/>
            <w:noWrap/>
            <w:hideMark/>
          </w:tcPr>
          <w:p w14:paraId="5253F66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A1FFEF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88543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B6C934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643313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66E2F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1E04F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2B1F69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SN_SLON5</w:t>
            </w:r>
          </w:p>
        </w:tc>
        <w:tc>
          <w:tcPr>
            <w:tcW w:w="1960" w:type="dxa"/>
            <w:tcBorders>
              <w:top w:val="nil"/>
              <w:left w:val="nil"/>
              <w:bottom w:val="single" w:sz="8" w:space="0" w:color="E2E2E2"/>
              <w:right w:val="single" w:sz="8" w:space="0" w:color="E2E2E2"/>
            </w:tcBorders>
            <w:shd w:val="clear" w:color="auto" w:fill="auto"/>
            <w:noWrap/>
            <w:hideMark/>
          </w:tcPr>
          <w:p w14:paraId="204CC2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3BDF35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7D1DC1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79A6276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3EBA95A"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C4539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C69EE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6CA7A0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SN_SLON5</w:t>
            </w:r>
          </w:p>
        </w:tc>
        <w:tc>
          <w:tcPr>
            <w:tcW w:w="1960" w:type="dxa"/>
            <w:tcBorders>
              <w:top w:val="nil"/>
              <w:left w:val="nil"/>
              <w:bottom w:val="single" w:sz="8" w:space="0" w:color="E2E2E2"/>
              <w:right w:val="single" w:sz="8" w:space="0" w:color="E2E2E2"/>
            </w:tcBorders>
            <w:shd w:val="clear" w:color="auto" w:fill="auto"/>
            <w:noWrap/>
            <w:hideMark/>
          </w:tcPr>
          <w:p w14:paraId="00B8394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367A57B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0E84228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7E2CB36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D293B8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CC8BE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1F1AB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04FDDF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SGRILON5</w:t>
            </w:r>
          </w:p>
        </w:tc>
        <w:tc>
          <w:tcPr>
            <w:tcW w:w="1960" w:type="dxa"/>
            <w:tcBorders>
              <w:top w:val="nil"/>
              <w:left w:val="nil"/>
              <w:bottom w:val="single" w:sz="8" w:space="0" w:color="E2E2E2"/>
              <w:right w:val="single" w:sz="8" w:space="0" w:color="E2E2E2"/>
            </w:tcBorders>
            <w:shd w:val="clear" w:color="auto" w:fill="auto"/>
            <w:noWrap/>
            <w:hideMark/>
          </w:tcPr>
          <w:p w14:paraId="3303AC5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EF679D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0ADF6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CD04663"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F9CF6F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DE662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C02403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D6621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SCARLVO8</w:t>
            </w:r>
          </w:p>
        </w:tc>
        <w:tc>
          <w:tcPr>
            <w:tcW w:w="1960" w:type="dxa"/>
            <w:tcBorders>
              <w:top w:val="nil"/>
              <w:left w:val="nil"/>
              <w:bottom w:val="single" w:sz="8" w:space="0" w:color="E2E2E2"/>
              <w:right w:val="single" w:sz="8" w:space="0" w:color="E2E2E2"/>
            </w:tcBorders>
            <w:shd w:val="clear" w:color="auto" w:fill="auto"/>
            <w:noWrap/>
            <w:hideMark/>
          </w:tcPr>
          <w:p w14:paraId="22119A6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185C0ED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EB34B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5F558A06"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1513C2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BC874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9E85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66E064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XBLE58</w:t>
            </w:r>
          </w:p>
        </w:tc>
        <w:tc>
          <w:tcPr>
            <w:tcW w:w="1960" w:type="dxa"/>
            <w:tcBorders>
              <w:top w:val="nil"/>
              <w:left w:val="nil"/>
              <w:bottom w:val="single" w:sz="8" w:space="0" w:color="E2E2E2"/>
              <w:right w:val="single" w:sz="8" w:space="0" w:color="E2E2E2"/>
            </w:tcBorders>
            <w:shd w:val="clear" w:color="auto" w:fill="auto"/>
            <w:noWrap/>
            <w:hideMark/>
          </w:tcPr>
          <w:p w14:paraId="35F41AC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CUELCA_THOMAS1_1</w:t>
            </w:r>
          </w:p>
        </w:tc>
        <w:tc>
          <w:tcPr>
            <w:tcW w:w="1180" w:type="dxa"/>
            <w:tcBorders>
              <w:top w:val="nil"/>
              <w:left w:val="nil"/>
              <w:bottom w:val="single" w:sz="8" w:space="0" w:color="E2E2E2"/>
              <w:right w:val="single" w:sz="8" w:space="0" w:color="E2E2E2"/>
            </w:tcBorders>
            <w:shd w:val="clear" w:color="auto" w:fill="auto"/>
            <w:noWrap/>
            <w:hideMark/>
          </w:tcPr>
          <w:p w14:paraId="70B317B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CUERO</w:t>
            </w:r>
          </w:p>
        </w:tc>
        <w:tc>
          <w:tcPr>
            <w:tcW w:w="1180" w:type="dxa"/>
            <w:tcBorders>
              <w:top w:val="nil"/>
              <w:left w:val="nil"/>
              <w:bottom w:val="single" w:sz="8" w:space="0" w:color="E2E2E2"/>
              <w:right w:val="single" w:sz="8" w:space="0" w:color="E2E2E2"/>
            </w:tcBorders>
            <w:shd w:val="clear" w:color="auto" w:fill="auto"/>
            <w:noWrap/>
            <w:hideMark/>
          </w:tcPr>
          <w:p w14:paraId="21A254E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6BA0C27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40C2F4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7E68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774FD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C3FD09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SMENLYT8</w:t>
            </w:r>
          </w:p>
        </w:tc>
        <w:tc>
          <w:tcPr>
            <w:tcW w:w="1960" w:type="dxa"/>
            <w:tcBorders>
              <w:top w:val="nil"/>
              <w:left w:val="nil"/>
              <w:bottom w:val="single" w:sz="8" w:space="0" w:color="E2E2E2"/>
              <w:right w:val="single" w:sz="8" w:space="0" w:color="E2E2E2"/>
            </w:tcBorders>
            <w:shd w:val="clear" w:color="auto" w:fill="auto"/>
            <w:noWrap/>
            <w:hideMark/>
          </w:tcPr>
          <w:p w14:paraId="6731FBA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DEERCR_AT1</w:t>
            </w:r>
          </w:p>
        </w:tc>
        <w:tc>
          <w:tcPr>
            <w:tcW w:w="1180" w:type="dxa"/>
            <w:tcBorders>
              <w:top w:val="nil"/>
              <w:left w:val="nil"/>
              <w:bottom w:val="single" w:sz="8" w:space="0" w:color="E2E2E2"/>
              <w:right w:val="single" w:sz="8" w:space="0" w:color="E2E2E2"/>
            </w:tcBorders>
            <w:shd w:val="clear" w:color="auto" w:fill="auto"/>
            <w:noWrap/>
            <w:hideMark/>
          </w:tcPr>
          <w:p w14:paraId="038F5A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DEERCR</w:t>
            </w:r>
          </w:p>
        </w:tc>
        <w:tc>
          <w:tcPr>
            <w:tcW w:w="1180" w:type="dxa"/>
            <w:tcBorders>
              <w:top w:val="nil"/>
              <w:left w:val="nil"/>
              <w:bottom w:val="single" w:sz="8" w:space="0" w:color="E2E2E2"/>
              <w:right w:val="single" w:sz="8" w:space="0" w:color="E2E2E2"/>
            </w:tcBorders>
            <w:shd w:val="clear" w:color="auto" w:fill="auto"/>
            <w:noWrap/>
            <w:hideMark/>
          </w:tcPr>
          <w:p w14:paraId="2D8EF85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DEERCR</w:t>
            </w:r>
          </w:p>
        </w:tc>
        <w:tc>
          <w:tcPr>
            <w:tcW w:w="1300" w:type="dxa"/>
            <w:tcBorders>
              <w:top w:val="nil"/>
              <w:left w:val="nil"/>
              <w:bottom w:val="single" w:sz="8" w:space="0" w:color="E2E2E2"/>
              <w:right w:val="single" w:sz="8" w:space="0" w:color="E2E2E2"/>
            </w:tcBorders>
            <w:shd w:val="clear" w:color="auto" w:fill="auto"/>
            <w:noWrap/>
            <w:hideMark/>
          </w:tcPr>
          <w:p w14:paraId="60DA5C1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CD9E85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7DBA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625A6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432B6C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DWPWFCK5</w:t>
            </w:r>
          </w:p>
        </w:tc>
        <w:tc>
          <w:tcPr>
            <w:tcW w:w="1960" w:type="dxa"/>
            <w:tcBorders>
              <w:top w:val="nil"/>
              <w:left w:val="nil"/>
              <w:bottom w:val="single" w:sz="8" w:space="0" w:color="E2E2E2"/>
              <w:right w:val="single" w:sz="8" w:space="0" w:color="E2E2E2"/>
            </w:tcBorders>
            <w:shd w:val="clear" w:color="auto" w:fill="auto"/>
            <w:noWrap/>
            <w:hideMark/>
          </w:tcPr>
          <w:p w14:paraId="489A9AD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6E337D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48675A8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400A0E7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573AF8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B3F84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49648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FA1B47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SWLFWAP5</w:t>
            </w:r>
          </w:p>
        </w:tc>
        <w:tc>
          <w:tcPr>
            <w:tcW w:w="1960" w:type="dxa"/>
            <w:tcBorders>
              <w:top w:val="nil"/>
              <w:left w:val="nil"/>
              <w:bottom w:val="single" w:sz="8" w:space="0" w:color="E2E2E2"/>
              <w:right w:val="single" w:sz="8" w:space="0" w:color="E2E2E2"/>
            </w:tcBorders>
            <w:shd w:val="clear" w:color="auto" w:fill="auto"/>
            <w:noWrap/>
            <w:hideMark/>
          </w:tcPr>
          <w:p w14:paraId="1994AF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7811B79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5ABD6FC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30750CA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2C965E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21726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2DF7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66DE1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DGRSPKR5</w:t>
            </w:r>
          </w:p>
        </w:tc>
        <w:tc>
          <w:tcPr>
            <w:tcW w:w="1960" w:type="dxa"/>
            <w:tcBorders>
              <w:top w:val="nil"/>
              <w:left w:val="nil"/>
              <w:bottom w:val="single" w:sz="8" w:space="0" w:color="E2E2E2"/>
              <w:right w:val="single" w:sz="8" w:space="0" w:color="E2E2E2"/>
            </w:tcBorders>
            <w:shd w:val="clear" w:color="auto" w:fill="auto"/>
            <w:noWrap/>
            <w:hideMark/>
          </w:tcPr>
          <w:p w14:paraId="406C62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19019EB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6E33BE0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520E1F08"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6D8EAEE"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57FD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AF9C7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912D55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BASE CASE</w:t>
            </w:r>
          </w:p>
        </w:tc>
        <w:tc>
          <w:tcPr>
            <w:tcW w:w="1960" w:type="dxa"/>
            <w:tcBorders>
              <w:top w:val="nil"/>
              <w:left w:val="nil"/>
              <w:bottom w:val="single" w:sz="8" w:space="0" w:color="E2E2E2"/>
              <w:right w:val="single" w:sz="8" w:space="0" w:color="E2E2E2"/>
            </w:tcBorders>
            <w:shd w:val="clear" w:color="auto" w:fill="auto"/>
            <w:noWrap/>
            <w:hideMark/>
          </w:tcPr>
          <w:p w14:paraId="528F642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201846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6F406C2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1581279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0489691"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B977D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37429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B03036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DCENREV5</w:t>
            </w:r>
          </w:p>
        </w:tc>
        <w:tc>
          <w:tcPr>
            <w:tcW w:w="1960" w:type="dxa"/>
            <w:tcBorders>
              <w:top w:val="nil"/>
              <w:left w:val="nil"/>
              <w:bottom w:val="single" w:sz="8" w:space="0" w:color="E2E2E2"/>
              <w:right w:val="single" w:sz="8" w:space="0" w:color="E2E2E2"/>
            </w:tcBorders>
            <w:shd w:val="clear" w:color="auto" w:fill="auto"/>
            <w:noWrap/>
            <w:hideMark/>
          </w:tcPr>
          <w:p w14:paraId="1DA78BF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FB1905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9FB65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C6BD7F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ACD42F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C4F3D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DCC788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8385D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DWHILON5</w:t>
            </w:r>
          </w:p>
        </w:tc>
        <w:tc>
          <w:tcPr>
            <w:tcW w:w="1960" w:type="dxa"/>
            <w:tcBorders>
              <w:top w:val="nil"/>
              <w:left w:val="nil"/>
              <w:bottom w:val="single" w:sz="8" w:space="0" w:color="E2E2E2"/>
              <w:right w:val="single" w:sz="8" w:space="0" w:color="E2E2E2"/>
            </w:tcBorders>
            <w:shd w:val="clear" w:color="auto" w:fill="auto"/>
            <w:noWrap/>
            <w:hideMark/>
          </w:tcPr>
          <w:p w14:paraId="1560753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07CBC4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C50DE9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5773F8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146CAF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8EA9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EFD7DC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DCE8E3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DMGSQAL5</w:t>
            </w:r>
          </w:p>
        </w:tc>
        <w:tc>
          <w:tcPr>
            <w:tcW w:w="1960" w:type="dxa"/>
            <w:tcBorders>
              <w:top w:val="nil"/>
              <w:left w:val="nil"/>
              <w:bottom w:val="single" w:sz="8" w:space="0" w:color="E2E2E2"/>
              <w:right w:val="single" w:sz="8" w:space="0" w:color="E2E2E2"/>
            </w:tcBorders>
            <w:shd w:val="clear" w:color="auto" w:fill="auto"/>
            <w:noWrap/>
            <w:hideMark/>
          </w:tcPr>
          <w:p w14:paraId="383193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610549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2E0F81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2B9A15E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96B444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E5E26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52ADCB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86114E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XCAR89</w:t>
            </w:r>
          </w:p>
        </w:tc>
        <w:tc>
          <w:tcPr>
            <w:tcW w:w="1960" w:type="dxa"/>
            <w:tcBorders>
              <w:top w:val="nil"/>
              <w:left w:val="nil"/>
              <w:bottom w:val="single" w:sz="8" w:space="0" w:color="E2E2E2"/>
              <w:right w:val="single" w:sz="8" w:space="0" w:color="E2E2E2"/>
            </w:tcBorders>
            <w:shd w:val="clear" w:color="auto" w:fill="auto"/>
            <w:noWrap/>
            <w:hideMark/>
          </w:tcPr>
          <w:p w14:paraId="5F6C52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ATSO_OZNC1_1</w:t>
            </w:r>
          </w:p>
        </w:tc>
        <w:tc>
          <w:tcPr>
            <w:tcW w:w="1180" w:type="dxa"/>
            <w:tcBorders>
              <w:top w:val="nil"/>
              <w:left w:val="nil"/>
              <w:bottom w:val="single" w:sz="8" w:space="0" w:color="E2E2E2"/>
              <w:right w:val="single" w:sz="8" w:space="0" w:color="E2E2E2"/>
            </w:tcBorders>
            <w:shd w:val="clear" w:color="auto" w:fill="auto"/>
            <w:noWrap/>
            <w:hideMark/>
          </w:tcPr>
          <w:p w14:paraId="59950FB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OZNC</w:t>
            </w:r>
          </w:p>
        </w:tc>
        <w:tc>
          <w:tcPr>
            <w:tcW w:w="1180" w:type="dxa"/>
            <w:tcBorders>
              <w:top w:val="nil"/>
              <w:left w:val="nil"/>
              <w:bottom w:val="single" w:sz="8" w:space="0" w:color="E2E2E2"/>
              <w:right w:val="single" w:sz="8" w:space="0" w:color="E2E2E2"/>
            </w:tcBorders>
            <w:shd w:val="clear" w:color="auto" w:fill="auto"/>
            <w:noWrap/>
            <w:hideMark/>
          </w:tcPr>
          <w:p w14:paraId="4688F2D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0ED9ED2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63D6E7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2785E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E49B4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C8C761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DKG_NB_5</w:t>
            </w:r>
          </w:p>
        </w:tc>
        <w:tc>
          <w:tcPr>
            <w:tcW w:w="1960" w:type="dxa"/>
            <w:tcBorders>
              <w:top w:val="nil"/>
              <w:left w:val="nil"/>
              <w:bottom w:val="single" w:sz="8" w:space="0" w:color="E2E2E2"/>
              <w:right w:val="single" w:sz="8" w:space="0" w:color="E2E2E2"/>
            </w:tcBorders>
            <w:shd w:val="clear" w:color="auto" w:fill="auto"/>
            <w:noWrap/>
            <w:hideMark/>
          </w:tcPr>
          <w:p w14:paraId="039A4EE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51D0EC5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5708E22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0AD91D1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9AF5C0B"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C3C22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FBC30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A75EF9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DMGSLNG5</w:t>
            </w:r>
          </w:p>
        </w:tc>
        <w:tc>
          <w:tcPr>
            <w:tcW w:w="1960" w:type="dxa"/>
            <w:tcBorders>
              <w:top w:val="nil"/>
              <w:left w:val="nil"/>
              <w:bottom w:val="single" w:sz="8" w:space="0" w:color="E2E2E2"/>
              <w:right w:val="single" w:sz="8" w:space="0" w:color="E2E2E2"/>
            </w:tcBorders>
            <w:shd w:val="clear" w:color="auto" w:fill="auto"/>
            <w:noWrap/>
            <w:hideMark/>
          </w:tcPr>
          <w:p w14:paraId="497513A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2B7EBB9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7EE665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4FDA02EF"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0BC08BF"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6B0E4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10870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217DB7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MBOGTID8</w:t>
            </w:r>
          </w:p>
        </w:tc>
        <w:tc>
          <w:tcPr>
            <w:tcW w:w="1960" w:type="dxa"/>
            <w:tcBorders>
              <w:top w:val="nil"/>
              <w:left w:val="nil"/>
              <w:bottom w:val="single" w:sz="8" w:space="0" w:color="E2E2E2"/>
              <w:right w:val="single" w:sz="8" w:space="0" w:color="E2E2E2"/>
            </w:tcBorders>
            <w:shd w:val="clear" w:color="auto" w:fill="auto"/>
            <w:noWrap/>
            <w:hideMark/>
          </w:tcPr>
          <w:p w14:paraId="584B8DF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6591405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105E827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14BF7A1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22E9FD7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A83DF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95CDC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4A89E2E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DBRNSTR8</w:t>
            </w:r>
          </w:p>
        </w:tc>
        <w:tc>
          <w:tcPr>
            <w:tcW w:w="1960" w:type="dxa"/>
            <w:tcBorders>
              <w:top w:val="nil"/>
              <w:left w:val="nil"/>
              <w:bottom w:val="single" w:sz="8" w:space="0" w:color="E2E2E2"/>
              <w:right w:val="single" w:sz="8" w:space="0" w:color="E2E2E2"/>
            </w:tcBorders>
            <w:shd w:val="clear" w:color="auto" w:fill="auto"/>
            <w:noWrap/>
            <w:hideMark/>
          </w:tcPr>
          <w:p w14:paraId="26D2E2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D3_G3_1</w:t>
            </w:r>
          </w:p>
        </w:tc>
        <w:tc>
          <w:tcPr>
            <w:tcW w:w="1180" w:type="dxa"/>
            <w:tcBorders>
              <w:top w:val="nil"/>
              <w:left w:val="nil"/>
              <w:bottom w:val="single" w:sz="8" w:space="0" w:color="E2E2E2"/>
              <w:right w:val="single" w:sz="8" w:space="0" w:color="E2E2E2"/>
            </w:tcBorders>
            <w:shd w:val="clear" w:color="auto" w:fill="auto"/>
            <w:noWrap/>
            <w:hideMark/>
          </w:tcPr>
          <w:p w14:paraId="033DC64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D3</w:t>
            </w:r>
          </w:p>
        </w:tc>
        <w:tc>
          <w:tcPr>
            <w:tcW w:w="1180" w:type="dxa"/>
            <w:tcBorders>
              <w:top w:val="nil"/>
              <w:left w:val="nil"/>
              <w:bottom w:val="single" w:sz="8" w:space="0" w:color="E2E2E2"/>
              <w:right w:val="single" w:sz="8" w:space="0" w:color="E2E2E2"/>
            </w:tcBorders>
            <w:shd w:val="clear" w:color="auto" w:fill="auto"/>
            <w:noWrap/>
            <w:hideMark/>
          </w:tcPr>
          <w:p w14:paraId="73EB76C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G3</w:t>
            </w:r>
          </w:p>
        </w:tc>
        <w:tc>
          <w:tcPr>
            <w:tcW w:w="1300" w:type="dxa"/>
            <w:tcBorders>
              <w:top w:val="nil"/>
              <w:left w:val="nil"/>
              <w:bottom w:val="single" w:sz="8" w:space="0" w:color="E2E2E2"/>
              <w:right w:val="single" w:sz="8" w:space="0" w:color="E2E2E2"/>
            </w:tcBorders>
            <w:shd w:val="clear" w:color="auto" w:fill="auto"/>
            <w:noWrap/>
            <w:hideMark/>
          </w:tcPr>
          <w:p w14:paraId="2B381E2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D4157E3"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AD674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60706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6C4F6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DCALBEC8</w:t>
            </w:r>
          </w:p>
        </w:tc>
        <w:tc>
          <w:tcPr>
            <w:tcW w:w="1960" w:type="dxa"/>
            <w:tcBorders>
              <w:top w:val="nil"/>
              <w:left w:val="nil"/>
              <w:bottom w:val="single" w:sz="8" w:space="0" w:color="E2E2E2"/>
              <w:right w:val="single" w:sz="8" w:space="0" w:color="E2E2E2"/>
            </w:tcBorders>
            <w:shd w:val="clear" w:color="auto" w:fill="auto"/>
            <w:noWrap/>
            <w:hideMark/>
          </w:tcPr>
          <w:p w14:paraId="5D254FF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D3_G3_1</w:t>
            </w:r>
          </w:p>
        </w:tc>
        <w:tc>
          <w:tcPr>
            <w:tcW w:w="1180" w:type="dxa"/>
            <w:tcBorders>
              <w:top w:val="nil"/>
              <w:left w:val="nil"/>
              <w:bottom w:val="single" w:sz="8" w:space="0" w:color="E2E2E2"/>
              <w:right w:val="single" w:sz="8" w:space="0" w:color="E2E2E2"/>
            </w:tcBorders>
            <w:shd w:val="clear" w:color="auto" w:fill="auto"/>
            <w:noWrap/>
            <w:hideMark/>
          </w:tcPr>
          <w:p w14:paraId="7B79062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D3</w:t>
            </w:r>
          </w:p>
        </w:tc>
        <w:tc>
          <w:tcPr>
            <w:tcW w:w="1180" w:type="dxa"/>
            <w:tcBorders>
              <w:top w:val="nil"/>
              <w:left w:val="nil"/>
              <w:bottom w:val="single" w:sz="8" w:space="0" w:color="E2E2E2"/>
              <w:right w:val="single" w:sz="8" w:space="0" w:color="E2E2E2"/>
            </w:tcBorders>
            <w:shd w:val="clear" w:color="auto" w:fill="auto"/>
            <w:noWrap/>
            <w:hideMark/>
          </w:tcPr>
          <w:p w14:paraId="6CEED19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G3</w:t>
            </w:r>
          </w:p>
        </w:tc>
        <w:tc>
          <w:tcPr>
            <w:tcW w:w="1300" w:type="dxa"/>
            <w:tcBorders>
              <w:top w:val="nil"/>
              <w:left w:val="nil"/>
              <w:bottom w:val="single" w:sz="8" w:space="0" w:color="E2E2E2"/>
              <w:right w:val="single" w:sz="8" w:space="0" w:color="E2E2E2"/>
            </w:tcBorders>
            <w:shd w:val="clear" w:color="auto" w:fill="auto"/>
            <w:noWrap/>
            <w:hideMark/>
          </w:tcPr>
          <w:p w14:paraId="20EADD87"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510136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D5831E"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1406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B3F509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SDI2DIL9</w:t>
            </w:r>
          </w:p>
        </w:tc>
        <w:tc>
          <w:tcPr>
            <w:tcW w:w="1960" w:type="dxa"/>
            <w:tcBorders>
              <w:top w:val="nil"/>
              <w:left w:val="nil"/>
              <w:bottom w:val="single" w:sz="8" w:space="0" w:color="E2E2E2"/>
              <w:right w:val="single" w:sz="8" w:space="0" w:color="E2E2E2"/>
            </w:tcBorders>
            <w:shd w:val="clear" w:color="auto" w:fill="auto"/>
            <w:noWrap/>
            <w:hideMark/>
          </w:tcPr>
          <w:p w14:paraId="4704485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0A57F9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6BFE85A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1E59C610"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7CC93535"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C61E9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90EA4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3577F0E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SWCSAN8</w:t>
            </w:r>
          </w:p>
        </w:tc>
        <w:tc>
          <w:tcPr>
            <w:tcW w:w="1960" w:type="dxa"/>
            <w:tcBorders>
              <w:top w:val="nil"/>
              <w:left w:val="nil"/>
              <w:bottom w:val="single" w:sz="8" w:space="0" w:color="E2E2E2"/>
              <w:right w:val="single" w:sz="8" w:space="0" w:color="E2E2E2"/>
            </w:tcBorders>
            <w:shd w:val="clear" w:color="auto" w:fill="auto"/>
            <w:noWrap/>
            <w:hideMark/>
          </w:tcPr>
          <w:p w14:paraId="556151E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118F635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44E3777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656C0A0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1C6E26AC"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0B38D3"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F8FD92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6C8BB47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SVICCO28</w:t>
            </w:r>
          </w:p>
        </w:tc>
        <w:tc>
          <w:tcPr>
            <w:tcW w:w="1960" w:type="dxa"/>
            <w:tcBorders>
              <w:top w:val="nil"/>
              <w:left w:val="nil"/>
              <w:bottom w:val="single" w:sz="8" w:space="0" w:color="E2E2E2"/>
              <w:right w:val="single" w:sz="8" w:space="0" w:color="E2E2E2"/>
            </w:tcBorders>
            <w:shd w:val="clear" w:color="auto" w:fill="auto"/>
            <w:noWrap/>
            <w:hideMark/>
          </w:tcPr>
          <w:p w14:paraId="4696411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0D4D15A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6144AE3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22DD3CB1"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06995FE7"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CE5C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B3971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7B9598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SBEVASH8</w:t>
            </w:r>
          </w:p>
        </w:tc>
        <w:tc>
          <w:tcPr>
            <w:tcW w:w="1960" w:type="dxa"/>
            <w:tcBorders>
              <w:top w:val="nil"/>
              <w:left w:val="nil"/>
              <w:bottom w:val="single" w:sz="8" w:space="0" w:color="E2E2E2"/>
              <w:right w:val="single" w:sz="8" w:space="0" w:color="E2E2E2"/>
            </w:tcBorders>
            <w:shd w:val="clear" w:color="auto" w:fill="auto"/>
            <w:noWrap/>
            <w:hideMark/>
          </w:tcPr>
          <w:p w14:paraId="3CAB6A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7142E2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C3BCC7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D2098F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5D3B6C9"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00D36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BBB9A0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7711809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SJUNYEL9</w:t>
            </w:r>
          </w:p>
        </w:tc>
        <w:tc>
          <w:tcPr>
            <w:tcW w:w="1960" w:type="dxa"/>
            <w:tcBorders>
              <w:top w:val="nil"/>
              <w:left w:val="nil"/>
              <w:bottom w:val="single" w:sz="8" w:space="0" w:color="E2E2E2"/>
              <w:right w:val="single" w:sz="8" w:space="0" w:color="E2E2E2"/>
            </w:tcBorders>
            <w:shd w:val="clear" w:color="auto" w:fill="auto"/>
            <w:noWrap/>
            <w:hideMark/>
          </w:tcPr>
          <w:p w14:paraId="757F36E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C6B686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2F923CAC"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82E5DDD"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536597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180C2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96BA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86DC53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MHARNED5</w:t>
            </w:r>
          </w:p>
        </w:tc>
        <w:tc>
          <w:tcPr>
            <w:tcW w:w="1960" w:type="dxa"/>
            <w:tcBorders>
              <w:top w:val="nil"/>
              <w:left w:val="nil"/>
              <w:bottom w:val="single" w:sz="8" w:space="0" w:color="E2E2E2"/>
              <w:right w:val="single" w:sz="8" w:space="0" w:color="E2E2E2"/>
            </w:tcBorders>
            <w:shd w:val="clear" w:color="auto" w:fill="auto"/>
            <w:noWrap/>
            <w:hideMark/>
          </w:tcPr>
          <w:p w14:paraId="7634C0E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60D92E8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06DB4F0F"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2674ADA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455C9946"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1267B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20E61D"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0B28C74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DWSHNAV5</w:t>
            </w:r>
          </w:p>
        </w:tc>
        <w:tc>
          <w:tcPr>
            <w:tcW w:w="1960" w:type="dxa"/>
            <w:tcBorders>
              <w:top w:val="nil"/>
              <w:left w:val="nil"/>
              <w:bottom w:val="single" w:sz="8" w:space="0" w:color="E2E2E2"/>
              <w:right w:val="single" w:sz="8" w:space="0" w:color="E2E2E2"/>
            </w:tcBorders>
            <w:shd w:val="clear" w:color="auto" w:fill="auto"/>
            <w:noWrap/>
            <w:hideMark/>
          </w:tcPr>
          <w:p w14:paraId="367168A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37C8863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22D0D02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3FCD6305"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B72B8E8"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70DFD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47BA3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7BF5634"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DAUSSND5</w:t>
            </w:r>
          </w:p>
        </w:tc>
        <w:tc>
          <w:tcPr>
            <w:tcW w:w="1960" w:type="dxa"/>
            <w:tcBorders>
              <w:top w:val="nil"/>
              <w:left w:val="nil"/>
              <w:bottom w:val="single" w:sz="8" w:space="0" w:color="E2E2E2"/>
              <w:right w:val="single" w:sz="8" w:space="0" w:color="E2E2E2"/>
            </w:tcBorders>
            <w:shd w:val="clear" w:color="auto" w:fill="auto"/>
            <w:noWrap/>
            <w:hideMark/>
          </w:tcPr>
          <w:p w14:paraId="225ABF4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1730__C</w:t>
            </w:r>
          </w:p>
        </w:tc>
        <w:tc>
          <w:tcPr>
            <w:tcW w:w="1180" w:type="dxa"/>
            <w:tcBorders>
              <w:top w:val="nil"/>
              <w:left w:val="nil"/>
              <w:bottom w:val="single" w:sz="8" w:space="0" w:color="E2E2E2"/>
              <w:right w:val="single" w:sz="8" w:space="0" w:color="E2E2E2"/>
            </w:tcBorders>
            <w:shd w:val="clear" w:color="auto" w:fill="auto"/>
            <w:noWrap/>
            <w:hideMark/>
          </w:tcPr>
          <w:p w14:paraId="0E694EC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hideMark/>
          </w:tcPr>
          <w:p w14:paraId="78FFFA6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TINPD</w:t>
            </w:r>
          </w:p>
        </w:tc>
        <w:tc>
          <w:tcPr>
            <w:tcW w:w="1300" w:type="dxa"/>
            <w:tcBorders>
              <w:top w:val="nil"/>
              <w:left w:val="nil"/>
              <w:bottom w:val="single" w:sz="8" w:space="0" w:color="E2E2E2"/>
              <w:right w:val="single" w:sz="8" w:space="0" w:color="E2E2E2"/>
            </w:tcBorders>
            <w:shd w:val="clear" w:color="auto" w:fill="auto"/>
            <w:noWrap/>
            <w:hideMark/>
          </w:tcPr>
          <w:p w14:paraId="0F369159"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648E86F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2C714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3017D5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5B324B5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SWCSAN8</w:t>
            </w:r>
          </w:p>
        </w:tc>
        <w:tc>
          <w:tcPr>
            <w:tcW w:w="1960" w:type="dxa"/>
            <w:tcBorders>
              <w:top w:val="nil"/>
              <w:left w:val="nil"/>
              <w:bottom w:val="single" w:sz="8" w:space="0" w:color="E2E2E2"/>
              <w:right w:val="single" w:sz="8" w:space="0" w:color="E2E2E2"/>
            </w:tcBorders>
            <w:shd w:val="clear" w:color="auto" w:fill="auto"/>
            <w:noWrap/>
            <w:hideMark/>
          </w:tcPr>
          <w:p w14:paraId="3380650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FB0880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125F16CA"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4F9F73B"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330A5042"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DBDD10"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FBC7EE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2D5D912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DELMSAN5</w:t>
            </w:r>
          </w:p>
        </w:tc>
        <w:tc>
          <w:tcPr>
            <w:tcW w:w="1960" w:type="dxa"/>
            <w:tcBorders>
              <w:top w:val="nil"/>
              <w:left w:val="nil"/>
              <w:bottom w:val="single" w:sz="8" w:space="0" w:color="E2E2E2"/>
              <w:right w:val="single" w:sz="8" w:space="0" w:color="E2E2E2"/>
            </w:tcBorders>
            <w:shd w:val="clear" w:color="auto" w:fill="auto"/>
            <w:noWrap/>
            <w:hideMark/>
          </w:tcPr>
          <w:p w14:paraId="79965D35"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1882A481"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6EDB237"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7DAE184"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r w:rsidR="00EC4148" w:rsidRPr="00EC4148" w14:paraId="5AB88550" w14:textId="77777777" w:rsidTr="00EC41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B5BC82"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0D9A79"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11</w:t>
            </w:r>
          </w:p>
        </w:tc>
        <w:tc>
          <w:tcPr>
            <w:tcW w:w="1580" w:type="dxa"/>
            <w:tcBorders>
              <w:top w:val="nil"/>
              <w:left w:val="nil"/>
              <w:bottom w:val="single" w:sz="8" w:space="0" w:color="E2E2E2"/>
              <w:right w:val="single" w:sz="8" w:space="0" w:color="E2E2E2"/>
            </w:tcBorders>
            <w:shd w:val="clear" w:color="auto" w:fill="auto"/>
            <w:noWrap/>
            <w:hideMark/>
          </w:tcPr>
          <w:p w14:paraId="14EBE63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SODLBRA8</w:t>
            </w:r>
          </w:p>
        </w:tc>
        <w:tc>
          <w:tcPr>
            <w:tcW w:w="1960" w:type="dxa"/>
            <w:tcBorders>
              <w:top w:val="nil"/>
              <w:left w:val="nil"/>
              <w:bottom w:val="single" w:sz="8" w:space="0" w:color="E2E2E2"/>
              <w:right w:val="single" w:sz="8" w:space="0" w:color="E2E2E2"/>
            </w:tcBorders>
            <w:shd w:val="clear" w:color="auto" w:fill="auto"/>
            <w:noWrap/>
            <w:hideMark/>
          </w:tcPr>
          <w:p w14:paraId="38EC29D8"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70E1716"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2989C1B" w14:textId="77777777" w:rsidR="00EC4148" w:rsidRPr="00EC4148" w:rsidRDefault="00EC4148" w:rsidP="00EC4148">
            <w:pPr>
              <w:rPr>
                <w:rFonts w:ascii="Andale WT" w:hAnsi="Andale WT" w:cs="Tahoma"/>
                <w:color w:val="454545"/>
                <w:sz w:val="16"/>
                <w:szCs w:val="16"/>
              </w:rPr>
            </w:pPr>
            <w:r w:rsidRPr="00EC414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3A98DFA" w14:textId="77777777" w:rsidR="00EC4148" w:rsidRPr="00EC4148" w:rsidRDefault="00EC4148" w:rsidP="00EC4148">
            <w:pPr>
              <w:jc w:val="right"/>
              <w:rPr>
                <w:rFonts w:ascii="Andale WT" w:hAnsi="Andale WT" w:cs="Tahoma"/>
                <w:color w:val="454545"/>
                <w:sz w:val="16"/>
                <w:szCs w:val="16"/>
              </w:rPr>
            </w:pPr>
            <w:r w:rsidRPr="00EC4148">
              <w:rPr>
                <w:rFonts w:ascii="Andale WT" w:hAnsi="Andale WT" w:cs="Tahoma"/>
                <w:color w:val="454545"/>
                <w:sz w:val="16"/>
                <w:szCs w:val="16"/>
              </w:rPr>
              <w:t>1</w:t>
            </w:r>
          </w:p>
        </w:tc>
      </w:tr>
    </w:tbl>
    <w:p w14:paraId="5D43BD9F" w14:textId="77777777" w:rsidR="00EC4148" w:rsidRPr="004C6BDB" w:rsidRDefault="00EC4148" w:rsidP="00670135">
      <w:pPr>
        <w:rPr>
          <w:rFonts w:cs="Arial"/>
          <w:szCs w:val="22"/>
        </w:rPr>
      </w:pPr>
    </w:p>
    <w:p w14:paraId="047DE349" w14:textId="232137F8" w:rsidR="00955276" w:rsidRPr="006F3D12" w:rsidRDefault="00955276" w:rsidP="00670135">
      <w:pPr>
        <w:rPr>
          <w:rFonts w:cs="Arial"/>
          <w:szCs w:val="22"/>
          <w:highlight w:val="yellow"/>
        </w:rPr>
      </w:pPr>
    </w:p>
    <w:p w14:paraId="4C6CF0FF" w14:textId="77777777" w:rsidR="00955276" w:rsidRPr="00955276" w:rsidRDefault="00955276" w:rsidP="00670135">
      <w:pPr>
        <w:rPr>
          <w:rFonts w:cs="Arial"/>
          <w:szCs w:val="22"/>
        </w:rPr>
      </w:pPr>
    </w:p>
    <w:sectPr w:rsidR="00955276" w:rsidRPr="00955276" w:rsidSect="000A18B1">
      <w:headerReference w:type="even"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397C" w14:textId="77777777" w:rsidR="001D100D" w:rsidRDefault="001D100D">
      <w:r>
        <w:separator/>
      </w:r>
    </w:p>
  </w:endnote>
  <w:endnote w:type="continuationSeparator" w:id="0">
    <w:p w14:paraId="18F96098" w14:textId="77777777" w:rsidR="001D100D" w:rsidRDefault="001D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5D30" w14:textId="77777777" w:rsidR="001D100D" w:rsidRDefault="001D100D">
      <w:r>
        <w:separator/>
      </w:r>
    </w:p>
  </w:footnote>
  <w:footnote w:type="continuationSeparator" w:id="0">
    <w:p w14:paraId="2ADEA620" w14:textId="77777777" w:rsidR="001D100D" w:rsidRDefault="001D100D">
      <w:r>
        <w:continuationSeparator/>
      </w:r>
    </w:p>
  </w:footnote>
  <w:footnote w:id="1">
    <w:p w14:paraId="75F8ADD2" w14:textId="20950829" w:rsidR="003971E1" w:rsidRPr="00F976A4" w:rsidRDefault="003971E1" w:rsidP="003971E1">
      <w:pPr>
        <w:rPr>
          <w:sz w:val="14"/>
          <w:szCs w:val="14"/>
        </w:rPr>
      </w:pPr>
      <w:r w:rsidRPr="00F976A4">
        <w:rPr>
          <w:rStyle w:val="FootnoteReference"/>
          <w:sz w:val="12"/>
          <w:szCs w:val="14"/>
        </w:rPr>
        <w:footnoteRef/>
      </w:r>
      <w:r w:rsidRPr="00F976A4">
        <w:rPr>
          <w:sz w:val="14"/>
          <w:szCs w:val="14"/>
        </w:rPr>
        <w:t xml:space="preserve"> Current Wind Generation Record: 2</w:t>
      </w:r>
      <w:r w:rsidR="003D4CAB" w:rsidRPr="00F976A4">
        <w:rPr>
          <w:sz w:val="14"/>
          <w:szCs w:val="14"/>
        </w:rPr>
        <w:t>7</w:t>
      </w:r>
      <w:r w:rsidRPr="00F976A4">
        <w:rPr>
          <w:sz w:val="14"/>
          <w:szCs w:val="14"/>
        </w:rPr>
        <w:t>,0</w:t>
      </w:r>
      <w:r w:rsidR="003D4CAB" w:rsidRPr="00F976A4">
        <w:rPr>
          <w:sz w:val="14"/>
          <w:szCs w:val="14"/>
        </w:rPr>
        <w:t>44</w:t>
      </w:r>
      <w:r w:rsidRPr="00F976A4">
        <w:rPr>
          <w:sz w:val="14"/>
          <w:szCs w:val="14"/>
        </w:rPr>
        <w:t xml:space="preserve"> MW on 0</w:t>
      </w:r>
      <w:r w:rsidR="003D4CAB" w:rsidRPr="00F976A4">
        <w:rPr>
          <w:sz w:val="14"/>
          <w:szCs w:val="14"/>
        </w:rPr>
        <w:t>5</w:t>
      </w:r>
      <w:r w:rsidRPr="00F976A4">
        <w:rPr>
          <w:sz w:val="14"/>
          <w:szCs w:val="14"/>
        </w:rPr>
        <w:t>/</w:t>
      </w:r>
      <w:r w:rsidR="003D4CAB" w:rsidRPr="00F976A4">
        <w:rPr>
          <w:sz w:val="14"/>
          <w:szCs w:val="14"/>
        </w:rPr>
        <w:t>2</w:t>
      </w:r>
      <w:r w:rsidRPr="00F976A4">
        <w:rPr>
          <w:sz w:val="14"/>
          <w:szCs w:val="14"/>
        </w:rPr>
        <w:t>9/2022 at 2</w:t>
      </w:r>
      <w:r w:rsidR="006E41F8" w:rsidRPr="00F976A4">
        <w:rPr>
          <w:sz w:val="14"/>
          <w:szCs w:val="14"/>
        </w:rPr>
        <w:t>2</w:t>
      </w:r>
      <w:r w:rsidRPr="00F976A4">
        <w:rPr>
          <w:sz w:val="14"/>
          <w:szCs w:val="14"/>
        </w:rPr>
        <w:t>:</w:t>
      </w:r>
      <w:r w:rsidR="003D4CAB" w:rsidRPr="00F976A4">
        <w:rPr>
          <w:sz w:val="14"/>
          <w:szCs w:val="14"/>
        </w:rPr>
        <w:t>36</w:t>
      </w:r>
      <w:r w:rsidRPr="00F976A4">
        <w:rPr>
          <w:sz w:val="14"/>
          <w:szCs w:val="14"/>
        </w:rPr>
        <w:t xml:space="preserve"> | </w:t>
      </w:r>
      <w:bookmarkStart w:id="261" w:name="_Hlk100847039"/>
      <w:r w:rsidRPr="00F976A4">
        <w:rPr>
          <w:sz w:val="14"/>
          <w:szCs w:val="14"/>
        </w:rPr>
        <w:t>Current Wind Penetration Record: 69.15% on 04/10/2022 at 01:</w:t>
      </w:r>
      <w:bookmarkEnd w:id="261"/>
      <w:r w:rsidRPr="00F976A4">
        <w:rPr>
          <w:sz w:val="14"/>
          <w:szCs w:val="14"/>
        </w:rPr>
        <w:t>43</w:t>
      </w:r>
    </w:p>
    <w:p w14:paraId="6031401B" w14:textId="03A5A12A" w:rsidR="003971E1" w:rsidRDefault="003971E1" w:rsidP="003971E1">
      <w:bookmarkStart w:id="262" w:name="_Hlk100847050"/>
      <w:r w:rsidRPr="00F976A4">
        <w:rPr>
          <w:sz w:val="14"/>
          <w:szCs w:val="14"/>
        </w:rPr>
        <w:t xml:space="preserve">Current Solar Generation Record: </w:t>
      </w:r>
      <w:r w:rsidR="00F976A4" w:rsidRPr="00F976A4">
        <w:rPr>
          <w:sz w:val="14"/>
          <w:szCs w:val="14"/>
        </w:rPr>
        <w:t xml:space="preserve">10,100 </w:t>
      </w:r>
      <w:r w:rsidRPr="00F976A4">
        <w:rPr>
          <w:sz w:val="14"/>
          <w:szCs w:val="14"/>
        </w:rPr>
        <w:t xml:space="preserve">MW on </w:t>
      </w:r>
      <w:r w:rsidR="00F976A4" w:rsidRPr="00F976A4">
        <w:rPr>
          <w:sz w:val="14"/>
          <w:szCs w:val="14"/>
        </w:rPr>
        <w:t xml:space="preserve">10/01/2022 </w:t>
      </w:r>
      <w:r w:rsidRPr="00F976A4">
        <w:rPr>
          <w:sz w:val="14"/>
          <w:szCs w:val="14"/>
        </w:rPr>
        <w:t xml:space="preserve">at </w:t>
      </w:r>
      <w:r w:rsidR="00F976A4" w:rsidRPr="00F976A4">
        <w:rPr>
          <w:sz w:val="14"/>
          <w:szCs w:val="14"/>
        </w:rPr>
        <w:t xml:space="preserve">11:03 </w:t>
      </w:r>
      <w:r w:rsidRPr="00F976A4">
        <w:rPr>
          <w:sz w:val="14"/>
          <w:szCs w:val="14"/>
        </w:rPr>
        <w:t xml:space="preserve">| Current Solar Penetration Record: </w:t>
      </w:r>
      <w:r w:rsidR="00F976A4" w:rsidRPr="00F976A4">
        <w:rPr>
          <w:sz w:val="14"/>
          <w:szCs w:val="14"/>
        </w:rPr>
        <w:t>24.99</w:t>
      </w:r>
      <w:r w:rsidRPr="00F976A4">
        <w:rPr>
          <w:sz w:val="14"/>
          <w:szCs w:val="14"/>
        </w:rPr>
        <w:t xml:space="preserve">% on </w:t>
      </w:r>
      <w:r w:rsidR="00F976A4" w:rsidRPr="00F976A4">
        <w:rPr>
          <w:sz w:val="14"/>
          <w:szCs w:val="14"/>
        </w:rPr>
        <w:t xml:space="preserve">10/01/2022 </w:t>
      </w:r>
      <w:r w:rsidRPr="00F976A4">
        <w:rPr>
          <w:sz w:val="14"/>
          <w:szCs w:val="14"/>
        </w:rPr>
        <w:t xml:space="preserve">at </w:t>
      </w:r>
      <w:bookmarkEnd w:id="262"/>
      <w:r w:rsidR="00F976A4" w:rsidRPr="00F976A4">
        <w:rPr>
          <w:sz w:val="14"/>
          <w:szCs w:val="14"/>
        </w:rPr>
        <w:t>10:06</w:t>
      </w:r>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 w:id="3">
    <w:p w14:paraId="4D0769C7" w14:textId="77777777" w:rsidR="0057078C" w:rsidRDefault="0057078C" w:rsidP="0057078C">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3071CF09" w14:textId="77777777" w:rsidR="0057078C" w:rsidRDefault="0057078C" w:rsidP="0057078C">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3B89EC70" w:rsidR="00F856A2" w:rsidRDefault="0087214D" w:rsidP="00302001">
    <w:pPr>
      <w:pStyle w:val="Header"/>
      <w:tabs>
        <w:tab w:val="clear" w:pos="4320"/>
        <w:tab w:val="clear" w:pos="8640"/>
        <w:tab w:val="right" w:pos="9360"/>
      </w:tabs>
      <w:rPr>
        <w:rFonts w:cs="Arial"/>
        <w:sz w:val="16"/>
        <w:szCs w:val="16"/>
      </w:rPr>
    </w:pPr>
    <w:r>
      <w:rPr>
        <w:rFonts w:cs="Arial"/>
        <w:sz w:val="16"/>
        <w:szCs w:val="16"/>
      </w:rPr>
      <w:t>November</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5C6500">
      <w:rPr>
        <w:rFonts w:cs="Arial"/>
        <w:sz w:val="16"/>
        <w:szCs w:val="16"/>
      </w:rPr>
      <w:t>Public</w:t>
    </w:r>
  </w:p>
  <w:p w14:paraId="35404F3E" w14:textId="77777777" w:rsidR="005C6500" w:rsidRPr="00B07A8C" w:rsidRDefault="005C6500" w:rsidP="00302001">
    <w:pPr>
      <w:pStyle w:val="Header"/>
      <w:tabs>
        <w:tab w:val="clear" w:pos="4320"/>
        <w:tab w:val="clear" w:pos="8640"/>
        <w:tab w:val="right" w:pos="9360"/>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0B6138C3" w:rsidR="00634EF2" w:rsidRPr="00634EF2" w:rsidRDefault="00F856A2" w:rsidP="002939B3">
          <w:pPr>
            <w:pStyle w:val="Header"/>
            <w:spacing w:before="40" w:after="40"/>
            <w:rPr>
              <w:rFonts w:cs="Arial"/>
              <w:iCs/>
              <w:color w:val="00ACC8" w:themeColor="accent1"/>
              <w:sz w:val="18"/>
              <w:szCs w:val="16"/>
            </w:rPr>
          </w:pPr>
          <w:r>
            <w:rPr>
              <w:rFonts w:cs="Arial"/>
              <w:iCs/>
              <w:color w:val="00ACC8" w:themeColor="accent1"/>
              <w:sz w:val="18"/>
              <w:szCs w:val="16"/>
            </w:rPr>
            <w:t xml:space="preserve">ERCOT </w:t>
          </w:r>
          <w:r w:rsidR="00634EF2">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FA60C128"/>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7"/>
  </w:num>
  <w:num w:numId="4">
    <w:abstractNumId w:val="2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2"/>
  </w:num>
  <w:num w:numId="21">
    <w:abstractNumId w:val="14"/>
  </w:num>
  <w:num w:numId="22">
    <w:abstractNumId w:val="14"/>
  </w:num>
  <w:num w:numId="23">
    <w:abstractNumId w:val="19"/>
  </w:num>
  <w:num w:numId="24">
    <w:abstractNumId w:val="21"/>
  </w:num>
  <w:num w:numId="25">
    <w:abstractNumId w:val="14"/>
  </w:num>
  <w:num w:numId="26">
    <w:abstractNumId w:val="14"/>
  </w:num>
  <w:num w:numId="27">
    <w:abstractNumId w:val="10"/>
  </w:num>
  <w:num w:numId="28">
    <w:abstractNumId w:val="17"/>
  </w:num>
  <w:num w:numId="29">
    <w:abstractNumId w:val="14"/>
  </w:num>
  <w:num w:numId="30">
    <w:abstractNumId w:val="30"/>
  </w:num>
  <w:num w:numId="31">
    <w:abstractNumId w:val="14"/>
  </w:num>
  <w:num w:numId="32">
    <w:abstractNumId w:val="14"/>
  </w:num>
  <w:num w:numId="33">
    <w:abstractNumId w:val="14"/>
  </w:num>
  <w:num w:numId="34">
    <w:abstractNumId w:val="24"/>
  </w:num>
  <w:num w:numId="35">
    <w:abstractNumId w:val="16"/>
  </w:num>
  <w:num w:numId="36">
    <w:abstractNumId w:val="15"/>
  </w:num>
  <w:num w:numId="37">
    <w:abstractNumId w:val="18"/>
  </w:num>
  <w:num w:numId="38">
    <w:abstractNumId w:val="23"/>
  </w:num>
  <w:num w:numId="3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0E5"/>
    <w:rsid w:val="00003257"/>
    <w:rsid w:val="00003986"/>
    <w:rsid w:val="00003A5D"/>
    <w:rsid w:val="000042F8"/>
    <w:rsid w:val="00005FE3"/>
    <w:rsid w:val="000062D2"/>
    <w:rsid w:val="000067CA"/>
    <w:rsid w:val="000071E9"/>
    <w:rsid w:val="00010CFA"/>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F6E"/>
    <w:rsid w:val="00037A00"/>
    <w:rsid w:val="00037C30"/>
    <w:rsid w:val="00037C55"/>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406B"/>
    <w:rsid w:val="0005492C"/>
    <w:rsid w:val="00054C96"/>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6C7"/>
    <w:rsid w:val="00061B8B"/>
    <w:rsid w:val="00061DAF"/>
    <w:rsid w:val="00061E05"/>
    <w:rsid w:val="00062311"/>
    <w:rsid w:val="00062531"/>
    <w:rsid w:val="000628F9"/>
    <w:rsid w:val="00062CC2"/>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62A7"/>
    <w:rsid w:val="000A693F"/>
    <w:rsid w:val="000A6A2E"/>
    <w:rsid w:val="000A6AD2"/>
    <w:rsid w:val="000A6C95"/>
    <w:rsid w:val="000A724A"/>
    <w:rsid w:val="000B001B"/>
    <w:rsid w:val="000B0A53"/>
    <w:rsid w:val="000B15BD"/>
    <w:rsid w:val="000B213F"/>
    <w:rsid w:val="000B30A9"/>
    <w:rsid w:val="000B3C6F"/>
    <w:rsid w:val="000B43D5"/>
    <w:rsid w:val="000B4592"/>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1882"/>
    <w:rsid w:val="000E2417"/>
    <w:rsid w:val="000E242F"/>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69E"/>
    <w:rsid w:val="000E5ABF"/>
    <w:rsid w:val="000E6133"/>
    <w:rsid w:val="000E7E22"/>
    <w:rsid w:val="000E7F73"/>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3FD"/>
    <w:rsid w:val="00141452"/>
    <w:rsid w:val="0014188F"/>
    <w:rsid w:val="001418BC"/>
    <w:rsid w:val="00141FF1"/>
    <w:rsid w:val="001420B4"/>
    <w:rsid w:val="00142334"/>
    <w:rsid w:val="001434F0"/>
    <w:rsid w:val="00143CF4"/>
    <w:rsid w:val="00143D7C"/>
    <w:rsid w:val="00144561"/>
    <w:rsid w:val="00144AD3"/>
    <w:rsid w:val="00144F33"/>
    <w:rsid w:val="001450E1"/>
    <w:rsid w:val="00145827"/>
    <w:rsid w:val="00146967"/>
    <w:rsid w:val="00146BD8"/>
    <w:rsid w:val="00147221"/>
    <w:rsid w:val="00150438"/>
    <w:rsid w:val="0015049D"/>
    <w:rsid w:val="00150940"/>
    <w:rsid w:val="00151B27"/>
    <w:rsid w:val="00152357"/>
    <w:rsid w:val="00152BE3"/>
    <w:rsid w:val="001532C5"/>
    <w:rsid w:val="00153C19"/>
    <w:rsid w:val="00153D5C"/>
    <w:rsid w:val="001547F4"/>
    <w:rsid w:val="00154C5E"/>
    <w:rsid w:val="00155D71"/>
    <w:rsid w:val="00155E89"/>
    <w:rsid w:val="00155FB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5292"/>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6A0"/>
    <w:rsid w:val="00191947"/>
    <w:rsid w:val="001919B4"/>
    <w:rsid w:val="00191A0B"/>
    <w:rsid w:val="001920F8"/>
    <w:rsid w:val="0019246D"/>
    <w:rsid w:val="00193920"/>
    <w:rsid w:val="0019409C"/>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0FE7"/>
    <w:rsid w:val="001D100D"/>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0A53"/>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06A5D"/>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239"/>
    <w:rsid w:val="00233639"/>
    <w:rsid w:val="002337EF"/>
    <w:rsid w:val="0023494A"/>
    <w:rsid w:val="00234B7B"/>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5003A"/>
    <w:rsid w:val="00250939"/>
    <w:rsid w:val="00250DD8"/>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6FA7"/>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4C3B"/>
    <w:rsid w:val="002C528D"/>
    <w:rsid w:val="002C5793"/>
    <w:rsid w:val="002C5A65"/>
    <w:rsid w:val="002C5E01"/>
    <w:rsid w:val="002C7117"/>
    <w:rsid w:val="002C7D89"/>
    <w:rsid w:val="002D04CA"/>
    <w:rsid w:val="002D10AF"/>
    <w:rsid w:val="002D1849"/>
    <w:rsid w:val="002D1BF5"/>
    <w:rsid w:val="002D2942"/>
    <w:rsid w:val="002D3BA5"/>
    <w:rsid w:val="002D448C"/>
    <w:rsid w:val="002D498C"/>
    <w:rsid w:val="002D4D91"/>
    <w:rsid w:val="002D5843"/>
    <w:rsid w:val="002D768B"/>
    <w:rsid w:val="002E0123"/>
    <w:rsid w:val="002E0735"/>
    <w:rsid w:val="002E0AE8"/>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46A"/>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89E"/>
    <w:rsid w:val="00305AC8"/>
    <w:rsid w:val="00305B11"/>
    <w:rsid w:val="00305DBB"/>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914"/>
    <w:rsid w:val="00324B40"/>
    <w:rsid w:val="00324B55"/>
    <w:rsid w:val="0032538F"/>
    <w:rsid w:val="003253AF"/>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32CA"/>
    <w:rsid w:val="003434F9"/>
    <w:rsid w:val="00343DF2"/>
    <w:rsid w:val="00343DFE"/>
    <w:rsid w:val="00344D83"/>
    <w:rsid w:val="0034581B"/>
    <w:rsid w:val="0034593D"/>
    <w:rsid w:val="00345987"/>
    <w:rsid w:val="00345D0E"/>
    <w:rsid w:val="00345D17"/>
    <w:rsid w:val="00345D2E"/>
    <w:rsid w:val="00345E10"/>
    <w:rsid w:val="00346F5F"/>
    <w:rsid w:val="0034704C"/>
    <w:rsid w:val="003470B4"/>
    <w:rsid w:val="003477E8"/>
    <w:rsid w:val="00350249"/>
    <w:rsid w:val="00350625"/>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1DAD"/>
    <w:rsid w:val="003C221E"/>
    <w:rsid w:val="003C303F"/>
    <w:rsid w:val="003C36F4"/>
    <w:rsid w:val="003C403E"/>
    <w:rsid w:val="003C4E29"/>
    <w:rsid w:val="003C517A"/>
    <w:rsid w:val="003C5767"/>
    <w:rsid w:val="003C5A01"/>
    <w:rsid w:val="003C66ED"/>
    <w:rsid w:val="003C7FC0"/>
    <w:rsid w:val="003D024E"/>
    <w:rsid w:val="003D151F"/>
    <w:rsid w:val="003D1623"/>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647"/>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6ADA"/>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0C"/>
    <w:rsid w:val="004245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932"/>
    <w:rsid w:val="00497D58"/>
    <w:rsid w:val="004A0AEB"/>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22D3"/>
    <w:rsid w:val="004D23B4"/>
    <w:rsid w:val="004D302F"/>
    <w:rsid w:val="004D3114"/>
    <w:rsid w:val="004D32FD"/>
    <w:rsid w:val="004D3415"/>
    <w:rsid w:val="004D3DC8"/>
    <w:rsid w:val="004D3F1A"/>
    <w:rsid w:val="004D4AD8"/>
    <w:rsid w:val="004D4B77"/>
    <w:rsid w:val="004D5848"/>
    <w:rsid w:val="004D7661"/>
    <w:rsid w:val="004D7BA1"/>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CAB"/>
    <w:rsid w:val="004F10F1"/>
    <w:rsid w:val="004F18A1"/>
    <w:rsid w:val="004F2F45"/>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6D5"/>
    <w:rsid w:val="005409AF"/>
    <w:rsid w:val="00540F93"/>
    <w:rsid w:val="005411C5"/>
    <w:rsid w:val="005418C2"/>
    <w:rsid w:val="0054204D"/>
    <w:rsid w:val="00542C38"/>
    <w:rsid w:val="00543010"/>
    <w:rsid w:val="005431CA"/>
    <w:rsid w:val="00543DC5"/>
    <w:rsid w:val="00544D10"/>
    <w:rsid w:val="00544DE7"/>
    <w:rsid w:val="005453D8"/>
    <w:rsid w:val="005467F3"/>
    <w:rsid w:val="005475CB"/>
    <w:rsid w:val="005502FB"/>
    <w:rsid w:val="0055040E"/>
    <w:rsid w:val="00551335"/>
    <w:rsid w:val="00551688"/>
    <w:rsid w:val="0055188F"/>
    <w:rsid w:val="00552958"/>
    <w:rsid w:val="005533D0"/>
    <w:rsid w:val="00553B6E"/>
    <w:rsid w:val="00554403"/>
    <w:rsid w:val="00554AA2"/>
    <w:rsid w:val="0055521A"/>
    <w:rsid w:val="005558B4"/>
    <w:rsid w:val="005561A3"/>
    <w:rsid w:val="0055686A"/>
    <w:rsid w:val="0056128C"/>
    <w:rsid w:val="005615DF"/>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C37"/>
    <w:rsid w:val="00566395"/>
    <w:rsid w:val="00566A4D"/>
    <w:rsid w:val="005677D6"/>
    <w:rsid w:val="00570032"/>
    <w:rsid w:val="0057078C"/>
    <w:rsid w:val="00570F47"/>
    <w:rsid w:val="0057104C"/>
    <w:rsid w:val="00571567"/>
    <w:rsid w:val="00571801"/>
    <w:rsid w:val="005723AC"/>
    <w:rsid w:val="00572961"/>
    <w:rsid w:val="00573586"/>
    <w:rsid w:val="005736BC"/>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5D95"/>
    <w:rsid w:val="00596A29"/>
    <w:rsid w:val="0059737B"/>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6500"/>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DAE"/>
    <w:rsid w:val="005D5122"/>
    <w:rsid w:val="005D5464"/>
    <w:rsid w:val="005D55F7"/>
    <w:rsid w:val="005D5E10"/>
    <w:rsid w:val="005D6094"/>
    <w:rsid w:val="005D67A6"/>
    <w:rsid w:val="005D7B84"/>
    <w:rsid w:val="005D7C07"/>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22E"/>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4EF2"/>
    <w:rsid w:val="0063524F"/>
    <w:rsid w:val="00635C37"/>
    <w:rsid w:val="00635DA7"/>
    <w:rsid w:val="00635E24"/>
    <w:rsid w:val="00636763"/>
    <w:rsid w:val="0063677D"/>
    <w:rsid w:val="00636B30"/>
    <w:rsid w:val="00637001"/>
    <w:rsid w:val="0064002C"/>
    <w:rsid w:val="00640C49"/>
    <w:rsid w:val="00641071"/>
    <w:rsid w:val="00641A84"/>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3F17"/>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0FBC"/>
    <w:rsid w:val="006B101D"/>
    <w:rsid w:val="006B1295"/>
    <w:rsid w:val="006B1F11"/>
    <w:rsid w:val="006B27D2"/>
    <w:rsid w:val="006B32FE"/>
    <w:rsid w:val="006B35D9"/>
    <w:rsid w:val="006B39C9"/>
    <w:rsid w:val="006B4098"/>
    <w:rsid w:val="006B45C5"/>
    <w:rsid w:val="006B4A8A"/>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1573"/>
    <w:rsid w:val="0070158C"/>
    <w:rsid w:val="007015BE"/>
    <w:rsid w:val="00701CFF"/>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165"/>
    <w:rsid w:val="00717235"/>
    <w:rsid w:val="0071744E"/>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0584"/>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1CE1"/>
    <w:rsid w:val="007829CC"/>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8B0"/>
    <w:rsid w:val="00794EA5"/>
    <w:rsid w:val="007950C6"/>
    <w:rsid w:val="00795112"/>
    <w:rsid w:val="00795192"/>
    <w:rsid w:val="00795F88"/>
    <w:rsid w:val="007972E9"/>
    <w:rsid w:val="00797708"/>
    <w:rsid w:val="007A08D8"/>
    <w:rsid w:val="007A18AD"/>
    <w:rsid w:val="007A1BA8"/>
    <w:rsid w:val="007A2101"/>
    <w:rsid w:val="007A2AF8"/>
    <w:rsid w:val="007A2C04"/>
    <w:rsid w:val="007A2E95"/>
    <w:rsid w:val="007A34FF"/>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3A4"/>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743"/>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67"/>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701A"/>
    <w:rsid w:val="008471E6"/>
    <w:rsid w:val="0084767F"/>
    <w:rsid w:val="008478B4"/>
    <w:rsid w:val="00847C44"/>
    <w:rsid w:val="00850392"/>
    <w:rsid w:val="008503EE"/>
    <w:rsid w:val="00850EF5"/>
    <w:rsid w:val="0085122F"/>
    <w:rsid w:val="00851EA9"/>
    <w:rsid w:val="00852253"/>
    <w:rsid w:val="008522D1"/>
    <w:rsid w:val="008524D5"/>
    <w:rsid w:val="00852ED8"/>
    <w:rsid w:val="008534BA"/>
    <w:rsid w:val="0085354B"/>
    <w:rsid w:val="00853619"/>
    <w:rsid w:val="008539F0"/>
    <w:rsid w:val="00854DB5"/>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14D"/>
    <w:rsid w:val="0087226B"/>
    <w:rsid w:val="008728C7"/>
    <w:rsid w:val="00872AAC"/>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43"/>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0AC"/>
    <w:rsid w:val="00907371"/>
    <w:rsid w:val="00907E9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05B"/>
    <w:rsid w:val="0093118C"/>
    <w:rsid w:val="009311A9"/>
    <w:rsid w:val="00932FA8"/>
    <w:rsid w:val="00933FB9"/>
    <w:rsid w:val="009340EB"/>
    <w:rsid w:val="009344F3"/>
    <w:rsid w:val="009348FB"/>
    <w:rsid w:val="009349AD"/>
    <w:rsid w:val="00934F7F"/>
    <w:rsid w:val="009354FE"/>
    <w:rsid w:val="00935C53"/>
    <w:rsid w:val="00936338"/>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E7"/>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4FEB"/>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39F"/>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3D3"/>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671C"/>
    <w:rsid w:val="009F6FB2"/>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34B7"/>
    <w:rsid w:val="00A741CE"/>
    <w:rsid w:val="00A74652"/>
    <w:rsid w:val="00A748AB"/>
    <w:rsid w:val="00A74924"/>
    <w:rsid w:val="00A7530C"/>
    <w:rsid w:val="00A75A1C"/>
    <w:rsid w:val="00A75B70"/>
    <w:rsid w:val="00A75E60"/>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6CF"/>
    <w:rsid w:val="00A92AA7"/>
    <w:rsid w:val="00A936EB"/>
    <w:rsid w:val="00A941BE"/>
    <w:rsid w:val="00A94538"/>
    <w:rsid w:val="00A94CA1"/>
    <w:rsid w:val="00A9575C"/>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2E33"/>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67"/>
    <w:rsid w:val="00AB36AA"/>
    <w:rsid w:val="00AB4483"/>
    <w:rsid w:val="00AB4484"/>
    <w:rsid w:val="00AB46C5"/>
    <w:rsid w:val="00AB470E"/>
    <w:rsid w:val="00AB511E"/>
    <w:rsid w:val="00AB5469"/>
    <w:rsid w:val="00AB569B"/>
    <w:rsid w:val="00AB5A8A"/>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E089E"/>
    <w:rsid w:val="00AE08E1"/>
    <w:rsid w:val="00AE0F39"/>
    <w:rsid w:val="00AE124C"/>
    <w:rsid w:val="00AE1628"/>
    <w:rsid w:val="00AE178E"/>
    <w:rsid w:val="00AE18BB"/>
    <w:rsid w:val="00AE1AD5"/>
    <w:rsid w:val="00AE2162"/>
    <w:rsid w:val="00AE319A"/>
    <w:rsid w:val="00AE3943"/>
    <w:rsid w:val="00AE3AC7"/>
    <w:rsid w:val="00AE4326"/>
    <w:rsid w:val="00AE4B3B"/>
    <w:rsid w:val="00AE5059"/>
    <w:rsid w:val="00AE52B0"/>
    <w:rsid w:val="00AE53AC"/>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351"/>
    <w:rsid w:val="00AF3471"/>
    <w:rsid w:val="00AF3904"/>
    <w:rsid w:val="00AF392D"/>
    <w:rsid w:val="00AF3A19"/>
    <w:rsid w:val="00AF41A5"/>
    <w:rsid w:val="00AF41AD"/>
    <w:rsid w:val="00AF478C"/>
    <w:rsid w:val="00AF4B0F"/>
    <w:rsid w:val="00AF5B03"/>
    <w:rsid w:val="00AF6660"/>
    <w:rsid w:val="00AF6AC1"/>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3F4"/>
    <w:rsid w:val="00B30596"/>
    <w:rsid w:val="00B30850"/>
    <w:rsid w:val="00B30FCB"/>
    <w:rsid w:val="00B3146A"/>
    <w:rsid w:val="00B3148D"/>
    <w:rsid w:val="00B319B8"/>
    <w:rsid w:val="00B31CDF"/>
    <w:rsid w:val="00B32135"/>
    <w:rsid w:val="00B3255E"/>
    <w:rsid w:val="00B33322"/>
    <w:rsid w:val="00B33B13"/>
    <w:rsid w:val="00B33C82"/>
    <w:rsid w:val="00B35707"/>
    <w:rsid w:val="00B359B8"/>
    <w:rsid w:val="00B36075"/>
    <w:rsid w:val="00B3617C"/>
    <w:rsid w:val="00B3669E"/>
    <w:rsid w:val="00B37585"/>
    <w:rsid w:val="00B3758C"/>
    <w:rsid w:val="00B37BF3"/>
    <w:rsid w:val="00B4013B"/>
    <w:rsid w:val="00B40184"/>
    <w:rsid w:val="00B40268"/>
    <w:rsid w:val="00B402A0"/>
    <w:rsid w:val="00B40578"/>
    <w:rsid w:val="00B41C51"/>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4A"/>
    <w:rsid w:val="00B555F0"/>
    <w:rsid w:val="00B56617"/>
    <w:rsid w:val="00B5730A"/>
    <w:rsid w:val="00B5741C"/>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D31"/>
    <w:rsid w:val="00B814EC"/>
    <w:rsid w:val="00B817A0"/>
    <w:rsid w:val="00B818B5"/>
    <w:rsid w:val="00B821D4"/>
    <w:rsid w:val="00B8258B"/>
    <w:rsid w:val="00B825E3"/>
    <w:rsid w:val="00B826B3"/>
    <w:rsid w:val="00B828E1"/>
    <w:rsid w:val="00B82955"/>
    <w:rsid w:val="00B82A89"/>
    <w:rsid w:val="00B83351"/>
    <w:rsid w:val="00B83741"/>
    <w:rsid w:val="00B83D9A"/>
    <w:rsid w:val="00B84D0F"/>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93"/>
    <w:rsid w:val="00BC3DD6"/>
    <w:rsid w:val="00BC4900"/>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AE2"/>
    <w:rsid w:val="00C23C47"/>
    <w:rsid w:val="00C23CE3"/>
    <w:rsid w:val="00C2466A"/>
    <w:rsid w:val="00C24F6A"/>
    <w:rsid w:val="00C2650A"/>
    <w:rsid w:val="00C26544"/>
    <w:rsid w:val="00C2723E"/>
    <w:rsid w:val="00C272E7"/>
    <w:rsid w:val="00C276FE"/>
    <w:rsid w:val="00C30548"/>
    <w:rsid w:val="00C3068A"/>
    <w:rsid w:val="00C3068B"/>
    <w:rsid w:val="00C30FAD"/>
    <w:rsid w:val="00C31B6B"/>
    <w:rsid w:val="00C32716"/>
    <w:rsid w:val="00C32745"/>
    <w:rsid w:val="00C32E25"/>
    <w:rsid w:val="00C33335"/>
    <w:rsid w:val="00C33C60"/>
    <w:rsid w:val="00C347F9"/>
    <w:rsid w:val="00C356A9"/>
    <w:rsid w:val="00C3667A"/>
    <w:rsid w:val="00C36F23"/>
    <w:rsid w:val="00C37134"/>
    <w:rsid w:val="00C371C4"/>
    <w:rsid w:val="00C378EE"/>
    <w:rsid w:val="00C37C90"/>
    <w:rsid w:val="00C4007F"/>
    <w:rsid w:val="00C40143"/>
    <w:rsid w:val="00C40A0E"/>
    <w:rsid w:val="00C42265"/>
    <w:rsid w:val="00C426A4"/>
    <w:rsid w:val="00C427C5"/>
    <w:rsid w:val="00C4291B"/>
    <w:rsid w:val="00C42970"/>
    <w:rsid w:val="00C4361B"/>
    <w:rsid w:val="00C43C98"/>
    <w:rsid w:val="00C43EB7"/>
    <w:rsid w:val="00C44125"/>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06B"/>
    <w:rsid w:val="00C717AD"/>
    <w:rsid w:val="00C71A66"/>
    <w:rsid w:val="00C72E61"/>
    <w:rsid w:val="00C736C8"/>
    <w:rsid w:val="00C74302"/>
    <w:rsid w:val="00C74871"/>
    <w:rsid w:val="00C74998"/>
    <w:rsid w:val="00C7592F"/>
    <w:rsid w:val="00C75BA0"/>
    <w:rsid w:val="00C7600D"/>
    <w:rsid w:val="00C76894"/>
    <w:rsid w:val="00C76B1C"/>
    <w:rsid w:val="00C76B80"/>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8FB"/>
    <w:rsid w:val="00CC2E48"/>
    <w:rsid w:val="00CC32AA"/>
    <w:rsid w:val="00CC32F9"/>
    <w:rsid w:val="00CC3471"/>
    <w:rsid w:val="00CC3FF3"/>
    <w:rsid w:val="00CC40D3"/>
    <w:rsid w:val="00CC4A90"/>
    <w:rsid w:val="00CC4B1D"/>
    <w:rsid w:val="00CC4ECF"/>
    <w:rsid w:val="00CC7473"/>
    <w:rsid w:val="00CC77FD"/>
    <w:rsid w:val="00CC7F18"/>
    <w:rsid w:val="00CD1326"/>
    <w:rsid w:val="00CD2816"/>
    <w:rsid w:val="00CD2B85"/>
    <w:rsid w:val="00CD334E"/>
    <w:rsid w:val="00CD36BA"/>
    <w:rsid w:val="00CD3745"/>
    <w:rsid w:val="00CD37F1"/>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E7C0B"/>
    <w:rsid w:val="00CF0517"/>
    <w:rsid w:val="00CF09F3"/>
    <w:rsid w:val="00CF116E"/>
    <w:rsid w:val="00CF11A7"/>
    <w:rsid w:val="00CF2154"/>
    <w:rsid w:val="00CF2235"/>
    <w:rsid w:val="00CF2873"/>
    <w:rsid w:val="00CF2AEA"/>
    <w:rsid w:val="00CF2EBC"/>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161"/>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6571"/>
    <w:rsid w:val="00D16A5B"/>
    <w:rsid w:val="00D17141"/>
    <w:rsid w:val="00D17144"/>
    <w:rsid w:val="00D17DF0"/>
    <w:rsid w:val="00D201F5"/>
    <w:rsid w:val="00D20AF8"/>
    <w:rsid w:val="00D214DB"/>
    <w:rsid w:val="00D21D1D"/>
    <w:rsid w:val="00D2203D"/>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39A"/>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8DC"/>
    <w:rsid w:val="00D95B2C"/>
    <w:rsid w:val="00D95BDF"/>
    <w:rsid w:val="00D95E6B"/>
    <w:rsid w:val="00D96CF4"/>
    <w:rsid w:val="00D97633"/>
    <w:rsid w:val="00D97BA4"/>
    <w:rsid w:val="00D97E06"/>
    <w:rsid w:val="00DA0427"/>
    <w:rsid w:val="00DA0633"/>
    <w:rsid w:val="00DA260A"/>
    <w:rsid w:val="00DA2BA7"/>
    <w:rsid w:val="00DA3798"/>
    <w:rsid w:val="00DA38A4"/>
    <w:rsid w:val="00DA3BD0"/>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2DA5"/>
    <w:rsid w:val="00DB330C"/>
    <w:rsid w:val="00DB39F7"/>
    <w:rsid w:val="00DB3C9C"/>
    <w:rsid w:val="00DB4120"/>
    <w:rsid w:val="00DB4A2A"/>
    <w:rsid w:val="00DB51CC"/>
    <w:rsid w:val="00DB5944"/>
    <w:rsid w:val="00DB5D7A"/>
    <w:rsid w:val="00DB5E47"/>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BFD"/>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BB"/>
    <w:rsid w:val="00DF25E5"/>
    <w:rsid w:val="00DF297F"/>
    <w:rsid w:val="00DF3055"/>
    <w:rsid w:val="00DF3423"/>
    <w:rsid w:val="00DF3833"/>
    <w:rsid w:val="00DF4049"/>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2142"/>
    <w:rsid w:val="00E02621"/>
    <w:rsid w:val="00E02979"/>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3C5"/>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408"/>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7CE"/>
    <w:rsid w:val="00E779CA"/>
    <w:rsid w:val="00E77B00"/>
    <w:rsid w:val="00E77BEB"/>
    <w:rsid w:val="00E80981"/>
    <w:rsid w:val="00E80E15"/>
    <w:rsid w:val="00E81267"/>
    <w:rsid w:val="00E82308"/>
    <w:rsid w:val="00E8240A"/>
    <w:rsid w:val="00E82D7B"/>
    <w:rsid w:val="00E840B2"/>
    <w:rsid w:val="00E843C1"/>
    <w:rsid w:val="00E84A0C"/>
    <w:rsid w:val="00E84B07"/>
    <w:rsid w:val="00E84F8F"/>
    <w:rsid w:val="00E85ACD"/>
    <w:rsid w:val="00E85EA2"/>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A55"/>
    <w:rsid w:val="00E9593A"/>
    <w:rsid w:val="00E95A58"/>
    <w:rsid w:val="00E964CC"/>
    <w:rsid w:val="00E975BF"/>
    <w:rsid w:val="00E975E7"/>
    <w:rsid w:val="00EA007F"/>
    <w:rsid w:val="00EA01A7"/>
    <w:rsid w:val="00EA0FA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E65"/>
    <w:rsid w:val="00F2246D"/>
    <w:rsid w:val="00F22573"/>
    <w:rsid w:val="00F22B56"/>
    <w:rsid w:val="00F22D3E"/>
    <w:rsid w:val="00F230E1"/>
    <w:rsid w:val="00F230E2"/>
    <w:rsid w:val="00F233F5"/>
    <w:rsid w:val="00F2361B"/>
    <w:rsid w:val="00F23958"/>
    <w:rsid w:val="00F2426C"/>
    <w:rsid w:val="00F242D0"/>
    <w:rsid w:val="00F25421"/>
    <w:rsid w:val="00F255B4"/>
    <w:rsid w:val="00F26087"/>
    <w:rsid w:val="00F265AC"/>
    <w:rsid w:val="00F271F4"/>
    <w:rsid w:val="00F2735F"/>
    <w:rsid w:val="00F276EE"/>
    <w:rsid w:val="00F27C71"/>
    <w:rsid w:val="00F30822"/>
    <w:rsid w:val="00F30849"/>
    <w:rsid w:val="00F30A46"/>
    <w:rsid w:val="00F30E8A"/>
    <w:rsid w:val="00F31483"/>
    <w:rsid w:val="00F3159F"/>
    <w:rsid w:val="00F3168C"/>
    <w:rsid w:val="00F322F9"/>
    <w:rsid w:val="00F3232D"/>
    <w:rsid w:val="00F32935"/>
    <w:rsid w:val="00F3350F"/>
    <w:rsid w:val="00F336A2"/>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14D"/>
    <w:rsid w:val="00F55A09"/>
    <w:rsid w:val="00F55C4F"/>
    <w:rsid w:val="00F5623A"/>
    <w:rsid w:val="00F566C3"/>
    <w:rsid w:val="00F572C4"/>
    <w:rsid w:val="00F57318"/>
    <w:rsid w:val="00F57496"/>
    <w:rsid w:val="00F5766F"/>
    <w:rsid w:val="00F6009D"/>
    <w:rsid w:val="00F60125"/>
    <w:rsid w:val="00F60725"/>
    <w:rsid w:val="00F6077E"/>
    <w:rsid w:val="00F60DFC"/>
    <w:rsid w:val="00F6195A"/>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E5"/>
    <w:rsid w:val="00F725FD"/>
    <w:rsid w:val="00F731EB"/>
    <w:rsid w:val="00F7331C"/>
    <w:rsid w:val="00F73C84"/>
    <w:rsid w:val="00F74062"/>
    <w:rsid w:val="00F742C9"/>
    <w:rsid w:val="00F75530"/>
    <w:rsid w:val="00F75A8E"/>
    <w:rsid w:val="00F75BF6"/>
    <w:rsid w:val="00F75CF5"/>
    <w:rsid w:val="00F76770"/>
    <w:rsid w:val="00F76939"/>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76B2"/>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numbering" w:customStyle="1" w:styleId="NoList1">
    <w:name w:val="No List1"/>
    <w:next w:val="NoList"/>
    <w:uiPriority w:val="99"/>
    <w:semiHidden/>
    <w:unhideWhenUsed/>
    <w:rsid w:val="00EC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sv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11</TotalTime>
  <Pages>29</Pages>
  <Words>5995</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41174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Hariharan, Julia</cp:lastModifiedBy>
  <cp:revision>3</cp:revision>
  <cp:lastPrinted>2016-01-26T23:30:00Z</cp:lastPrinted>
  <dcterms:created xsi:type="dcterms:W3CDTF">2023-01-03T15:15:00Z</dcterms:created>
  <dcterms:modified xsi:type="dcterms:W3CDTF">2023-01-03T15:25:00Z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