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1732B52D"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1CBEF829" w:rsidR="007F1A85" w:rsidRPr="00F47DEE" w:rsidRDefault="00771D3F" w:rsidP="00CF3582">
            <w:pPr>
              <w:tabs>
                <w:tab w:val="left" w:pos="720"/>
                <w:tab w:val="left" w:pos="1080"/>
                <w:tab w:val="left" w:pos="1725"/>
              </w:tabs>
              <w:rPr>
                <w:rFonts w:ascii="Arial" w:hAnsi="Arial" w:cs="Arial"/>
              </w:rPr>
            </w:pPr>
            <w:r>
              <w:rPr>
                <w:rFonts w:ascii="Arial" w:hAnsi="Arial" w:cs="Arial"/>
              </w:rPr>
              <w:t>December 13, 2022</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66C2E4E8" w:rsidR="0088605A" w:rsidRPr="00F47DEE" w:rsidRDefault="0070061B" w:rsidP="00040564">
            <w:pPr>
              <w:tabs>
                <w:tab w:val="left" w:pos="720"/>
                <w:tab w:val="left" w:pos="1080"/>
              </w:tabs>
              <w:rPr>
                <w:rFonts w:ascii="Arial" w:hAnsi="Arial" w:cs="Arial"/>
              </w:rPr>
            </w:pPr>
            <w:r>
              <w:rPr>
                <w:rFonts w:ascii="Arial" w:hAnsi="Arial" w:cs="Arial"/>
              </w:rPr>
              <w:t xml:space="preserve">ERCOT </w:t>
            </w:r>
            <w:r w:rsidR="009B6044"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74FB8B30" w:rsidR="0088605A" w:rsidRPr="00F47DEE" w:rsidRDefault="00194488" w:rsidP="005F3826">
            <w:pPr>
              <w:tabs>
                <w:tab w:val="left" w:pos="720"/>
                <w:tab w:val="left" w:pos="1080"/>
              </w:tabs>
              <w:rPr>
                <w:rFonts w:ascii="Arial" w:hAnsi="Arial" w:cs="Arial"/>
              </w:rPr>
            </w:pPr>
            <w:r>
              <w:rPr>
                <w:rFonts w:ascii="Arial" w:hAnsi="Arial" w:cs="Arial"/>
              </w:rPr>
              <w:t>Clif Lange</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15F5457C" w14:textId="35742C74" w:rsidR="005C33DD" w:rsidRPr="00F47DEE" w:rsidRDefault="007D620B" w:rsidP="005C33DD">
            <w:pPr>
              <w:pStyle w:val="BulletIndent"/>
              <w:rPr>
                <w:rFonts w:ascii="Arial" w:hAnsi="Arial" w:cs="Arial"/>
                <w:bCs/>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5C33DD" w:rsidRPr="005C33DD">
              <w:rPr>
                <w:rFonts w:ascii="Arial" w:hAnsi="Arial" w:cs="Arial"/>
                <w:b/>
                <w:bCs/>
                <w:szCs w:val="24"/>
              </w:rPr>
              <w:t xml:space="preserve">  </w:t>
            </w:r>
            <w:r w:rsidR="00771D3F">
              <w:rPr>
                <w:rFonts w:ascii="Arial" w:hAnsi="Arial" w:cs="Arial"/>
              </w:rPr>
              <w:t>December 20, 2022</w:t>
            </w:r>
          </w:p>
          <w:p w14:paraId="54AFDC54" w14:textId="6D182779"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222659">
              <w:rPr>
                <w:rFonts w:ascii="Arial" w:hAnsi="Arial" w:cs="Arial"/>
                <w:bCs/>
                <w:szCs w:val="24"/>
              </w:rPr>
              <w:t>3.1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27C8EF37" w:rsidR="007D620B" w:rsidRPr="00F47DEE" w:rsidRDefault="007D620B" w:rsidP="00A62562">
            <w:pPr>
              <w:pStyle w:val="Heading5"/>
              <w:keepNext w:val="0"/>
              <w:jc w:val="both"/>
              <w:rPr>
                <w:rFonts w:ascii="Arial" w:hAnsi="Arial" w:cs="Arial"/>
                <w:b/>
                <w:bCs/>
              </w:rPr>
            </w:pPr>
            <w:bookmarkStart w:id="0" w:name="_Hlk89092089"/>
            <w:r w:rsidRPr="00F47DEE">
              <w:rPr>
                <w:rFonts w:ascii="Arial" w:hAnsi="Arial" w:cs="Arial"/>
                <w:b/>
                <w:bCs/>
              </w:rPr>
              <w:t>Issue:</w:t>
            </w:r>
          </w:p>
          <w:p w14:paraId="71ADC845" w14:textId="604D362A" w:rsidR="009C6BA6" w:rsidRDefault="009C6BA6" w:rsidP="009C6BA6">
            <w:pPr>
              <w:pStyle w:val="Heading5"/>
              <w:keepNext w:val="0"/>
              <w:jc w:val="both"/>
              <w:rPr>
                <w:rFonts w:ascii="Arial" w:hAnsi="Arial" w:cs="Arial"/>
                <w:bCs/>
                <w:u w:val="none"/>
              </w:rPr>
            </w:pPr>
            <w:bookmarkStart w:id="1" w:name="_Hlk89194259"/>
            <w:r w:rsidRPr="00F47DEE">
              <w:rPr>
                <w:rFonts w:ascii="Arial" w:hAnsi="Arial" w:cs="Arial"/>
                <w:bCs/>
                <w:u w:val="none"/>
              </w:rPr>
              <w:t xml:space="preserve">Consideration of the following </w:t>
            </w:r>
            <w:r w:rsidR="00EA565D">
              <w:rPr>
                <w:rFonts w:ascii="Arial" w:hAnsi="Arial" w:cs="Arial"/>
                <w:bCs/>
                <w:u w:val="none"/>
              </w:rPr>
              <w:t>Revision Requests</w:t>
            </w:r>
            <w:r w:rsidR="00381767">
              <w:rPr>
                <w:rFonts w:ascii="Arial" w:hAnsi="Arial" w:cs="Arial"/>
                <w:bCs/>
                <w:u w:val="none"/>
              </w:rPr>
              <w:t>:</w:t>
            </w:r>
            <w:r w:rsidR="00EA565D">
              <w:rPr>
                <w:rFonts w:ascii="Arial" w:hAnsi="Arial" w:cs="Arial"/>
                <w:bCs/>
                <w:u w:val="none"/>
              </w:rPr>
              <w:t xml:space="preserve"> </w:t>
            </w:r>
            <w:r w:rsidR="00657622">
              <w:rPr>
                <w:rFonts w:ascii="Arial" w:hAnsi="Arial" w:cs="Arial"/>
                <w:bCs/>
                <w:u w:val="none"/>
              </w:rPr>
              <w:t>Nodal Protocol Revision Requests (NPRRs)</w:t>
            </w:r>
            <w:r w:rsidR="00106D03">
              <w:rPr>
                <w:rFonts w:ascii="Arial" w:hAnsi="Arial" w:cs="Arial"/>
                <w:bCs/>
                <w:u w:val="none"/>
              </w:rPr>
              <w:t xml:space="preserve">, </w:t>
            </w:r>
            <w:r w:rsidR="00BF410A">
              <w:rPr>
                <w:rFonts w:ascii="Arial" w:hAnsi="Arial" w:cs="Arial"/>
                <w:bCs/>
                <w:u w:val="none"/>
              </w:rPr>
              <w:t>Nodal Operating</w:t>
            </w:r>
            <w:r w:rsidR="00106D03">
              <w:rPr>
                <w:rFonts w:ascii="Arial" w:hAnsi="Arial" w:cs="Arial"/>
                <w:bCs/>
                <w:u w:val="none"/>
              </w:rPr>
              <w:t xml:space="preserve"> Guide Revision Request (</w:t>
            </w:r>
            <w:r w:rsidR="00BF410A">
              <w:rPr>
                <w:rFonts w:ascii="Arial" w:hAnsi="Arial" w:cs="Arial"/>
                <w:bCs/>
                <w:u w:val="none"/>
              </w:rPr>
              <w:t>NOGRR</w:t>
            </w:r>
            <w:r w:rsidR="00106D03">
              <w:rPr>
                <w:rFonts w:ascii="Arial" w:hAnsi="Arial" w:cs="Arial"/>
                <w:bCs/>
                <w:u w:val="none"/>
              </w:rPr>
              <w:t xml:space="preserve">), </w:t>
            </w:r>
            <w:r w:rsidR="00557867">
              <w:rPr>
                <w:rFonts w:ascii="Arial" w:hAnsi="Arial" w:cs="Arial"/>
                <w:bCs/>
                <w:u w:val="none"/>
              </w:rPr>
              <w:t xml:space="preserve">Other Binding Document Revision Request (OBDRR), </w:t>
            </w:r>
            <w:r w:rsidR="00C20DC5">
              <w:rPr>
                <w:rFonts w:ascii="Arial" w:hAnsi="Arial" w:cs="Arial"/>
                <w:bCs/>
                <w:u w:val="none"/>
              </w:rPr>
              <w:t xml:space="preserve">Resource Registration Glossary Revision Request (RRGRR), and </w:t>
            </w:r>
            <w:r w:rsidR="00557867">
              <w:rPr>
                <w:rFonts w:ascii="Arial" w:hAnsi="Arial" w:cs="Arial"/>
                <w:bCs/>
                <w:u w:val="none"/>
              </w:rPr>
              <w:t>System Change Request (SCR)</w:t>
            </w:r>
            <w:r w:rsidR="00C20DC5">
              <w:rPr>
                <w:rFonts w:ascii="Arial" w:hAnsi="Arial" w:cs="Arial"/>
                <w:bCs/>
                <w:u w:val="none"/>
              </w:rPr>
              <w:t xml:space="preserve"> </w:t>
            </w:r>
            <w:r w:rsidRPr="00F47DEE">
              <w:rPr>
                <w:rFonts w:ascii="Arial" w:hAnsi="Arial" w:cs="Arial"/>
                <w:bCs/>
                <w:u w:val="none"/>
              </w:rPr>
              <w:t>recommended for approval by TAC (with no opposing votes recorded):</w:t>
            </w:r>
          </w:p>
          <w:bookmarkEnd w:id="1"/>
          <w:p w14:paraId="44048CD7" w14:textId="0D3B9D89" w:rsidR="00771D3F" w:rsidRPr="00C5092F" w:rsidRDefault="00771D3F" w:rsidP="00771D3F">
            <w:pPr>
              <w:numPr>
                <w:ilvl w:val="0"/>
                <w:numId w:val="6"/>
              </w:numPr>
              <w:jc w:val="both"/>
              <w:rPr>
                <w:rFonts w:ascii="Arial" w:hAnsi="Arial" w:cs="Arial"/>
                <w:bCs/>
              </w:rPr>
            </w:pPr>
            <w:r w:rsidRPr="00C5092F">
              <w:rPr>
                <w:rFonts w:ascii="Arial" w:hAnsi="Arial" w:cs="Arial"/>
                <w:bCs/>
              </w:rPr>
              <w:t>NPRR1128, Allow FFR Procurement up to FFR Limit Without Proration</w:t>
            </w:r>
            <w:r w:rsidR="00A11C3A" w:rsidRPr="00C5092F">
              <w:rPr>
                <w:rFonts w:ascii="Arial" w:hAnsi="Arial" w:cs="Arial"/>
                <w:bCs/>
              </w:rPr>
              <w:t>;</w:t>
            </w:r>
            <w:r w:rsidRPr="00C5092F">
              <w:rPr>
                <w:rFonts w:ascii="Arial" w:hAnsi="Arial" w:cs="Arial"/>
                <w:bCs/>
              </w:rPr>
              <w:t xml:space="preserve"> </w:t>
            </w:r>
          </w:p>
          <w:p w14:paraId="7272348E" w14:textId="431745AB" w:rsidR="00771D3F" w:rsidRPr="00C5092F" w:rsidRDefault="00771D3F" w:rsidP="00771D3F">
            <w:pPr>
              <w:numPr>
                <w:ilvl w:val="0"/>
                <w:numId w:val="6"/>
              </w:numPr>
              <w:jc w:val="both"/>
              <w:rPr>
                <w:rFonts w:ascii="Arial" w:hAnsi="Arial" w:cs="Arial"/>
                <w:bCs/>
              </w:rPr>
            </w:pPr>
            <w:r w:rsidRPr="00C5092F">
              <w:rPr>
                <w:rFonts w:ascii="Arial" w:hAnsi="Arial" w:cs="Arial"/>
                <w:bCs/>
              </w:rPr>
              <w:t>NPRR1132, Communicate Operating Limitations during Cold and Hot Weather Conditions</w:t>
            </w:r>
            <w:r w:rsidR="00A11C3A" w:rsidRPr="00C5092F">
              <w:rPr>
                <w:rFonts w:ascii="Arial" w:hAnsi="Arial" w:cs="Arial"/>
                <w:bCs/>
              </w:rPr>
              <w:t>;</w:t>
            </w:r>
            <w:r w:rsidRPr="00C5092F">
              <w:rPr>
                <w:rFonts w:ascii="Arial" w:hAnsi="Arial" w:cs="Arial"/>
                <w:bCs/>
              </w:rPr>
              <w:t xml:space="preserve"> </w:t>
            </w:r>
          </w:p>
          <w:p w14:paraId="22572A4B" w14:textId="13DABD0A" w:rsidR="00771D3F" w:rsidRPr="00C5092F" w:rsidRDefault="00771D3F" w:rsidP="00771D3F">
            <w:pPr>
              <w:numPr>
                <w:ilvl w:val="0"/>
                <w:numId w:val="6"/>
              </w:numPr>
              <w:jc w:val="both"/>
              <w:rPr>
                <w:rFonts w:ascii="Arial" w:hAnsi="Arial" w:cs="Arial"/>
                <w:bCs/>
              </w:rPr>
            </w:pPr>
            <w:r w:rsidRPr="00C5092F">
              <w:rPr>
                <w:rFonts w:ascii="Arial" w:hAnsi="Arial" w:cs="Arial"/>
                <w:bCs/>
              </w:rPr>
              <w:t>NPRR1138, Communication of Capability and Status of Online IRRs at 0 MW Output – URGENT</w:t>
            </w:r>
            <w:r w:rsidR="00237C89">
              <w:rPr>
                <w:rFonts w:ascii="Arial" w:hAnsi="Arial" w:cs="Arial"/>
                <w:bCs/>
              </w:rPr>
              <w:t>, and the revised Impact Analysis</w:t>
            </w:r>
            <w:r w:rsidR="00A11C3A" w:rsidRPr="00C5092F">
              <w:rPr>
                <w:rFonts w:ascii="Arial" w:hAnsi="Arial" w:cs="Arial"/>
                <w:bCs/>
              </w:rPr>
              <w:t>;</w:t>
            </w:r>
            <w:r w:rsidRPr="00C5092F">
              <w:rPr>
                <w:rFonts w:ascii="Arial" w:hAnsi="Arial" w:cs="Arial"/>
                <w:bCs/>
              </w:rPr>
              <w:t xml:space="preserve"> </w:t>
            </w:r>
          </w:p>
          <w:p w14:paraId="35521C91" w14:textId="05B68144" w:rsidR="00771D3F" w:rsidRPr="00C5092F" w:rsidRDefault="00771D3F" w:rsidP="00771D3F">
            <w:pPr>
              <w:numPr>
                <w:ilvl w:val="0"/>
                <w:numId w:val="6"/>
              </w:numPr>
              <w:jc w:val="both"/>
              <w:rPr>
                <w:rFonts w:ascii="Arial" w:hAnsi="Arial" w:cs="Arial"/>
                <w:bCs/>
              </w:rPr>
            </w:pPr>
            <w:r w:rsidRPr="00C5092F">
              <w:rPr>
                <w:rFonts w:ascii="Arial" w:hAnsi="Arial" w:cs="Arial"/>
                <w:bCs/>
              </w:rPr>
              <w:t>NPRR1148, Language Cleanup Related to ERCOT Contingency Reserve Service (ECRS)</w:t>
            </w:r>
            <w:r w:rsidR="00A11C3A" w:rsidRPr="00C5092F">
              <w:rPr>
                <w:rFonts w:ascii="Arial" w:hAnsi="Arial" w:cs="Arial"/>
                <w:bCs/>
              </w:rPr>
              <w:t>;</w:t>
            </w:r>
            <w:r w:rsidRPr="00C5092F">
              <w:rPr>
                <w:rFonts w:ascii="Arial" w:hAnsi="Arial" w:cs="Arial"/>
                <w:bCs/>
              </w:rPr>
              <w:t xml:space="preserve"> </w:t>
            </w:r>
          </w:p>
          <w:p w14:paraId="04FE38B8" w14:textId="4589BCAF" w:rsidR="00771D3F" w:rsidRPr="00C5092F" w:rsidRDefault="00771D3F" w:rsidP="00771D3F">
            <w:pPr>
              <w:numPr>
                <w:ilvl w:val="0"/>
                <w:numId w:val="6"/>
              </w:numPr>
              <w:jc w:val="both"/>
              <w:rPr>
                <w:rFonts w:ascii="Arial" w:hAnsi="Arial" w:cs="Arial"/>
                <w:bCs/>
              </w:rPr>
            </w:pPr>
            <w:r w:rsidRPr="00C5092F">
              <w:rPr>
                <w:rFonts w:ascii="Arial" w:hAnsi="Arial" w:cs="Arial"/>
                <w:bCs/>
              </w:rPr>
              <w:t>NPRR1152, Remove Requirements to Submit Emergency Operations Plans, Weatherization Plans, and Declarations of Summer/Winter Weather Preparedness – URGENT</w:t>
            </w:r>
            <w:r w:rsidR="00A11C3A" w:rsidRPr="00C5092F">
              <w:rPr>
                <w:rFonts w:ascii="Arial" w:hAnsi="Arial" w:cs="Arial"/>
                <w:bCs/>
              </w:rPr>
              <w:t>;</w:t>
            </w:r>
            <w:r w:rsidRPr="00C5092F">
              <w:rPr>
                <w:rFonts w:ascii="Arial" w:hAnsi="Arial" w:cs="Arial"/>
                <w:bCs/>
              </w:rPr>
              <w:t xml:space="preserve"> </w:t>
            </w:r>
          </w:p>
          <w:p w14:paraId="27D2AA89" w14:textId="50185B24" w:rsidR="00771D3F" w:rsidRPr="00C5092F" w:rsidRDefault="00771D3F" w:rsidP="00771D3F">
            <w:pPr>
              <w:numPr>
                <w:ilvl w:val="0"/>
                <w:numId w:val="6"/>
              </w:numPr>
              <w:jc w:val="both"/>
              <w:rPr>
                <w:rFonts w:ascii="Arial" w:hAnsi="Arial" w:cs="Arial"/>
                <w:bCs/>
              </w:rPr>
            </w:pPr>
            <w:r w:rsidRPr="00C5092F">
              <w:rPr>
                <w:rFonts w:ascii="Arial" w:hAnsi="Arial" w:cs="Arial"/>
                <w:bCs/>
              </w:rPr>
              <w:t>NPRR1154, Include Alternate Resource in the Availability Plan for the Firm Fuel Supply Service – URGENT</w:t>
            </w:r>
            <w:r w:rsidR="00A11C3A" w:rsidRPr="00C5092F">
              <w:rPr>
                <w:rFonts w:ascii="Arial" w:hAnsi="Arial" w:cs="Arial"/>
                <w:bCs/>
              </w:rPr>
              <w:t>;</w:t>
            </w:r>
            <w:r w:rsidRPr="00C5092F">
              <w:rPr>
                <w:rFonts w:ascii="Arial" w:hAnsi="Arial" w:cs="Arial"/>
                <w:bCs/>
              </w:rPr>
              <w:t xml:space="preserve"> </w:t>
            </w:r>
          </w:p>
          <w:p w14:paraId="12C93B77" w14:textId="77777777" w:rsidR="00906E77" w:rsidRPr="00C5092F" w:rsidRDefault="00906E77" w:rsidP="00906E77">
            <w:pPr>
              <w:pStyle w:val="ListParagraph"/>
              <w:numPr>
                <w:ilvl w:val="0"/>
                <w:numId w:val="6"/>
              </w:numPr>
              <w:spacing w:after="120"/>
              <w:rPr>
                <w:rFonts w:ascii="Arial" w:hAnsi="Arial" w:cs="Arial"/>
              </w:rPr>
            </w:pPr>
            <w:r w:rsidRPr="00C5092F">
              <w:rPr>
                <w:rFonts w:ascii="Arial" w:hAnsi="Arial" w:cs="Arial"/>
              </w:rPr>
              <w:t>NOGRR226, Addition of Supplemental UFLS Stages;</w:t>
            </w:r>
          </w:p>
          <w:p w14:paraId="7AE61AF7" w14:textId="77777777" w:rsidR="00906E77" w:rsidRDefault="00906E77" w:rsidP="00771D3F">
            <w:pPr>
              <w:pStyle w:val="ListParagraph"/>
              <w:numPr>
                <w:ilvl w:val="0"/>
                <w:numId w:val="6"/>
              </w:numPr>
              <w:spacing w:after="120"/>
              <w:rPr>
                <w:rFonts w:ascii="Arial" w:hAnsi="Arial" w:cs="Arial"/>
              </w:rPr>
            </w:pPr>
            <w:r>
              <w:rPr>
                <w:rFonts w:ascii="Arial" w:hAnsi="Arial" w:cs="Arial"/>
              </w:rPr>
              <w:t xml:space="preserve">OBDRR043, </w:t>
            </w:r>
            <w:r w:rsidRPr="00D8334F">
              <w:rPr>
                <w:rFonts w:ascii="Arial" w:hAnsi="Arial" w:cs="Arial"/>
              </w:rPr>
              <w:t>Related to NPRR1148, Language Cleanup Related to ERCOT Contingency Reserve Service (ECRS)</w:t>
            </w:r>
            <w:r>
              <w:rPr>
                <w:rFonts w:ascii="Arial" w:hAnsi="Arial" w:cs="Arial"/>
              </w:rPr>
              <w:t>;</w:t>
            </w:r>
          </w:p>
          <w:p w14:paraId="09ED39E0" w14:textId="0964C5AA" w:rsidR="00906E77" w:rsidRPr="00906E77" w:rsidRDefault="00906E77" w:rsidP="00771D3F">
            <w:pPr>
              <w:pStyle w:val="ListParagraph"/>
              <w:numPr>
                <w:ilvl w:val="0"/>
                <w:numId w:val="6"/>
              </w:numPr>
              <w:spacing w:after="120"/>
              <w:rPr>
                <w:rFonts w:ascii="Arial" w:hAnsi="Arial" w:cs="Arial"/>
              </w:rPr>
            </w:pPr>
            <w:r w:rsidRPr="00D8334F">
              <w:rPr>
                <w:rFonts w:ascii="Arial" w:hAnsi="Arial" w:cs="Arial"/>
              </w:rPr>
              <w:t>RRGRR032, Related to NPRR1132, Communicate Operating Limitations during Cold and Hot Weather Conditions</w:t>
            </w:r>
            <w:r>
              <w:rPr>
                <w:rFonts w:ascii="Arial" w:hAnsi="Arial" w:cs="Arial"/>
              </w:rPr>
              <w:t>; and</w:t>
            </w:r>
          </w:p>
          <w:p w14:paraId="3B68169E" w14:textId="323F4DE4" w:rsidR="00906E77" w:rsidRPr="00C5092F" w:rsidRDefault="00771D3F" w:rsidP="00906E77">
            <w:pPr>
              <w:pStyle w:val="ListParagraph"/>
              <w:numPr>
                <w:ilvl w:val="0"/>
                <w:numId w:val="6"/>
              </w:numPr>
              <w:spacing w:after="120"/>
              <w:rPr>
                <w:rFonts w:ascii="Arial" w:hAnsi="Arial" w:cs="Arial"/>
              </w:rPr>
            </w:pPr>
            <w:r w:rsidRPr="00906E77">
              <w:rPr>
                <w:rFonts w:ascii="Arial" w:hAnsi="Arial" w:cs="Arial"/>
                <w:bCs/>
              </w:rPr>
              <w:t>SCR821, Voltage Set Point Target Information for Distribution Generation Resource (DGR) or Distribution Energy Storage Resource (DESR)</w:t>
            </w:r>
            <w:r w:rsidR="00906E77" w:rsidRPr="00906E77">
              <w:rPr>
                <w:rFonts w:ascii="Arial" w:hAnsi="Arial" w:cs="Arial"/>
                <w:bCs/>
              </w:rPr>
              <w:t>.</w:t>
            </w:r>
          </w:p>
          <w:p w14:paraId="4E760282" w14:textId="1DF62EF8" w:rsidR="00D8334F" w:rsidRPr="00D8334F" w:rsidRDefault="00D8334F" w:rsidP="00393715">
            <w:pPr>
              <w:pStyle w:val="ListParagraph"/>
              <w:rPr>
                <w:rFonts w:ascii="Arial" w:hAnsi="Arial" w:cs="Arial"/>
              </w:rPr>
            </w:pPr>
          </w:p>
        </w:tc>
      </w:tr>
      <w:bookmarkEnd w:id="0"/>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5E3961" w:rsidRDefault="007D620B" w:rsidP="00906E77">
            <w:pPr>
              <w:pStyle w:val="Heading5"/>
              <w:keepNext w:val="0"/>
              <w:jc w:val="both"/>
              <w:rPr>
                <w:rFonts w:ascii="Arial" w:hAnsi="Arial" w:cs="Arial"/>
                <w:b/>
                <w:bCs/>
              </w:rPr>
            </w:pPr>
            <w:r w:rsidRPr="005E3961">
              <w:rPr>
                <w:rFonts w:ascii="Arial" w:hAnsi="Arial" w:cs="Arial"/>
                <w:b/>
                <w:bCs/>
              </w:rPr>
              <w:t>Background/History:</w:t>
            </w:r>
          </w:p>
          <w:p w14:paraId="5B9CF010" w14:textId="106A8DFB" w:rsidR="006720B6" w:rsidRPr="005E3961" w:rsidRDefault="00167741" w:rsidP="001936A5">
            <w:pPr>
              <w:jc w:val="both"/>
              <w:rPr>
                <w:rFonts w:ascii="Arial" w:hAnsi="Arial" w:cs="Arial"/>
                <w:b/>
                <w:bCs/>
              </w:rPr>
            </w:pPr>
            <w:r w:rsidRPr="005E3961">
              <w:rPr>
                <w:rFonts w:ascii="Arial" w:hAnsi="Arial" w:cs="Arial"/>
                <w:b/>
                <w:bCs/>
              </w:rPr>
              <w:t>Unless otherwise noted: (i) all Market Segment</w:t>
            </w:r>
            <w:r w:rsidR="00840278" w:rsidRPr="005E3961">
              <w:rPr>
                <w:rFonts w:ascii="Arial" w:hAnsi="Arial" w:cs="Arial"/>
                <w:b/>
                <w:bCs/>
              </w:rPr>
              <w:t xml:space="preserve">s </w:t>
            </w:r>
            <w:r w:rsidR="007F1A85" w:rsidRPr="005E3961">
              <w:rPr>
                <w:rFonts w:ascii="Arial" w:hAnsi="Arial" w:cs="Arial"/>
                <w:b/>
                <w:bCs/>
              </w:rPr>
              <w:t>participated</w:t>
            </w:r>
            <w:r w:rsidR="00177EE8" w:rsidRPr="005E3961">
              <w:rPr>
                <w:rFonts w:ascii="Arial" w:hAnsi="Arial" w:cs="Arial"/>
                <w:b/>
                <w:bCs/>
              </w:rPr>
              <w:t xml:space="preserve"> in</w:t>
            </w:r>
            <w:r w:rsidR="00840278" w:rsidRPr="005E3961">
              <w:rPr>
                <w:rFonts w:ascii="Arial" w:hAnsi="Arial" w:cs="Arial"/>
                <w:b/>
                <w:bCs/>
              </w:rPr>
              <w:t xml:space="preserve"> each vote;</w:t>
            </w:r>
            <w:r w:rsidRPr="005E3961">
              <w:rPr>
                <w:rFonts w:ascii="Arial" w:hAnsi="Arial" w:cs="Arial"/>
                <w:b/>
                <w:bCs/>
              </w:rPr>
              <w:t xml:space="preserve"> (ii) </w:t>
            </w:r>
            <w:r w:rsidR="00ED1822" w:rsidRPr="005E3961">
              <w:rPr>
                <w:rFonts w:ascii="Arial" w:hAnsi="Arial" w:cs="Arial"/>
                <w:b/>
                <w:bCs/>
              </w:rPr>
              <w:t xml:space="preserve">For NPRRs, </w:t>
            </w:r>
            <w:r w:rsidRPr="005E3961">
              <w:rPr>
                <w:rFonts w:ascii="Arial" w:hAnsi="Arial" w:cs="Arial"/>
                <w:b/>
                <w:bCs/>
              </w:rPr>
              <w:t xml:space="preserve">ERCOT Credit Staff and the Credit Work Group (Credit WG) have reviewed the </w:t>
            </w:r>
            <w:r w:rsidR="00ED1822" w:rsidRPr="005E3961">
              <w:rPr>
                <w:rFonts w:ascii="Arial" w:hAnsi="Arial" w:cs="Arial"/>
                <w:b/>
                <w:bCs/>
              </w:rPr>
              <w:t>NPRR</w:t>
            </w:r>
            <w:r w:rsidRPr="005E3961">
              <w:rPr>
                <w:rFonts w:ascii="Arial" w:hAnsi="Arial" w:cs="Arial"/>
                <w:b/>
                <w:bCs/>
              </w:rPr>
              <w:t xml:space="preserve"> and do not believe it requires changes to credit monitoring activity or the calculation of l</w:t>
            </w:r>
            <w:r w:rsidR="00CD0283" w:rsidRPr="005E3961">
              <w:rPr>
                <w:rFonts w:ascii="Arial" w:hAnsi="Arial" w:cs="Arial"/>
                <w:b/>
                <w:bCs/>
              </w:rPr>
              <w:t>iability</w:t>
            </w:r>
            <w:r w:rsidR="00840278" w:rsidRPr="005E3961">
              <w:rPr>
                <w:rFonts w:ascii="Arial" w:hAnsi="Arial" w:cs="Arial"/>
                <w:b/>
                <w:bCs/>
              </w:rPr>
              <w:t>; and</w:t>
            </w:r>
            <w:r w:rsidR="00CD0283" w:rsidRPr="005E3961">
              <w:rPr>
                <w:rFonts w:ascii="Arial" w:hAnsi="Arial" w:cs="Arial"/>
                <w:b/>
                <w:bCs/>
              </w:rPr>
              <w:t xml:space="preserve"> (iii) ERCOT supports the revision request</w:t>
            </w:r>
            <w:r w:rsidR="00ED1822" w:rsidRPr="005E3961">
              <w:rPr>
                <w:rFonts w:ascii="Arial" w:hAnsi="Arial" w:cs="Arial"/>
                <w:b/>
                <w:bCs/>
              </w:rPr>
              <w:t>.</w:t>
            </w:r>
          </w:p>
          <w:p w14:paraId="478AEBC4" w14:textId="77777777" w:rsidR="005E3961" w:rsidRPr="005E3961" w:rsidRDefault="005E3961" w:rsidP="00393715">
            <w:pPr>
              <w:ind w:left="360"/>
              <w:jc w:val="both"/>
              <w:rPr>
                <w:rFonts w:ascii="Arial" w:hAnsi="Arial" w:cs="Arial"/>
                <w:b/>
                <w:i/>
              </w:rPr>
            </w:pPr>
          </w:p>
          <w:p w14:paraId="52B5D19F" w14:textId="6105E66F" w:rsidR="00612A93" w:rsidRPr="00612A93" w:rsidRDefault="00612A93" w:rsidP="00393715">
            <w:pPr>
              <w:numPr>
                <w:ilvl w:val="0"/>
                <w:numId w:val="10"/>
              </w:numPr>
              <w:jc w:val="both"/>
              <w:rPr>
                <w:rFonts w:ascii="Arial" w:hAnsi="Arial" w:cs="Arial"/>
                <w:b/>
                <w:i/>
              </w:rPr>
            </w:pPr>
            <w:r w:rsidRPr="00612A93">
              <w:rPr>
                <w:rFonts w:ascii="Arial" w:hAnsi="Arial" w:cs="Arial"/>
                <w:b/>
                <w:i/>
              </w:rPr>
              <w:t xml:space="preserve">NPRR1128, Allow FFR Procurement up to FFR Limit Without Proration </w:t>
            </w:r>
          </w:p>
          <w:p w14:paraId="10C9E677" w14:textId="3921CEC3" w:rsidR="00612A93" w:rsidRPr="00612A93" w:rsidRDefault="00612A93" w:rsidP="00906E77">
            <w:pPr>
              <w:pStyle w:val="BodyText"/>
              <w:spacing w:before="0" w:after="0"/>
              <w:ind w:left="360"/>
              <w:jc w:val="both"/>
              <w:rPr>
                <w:rFonts w:ascii="Arial" w:hAnsi="Arial" w:cs="Arial"/>
              </w:rPr>
            </w:pPr>
            <w:r>
              <w:rPr>
                <w:rFonts w:ascii="Arial" w:hAnsi="Arial" w:cs="Arial"/>
                <w:b/>
              </w:rPr>
              <w:lastRenderedPageBreak/>
              <w:t>Submitter</w:t>
            </w:r>
            <w:r w:rsidRPr="00612A93">
              <w:rPr>
                <w:rFonts w:ascii="Arial" w:hAnsi="Arial" w:cs="Arial"/>
                <w:b/>
              </w:rPr>
              <w:t>:</w:t>
            </w:r>
            <w:r w:rsidRPr="00612A93">
              <w:rPr>
                <w:rFonts w:ascii="Arial" w:hAnsi="Arial" w:cs="Arial"/>
                <w:bCs/>
              </w:rPr>
              <w:t xml:space="preserve">  Hunt Energy Network</w:t>
            </w:r>
          </w:p>
          <w:p w14:paraId="2437A82A" w14:textId="77777777" w:rsidR="00612A93" w:rsidRPr="00612A93" w:rsidRDefault="00612A93" w:rsidP="001936A5">
            <w:pPr>
              <w:pStyle w:val="BodyText"/>
              <w:spacing w:before="0" w:after="0"/>
              <w:ind w:left="360"/>
              <w:jc w:val="both"/>
              <w:rPr>
                <w:rFonts w:ascii="Arial" w:hAnsi="Arial" w:cs="Arial"/>
              </w:rPr>
            </w:pPr>
            <w:r w:rsidRPr="00612A93">
              <w:rPr>
                <w:rFonts w:ascii="Arial" w:hAnsi="Arial" w:cs="Arial"/>
                <w:b/>
              </w:rPr>
              <w:t>Proposed Effective Date:</w:t>
            </w:r>
            <w:r w:rsidRPr="00612A93">
              <w:rPr>
                <w:rFonts w:ascii="Arial" w:hAnsi="Arial" w:cs="Arial"/>
                <w:bCs/>
              </w:rPr>
              <w:t xml:space="preserve">  Upon system implementation – Priority 2023; Rank 3760</w:t>
            </w:r>
          </w:p>
          <w:p w14:paraId="063B2037" w14:textId="77777777" w:rsidR="00612A93" w:rsidRPr="00612A93" w:rsidRDefault="00612A93">
            <w:pPr>
              <w:pStyle w:val="BodyText"/>
              <w:spacing w:before="0" w:after="0"/>
              <w:ind w:left="360"/>
              <w:jc w:val="both"/>
              <w:rPr>
                <w:rFonts w:ascii="Arial" w:hAnsi="Arial" w:cs="Arial"/>
                <w:i/>
              </w:rPr>
            </w:pPr>
            <w:r w:rsidRPr="00612A93">
              <w:rPr>
                <w:rFonts w:ascii="Arial" w:hAnsi="Arial" w:cs="Arial"/>
                <w:b/>
              </w:rPr>
              <w:t xml:space="preserve">ERCOT Impact Analysis:  </w:t>
            </w:r>
            <w:r w:rsidRPr="00612A93">
              <w:rPr>
                <w:rFonts w:ascii="Arial" w:hAnsi="Arial" w:cs="Arial"/>
              </w:rPr>
              <w:t>Between $30K and $50K; no impacts to ERCOT staffing; impacts to Market Operations Systems, Data Management &amp; Analytic Systems, Channel Management Systems, and Content Delivery Systems; no impacts to ERCOT business processes; no impacts to ERCOT grid operations and practices.</w:t>
            </w:r>
          </w:p>
          <w:p w14:paraId="254F8000" w14:textId="77777777" w:rsidR="00612A93" w:rsidRPr="00612A93" w:rsidRDefault="00612A93" w:rsidP="00393715">
            <w:pPr>
              <w:ind w:left="360"/>
              <w:jc w:val="both"/>
              <w:rPr>
                <w:rFonts w:ascii="Arial" w:hAnsi="Arial" w:cs="Arial"/>
              </w:rPr>
            </w:pPr>
            <w:r w:rsidRPr="00612A93">
              <w:rPr>
                <w:rFonts w:ascii="Arial" w:hAnsi="Arial" w:cs="Arial"/>
                <w:b/>
              </w:rPr>
              <w:t xml:space="preserve">Revision Description:  </w:t>
            </w:r>
            <w:r w:rsidRPr="00612A93">
              <w:rPr>
                <w:rFonts w:ascii="Arial" w:hAnsi="Arial" w:cs="Arial"/>
              </w:rPr>
              <w:t>This NPRR sets a -$0.01 per MW lower Ancillary Service Offer floor for Fast Frequency Response (FFR) Responsive Reserve (RRS) rather than for other RRS categories during certain Operating Hours, thereby allowing, depending on relative Ancillary Service Offers, FFR procurement up to the current FFR limit without proration with other RRS categories in the Ancillary Service procurement process.  This NPRR also requires ERCOT to, at least on annual basis, specify the Operating Hours where prioritizing procurement of FFR up to the maximum FFR amount is beneficial in improving reliability.  Beyond this, ERCOT may add more hours where FFR prioritization is in effect closer to Real-Time if it believes that these additional hours are vulnerable to low system inertia.</w:t>
            </w:r>
          </w:p>
          <w:p w14:paraId="30E36C20" w14:textId="496A59D7" w:rsidR="00612A93" w:rsidRPr="00C20DC5" w:rsidRDefault="00612A93" w:rsidP="00393715">
            <w:pPr>
              <w:ind w:left="360"/>
              <w:jc w:val="both"/>
              <w:rPr>
                <w:rFonts w:ascii="Arial" w:hAnsi="Arial" w:cs="Arial"/>
                <w:bCs/>
              </w:rPr>
            </w:pPr>
            <w:r>
              <w:rPr>
                <w:rFonts w:ascii="Arial" w:hAnsi="Arial" w:cs="Arial"/>
                <w:b/>
              </w:rPr>
              <w:t>TAC</w:t>
            </w:r>
            <w:r w:rsidRPr="00BF410A">
              <w:rPr>
                <w:rFonts w:ascii="Arial" w:hAnsi="Arial" w:cs="Arial"/>
                <w:b/>
              </w:rPr>
              <w:t xml:space="preserve"> Decision:</w:t>
            </w:r>
            <w:r>
              <w:rPr>
                <w:rFonts w:ascii="Arial" w:hAnsi="Arial" w:cs="Arial"/>
                <w:b/>
              </w:rPr>
              <w:t xml:space="preserve">  </w:t>
            </w:r>
            <w:r w:rsidR="00C20DC5">
              <w:rPr>
                <w:rFonts w:ascii="Arial" w:hAnsi="Arial" w:cs="Arial"/>
                <w:b/>
              </w:rPr>
              <w:t xml:space="preserve"> </w:t>
            </w:r>
            <w:r w:rsidR="00C20DC5" w:rsidRPr="00C20DC5">
              <w:rPr>
                <w:rFonts w:ascii="Arial" w:hAnsi="Arial" w:cs="Arial"/>
                <w:bCs/>
              </w:rPr>
              <w:t>On 10/26/22, TAC voted unanimously to recommend approval of NPRR1128 as recommended by PRS in the 10/13/22 PRS Report.</w:t>
            </w:r>
            <w:r w:rsidR="00C20DC5" w:rsidRPr="00C20DC5">
              <w:rPr>
                <w:rFonts w:ascii="Arial" w:hAnsi="Arial" w:cs="Arial"/>
                <w:b/>
              </w:rPr>
              <w:t xml:space="preserve">  </w:t>
            </w:r>
            <w:r w:rsidR="00C20DC5" w:rsidRPr="00C20DC5">
              <w:rPr>
                <w:rFonts w:ascii="Arial" w:hAnsi="Arial" w:cs="Arial"/>
                <w:bCs/>
              </w:rPr>
              <w:t>On 12/5/22,</w:t>
            </w:r>
            <w:r w:rsidR="00C20DC5">
              <w:rPr>
                <w:rFonts w:ascii="Arial" w:hAnsi="Arial" w:cs="Arial"/>
                <w:b/>
              </w:rPr>
              <w:t xml:space="preserve"> </w:t>
            </w:r>
            <w:r w:rsidR="00C20DC5" w:rsidRPr="00C20DC5">
              <w:rPr>
                <w:rFonts w:ascii="Arial" w:hAnsi="Arial" w:cs="Arial"/>
                <w:bCs/>
              </w:rPr>
              <w:t xml:space="preserve">TAC voted to endorse the 10/31/22 ERCOT comments for NPRR1128.  There was one abstention from the Independent Retail Electric Provider (IREP) (Reliant) Market Segment.  </w:t>
            </w:r>
          </w:p>
          <w:p w14:paraId="1FB7E0CB" w14:textId="17B76754" w:rsidR="00612A93" w:rsidRDefault="00612A93" w:rsidP="00393715">
            <w:pPr>
              <w:ind w:left="360"/>
              <w:jc w:val="both"/>
              <w:rPr>
                <w:rFonts w:ascii="Arial" w:hAnsi="Arial" w:cs="Arial"/>
                <w:bCs/>
              </w:rPr>
            </w:pPr>
            <w:r>
              <w:rPr>
                <w:rFonts w:ascii="Arial" w:hAnsi="Arial" w:cs="Arial"/>
                <w:b/>
              </w:rPr>
              <w:t xml:space="preserve">ERCOT Market Impact Statement:  </w:t>
            </w:r>
            <w:r w:rsidR="00F23A0A" w:rsidRPr="00F23A0A">
              <w:rPr>
                <w:rFonts w:ascii="Arial" w:hAnsi="Arial" w:cs="Arial"/>
                <w:bCs/>
              </w:rPr>
              <w:t>ERCOT Staff has reviewed NPRR1128 and believes the market impact for NPRR1128 provides reliability benefits by implementing a preference for FFR procurement specifically during certain times of year when low levels of inertia on the ERCOT System are more common.</w:t>
            </w:r>
          </w:p>
          <w:p w14:paraId="57E2AF87" w14:textId="51F36445" w:rsidR="00612A93" w:rsidRPr="00612A93" w:rsidRDefault="00A11C3A" w:rsidP="00393715">
            <w:pPr>
              <w:ind w:left="360"/>
              <w:jc w:val="both"/>
              <w:rPr>
                <w:rFonts w:ascii="Arial" w:hAnsi="Arial" w:cs="Arial"/>
                <w:b/>
              </w:rPr>
            </w:pPr>
            <w:r>
              <w:rPr>
                <w:rFonts w:ascii="Arial" w:hAnsi="Arial" w:cs="Arial"/>
                <w:b/>
              </w:rPr>
              <w:t>Independent Market Monitor (</w:t>
            </w:r>
            <w:r w:rsidR="00612A93" w:rsidRPr="00612A93">
              <w:rPr>
                <w:rFonts w:ascii="Arial" w:hAnsi="Arial" w:cs="Arial"/>
                <w:b/>
              </w:rPr>
              <w:t>IMM</w:t>
            </w:r>
            <w:r>
              <w:rPr>
                <w:rFonts w:ascii="Arial" w:hAnsi="Arial" w:cs="Arial"/>
                <w:b/>
              </w:rPr>
              <w:t>)</w:t>
            </w:r>
            <w:r w:rsidR="00612A93" w:rsidRPr="00612A93">
              <w:rPr>
                <w:rFonts w:ascii="Arial" w:hAnsi="Arial" w:cs="Arial"/>
                <w:b/>
              </w:rPr>
              <w:t xml:space="preserve"> Opinion: </w:t>
            </w:r>
            <w:r w:rsidR="00F23A0A">
              <w:rPr>
                <w:rFonts w:ascii="Arial" w:hAnsi="Arial" w:cs="Arial"/>
                <w:b/>
              </w:rPr>
              <w:t xml:space="preserve"> </w:t>
            </w:r>
            <w:r w:rsidR="00557867">
              <w:rPr>
                <w:rFonts w:ascii="Arial" w:hAnsi="Arial" w:cs="Arial"/>
                <w:bCs/>
              </w:rPr>
              <w:t xml:space="preserve">The </w:t>
            </w:r>
            <w:r w:rsidR="00F23A0A" w:rsidRPr="00F23A0A">
              <w:rPr>
                <w:rFonts w:ascii="Arial" w:hAnsi="Arial" w:cs="Arial"/>
                <w:bCs/>
              </w:rPr>
              <w:t>IMM supports approval of NPRR1128.  Though it is an imperfect solution to the issue, it is superior to the status quo.  The IMM recommends that in the long term, ERCOT consider explicitly pricing in Ancillary Services constraints – see State of the Market recommendation 2019-2.</w:t>
            </w:r>
          </w:p>
          <w:p w14:paraId="50E5C236" w14:textId="77777777" w:rsidR="00612A93" w:rsidRPr="00612A93" w:rsidRDefault="00612A93" w:rsidP="00393715">
            <w:pPr>
              <w:ind w:left="360"/>
              <w:jc w:val="both"/>
              <w:rPr>
                <w:rFonts w:ascii="Arial" w:hAnsi="Arial" w:cs="Arial"/>
                <w:b/>
                <w:i/>
              </w:rPr>
            </w:pPr>
          </w:p>
          <w:p w14:paraId="25AF530D" w14:textId="718E8E2E" w:rsidR="00612A93" w:rsidRPr="00612A93" w:rsidRDefault="00612A93" w:rsidP="00393715">
            <w:pPr>
              <w:numPr>
                <w:ilvl w:val="0"/>
                <w:numId w:val="13"/>
              </w:numPr>
              <w:jc w:val="both"/>
              <w:rPr>
                <w:rFonts w:ascii="Arial" w:hAnsi="Arial" w:cs="Arial"/>
                <w:b/>
                <w:i/>
              </w:rPr>
            </w:pPr>
            <w:r w:rsidRPr="00612A93">
              <w:rPr>
                <w:rFonts w:ascii="Arial" w:hAnsi="Arial" w:cs="Arial"/>
                <w:b/>
                <w:i/>
              </w:rPr>
              <w:t xml:space="preserve">NPRR1132, Communicate Operating Limitations during Cold and Hot Weather Conditions </w:t>
            </w:r>
          </w:p>
          <w:p w14:paraId="6BE0202A" w14:textId="4C40EB45" w:rsidR="00612A93" w:rsidRPr="00612A93" w:rsidRDefault="00612A93" w:rsidP="00906E77">
            <w:pPr>
              <w:pStyle w:val="BodyText"/>
              <w:spacing w:before="0" w:after="0"/>
              <w:ind w:left="360"/>
              <w:jc w:val="both"/>
              <w:rPr>
                <w:rFonts w:ascii="Arial" w:hAnsi="Arial" w:cs="Arial"/>
              </w:rPr>
            </w:pPr>
            <w:r>
              <w:rPr>
                <w:rFonts w:ascii="Arial" w:hAnsi="Arial" w:cs="Arial"/>
                <w:b/>
              </w:rPr>
              <w:t>Submitter</w:t>
            </w:r>
            <w:r w:rsidRPr="00612A93">
              <w:rPr>
                <w:rFonts w:ascii="Arial" w:hAnsi="Arial" w:cs="Arial"/>
                <w:b/>
              </w:rPr>
              <w:t>:</w:t>
            </w:r>
            <w:r w:rsidRPr="00612A93">
              <w:rPr>
                <w:rFonts w:ascii="Arial" w:hAnsi="Arial" w:cs="Arial"/>
                <w:bCs/>
              </w:rPr>
              <w:t xml:space="preserve">  </w:t>
            </w:r>
            <w:r>
              <w:rPr>
                <w:rFonts w:ascii="Arial" w:hAnsi="Arial" w:cs="Arial"/>
                <w:bCs/>
              </w:rPr>
              <w:t>ERCOT</w:t>
            </w:r>
          </w:p>
          <w:p w14:paraId="5211D511" w14:textId="77777777" w:rsidR="00612A93" w:rsidRPr="00612A93" w:rsidRDefault="00612A93" w:rsidP="001936A5">
            <w:pPr>
              <w:pStyle w:val="BodyText"/>
              <w:spacing w:before="0" w:after="0"/>
              <w:ind w:left="360"/>
              <w:jc w:val="both"/>
              <w:rPr>
                <w:rFonts w:ascii="Arial" w:hAnsi="Arial" w:cs="Arial"/>
              </w:rPr>
            </w:pPr>
            <w:r w:rsidRPr="00612A93">
              <w:rPr>
                <w:rFonts w:ascii="Arial" w:hAnsi="Arial" w:cs="Arial"/>
                <w:b/>
              </w:rPr>
              <w:t>Proposed Effective Date:</w:t>
            </w:r>
            <w:r w:rsidRPr="00612A93">
              <w:rPr>
                <w:rFonts w:ascii="Arial" w:hAnsi="Arial" w:cs="Arial"/>
                <w:bCs/>
              </w:rPr>
              <w:t xml:space="preserve">  February 1, 2023 (manual solution) and upon system implementation – Priority 2023; Rank 340 (automated solution)</w:t>
            </w:r>
          </w:p>
          <w:p w14:paraId="1127C1A0" w14:textId="77777777" w:rsidR="00612A93" w:rsidRPr="00612A93" w:rsidRDefault="00612A93">
            <w:pPr>
              <w:pStyle w:val="BodyText"/>
              <w:spacing w:before="0" w:after="0"/>
              <w:ind w:left="360"/>
              <w:jc w:val="both"/>
              <w:rPr>
                <w:rFonts w:ascii="Arial" w:hAnsi="Arial" w:cs="Arial"/>
                <w:i/>
              </w:rPr>
            </w:pPr>
            <w:r w:rsidRPr="00612A93">
              <w:rPr>
                <w:rFonts w:ascii="Arial" w:hAnsi="Arial" w:cs="Arial"/>
                <w:b/>
              </w:rPr>
              <w:t xml:space="preserve">ERCOT Impact Analysis:  </w:t>
            </w:r>
            <w:r w:rsidRPr="00612A93">
              <w:rPr>
                <w:rFonts w:ascii="Arial" w:hAnsi="Arial" w:cs="Arial"/>
              </w:rPr>
              <w:t>Between $65K and $95K; no impacts to ERCOT staffing; impacts to Resource Integration and Ongoing Operations (RIOO), Grid Decision Support Systems, and Data Management &amp; Analytic Systems; ERCOT business processes will be updated; ERCOT grid operations and practices will be updated.</w:t>
            </w:r>
          </w:p>
          <w:p w14:paraId="3D3BBF70" w14:textId="5573F1ED" w:rsidR="00612A93" w:rsidRPr="00612A93" w:rsidRDefault="00612A93" w:rsidP="00393715">
            <w:pPr>
              <w:ind w:left="360"/>
              <w:jc w:val="both"/>
              <w:rPr>
                <w:rFonts w:ascii="Arial" w:hAnsi="Arial" w:cs="Arial"/>
              </w:rPr>
            </w:pPr>
            <w:r w:rsidRPr="00612A93">
              <w:rPr>
                <w:rFonts w:ascii="Arial" w:hAnsi="Arial" w:cs="Arial"/>
                <w:b/>
              </w:rPr>
              <w:t xml:space="preserve">Revision Description:  </w:t>
            </w:r>
            <w:r w:rsidRPr="00612A93">
              <w:rPr>
                <w:rFonts w:ascii="Arial" w:hAnsi="Arial" w:cs="Arial"/>
              </w:rPr>
              <w:t xml:space="preserve">This NPRR </w:t>
            </w:r>
            <w:r w:rsidRPr="00612A93">
              <w:rPr>
                <w:rFonts w:ascii="Arial" w:hAnsi="Arial" w:cs="Arial"/>
                <w:iCs/>
                <w:kern w:val="24"/>
              </w:rPr>
              <w:t xml:space="preserve">specifies that during local cold weather conditions, each Qualified Scheduling Entity (QSE) must update its Generation </w:t>
            </w:r>
            <w:r w:rsidRPr="00612A93">
              <w:rPr>
                <w:rFonts w:ascii="Arial" w:hAnsi="Arial" w:cs="Arial"/>
                <w:iCs/>
                <w:kern w:val="24"/>
              </w:rPr>
              <w:lastRenderedPageBreak/>
              <w:t xml:space="preserve">Resources’ and Energy Storage Resources’ </w:t>
            </w:r>
            <w:r w:rsidR="00DB6DBF">
              <w:rPr>
                <w:rFonts w:ascii="Arial" w:hAnsi="Arial" w:cs="Arial"/>
                <w:iCs/>
                <w:kern w:val="24"/>
              </w:rPr>
              <w:t xml:space="preserve">(ESRs’) </w:t>
            </w:r>
            <w:r w:rsidRPr="00612A93">
              <w:rPr>
                <w:rFonts w:ascii="Arial" w:hAnsi="Arial" w:cs="Arial"/>
                <w:iCs/>
                <w:kern w:val="24"/>
              </w:rPr>
              <w:t>Current Operating Plan (COP), Real-Time telemetry, and Outage and derate reporting to reflect any cold-weather limitations.  This NPRR also requires each Resource Entity to provide Resource-specific cold weather minimum temperature limits, hot weather maximum temperature limits, and alternate fuel capability information in its Resource Registration data submitted pursuant to Planning Guide Section 6.8.2, Resource Registration Process, and update this information as necessary.</w:t>
            </w:r>
          </w:p>
          <w:p w14:paraId="32F729B8" w14:textId="14247CC2" w:rsidR="00612A93" w:rsidRDefault="00612A93" w:rsidP="00393715">
            <w:pPr>
              <w:ind w:left="360"/>
              <w:jc w:val="both"/>
              <w:rPr>
                <w:rFonts w:ascii="Arial" w:hAnsi="Arial" w:cs="Arial"/>
              </w:rPr>
            </w:pPr>
            <w:r>
              <w:rPr>
                <w:rFonts w:ascii="Arial" w:hAnsi="Arial" w:cs="Arial"/>
                <w:b/>
              </w:rPr>
              <w:t>TAC</w:t>
            </w:r>
            <w:r w:rsidRPr="00BF410A">
              <w:rPr>
                <w:rFonts w:ascii="Arial" w:hAnsi="Arial" w:cs="Arial"/>
                <w:b/>
              </w:rPr>
              <w:t xml:space="preserve"> Decision:</w:t>
            </w:r>
            <w:r w:rsidR="00C20DC5">
              <w:rPr>
                <w:rFonts w:ascii="Arial" w:hAnsi="Arial" w:cs="Arial"/>
                <w:b/>
              </w:rPr>
              <w:t xml:space="preserve">  </w:t>
            </w:r>
            <w:r w:rsidR="00C20DC5" w:rsidRPr="00C20DC5">
              <w:rPr>
                <w:rFonts w:ascii="Arial" w:hAnsi="Arial" w:cs="Arial"/>
                <w:bCs/>
              </w:rPr>
              <w:t>On 12/5/22, TAC voted to recommend approval of NPRR1132 as recommended by PRS in the 11/11/22 PRS Report as amended by the 12/2/22 ERCOT comments.</w:t>
            </w:r>
            <w:r w:rsidRPr="00C20DC5">
              <w:rPr>
                <w:rFonts w:ascii="Arial" w:hAnsi="Arial" w:cs="Arial"/>
                <w:bCs/>
              </w:rPr>
              <w:t xml:space="preserve">  </w:t>
            </w:r>
            <w:r w:rsidR="00C20DC5" w:rsidRPr="00C20DC5">
              <w:rPr>
                <w:rFonts w:ascii="Arial" w:hAnsi="Arial" w:cs="Arial"/>
                <w:bCs/>
              </w:rPr>
              <w:t>There was one abstention from the IREP (Reliant) Market Segment.</w:t>
            </w:r>
            <w:r w:rsidR="00C20DC5">
              <w:rPr>
                <w:rFonts w:ascii="Arial" w:hAnsi="Arial" w:cs="Arial"/>
                <w:b/>
              </w:rPr>
              <w:t xml:space="preserve">  </w:t>
            </w:r>
          </w:p>
          <w:p w14:paraId="4F084D1D" w14:textId="08749453" w:rsidR="00612A93" w:rsidRDefault="00612A93" w:rsidP="00393715">
            <w:pPr>
              <w:ind w:left="360"/>
              <w:jc w:val="both"/>
              <w:rPr>
                <w:rFonts w:ascii="Arial" w:hAnsi="Arial" w:cs="Arial"/>
                <w:bCs/>
              </w:rPr>
            </w:pPr>
            <w:r>
              <w:rPr>
                <w:rFonts w:ascii="Arial" w:hAnsi="Arial" w:cs="Arial"/>
                <w:b/>
              </w:rPr>
              <w:t xml:space="preserve">ERCOT Market Impact Statement:  </w:t>
            </w:r>
            <w:r w:rsidR="00F23A0A" w:rsidRPr="00F23A0A">
              <w:rPr>
                <w:rFonts w:ascii="Arial" w:hAnsi="Arial" w:cs="Arial"/>
                <w:bCs/>
              </w:rPr>
              <w:t>ERCOT Staff has reviewed NPRR1132 and believes the market impact for NPRR1132 fulfills North American Electric Reliability Corporation (NERC) Reliability Standards IRO-010-4, Reliability Coordinator Data Specification and Collection, and TOP-003-5, Operational Reliability Data, for cold weather conditions, which will become effective April 1, 2023, and further supplements data specifications to include hot weather maximum temperature and information concerning fuel capabilities.</w:t>
            </w:r>
          </w:p>
          <w:p w14:paraId="0C832023" w14:textId="42E0B043" w:rsidR="00612A93" w:rsidRPr="00F23A0A" w:rsidRDefault="00612A93" w:rsidP="00393715">
            <w:pPr>
              <w:ind w:left="360"/>
              <w:jc w:val="both"/>
              <w:rPr>
                <w:rFonts w:ascii="Arial" w:hAnsi="Arial" w:cs="Arial"/>
                <w:bCs/>
              </w:rPr>
            </w:pPr>
            <w:r w:rsidRPr="00612A93">
              <w:rPr>
                <w:rFonts w:ascii="Arial" w:hAnsi="Arial" w:cs="Arial"/>
                <w:b/>
              </w:rPr>
              <w:t xml:space="preserve">IMM Opinion: </w:t>
            </w:r>
            <w:r w:rsidR="00F23A0A">
              <w:rPr>
                <w:rFonts w:ascii="Arial" w:hAnsi="Arial" w:cs="Arial"/>
                <w:b/>
              </w:rPr>
              <w:t xml:space="preserve"> </w:t>
            </w:r>
            <w:r w:rsidR="00F23A0A">
              <w:rPr>
                <w:rFonts w:ascii="Arial" w:hAnsi="Arial" w:cs="Arial"/>
                <w:bCs/>
              </w:rPr>
              <w:t>No Opinion</w:t>
            </w:r>
          </w:p>
          <w:p w14:paraId="69D1DC23" w14:textId="45257C87" w:rsidR="00612A93" w:rsidRDefault="00612A93" w:rsidP="00393715">
            <w:pPr>
              <w:ind w:left="360"/>
              <w:jc w:val="both"/>
              <w:rPr>
                <w:rFonts w:ascii="Arial" w:hAnsi="Arial" w:cs="Arial"/>
              </w:rPr>
            </w:pPr>
          </w:p>
          <w:p w14:paraId="584B051C" w14:textId="5F40958A" w:rsidR="00612A93" w:rsidRDefault="00612A93" w:rsidP="00393715">
            <w:pPr>
              <w:numPr>
                <w:ilvl w:val="0"/>
                <w:numId w:val="13"/>
              </w:numPr>
              <w:jc w:val="both"/>
              <w:rPr>
                <w:rFonts w:ascii="Arial" w:hAnsi="Arial" w:cs="Arial"/>
                <w:b/>
                <w:i/>
              </w:rPr>
            </w:pPr>
            <w:r w:rsidRPr="00612A93">
              <w:rPr>
                <w:rFonts w:ascii="Arial" w:hAnsi="Arial" w:cs="Arial"/>
                <w:b/>
                <w:i/>
              </w:rPr>
              <w:t xml:space="preserve">NPRR1138, Communication of Capability and Status of Online IRRs at 0 MW Output – URGENT </w:t>
            </w:r>
          </w:p>
          <w:p w14:paraId="10308870" w14:textId="50FE3125" w:rsidR="00612A93" w:rsidRPr="00612A93" w:rsidRDefault="00612A93" w:rsidP="00393715">
            <w:pPr>
              <w:ind w:left="360"/>
              <w:jc w:val="both"/>
              <w:rPr>
                <w:rFonts w:ascii="Arial" w:hAnsi="Arial" w:cs="Arial"/>
                <w:b/>
                <w:iCs/>
              </w:rPr>
            </w:pPr>
            <w:r>
              <w:rPr>
                <w:rFonts w:ascii="Arial" w:hAnsi="Arial" w:cs="Arial"/>
                <w:b/>
                <w:iCs/>
              </w:rPr>
              <w:t xml:space="preserve">Submitter:  </w:t>
            </w:r>
            <w:r w:rsidRPr="00612A93">
              <w:rPr>
                <w:rFonts w:ascii="Arial" w:hAnsi="Arial" w:cs="Arial"/>
                <w:bCs/>
                <w:iCs/>
              </w:rPr>
              <w:t>ERCOT</w:t>
            </w:r>
          </w:p>
          <w:p w14:paraId="510FF85C" w14:textId="77777777" w:rsidR="00612A93" w:rsidRPr="00612A93" w:rsidRDefault="00612A93" w:rsidP="00906E77">
            <w:pPr>
              <w:pStyle w:val="BodyText"/>
              <w:spacing w:before="0" w:after="0"/>
              <w:ind w:left="360"/>
              <w:jc w:val="both"/>
              <w:rPr>
                <w:rFonts w:ascii="Arial" w:hAnsi="Arial" w:cs="Arial"/>
              </w:rPr>
            </w:pPr>
            <w:r w:rsidRPr="00612A93">
              <w:rPr>
                <w:rFonts w:ascii="Arial" w:hAnsi="Arial" w:cs="Arial"/>
                <w:b/>
              </w:rPr>
              <w:t xml:space="preserve">Proposed Effective Date:  </w:t>
            </w:r>
            <w:r w:rsidRPr="00612A93">
              <w:rPr>
                <w:rFonts w:ascii="Arial" w:hAnsi="Arial" w:cs="Arial"/>
              </w:rPr>
              <w:t>February 1, 2023</w:t>
            </w:r>
          </w:p>
          <w:p w14:paraId="6CB7BE8E" w14:textId="77777777" w:rsidR="00612A93" w:rsidRPr="00612A93" w:rsidRDefault="00612A93" w:rsidP="001936A5">
            <w:pPr>
              <w:pStyle w:val="BodyText"/>
              <w:spacing w:before="0" w:after="0"/>
              <w:ind w:left="360"/>
              <w:jc w:val="both"/>
              <w:rPr>
                <w:rFonts w:ascii="Arial" w:hAnsi="Arial" w:cs="Arial"/>
                <w:i/>
              </w:rPr>
            </w:pPr>
            <w:r w:rsidRPr="00612A93">
              <w:rPr>
                <w:rFonts w:ascii="Arial" w:hAnsi="Arial" w:cs="Arial"/>
                <w:b/>
              </w:rPr>
              <w:t xml:space="preserve">ERCOT Impact Analysis:  </w:t>
            </w:r>
            <w:r w:rsidRPr="00612A93">
              <w:rPr>
                <w:rFonts w:ascii="Arial" w:hAnsi="Arial" w:cs="Arial"/>
              </w:rPr>
              <w:t>No budgetary impact; no impacts to ERCOT staffing; no impacts to ERCOT computer systems; no impacts to ERCOT business processes; no impacts to ERCOT grid operations and practices.</w:t>
            </w:r>
          </w:p>
          <w:p w14:paraId="60164552" w14:textId="77777777" w:rsidR="00612A93" w:rsidRPr="00612A93" w:rsidRDefault="00612A93" w:rsidP="00393715">
            <w:pPr>
              <w:ind w:left="360"/>
              <w:jc w:val="both"/>
              <w:rPr>
                <w:rFonts w:ascii="Arial" w:hAnsi="Arial" w:cs="Arial"/>
              </w:rPr>
            </w:pPr>
            <w:r w:rsidRPr="00612A93">
              <w:rPr>
                <w:rFonts w:ascii="Arial" w:hAnsi="Arial" w:cs="Arial"/>
                <w:b/>
              </w:rPr>
              <w:t xml:space="preserve">Revision Description:  </w:t>
            </w:r>
            <w:r w:rsidRPr="00612A93">
              <w:rPr>
                <w:rFonts w:ascii="Arial" w:hAnsi="Arial" w:cs="Arial"/>
              </w:rPr>
              <w:t>This NPRR requires each Resource Entity to ensure the reactive capability curve for any Intermittent Renewable Resource (IRR) accurately reflects the IRR’s reactive capability when it is not providing real power or is operating at lower levels of real power output.</w:t>
            </w:r>
          </w:p>
          <w:p w14:paraId="0AF57580" w14:textId="27F8EA1A" w:rsidR="00612A93" w:rsidRDefault="00612A93" w:rsidP="00393715">
            <w:pPr>
              <w:ind w:left="360"/>
              <w:jc w:val="both"/>
              <w:rPr>
                <w:rFonts w:ascii="Arial" w:hAnsi="Arial" w:cs="Arial"/>
              </w:rPr>
            </w:pPr>
            <w:r>
              <w:rPr>
                <w:rFonts w:ascii="Arial" w:hAnsi="Arial" w:cs="Arial"/>
                <w:b/>
              </w:rPr>
              <w:t>TAC</w:t>
            </w:r>
            <w:r w:rsidRPr="00BF410A">
              <w:rPr>
                <w:rFonts w:ascii="Arial" w:hAnsi="Arial" w:cs="Arial"/>
                <w:b/>
              </w:rPr>
              <w:t xml:space="preserve"> Decision:</w:t>
            </w:r>
            <w:r>
              <w:rPr>
                <w:rFonts w:ascii="Arial" w:hAnsi="Arial" w:cs="Arial"/>
                <w:b/>
              </w:rPr>
              <w:t xml:space="preserve"> </w:t>
            </w:r>
            <w:r w:rsidR="00C20DC5">
              <w:rPr>
                <w:rFonts w:ascii="Arial" w:hAnsi="Arial" w:cs="Arial"/>
                <w:b/>
              </w:rPr>
              <w:t xml:space="preserve"> </w:t>
            </w:r>
            <w:r w:rsidR="00C20DC5">
              <w:rPr>
                <w:rFonts w:ascii="Arial" w:hAnsi="Arial" w:cs="Arial"/>
                <w:bCs/>
              </w:rPr>
              <w:t xml:space="preserve">On 12/5/22, TAC voted to </w:t>
            </w:r>
            <w:r w:rsidR="00C20DC5" w:rsidRPr="00C20DC5">
              <w:rPr>
                <w:rFonts w:ascii="Arial" w:hAnsi="Arial" w:cs="Arial"/>
                <w:bCs/>
              </w:rPr>
              <w:t>recommend approval of NPRR1138 as recommended by PRS in the 11/11/22 PRS Report as amended by the 11/30/22 ERCOT comments.</w:t>
            </w:r>
            <w:r w:rsidR="00C20DC5">
              <w:rPr>
                <w:rFonts w:ascii="Arial" w:hAnsi="Arial" w:cs="Arial"/>
                <w:bCs/>
              </w:rPr>
              <w:t xml:space="preserve">  </w:t>
            </w:r>
            <w:r w:rsidR="00C20DC5" w:rsidRPr="00C20DC5">
              <w:rPr>
                <w:rFonts w:ascii="Arial" w:hAnsi="Arial" w:cs="Arial"/>
                <w:bCs/>
              </w:rPr>
              <w:t xml:space="preserve">There was one abstention from the IREP (Reliant) Market Segment.  </w:t>
            </w:r>
          </w:p>
          <w:p w14:paraId="05A964B4" w14:textId="72EF44F7" w:rsidR="00612A93" w:rsidRDefault="00612A93" w:rsidP="00393715">
            <w:pPr>
              <w:ind w:left="360"/>
              <w:jc w:val="both"/>
              <w:rPr>
                <w:rFonts w:ascii="Arial" w:hAnsi="Arial" w:cs="Arial"/>
                <w:bCs/>
              </w:rPr>
            </w:pPr>
            <w:r>
              <w:rPr>
                <w:rFonts w:ascii="Arial" w:hAnsi="Arial" w:cs="Arial"/>
                <w:b/>
              </w:rPr>
              <w:t xml:space="preserve">ERCOT Market Impact Statement:  </w:t>
            </w:r>
            <w:r w:rsidR="00F23A0A" w:rsidRPr="00F23A0A">
              <w:rPr>
                <w:rFonts w:ascii="Arial" w:hAnsi="Arial" w:cs="Arial"/>
                <w:bCs/>
              </w:rPr>
              <w:t xml:space="preserve">ERCOT Staff has reviewed NPRR1138 and believes it provides a positive reliability impact toward current real time operational issues by requiring each Resource Entity to ensure that the reactive capability curve, </w:t>
            </w:r>
            <w:r w:rsidR="00DB6DBF">
              <w:rPr>
                <w:rFonts w:ascii="Arial" w:hAnsi="Arial" w:cs="Arial"/>
                <w:bCs/>
              </w:rPr>
              <w:t>Automatic Voltage Regulator (</w:t>
            </w:r>
            <w:r w:rsidR="00F23A0A" w:rsidRPr="00F23A0A">
              <w:rPr>
                <w:rFonts w:ascii="Arial" w:hAnsi="Arial" w:cs="Arial"/>
                <w:bCs/>
              </w:rPr>
              <w:t>AVR</w:t>
            </w:r>
            <w:r w:rsidR="00DB6DBF">
              <w:rPr>
                <w:rFonts w:ascii="Arial" w:hAnsi="Arial" w:cs="Arial"/>
                <w:bCs/>
              </w:rPr>
              <w:t>)</w:t>
            </w:r>
            <w:r w:rsidR="00F23A0A" w:rsidRPr="00F23A0A">
              <w:rPr>
                <w:rFonts w:ascii="Arial" w:hAnsi="Arial" w:cs="Arial"/>
                <w:bCs/>
              </w:rPr>
              <w:t xml:space="preserve"> status, and unit status for any IRR accurately reflect the IRR’s reactive capability when it is not providing real power or is operating at lower levels of real power output.</w:t>
            </w:r>
          </w:p>
          <w:p w14:paraId="4E88FF84" w14:textId="27F26A93" w:rsidR="00612A93" w:rsidRPr="00F23A0A" w:rsidRDefault="00612A93" w:rsidP="00393715">
            <w:pPr>
              <w:ind w:left="360"/>
              <w:jc w:val="both"/>
              <w:rPr>
                <w:rFonts w:ascii="Arial" w:hAnsi="Arial" w:cs="Arial"/>
                <w:bCs/>
              </w:rPr>
            </w:pPr>
            <w:r w:rsidRPr="00612A93">
              <w:rPr>
                <w:rFonts w:ascii="Arial" w:hAnsi="Arial" w:cs="Arial"/>
                <w:b/>
              </w:rPr>
              <w:t xml:space="preserve">IMM Opinion: </w:t>
            </w:r>
            <w:r w:rsidR="00F23A0A">
              <w:rPr>
                <w:rFonts w:ascii="Arial" w:hAnsi="Arial" w:cs="Arial"/>
                <w:b/>
              </w:rPr>
              <w:t xml:space="preserve"> </w:t>
            </w:r>
            <w:r w:rsidR="00F23A0A">
              <w:rPr>
                <w:rFonts w:ascii="Arial" w:hAnsi="Arial" w:cs="Arial"/>
                <w:bCs/>
              </w:rPr>
              <w:t>No Opinion</w:t>
            </w:r>
          </w:p>
          <w:p w14:paraId="4A271485" w14:textId="77777777" w:rsidR="00612A93" w:rsidRPr="00612A93" w:rsidRDefault="00612A93" w:rsidP="00393715">
            <w:pPr>
              <w:ind w:left="360"/>
              <w:jc w:val="both"/>
              <w:rPr>
                <w:rFonts w:ascii="Arial" w:hAnsi="Arial" w:cs="Arial"/>
              </w:rPr>
            </w:pPr>
          </w:p>
          <w:p w14:paraId="19587BA5" w14:textId="1A0C6232" w:rsidR="00612A93" w:rsidRPr="00612A93" w:rsidRDefault="00612A93" w:rsidP="00393715">
            <w:pPr>
              <w:numPr>
                <w:ilvl w:val="0"/>
                <w:numId w:val="10"/>
              </w:numPr>
              <w:jc w:val="both"/>
              <w:rPr>
                <w:rFonts w:ascii="Arial" w:hAnsi="Arial" w:cs="Arial"/>
                <w:b/>
                <w:i/>
              </w:rPr>
            </w:pPr>
            <w:r w:rsidRPr="00612A93">
              <w:rPr>
                <w:rFonts w:ascii="Arial" w:hAnsi="Arial" w:cs="Arial"/>
                <w:b/>
                <w:i/>
              </w:rPr>
              <w:t>NPRR1148, Language Cleanup Related to ERCOT Contingency Reserve Service (ECRS)</w:t>
            </w:r>
          </w:p>
          <w:p w14:paraId="23CA7948" w14:textId="5A51A8F4" w:rsidR="00612A93" w:rsidRPr="00612A93" w:rsidRDefault="00612A93" w:rsidP="00906E77">
            <w:pPr>
              <w:pStyle w:val="BodyText"/>
              <w:spacing w:before="0" w:after="0"/>
              <w:ind w:left="360"/>
              <w:jc w:val="both"/>
              <w:rPr>
                <w:rFonts w:ascii="Arial" w:hAnsi="Arial" w:cs="Arial"/>
              </w:rPr>
            </w:pPr>
            <w:r>
              <w:rPr>
                <w:rFonts w:ascii="Arial" w:hAnsi="Arial" w:cs="Arial"/>
                <w:b/>
              </w:rPr>
              <w:lastRenderedPageBreak/>
              <w:t>Submitter</w:t>
            </w:r>
            <w:r w:rsidRPr="00612A93">
              <w:rPr>
                <w:rFonts w:ascii="Arial" w:hAnsi="Arial" w:cs="Arial"/>
                <w:b/>
              </w:rPr>
              <w:t>:</w:t>
            </w:r>
            <w:r w:rsidRPr="00612A93">
              <w:rPr>
                <w:rFonts w:ascii="Arial" w:hAnsi="Arial" w:cs="Arial"/>
                <w:bCs/>
              </w:rPr>
              <w:t xml:space="preserve">  </w:t>
            </w:r>
            <w:r>
              <w:rPr>
                <w:rFonts w:ascii="Arial" w:hAnsi="Arial" w:cs="Arial"/>
                <w:bCs/>
              </w:rPr>
              <w:t>ERCOT</w:t>
            </w:r>
          </w:p>
          <w:p w14:paraId="728C1D3D" w14:textId="77777777" w:rsidR="00612A93" w:rsidRPr="00612A93" w:rsidRDefault="00612A93" w:rsidP="001936A5">
            <w:pPr>
              <w:pStyle w:val="BodyText"/>
              <w:spacing w:before="0" w:after="0"/>
              <w:ind w:left="360"/>
              <w:jc w:val="both"/>
              <w:rPr>
                <w:rFonts w:ascii="Arial" w:hAnsi="Arial" w:cs="Arial"/>
              </w:rPr>
            </w:pPr>
            <w:r w:rsidRPr="00612A93">
              <w:rPr>
                <w:rFonts w:ascii="Arial" w:hAnsi="Arial" w:cs="Arial"/>
                <w:b/>
              </w:rPr>
              <w:t xml:space="preserve">Proposed Effective Date:  </w:t>
            </w:r>
            <w:r w:rsidRPr="00612A93">
              <w:rPr>
                <w:rFonts w:ascii="Arial" w:hAnsi="Arial" w:cs="Arial"/>
              </w:rPr>
              <w:t>Upon system implementation of NPRR863, Creation of ERCOT Contingency Reserve Service and Revisions to Responsive Reserve</w:t>
            </w:r>
          </w:p>
          <w:p w14:paraId="044AA520" w14:textId="77777777" w:rsidR="00612A93" w:rsidRPr="00612A93" w:rsidRDefault="00612A93">
            <w:pPr>
              <w:pStyle w:val="BodyText"/>
              <w:spacing w:before="0" w:after="0"/>
              <w:ind w:left="360"/>
              <w:jc w:val="both"/>
              <w:rPr>
                <w:rFonts w:ascii="Arial" w:hAnsi="Arial" w:cs="Arial"/>
                <w:i/>
              </w:rPr>
            </w:pPr>
            <w:r w:rsidRPr="00612A93">
              <w:rPr>
                <w:rFonts w:ascii="Arial" w:hAnsi="Arial" w:cs="Arial"/>
                <w:b/>
              </w:rPr>
              <w:t xml:space="preserve">ERCOT Impact Analysis:  </w:t>
            </w:r>
            <w:r w:rsidRPr="00612A93">
              <w:rPr>
                <w:rFonts w:ascii="Arial" w:hAnsi="Arial" w:cs="Arial"/>
              </w:rPr>
              <w:t>No budgetary impact; no impacts to ERCOT staffing; no impacts to ERCOT computer systems; no impacts to ERCOT business processes; no impacts to ERCOT grid operations and practices.  (There are no additional impacts to this NPRR beyond what was captured in the Impact Analysis for NPRR863.)</w:t>
            </w:r>
          </w:p>
          <w:p w14:paraId="3EAD68C2" w14:textId="77777777" w:rsidR="00612A93" w:rsidRPr="00612A93" w:rsidRDefault="00612A93" w:rsidP="00393715">
            <w:pPr>
              <w:ind w:left="360"/>
              <w:jc w:val="both"/>
              <w:rPr>
                <w:rFonts w:ascii="Arial" w:hAnsi="Arial" w:cs="Arial"/>
              </w:rPr>
            </w:pPr>
            <w:r w:rsidRPr="00612A93">
              <w:rPr>
                <w:rFonts w:ascii="Arial" w:hAnsi="Arial" w:cs="Arial"/>
                <w:b/>
              </w:rPr>
              <w:t xml:space="preserve">Revision Description:  </w:t>
            </w:r>
            <w:r w:rsidRPr="00612A93">
              <w:rPr>
                <w:rFonts w:ascii="Arial" w:hAnsi="Arial" w:cs="Arial"/>
              </w:rPr>
              <w:t xml:space="preserve">This NPRR addresses Protocol gaps found during the creation of the ERCOT Contingency Reserve Service (ECRS) system change requirements.  </w:t>
            </w:r>
          </w:p>
          <w:p w14:paraId="057E891D" w14:textId="3EDBCE83" w:rsidR="00612A93" w:rsidRDefault="00612A93" w:rsidP="00393715">
            <w:pPr>
              <w:ind w:left="360"/>
              <w:jc w:val="both"/>
              <w:rPr>
                <w:rFonts w:ascii="Arial" w:hAnsi="Arial" w:cs="Arial"/>
              </w:rPr>
            </w:pPr>
            <w:r>
              <w:rPr>
                <w:rFonts w:ascii="Arial" w:hAnsi="Arial" w:cs="Arial"/>
                <w:b/>
              </w:rPr>
              <w:t>TAC</w:t>
            </w:r>
            <w:r w:rsidRPr="00BF410A">
              <w:rPr>
                <w:rFonts w:ascii="Arial" w:hAnsi="Arial" w:cs="Arial"/>
                <w:b/>
              </w:rPr>
              <w:t xml:space="preserve"> Decision:</w:t>
            </w:r>
            <w:r>
              <w:rPr>
                <w:rFonts w:ascii="Arial" w:hAnsi="Arial" w:cs="Arial"/>
                <w:b/>
              </w:rPr>
              <w:t xml:space="preserve">  </w:t>
            </w:r>
            <w:r w:rsidR="00F23A0A" w:rsidRPr="00F23A0A">
              <w:rPr>
                <w:rFonts w:ascii="Arial" w:hAnsi="Arial" w:cs="Arial"/>
                <w:bCs/>
              </w:rPr>
              <w:t>On 10/26/22, TAC voted unanimously to recommend approval of NPRR1148 as recommended by PRS in the 10/13/22 PRS Report.</w:t>
            </w:r>
            <w:r w:rsidR="00F23A0A" w:rsidRPr="00F23A0A">
              <w:rPr>
                <w:rFonts w:ascii="Arial" w:hAnsi="Arial" w:cs="Arial"/>
                <w:b/>
              </w:rPr>
              <w:t xml:space="preserve">  </w:t>
            </w:r>
          </w:p>
          <w:p w14:paraId="625ED941" w14:textId="4DFD43E1" w:rsidR="00612A93" w:rsidRDefault="00612A93" w:rsidP="00393715">
            <w:pPr>
              <w:ind w:left="360"/>
              <w:jc w:val="both"/>
              <w:rPr>
                <w:rFonts w:ascii="Arial" w:hAnsi="Arial" w:cs="Arial"/>
                <w:bCs/>
              </w:rPr>
            </w:pPr>
            <w:r>
              <w:rPr>
                <w:rFonts w:ascii="Arial" w:hAnsi="Arial" w:cs="Arial"/>
                <w:b/>
              </w:rPr>
              <w:t xml:space="preserve">ERCOT Market Impact Statement:  </w:t>
            </w:r>
            <w:r w:rsidR="00F23A0A" w:rsidRPr="00F23A0A">
              <w:rPr>
                <w:rFonts w:ascii="Arial" w:hAnsi="Arial" w:cs="Arial"/>
                <w:bCs/>
              </w:rPr>
              <w:t>ERCOT Staff has reviewed NPRR1148 and believes the market impact for NPRR1148 properly reconciles Protocol language with the upcoming system implementation of ECRS.</w:t>
            </w:r>
          </w:p>
          <w:p w14:paraId="6BC17A87" w14:textId="4394DA8A" w:rsidR="00612A93" w:rsidRPr="00612A93" w:rsidRDefault="00612A93" w:rsidP="00393715">
            <w:pPr>
              <w:ind w:left="360"/>
              <w:jc w:val="both"/>
              <w:rPr>
                <w:rFonts w:ascii="Arial" w:hAnsi="Arial" w:cs="Arial"/>
                <w:b/>
              </w:rPr>
            </w:pPr>
            <w:r w:rsidRPr="00612A93">
              <w:rPr>
                <w:rFonts w:ascii="Arial" w:hAnsi="Arial" w:cs="Arial"/>
                <w:b/>
              </w:rPr>
              <w:t xml:space="preserve">IMM Opinion: </w:t>
            </w:r>
            <w:r w:rsidR="00F23A0A">
              <w:rPr>
                <w:rFonts w:ascii="Arial" w:hAnsi="Arial" w:cs="Arial"/>
                <w:b/>
              </w:rPr>
              <w:t xml:space="preserve"> </w:t>
            </w:r>
            <w:r w:rsidR="00F23A0A" w:rsidRPr="00F23A0A">
              <w:rPr>
                <w:rFonts w:ascii="Arial" w:hAnsi="Arial" w:cs="Arial"/>
                <w:bCs/>
              </w:rPr>
              <w:t>IMM supports approval of NPRR1148.</w:t>
            </w:r>
          </w:p>
          <w:p w14:paraId="3DF04FCE" w14:textId="77777777" w:rsidR="00612A93" w:rsidRDefault="00612A93" w:rsidP="00393715">
            <w:pPr>
              <w:pStyle w:val="ListParagraph"/>
              <w:ind w:left="360"/>
              <w:jc w:val="both"/>
              <w:rPr>
                <w:rFonts w:ascii="Arial" w:hAnsi="Arial" w:cs="Arial"/>
                <w:b/>
                <w:i/>
              </w:rPr>
            </w:pPr>
          </w:p>
          <w:p w14:paraId="57DD6EE6" w14:textId="77777777" w:rsidR="0014324E" w:rsidRPr="0014324E" w:rsidRDefault="0014324E" w:rsidP="00393715">
            <w:pPr>
              <w:numPr>
                <w:ilvl w:val="0"/>
                <w:numId w:val="14"/>
              </w:numPr>
              <w:jc w:val="both"/>
              <w:rPr>
                <w:rFonts w:ascii="Arial" w:hAnsi="Arial" w:cs="Arial"/>
                <w:b/>
                <w:i/>
              </w:rPr>
            </w:pPr>
            <w:r w:rsidRPr="0014324E">
              <w:rPr>
                <w:rFonts w:ascii="Arial" w:hAnsi="Arial" w:cs="Arial"/>
                <w:b/>
                <w:i/>
              </w:rPr>
              <w:t>NPRR1152, Remove Requirements to Submit Emergency Operations Plans, Weatherization Plans, and Declarations of Summer/Winter Weather Preparedness – URGENT [ERCOT]</w:t>
            </w:r>
          </w:p>
          <w:p w14:paraId="421FF18C" w14:textId="77777777" w:rsidR="0014324E" w:rsidRDefault="0014324E" w:rsidP="00906E77">
            <w:pPr>
              <w:pStyle w:val="BodyText"/>
              <w:spacing w:before="0" w:after="0"/>
              <w:ind w:left="360"/>
              <w:jc w:val="both"/>
              <w:rPr>
                <w:rFonts w:ascii="Arial" w:hAnsi="Arial" w:cs="Arial"/>
                <w:b/>
              </w:rPr>
            </w:pPr>
            <w:r>
              <w:rPr>
                <w:rFonts w:ascii="Arial" w:hAnsi="Arial" w:cs="Arial"/>
                <w:b/>
              </w:rPr>
              <w:t xml:space="preserve">Submitter:  </w:t>
            </w:r>
            <w:r w:rsidRPr="0014324E">
              <w:rPr>
                <w:rFonts w:ascii="Arial" w:hAnsi="Arial" w:cs="Arial"/>
                <w:bCs/>
              </w:rPr>
              <w:t xml:space="preserve">ERCOT </w:t>
            </w:r>
          </w:p>
          <w:p w14:paraId="64F44764" w14:textId="16A33E46" w:rsidR="0014324E" w:rsidRPr="0014324E" w:rsidRDefault="0014324E" w:rsidP="001936A5">
            <w:pPr>
              <w:pStyle w:val="BodyText"/>
              <w:spacing w:before="0" w:after="0"/>
              <w:ind w:left="360"/>
              <w:jc w:val="both"/>
              <w:rPr>
                <w:rFonts w:ascii="Arial" w:hAnsi="Arial" w:cs="Arial"/>
              </w:rPr>
            </w:pPr>
            <w:r w:rsidRPr="0014324E">
              <w:rPr>
                <w:rFonts w:ascii="Arial" w:hAnsi="Arial" w:cs="Arial"/>
                <w:b/>
              </w:rPr>
              <w:t xml:space="preserve">Proposed Effective Date:  </w:t>
            </w:r>
            <w:r w:rsidR="00C20DC5">
              <w:rPr>
                <w:rFonts w:ascii="Arial" w:hAnsi="Arial" w:cs="Arial"/>
              </w:rPr>
              <w:t>January 20, 2023</w:t>
            </w:r>
          </w:p>
          <w:p w14:paraId="0A63BF5E" w14:textId="77777777" w:rsidR="0014324E" w:rsidRPr="0014324E" w:rsidRDefault="0014324E">
            <w:pPr>
              <w:pStyle w:val="BodyText"/>
              <w:spacing w:before="0" w:after="0"/>
              <w:ind w:left="360"/>
              <w:jc w:val="both"/>
              <w:rPr>
                <w:rFonts w:ascii="Arial" w:hAnsi="Arial" w:cs="Arial"/>
                <w:i/>
              </w:rPr>
            </w:pPr>
            <w:r w:rsidRPr="0014324E">
              <w:rPr>
                <w:rFonts w:ascii="Arial" w:hAnsi="Arial" w:cs="Arial"/>
                <w:b/>
              </w:rPr>
              <w:t xml:space="preserve">ERCOT Impact Analysis:  </w:t>
            </w:r>
            <w:r w:rsidRPr="0014324E">
              <w:rPr>
                <w:rFonts w:ascii="Arial" w:hAnsi="Arial" w:cs="Arial"/>
              </w:rPr>
              <w:t>No budgetary impact; no impacts to ERCOT staffing; no impacts to ERCOT computer systems; ERCOT business processes will be updated; no impacts to ERCOT grid operations and practices.</w:t>
            </w:r>
          </w:p>
          <w:p w14:paraId="2FB12C2D" w14:textId="1FB72B3A" w:rsidR="0014324E" w:rsidRPr="0014324E" w:rsidRDefault="0014324E" w:rsidP="00393715">
            <w:pPr>
              <w:ind w:left="360"/>
              <w:jc w:val="both"/>
              <w:rPr>
                <w:rFonts w:ascii="Arial" w:hAnsi="Arial" w:cs="Arial"/>
              </w:rPr>
            </w:pPr>
            <w:r w:rsidRPr="0014324E">
              <w:rPr>
                <w:rFonts w:ascii="Arial" w:hAnsi="Arial" w:cs="Arial"/>
                <w:b/>
              </w:rPr>
              <w:t xml:space="preserve">Revision Description:  </w:t>
            </w:r>
            <w:r w:rsidRPr="0014324E">
              <w:rPr>
                <w:rFonts w:ascii="Arial" w:hAnsi="Arial" w:cs="Arial"/>
              </w:rPr>
              <w:t>This NPRR removes the Protocol requirements to submit emergency operations plans (“EOPs”), weatherization plans, and declarations of Summer/Winter weather preparedness in light of recent Public Utility Commission of Texas (PUCT) rules requiring submission of such information to ERCOT; revises procedures for submitting to ERCOT declarations of natural gas pipeline coordination for Resource Entities with natural gas Generation Resources; revises the list of items considered Protected Information in Section 1.3.1.1, Items Considered Protected Information, to remove references to weatherization plans and add protections for information relating to weatherization activities submitted to or obtained by ERCOT in connection with 16 Texas Administrative Code (TAC) § 25.55; and revises the list of ERCOT Critical Energy Infrastructure Information (ECEII) to clarify language concerning EOPs and add protections for information relating to weatherization activities submitted to or obtained by ERCOT in connection with PUCT rules and NERC Reliability Standards.</w:t>
            </w:r>
          </w:p>
          <w:p w14:paraId="6CEFAF81" w14:textId="7314D50E" w:rsidR="0014324E" w:rsidRPr="00C20DC5" w:rsidRDefault="0014324E" w:rsidP="00393715">
            <w:pPr>
              <w:ind w:left="360"/>
              <w:jc w:val="both"/>
              <w:rPr>
                <w:rFonts w:ascii="Arial" w:hAnsi="Arial" w:cs="Arial"/>
                <w:bCs/>
              </w:rPr>
            </w:pPr>
            <w:r>
              <w:rPr>
                <w:rFonts w:ascii="Arial" w:hAnsi="Arial" w:cs="Arial"/>
                <w:b/>
              </w:rPr>
              <w:t>TAC</w:t>
            </w:r>
            <w:r w:rsidRPr="00BF410A">
              <w:rPr>
                <w:rFonts w:ascii="Arial" w:hAnsi="Arial" w:cs="Arial"/>
                <w:b/>
              </w:rPr>
              <w:t xml:space="preserve"> Decision:</w:t>
            </w:r>
            <w:r>
              <w:rPr>
                <w:rFonts w:ascii="Arial" w:hAnsi="Arial" w:cs="Arial"/>
                <w:b/>
              </w:rPr>
              <w:t xml:space="preserve">  </w:t>
            </w:r>
            <w:r w:rsidR="00C20DC5">
              <w:rPr>
                <w:rFonts w:ascii="Arial" w:hAnsi="Arial" w:cs="Arial"/>
                <w:b/>
              </w:rPr>
              <w:t xml:space="preserve"> </w:t>
            </w:r>
            <w:r w:rsidR="00C20DC5">
              <w:rPr>
                <w:rFonts w:ascii="Arial" w:hAnsi="Arial" w:cs="Arial"/>
                <w:bCs/>
              </w:rPr>
              <w:t>On 12/5/22, TAC voted to r</w:t>
            </w:r>
            <w:r w:rsidR="00C20DC5" w:rsidRPr="00C20DC5">
              <w:rPr>
                <w:rFonts w:ascii="Arial" w:hAnsi="Arial" w:cs="Arial"/>
                <w:bCs/>
              </w:rPr>
              <w:t>ecommend approval of NPRR1152 as recommended by PRS in the 11/11/22 PRS Report with a proposed effective date of January 20, 2023.</w:t>
            </w:r>
            <w:r w:rsidR="00C20DC5">
              <w:rPr>
                <w:rFonts w:ascii="Arial" w:hAnsi="Arial" w:cs="Arial"/>
                <w:bCs/>
              </w:rPr>
              <w:t xml:space="preserve">  </w:t>
            </w:r>
            <w:r w:rsidR="00C20DC5" w:rsidRPr="00C20DC5">
              <w:rPr>
                <w:rFonts w:ascii="Arial" w:hAnsi="Arial" w:cs="Arial"/>
                <w:bCs/>
              </w:rPr>
              <w:t xml:space="preserve">There was one abstention from the IREP (Reliant) Market Segment.  </w:t>
            </w:r>
            <w:r w:rsidR="00C20DC5">
              <w:rPr>
                <w:rFonts w:ascii="Arial" w:hAnsi="Arial" w:cs="Arial"/>
                <w:bCs/>
              </w:rPr>
              <w:t xml:space="preserve"> </w:t>
            </w:r>
          </w:p>
          <w:p w14:paraId="422CD8A1" w14:textId="5D8D071A" w:rsidR="0014324E" w:rsidRDefault="0014324E" w:rsidP="00393715">
            <w:pPr>
              <w:ind w:left="360"/>
              <w:jc w:val="both"/>
              <w:rPr>
                <w:rFonts w:ascii="Arial" w:hAnsi="Arial" w:cs="Arial"/>
                <w:bCs/>
              </w:rPr>
            </w:pPr>
            <w:r>
              <w:rPr>
                <w:rFonts w:ascii="Arial" w:hAnsi="Arial" w:cs="Arial"/>
                <w:b/>
              </w:rPr>
              <w:lastRenderedPageBreak/>
              <w:t xml:space="preserve">ERCOT Market Impact Statement:  </w:t>
            </w:r>
            <w:r w:rsidR="00F23A0A" w:rsidRPr="00F23A0A">
              <w:rPr>
                <w:rFonts w:ascii="Arial" w:hAnsi="Arial" w:cs="Arial"/>
                <w:bCs/>
              </w:rPr>
              <w:t>ERCOT Staff has reviewed NPRR1152 and believes the market impact for NPRR1152 properly aligns the Protocols with applicable PUCT Substantive Rules concerning emergency operation plans, weatherization plans, declarations of Summer/Winter weather preparedness, and declarations of natural gas pipeline coordination.</w:t>
            </w:r>
          </w:p>
          <w:p w14:paraId="4D7F8090" w14:textId="7A2F2FBA" w:rsidR="0014324E" w:rsidRPr="00F23A0A" w:rsidRDefault="0014324E" w:rsidP="00393715">
            <w:pPr>
              <w:ind w:left="360"/>
              <w:jc w:val="both"/>
              <w:rPr>
                <w:rFonts w:ascii="Arial" w:hAnsi="Arial" w:cs="Arial"/>
                <w:bCs/>
              </w:rPr>
            </w:pPr>
            <w:r w:rsidRPr="00612A93">
              <w:rPr>
                <w:rFonts w:ascii="Arial" w:hAnsi="Arial" w:cs="Arial"/>
                <w:b/>
              </w:rPr>
              <w:t xml:space="preserve">IMM Opinion: </w:t>
            </w:r>
            <w:r w:rsidR="00F23A0A">
              <w:rPr>
                <w:rFonts w:ascii="Arial" w:hAnsi="Arial" w:cs="Arial"/>
                <w:b/>
              </w:rPr>
              <w:t xml:space="preserve"> </w:t>
            </w:r>
            <w:r w:rsidR="00F23A0A">
              <w:rPr>
                <w:rFonts w:ascii="Arial" w:hAnsi="Arial" w:cs="Arial"/>
                <w:bCs/>
              </w:rPr>
              <w:t>No Opinion</w:t>
            </w:r>
          </w:p>
          <w:p w14:paraId="6B9C3B27" w14:textId="77777777" w:rsidR="0014324E" w:rsidRPr="0014324E" w:rsidRDefault="0014324E" w:rsidP="00393715">
            <w:pPr>
              <w:ind w:left="360"/>
              <w:jc w:val="both"/>
              <w:rPr>
                <w:rFonts w:ascii="Arial" w:hAnsi="Arial" w:cs="Arial"/>
                <w:b/>
                <w:i/>
              </w:rPr>
            </w:pPr>
          </w:p>
          <w:p w14:paraId="63963982" w14:textId="4A1B6C62" w:rsidR="0014324E" w:rsidRPr="0014324E" w:rsidRDefault="0014324E" w:rsidP="00393715">
            <w:pPr>
              <w:numPr>
                <w:ilvl w:val="0"/>
                <w:numId w:val="14"/>
              </w:numPr>
              <w:jc w:val="both"/>
              <w:rPr>
                <w:rFonts w:ascii="Arial" w:hAnsi="Arial" w:cs="Arial"/>
                <w:b/>
                <w:i/>
              </w:rPr>
            </w:pPr>
            <w:r w:rsidRPr="0014324E">
              <w:rPr>
                <w:rFonts w:ascii="Arial" w:hAnsi="Arial" w:cs="Arial"/>
                <w:b/>
                <w:i/>
              </w:rPr>
              <w:t xml:space="preserve">NPRR1154, Include Alternate Resource in the Availability Plan for the Firm Fuel Supply Service – URGENT </w:t>
            </w:r>
          </w:p>
          <w:p w14:paraId="49290291" w14:textId="77777777" w:rsidR="0014324E" w:rsidRDefault="0014324E" w:rsidP="00906E77">
            <w:pPr>
              <w:pStyle w:val="BodyText"/>
              <w:spacing w:before="0" w:after="0"/>
              <w:ind w:left="360"/>
              <w:jc w:val="both"/>
              <w:rPr>
                <w:rFonts w:ascii="Arial" w:hAnsi="Arial" w:cs="Arial"/>
                <w:b/>
              </w:rPr>
            </w:pPr>
            <w:r>
              <w:rPr>
                <w:rFonts w:ascii="Arial" w:hAnsi="Arial" w:cs="Arial"/>
                <w:b/>
              </w:rPr>
              <w:t xml:space="preserve">Submitter:  </w:t>
            </w:r>
            <w:r w:rsidRPr="0014324E">
              <w:rPr>
                <w:rFonts w:ascii="Arial" w:hAnsi="Arial" w:cs="Arial"/>
                <w:bCs/>
              </w:rPr>
              <w:t>LCRA</w:t>
            </w:r>
          </w:p>
          <w:p w14:paraId="15291143" w14:textId="04279785" w:rsidR="0014324E" w:rsidRPr="0014324E" w:rsidRDefault="0014324E" w:rsidP="001936A5">
            <w:pPr>
              <w:pStyle w:val="BodyText"/>
              <w:spacing w:before="0" w:after="0"/>
              <w:ind w:left="360"/>
              <w:jc w:val="both"/>
              <w:rPr>
                <w:rFonts w:ascii="Arial" w:hAnsi="Arial" w:cs="Arial"/>
              </w:rPr>
            </w:pPr>
            <w:r w:rsidRPr="0014324E">
              <w:rPr>
                <w:rFonts w:ascii="Arial" w:hAnsi="Arial" w:cs="Arial"/>
                <w:b/>
              </w:rPr>
              <w:t xml:space="preserve">Proposed Effective Date:  </w:t>
            </w:r>
            <w:r w:rsidRPr="0014324E">
              <w:rPr>
                <w:rFonts w:ascii="Arial" w:hAnsi="Arial" w:cs="Arial"/>
              </w:rPr>
              <w:t xml:space="preserve">Upon system implementation </w:t>
            </w:r>
            <w:r w:rsidRPr="0014324E">
              <w:rPr>
                <w:rFonts w:ascii="Arial" w:hAnsi="Arial" w:cs="Arial"/>
                <w:bCs/>
              </w:rPr>
              <w:t xml:space="preserve">– Priority </w:t>
            </w:r>
            <w:r w:rsidR="00F23A0A">
              <w:rPr>
                <w:rFonts w:ascii="Arial" w:hAnsi="Arial" w:cs="Arial"/>
                <w:bCs/>
              </w:rPr>
              <w:t>2023</w:t>
            </w:r>
            <w:r w:rsidRPr="0014324E">
              <w:rPr>
                <w:rFonts w:ascii="Arial" w:hAnsi="Arial" w:cs="Arial"/>
                <w:bCs/>
              </w:rPr>
              <w:t xml:space="preserve">; Rank </w:t>
            </w:r>
            <w:r w:rsidR="00F23A0A">
              <w:rPr>
                <w:rFonts w:ascii="Arial" w:hAnsi="Arial" w:cs="Arial"/>
                <w:bCs/>
              </w:rPr>
              <w:t>3770</w:t>
            </w:r>
          </w:p>
          <w:p w14:paraId="6387F36E" w14:textId="77777777" w:rsidR="0014324E" w:rsidRPr="0014324E" w:rsidRDefault="0014324E">
            <w:pPr>
              <w:pStyle w:val="BodyText"/>
              <w:spacing w:before="0" w:after="0"/>
              <w:ind w:left="360"/>
              <w:jc w:val="both"/>
              <w:rPr>
                <w:rFonts w:ascii="Arial" w:hAnsi="Arial" w:cs="Arial"/>
                <w:i/>
              </w:rPr>
            </w:pPr>
            <w:r w:rsidRPr="0014324E">
              <w:rPr>
                <w:rFonts w:ascii="Arial" w:hAnsi="Arial" w:cs="Arial"/>
                <w:b/>
              </w:rPr>
              <w:t xml:space="preserve">ERCOT Impact Analysis:  </w:t>
            </w:r>
            <w:r w:rsidRPr="0014324E">
              <w:rPr>
                <w:rFonts w:ascii="Arial" w:hAnsi="Arial" w:cs="Arial"/>
              </w:rPr>
              <w:t>Between $40K and $70K; no impacts to ERCOT staffing; impacts to Settlements &amp; Billing Systems and Data Management &amp; Analytic Systems; no impacts to ERCOT business processes; no impacts to ERCOT grid operations and practices.</w:t>
            </w:r>
          </w:p>
          <w:p w14:paraId="7192B6B9" w14:textId="77777777" w:rsidR="0014324E" w:rsidRPr="0014324E" w:rsidRDefault="0014324E" w:rsidP="00393715">
            <w:pPr>
              <w:ind w:left="360"/>
              <w:jc w:val="both"/>
              <w:rPr>
                <w:rFonts w:ascii="Arial" w:hAnsi="Arial" w:cs="Arial"/>
              </w:rPr>
            </w:pPr>
            <w:r w:rsidRPr="0014324E">
              <w:rPr>
                <w:rFonts w:ascii="Arial" w:hAnsi="Arial" w:cs="Arial"/>
                <w:b/>
              </w:rPr>
              <w:t xml:space="preserve">Revision Description:  </w:t>
            </w:r>
            <w:r w:rsidRPr="0014324E">
              <w:rPr>
                <w:rFonts w:ascii="Arial" w:hAnsi="Arial" w:cs="Arial"/>
              </w:rPr>
              <w:t>This NPRR updates language to allow for a qualified alternate Resource to be considered in the calculation of the availability reduction factor for the Firm Fuel Supply Service Resource (FFSSR).  Additionally, this NPRR provides a new Settlement billing determinant that will provide the Firm Fuel Supply Service Award Amount per QSE per FFSSR by hour.</w:t>
            </w:r>
          </w:p>
          <w:p w14:paraId="2F73F99E" w14:textId="66412D0F" w:rsidR="0014324E" w:rsidRDefault="0014324E" w:rsidP="00393715">
            <w:pPr>
              <w:ind w:left="360"/>
              <w:jc w:val="both"/>
              <w:rPr>
                <w:rFonts w:ascii="Arial" w:hAnsi="Arial" w:cs="Arial"/>
              </w:rPr>
            </w:pPr>
            <w:r>
              <w:rPr>
                <w:rFonts w:ascii="Arial" w:hAnsi="Arial" w:cs="Arial"/>
                <w:b/>
              </w:rPr>
              <w:t>TAC</w:t>
            </w:r>
            <w:r w:rsidRPr="00BF410A">
              <w:rPr>
                <w:rFonts w:ascii="Arial" w:hAnsi="Arial" w:cs="Arial"/>
                <w:b/>
              </w:rPr>
              <w:t xml:space="preserve"> Decision:</w:t>
            </w:r>
            <w:r>
              <w:rPr>
                <w:rFonts w:ascii="Arial" w:hAnsi="Arial" w:cs="Arial"/>
                <w:b/>
              </w:rPr>
              <w:t xml:space="preserve"> </w:t>
            </w:r>
            <w:r w:rsidR="00C20DC5">
              <w:rPr>
                <w:rFonts w:ascii="Arial" w:hAnsi="Arial" w:cs="Arial"/>
                <w:b/>
              </w:rPr>
              <w:t xml:space="preserve"> </w:t>
            </w:r>
            <w:r w:rsidR="00C20DC5">
              <w:rPr>
                <w:rFonts w:ascii="Arial" w:hAnsi="Arial" w:cs="Arial"/>
                <w:bCs/>
              </w:rPr>
              <w:t>On 12/5/22, TAC voted to r</w:t>
            </w:r>
            <w:r w:rsidR="00C20DC5" w:rsidRPr="00C20DC5">
              <w:rPr>
                <w:rFonts w:ascii="Arial" w:hAnsi="Arial" w:cs="Arial"/>
                <w:bCs/>
              </w:rPr>
              <w:t>ecommend approval of NPRR1154 as recommended by PRS in the 11/11/22 PRS Report and the 11/29/22 Impact Analysis with a recommended priority of 2023 and rank of 3770</w:t>
            </w:r>
            <w:r w:rsidR="00C20DC5">
              <w:rPr>
                <w:rFonts w:ascii="Arial" w:hAnsi="Arial" w:cs="Arial"/>
                <w:bCs/>
              </w:rPr>
              <w:t xml:space="preserve">.  </w:t>
            </w:r>
            <w:r w:rsidR="00C20DC5" w:rsidRPr="00C20DC5">
              <w:rPr>
                <w:rFonts w:ascii="Arial" w:hAnsi="Arial" w:cs="Arial"/>
                <w:bCs/>
              </w:rPr>
              <w:t xml:space="preserve">There was one abstention from the IREP (Reliant) Market Segment.   </w:t>
            </w:r>
          </w:p>
          <w:p w14:paraId="0F3BEC0E" w14:textId="5E473207" w:rsidR="0014324E" w:rsidRDefault="0014324E" w:rsidP="00393715">
            <w:pPr>
              <w:ind w:left="360"/>
              <w:jc w:val="both"/>
              <w:rPr>
                <w:rFonts w:ascii="Arial" w:hAnsi="Arial" w:cs="Arial"/>
                <w:bCs/>
              </w:rPr>
            </w:pPr>
            <w:r>
              <w:rPr>
                <w:rFonts w:ascii="Arial" w:hAnsi="Arial" w:cs="Arial"/>
                <w:b/>
              </w:rPr>
              <w:t xml:space="preserve">ERCOT Market Impact Statement:  </w:t>
            </w:r>
            <w:r w:rsidR="00F23A0A" w:rsidRPr="00F23A0A">
              <w:rPr>
                <w:rFonts w:ascii="Arial" w:hAnsi="Arial" w:cs="Arial"/>
                <w:bCs/>
              </w:rPr>
              <w:t xml:space="preserve">ERCOT Staff has reviewed NPRR1154 and believes the market impact for NPRR1154 provides additional flexibility to FFSSRs without compromising the quality of the </w:t>
            </w:r>
            <w:r w:rsidR="002C36E8">
              <w:rPr>
                <w:rFonts w:ascii="Arial" w:hAnsi="Arial" w:cs="Arial"/>
                <w:bCs/>
              </w:rPr>
              <w:t>Firm Fuel Supply Service (</w:t>
            </w:r>
            <w:r w:rsidR="00F23A0A" w:rsidRPr="00F23A0A">
              <w:rPr>
                <w:rFonts w:ascii="Arial" w:hAnsi="Arial" w:cs="Arial"/>
                <w:bCs/>
              </w:rPr>
              <w:t>FFSS</w:t>
            </w:r>
            <w:r w:rsidR="002C36E8">
              <w:rPr>
                <w:rFonts w:ascii="Arial" w:hAnsi="Arial" w:cs="Arial"/>
                <w:bCs/>
              </w:rPr>
              <w:t>)</w:t>
            </w:r>
            <w:r w:rsidR="00F23A0A" w:rsidRPr="00F23A0A">
              <w:rPr>
                <w:rFonts w:ascii="Arial" w:hAnsi="Arial" w:cs="Arial"/>
                <w:bCs/>
              </w:rPr>
              <w:t xml:space="preserve"> provided.</w:t>
            </w:r>
          </w:p>
          <w:p w14:paraId="08DB9DC5" w14:textId="7B02182A" w:rsidR="0014324E" w:rsidRPr="00F23A0A" w:rsidRDefault="0014324E" w:rsidP="00393715">
            <w:pPr>
              <w:ind w:left="360"/>
              <w:jc w:val="both"/>
              <w:rPr>
                <w:rFonts w:ascii="Arial" w:hAnsi="Arial" w:cs="Arial"/>
                <w:bCs/>
              </w:rPr>
            </w:pPr>
            <w:r w:rsidRPr="00612A93">
              <w:rPr>
                <w:rFonts w:ascii="Arial" w:hAnsi="Arial" w:cs="Arial"/>
                <w:b/>
              </w:rPr>
              <w:t xml:space="preserve">IMM Opinion: </w:t>
            </w:r>
            <w:r w:rsidR="00F23A0A">
              <w:rPr>
                <w:rFonts w:ascii="Arial" w:hAnsi="Arial" w:cs="Arial"/>
                <w:b/>
              </w:rPr>
              <w:t xml:space="preserve"> </w:t>
            </w:r>
            <w:r w:rsidR="00F23A0A">
              <w:rPr>
                <w:rFonts w:ascii="Arial" w:hAnsi="Arial" w:cs="Arial"/>
                <w:bCs/>
              </w:rPr>
              <w:t>No Opinion</w:t>
            </w:r>
          </w:p>
          <w:p w14:paraId="48D32100" w14:textId="77777777" w:rsidR="0014324E" w:rsidRPr="0014324E" w:rsidRDefault="0014324E" w:rsidP="00393715">
            <w:pPr>
              <w:ind w:left="360"/>
              <w:jc w:val="both"/>
              <w:rPr>
                <w:rFonts w:ascii="Arial" w:hAnsi="Arial" w:cs="Arial"/>
                <w:b/>
                <w:i/>
              </w:rPr>
            </w:pPr>
          </w:p>
          <w:p w14:paraId="35833A14" w14:textId="0B00F29C" w:rsidR="0014324E" w:rsidRPr="0014324E" w:rsidRDefault="0014324E" w:rsidP="00393715">
            <w:pPr>
              <w:numPr>
                <w:ilvl w:val="0"/>
                <w:numId w:val="14"/>
              </w:numPr>
              <w:jc w:val="both"/>
              <w:rPr>
                <w:rFonts w:ascii="Arial" w:hAnsi="Arial" w:cs="Arial"/>
                <w:b/>
                <w:i/>
              </w:rPr>
            </w:pPr>
            <w:r>
              <w:rPr>
                <w:rFonts w:ascii="Arial" w:hAnsi="Arial" w:cs="Arial"/>
                <w:b/>
                <w:i/>
              </w:rPr>
              <w:t xml:space="preserve">NOGRR226, </w:t>
            </w:r>
            <w:r w:rsidR="00582184" w:rsidRPr="00582184">
              <w:rPr>
                <w:rFonts w:ascii="Arial" w:hAnsi="Arial" w:cs="Arial"/>
                <w:b/>
                <w:i/>
              </w:rPr>
              <w:t>Addition of Supplemental UFLS Stages</w:t>
            </w:r>
          </w:p>
          <w:p w14:paraId="0657E424" w14:textId="34DCF12A" w:rsidR="0014324E" w:rsidRDefault="0014324E" w:rsidP="00906E77">
            <w:pPr>
              <w:pStyle w:val="BodyText"/>
              <w:spacing w:before="0" w:after="0"/>
              <w:ind w:left="360"/>
              <w:jc w:val="both"/>
              <w:rPr>
                <w:rFonts w:ascii="Arial" w:hAnsi="Arial" w:cs="Arial"/>
                <w:b/>
              </w:rPr>
            </w:pPr>
            <w:r>
              <w:rPr>
                <w:rFonts w:ascii="Arial" w:hAnsi="Arial" w:cs="Arial"/>
                <w:b/>
              </w:rPr>
              <w:t xml:space="preserve">Submitter:  </w:t>
            </w:r>
            <w:r w:rsidR="00582184" w:rsidRPr="00582184">
              <w:rPr>
                <w:rFonts w:ascii="Arial" w:hAnsi="Arial" w:cs="Arial"/>
                <w:bCs/>
              </w:rPr>
              <w:t>LCRA</w:t>
            </w:r>
          </w:p>
          <w:p w14:paraId="74D7E881" w14:textId="6239C907" w:rsidR="0014324E" w:rsidRPr="0014324E" w:rsidRDefault="0014324E" w:rsidP="001936A5">
            <w:pPr>
              <w:pStyle w:val="BodyText"/>
              <w:spacing w:before="0" w:after="0"/>
              <w:ind w:left="360"/>
              <w:jc w:val="both"/>
              <w:rPr>
                <w:rFonts w:ascii="Arial" w:hAnsi="Arial" w:cs="Arial"/>
              </w:rPr>
            </w:pPr>
            <w:r w:rsidRPr="0014324E">
              <w:rPr>
                <w:rFonts w:ascii="Arial" w:hAnsi="Arial" w:cs="Arial"/>
                <w:b/>
              </w:rPr>
              <w:t>Proposed Effective Date:</w:t>
            </w:r>
            <w:r w:rsidRPr="0014324E">
              <w:rPr>
                <w:rFonts w:ascii="Arial" w:hAnsi="Arial" w:cs="Arial"/>
                <w:bCs/>
              </w:rPr>
              <w:t xml:space="preserve">  </w:t>
            </w:r>
            <w:r w:rsidR="00F743E8">
              <w:rPr>
                <w:rFonts w:ascii="Arial" w:hAnsi="Arial" w:cs="Arial"/>
                <w:bCs/>
              </w:rPr>
              <w:t xml:space="preserve">January 20, 2023; </w:t>
            </w:r>
            <w:r w:rsidR="00582184">
              <w:rPr>
                <w:rFonts w:ascii="Arial" w:hAnsi="Arial" w:cs="Arial"/>
                <w:bCs/>
              </w:rPr>
              <w:t>Upon system implementation – Priority 2023; Rank 3</w:t>
            </w:r>
            <w:r w:rsidR="00C667F5">
              <w:rPr>
                <w:rFonts w:ascii="Arial" w:hAnsi="Arial" w:cs="Arial"/>
                <w:bCs/>
              </w:rPr>
              <w:t>9</w:t>
            </w:r>
            <w:r w:rsidR="00582184">
              <w:rPr>
                <w:rFonts w:ascii="Arial" w:hAnsi="Arial" w:cs="Arial"/>
                <w:bCs/>
              </w:rPr>
              <w:t>00</w:t>
            </w:r>
            <w:r w:rsidR="00F743E8">
              <w:rPr>
                <w:rFonts w:ascii="Arial" w:hAnsi="Arial" w:cs="Arial"/>
                <w:bCs/>
              </w:rPr>
              <w:t xml:space="preserve"> (grey-boxed language)</w:t>
            </w:r>
          </w:p>
          <w:p w14:paraId="19FF9C3E" w14:textId="2E8BB15A" w:rsidR="0014324E" w:rsidRPr="0014324E" w:rsidRDefault="0014324E">
            <w:pPr>
              <w:pStyle w:val="BodyText"/>
              <w:spacing w:before="0" w:after="0"/>
              <w:ind w:left="360"/>
              <w:jc w:val="both"/>
              <w:rPr>
                <w:rFonts w:ascii="Arial" w:hAnsi="Arial" w:cs="Arial"/>
                <w:i/>
              </w:rPr>
            </w:pPr>
            <w:r w:rsidRPr="0014324E">
              <w:rPr>
                <w:rFonts w:ascii="Arial" w:hAnsi="Arial" w:cs="Arial"/>
                <w:b/>
              </w:rPr>
              <w:t xml:space="preserve">ERCOT Impact Analysis:  </w:t>
            </w:r>
            <w:r w:rsidRPr="0014324E">
              <w:rPr>
                <w:rFonts w:ascii="Arial" w:hAnsi="Arial" w:cs="Arial"/>
              </w:rPr>
              <w:t>Between $</w:t>
            </w:r>
            <w:r w:rsidR="00582184">
              <w:rPr>
                <w:rFonts w:ascii="Arial" w:hAnsi="Arial" w:cs="Arial"/>
              </w:rPr>
              <w:t>40</w:t>
            </w:r>
            <w:r w:rsidRPr="0014324E">
              <w:rPr>
                <w:rFonts w:ascii="Arial" w:hAnsi="Arial" w:cs="Arial"/>
              </w:rPr>
              <w:t>K and $</w:t>
            </w:r>
            <w:r w:rsidR="00582184">
              <w:rPr>
                <w:rFonts w:ascii="Arial" w:hAnsi="Arial" w:cs="Arial"/>
              </w:rPr>
              <w:t>60</w:t>
            </w:r>
            <w:r w:rsidRPr="0014324E">
              <w:rPr>
                <w:rFonts w:ascii="Arial" w:hAnsi="Arial" w:cs="Arial"/>
              </w:rPr>
              <w:t>K; no impacts to ERCOT staffing; impacts to Energy Management Systems</w:t>
            </w:r>
            <w:r w:rsidR="00582184">
              <w:rPr>
                <w:rFonts w:ascii="Arial" w:hAnsi="Arial" w:cs="Arial"/>
              </w:rPr>
              <w:t xml:space="preserve"> and Grid Distribution Systems</w:t>
            </w:r>
            <w:r w:rsidRPr="0014324E">
              <w:rPr>
                <w:rFonts w:ascii="Arial" w:hAnsi="Arial" w:cs="Arial"/>
              </w:rPr>
              <w:t>; ERCOT business processes</w:t>
            </w:r>
            <w:r w:rsidR="00582184">
              <w:rPr>
                <w:rFonts w:ascii="Arial" w:hAnsi="Arial" w:cs="Arial"/>
              </w:rPr>
              <w:t xml:space="preserve"> will be update</w:t>
            </w:r>
            <w:r w:rsidRPr="0014324E">
              <w:rPr>
                <w:rFonts w:ascii="Arial" w:hAnsi="Arial" w:cs="Arial"/>
              </w:rPr>
              <w:t>; ERCOT grid operations and practices</w:t>
            </w:r>
            <w:r w:rsidR="00582184">
              <w:rPr>
                <w:rFonts w:ascii="Arial" w:hAnsi="Arial" w:cs="Arial"/>
              </w:rPr>
              <w:t xml:space="preserve"> will be updated</w:t>
            </w:r>
            <w:r w:rsidRPr="0014324E">
              <w:rPr>
                <w:rFonts w:ascii="Arial" w:hAnsi="Arial" w:cs="Arial"/>
              </w:rPr>
              <w:t>.</w:t>
            </w:r>
          </w:p>
          <w:p w14:paraId="7E19C844" w14:textId="2CF09608" w:rsidR="0014324E" w:rsidRPr="0014324E" w:rsidRDefault="0014324E" w:rsidP="00393715">
            <w:pPr>
              <w:ind w:left="360"/>
              <w:jc w:val="both"/>
              <w:rPr>
                <w:rFonts w:ascii="Arial" w:hAnsi="Arial" w:cs="Arial"/>
              </w:rPr>
            </w:pPr>
            <w:r w:rsidRPr="0014324E">
              <w:rPr>
                <w:rFonts w:ascii="Arial" w:hAnsi="Arial" w:cs="Arial"/>
                <w:b/>
              </w:rPr>
              <w:t xml:space="preserve">Revision Description:  </w:t>
            </w:r>
            <w:r w:rsidR="00582184" w:rsidRPr="00582184">
              <w:rPr>
                <w:rFonts w:ascii="Arial" w:hAnsi="Arial" w:cs="Arial"/>
                <w:bCs/>
              </w:rPr>
              <w:t>This NOGRR adds provisions for Transmission Operator (TO) “anti-stall” automatic firm Load shedding at 59.5 Hz in order to improve reliability by mitigating the risk of a total system-wide Blackout.</w:t>
            </w:r>
          </w:p>
          <w:p w14:paraId="5D4ED1C2" w14:textId="5511A5AE" w:rsidR="0014324E" w:rsidRDefault="0014324E" w:rsidP="00393715">
            <w:pPr>
              <w:ind w:left="360"/>
              <w:jc w:val="both"/>
              <w:rPr>
                <w:rFonts w:ascii="Arial" w:hAnsi="Arial" w:cs="Arial"/>
              </w:rPr>
            </w:pPr>
            <w:r>
              <w:rPr>
                <w:rFonts w:ascii="Arial" w:hAnsi="Arial" w:cs="Arial"/>
                <w:b/>
              </w:rPr>
              <w:t>TAC</w:t>
            </w:r>
            <w:r w:rsidRPr="00BF410A">
              <w:rPr>
                <w:rFonts w:ascii="Arial" w:hAnsi="Arial" w:cs="Arial"/>
                <w:b/>
              </w:rPr>
              <w:t xml:space="preserve"> Decision:</w:t>
            </w:r>
            <w:r>
              <w:rPr>
                <w:rFonts w:ascii="Arial" w:hAnsi="Arial" w:cs="Arial"/>
                <w:b/>
              </w:rPr>
              <w:t xml:space="preserve">  </w:t>
            </w:r>
            <w:r w:rsidR="00F743E8">
              <w:rPr>
                <w:rFonts w:ascii="Arial" w:hAnsi="Arial" w:cs="Arial"/>
                <w:b/>
              </w:rPr>
              <w:t xml:space="preserve"> </w:t>
            </w:r>
            <w:r w:rsidR="00F743E8" w:rsidRPr="00F743E8">
              <w:rPr>
                <w:rFonts w:ascii="Arial" w:hAnsi="Arial" w:cs="Arial"/>
                <w:bCs/>
              </w:rPr>
              <w:t>On 12/5/22, TAC voted to recommend approval of NOGRR226 as recommended by ROS in the 11/7/22 ROS Report as amended by the 11/30/22 ERCOT comments as revised by TAC; with a proposed effective date of January 20, 2023.</w:t>
            </w:r>
            <w:r w:rsidR="00F743E8">
              <w:rPr>
                <w:rFonts w:ascii="Arial" w:hAnsi="Arial" w:cs="Arial"/>
                <w:bCs/>
              </w:rPr>
              <w:t xml:space="preserve">  </w:t>
            </w:r>
            <w:r w:rsidR="00F743E8" w:rsidRPr="00C20DC5">
              <w:rPr>
                <w:rFonts w:ascii="Arial" w:hAnsi="Arial" w:cs="Arial"/>
                <w:bCs/>
              </w:rPr>
              <w:t xml:space="preserve">There was one abstention from the IREP (Reliant) Market Segment.   </w:t>
            </w:r>
          </w:p>
          <w:p w14:paraId="33D1F8C9" w14:textId="6D195982" w:rsidR="0014324E" w:rsidRDefault="0014324E" w:rsidP="00393715">
            <w:pPr>
              <w:ind w:left="360"/>
              <w:jc w:val="both"/>
              <w:rPr>
                <w:rFonts w:ascii="Arial" w:hAnsi="Arial" w:cs="Arial"/>
                <w:bCs/>
              </w:rPr>
            </w:pPr>
            <w:r>
              <w:rPr>
                <w:rFonts w:ascii="Arial" w:hAnsi="Arial" w:cs="Arial"/>
                <w:b/>
              </w:rPr>
              <w:lastRenderedPageBreak/>
              <w:t xml:space="preserve">ERCOT Market Impact Statement:  </w:t>
            </w:r>
            <w:r w:rsidR="00F23A0A" w:rsidRPr="00F23A0A">
              <w:rPr>
                <w:rFonts w:ascii="Arial" w:hAnsi="Arial" w:cs="Arial"/>
                <w:bCs/>
              </w:rPr>
              <w:t>ERCOT Staff has reviewed NOGRR226 and believes that the addition of supplemental anti-stall Under-Frequency Load Shed stages that are set to operate whenever frequency drops below 59.5 Hz with a certain time delay provides a positive market impact that will, in the event of a slow frequency decline, address the mismatch issue between generator under-frequency protection that occurs at 59.4 Hz and standard</w:t>
            </w:r>
            <w:r w:rsidR="00851E5C">
              <w:rPr>
                <w:rFonts w:ascii="Arial" w:hAnsi="Arial" w:cs="Arial"/>
                <w:bCs/>
              </w:rPr>
              <w:t xml:space="preserve"> Under-Frequency Load Shed</w:t>
            </w:r>
            <w:r w:rsidR="00F23A0A" w:rsidRPr="00F23A0A">
              <w:rPr>
                <w:rFonts w:ascii="Arial" w:hAnsi="Arial" w:cs="Arial"/>
                <w:bCs/>
              </w:rPr>
              <w:t xml:space="preserve"> </w:t>
            </w:r>
            <w:r w:rsidR="00851E5C">
              <w:rPr>
                <w:rFonts w:ascii="Arial" w:hAnsi="Arial" w:cs="Arial"/>
                <w:bCs/>
              </w:rPr>
              <w:t>(</w:t>
            </w:r>
            <w:r w:rsidR="00F23A0A" w:rsidRPr="00F23A0A">
              <w:rPr>
                <w:rFonts w:ascii="Arial" w:hAnsi="Arial" w:cs="Arial"/>
                <w:bCs/>
              </w:rPr>
              <w:t>UFLS</w:t>
            </w:r>
            <w:r w:rsidR="00851E5C">
              <w:rPr>
                <w:rFonts w:ascii="Arial" w:hAnsi="Arial" w:cs="Arial"/>
                <w:bCs/>
              </w:rPr>
              <w:t>)</w:t>
            </w:r>
            <w:r w:rsidR="00F23A0A" w:rsidRPr="00F23A0A">
              <w:rPr>
                <w:rFonts w:ascii="Arial" w:hAnsi="Arial" w:cs="Arial"/>
                <w:bCs/>
              </w:rPr>
              <w:t xml:space="preserve"> that triggers at 59.3 Hz.</w:t>
            </w:r>
          </w:p>
          <w:p w14:paraId="194213C9" w14:textId="30C8941D" w:rsidR="0014324E" w:rsidRPr="00612A93" w:rsidRDefault="0014324E" w:rsidP="00393715">
            <w:pPr>
              <w:ind w:left="360"/>
              <w:jc w:val="both"/>
              <w:rPr>
                <w:rFonts w:ascii="Arial" w:hAnsi="Arial" w:cs="Arial"/>
                <w:b/>
              </w:rPr>
            </w:pPr>
            <w:r w:rsidRPr="00612A93">
              <w:rPr>
                <w:rFonts w:ascii="Arial" w:hAnsi="Arial" w:cs="Arial"/>
                <w:b/>
              </w:rPr>
              <w:t xml:space="preserve">IMM Opinion: </w:t>
            </w:r>
            <w:r w:rsidR="00F23A0A">
              <w:rPr>
                <w:rFonts w:ascii="Arial" w:hAnsi="Arial" w:cs="Arial"/>
                <w:b/>
              </w:rPr>
              <w:t xml:space="preserve"> </w:t>
            </w:r>
            <w:r w:rsidR="00F23A0A">
              <w:rPr>
                <w:rFonts w:ascii="Arial" w:hAnsi="Arial" w:cs="Arial"/>
                <w:bCs/>
              </w:rPr>
              <w:t>No Opinion</w:t>
            </w:r>
          </w:p>
          <w:p w14:paraId="01E05CC8" w14:textId="1F146FC3" w:rsidR="00BF410A" w:rsidRDefault="00BF410A" w:rsidP="00393715">
            <w:pPr>
              <w:ind w:left="360"/>
              <w:jc w:val="both"/>
              <w:rPr>
                <w:rFonts w:ascii="Arial" w:hAnsi="Arial" w:cs="Arial"/>
              </w:rPr>
            </w:pPr>
          </w:p>
          <w:p w14:paraId="1B411541" w14:textId="77777777" w:rsidR="00906E77" w:rsidRPr="0014324E" w:rsidRDefault="00906E77" w:rsidP="00906E77">
            <w:pPr>
              <w:numPr>
                <w:ilvl w:val="0"/>
                <w:numId w:val="14"/>
              </w:numPr>
              <w:jc w:val="both"/>
              <w:rPr>
                <w:rFonts w:ascii="Arial" w:hAnsi="Arial" w:cs="Arial"/>
                <w:b/>
                <w:i/>
              </w:rPr>
            </w:pPr>
            <w:r>
              <w:rPr>
                <w:rFonts w:ascii="Arial" w:hAnsi="Arial" w:cs="Arial"/>
                <w:b/>
                <w:i/>
              </w:rPr>
              <w:t xml:space="preserve">OBDRR043, </w:t>
            </w:r>
            <w:r w:rsidRPr="002E2BEF">
              <w:rPr>
                <w:rFonts w:ascii="Arial" w:hAnsi="Arial" w:cs="Arial"/>
                <w:b/>
                <w:iCs/>
              </w:rPr>
              <w:t>Related to NPRR1148, Language Cleanup Related to ERCOT Contingency Reserve Service (ECRS)</w:t>
            </w:r>
          </w:p>
          <w:p w14:paraId="2AD911A4" w14:textId="77777777" w:rsidR="00906E77" w:rsidRDefault="00906E77" w:rsidP="00906E77">
            <w:pPr>
              <w:pStyle w:val="BodyText"/>
              <w:spacing w:before="0" w:after="0"/>
              <w:ind w:left="360"/>
              <w:jc w:val="both"/>
              <w:rPr>
                <w:rFonts w:ascii="Arial" w:hAnsi="Arial" w:cs="Arial"/>
                <w:b/>
              </w:rPr>
            </w:pPr>
            <w:r>
              <w:rPr>
                <w:rFonts w:ascii="Arial" w:hAnsi="Arial" w:cs="Arial"/>
                <w:b/>
              </w:rPr>
              <w:t xml:space="preserve">Submitter:  </w:t>
            </w:r>
            <w:r w:rsidRPr="002E2BEF">
              <w:rPr>
                <w:rFonts w:ascii="Arial" w:hAnsi="Arial" w:cs="Arial"/>
                <w:bCs/>
              </w:rPr>
              <w:t>ERCOT</w:t>
            </w:r>
          </w:p>
          <w:p w14:paraId="64868ECD" w14:textId="638FCF5E" w:rsidR="00906E77" w:rsidRPr="0014324E" w:rsidRDefault="00906E77" w:rsidP="00906E77">
            <w:pPr>
              <w:pStyle w:val="BodyText"/>
              <w:spacing w:before="0" w:after="0"/>
              <w:ind w:left="360"/>
              <w:jc w:val="both"/>
              <w:rPr>
                <w:rFonts w:ascii="Arial" w:hAnsi="Arial" w:cs="Arial"/>
              </w:rPr>
            </w:pPr>
            <w:r w:rsidRPr="0014324E">
              <w:rPr>
                <w:rFonts w:ascii="Arial" w:hAnsi="Arial" w:cs="Arial"/>
                <w:b/>
              </w:rPr>
              <w:t>Proposed Effective Date:</w:t>
            </w:r>
            <w:r w:rsidRPr="0014324E">
              <w:rPr>
                <w:rFonts w:ascii="Arial" w:hAnsi="Arial" w:cs="Arial"/>
                <w:bCs/>
              </w:rPr>
              <w:t xml:space="preserve">  </w:t>
            </w:r>
            <w:r w:rsidRPr="002E2BEF">
              <w:rPr>
                <w:rFonts w:ascii="Arial" w:hAnsi="Arial" w:cs="Arial"/>
                <w:bCs/>
              </w:rPr>
              <w:t>Upon system implementation of NPRR1148</w:t>
            </w:r>
          </w:p>
          <w:p w14:paraId="19214097" w14:textId="77777777" w:rsidR="00906E77" w:rsidRPr="0014324E" w:rsidRDefault="00906E77" w:rsidP="00906E77">
            <w:pPr>
              <w:pStyle w:val="BodyText"/>
              <w:spacing w:before="0" w:after="0"/>
              <w:ind w:left="360"/>
              <w:jc w:val="both"/>
              <w:rPr>
                <w:rFonts w:ascii="Arial" w:hAnsi="Arial" w:cs="Arial"/>
                <w:i/>
              </w:rPr>
            </w:pPr>
            <w:r w:rsidRPr="0014324E">
              <w:rPr>
                <w:rFonts w:ascii="Arial" w:hAnsi="Arial" w:cs="Arial"/>
                <w:b/>
              </w:rPr>
              <w:t xml:space="preserve">ERCOT Impact Analysis:  </w:t>
            </w:r>
            <w:r w:rsidRPr="002E2BEF">
              <w:rPr>
                <w:rFonts w:ascii="Arial" w:hAnsi="Arial" w:cs="Arial"/>
              </w:rPr>
              <w:t>No budgetary impact; no impacts to ERCOT staffing; no impact to ERCOT computer systems; no impacts to ERCOT business processes; no impacts to ERCOT grid operations and practices.  (There are no additional impacts to this RRGRR beyond what was captured in the Impact Analysis for NPRR11</w:t>
            </w:r>
            <w:r>
              <w:rPr>
                <w:rFonts w:ascii="Arial" w:hAnsi="Arial" w:cs="Arial"/>
              </w:rPr>
              <w:t>48</w:t>
            </w:r>
            <w:r w:rsidRPr="002E2BEF">
              <w:rPr>
                <w:rFonts w:ascii="Arial" w:hAnsi="Arial" w:cs="Arial"/>
              </w:rPr>
              <w:t>.)</w:t>
            </w:r>
          </w:p>
          <w:p w14:paraId="2BB7ACD6" w14:textId="77777777" w:rsidR="00906E77" w:rsidRPr="0014324E" w:rsidRDefault="00906E77" w:rsidP="00906E77">
            <w:pPr>
              <w:ind w:left="360"/>
              <w:jc w:val="both"/>
              <w:rPr>
                <w:rFonts w:ascii="Arial" w:hAnsi="Arial" w:cs="Arial"/>
              </w:rPr>
            </w:pPr>
            <w:r w:rsidRPr="0014324E">
              <w:rPr>
                <w:rFonts w:ascii="Arial" w:hAnsi="Arial" w:cs="Arial"/>
                <w:b/>
              </w:rPr>
              <w:t xml:space="preserve">Revision Description:  </w:t>
            </w:r>
            <w:r w:rsidRPr="00851E5C">
              <w:rPr>
                <w:rFonts w:ascii="Arial" w:hAnsi="Arial" w:cs="Arial"/>
                <w:bCs/>
              </w:rPr>
              <w:t xml:space="preserve">This OBDRR aligns the </w:t>
            </w:r>
            <w:r>
              <w:rPr>
                <w:rFonts w:ascii="Arial" w:hAnsi="Arial" w:cs="Arial"/>
                <w:bCs/>
              </w:rPr>
              <w:t>Operating Reserve Demand Curve (</w:t>
            </w:r>
            <w:r w:rsidRPr="00851E5C">
              <w:rPr>
                <w:rFonts w:ascii="Arial" w:hAnsi="Arial" w:cs="Arial"/>
                <w:bCs/>
              </w:rPr>
              <w:t>ORDC</w:t>
            </w:r>
            <w:r>
              <w:rPr>
                <w:rFonts w:ascii="Arial" w:hAnsi="Arial" w:cs="Arial"/>
                <w:bCs/>
              </w:rPr>
              <w:t>)</w:t>
            </w:r>
            <w:r w:rsidRPr="00851E5C">
              <w:rPr>
                <w:rFonts w:ascii="Arial" w:hAnsi="Arial" w:cs="Arial"/>
                <w:bCs/>
              </w:rPr>
              <w:t xml:space="preserve"> methodology with NPRR1148.</w:t>
            </w:r>
          </w:p>
          <w:p w14:paraId="406E4843" w14:textId="1F1338DE" w:rsidR="00906E77" w:rsidRDefault="00906E77" w:rsidP="00906E77">
            <w:pPr>
              <w:ind w:left="360"/>
              <w:jc w:val="both"/>
              <w:rPr>
                <w:rFonts w:ascii="Arial" w:hAnsi="Arial" w:cs="Arial"/>
              </w:rPr>
            </w:pPr>
            <w:r>
              <w:rPr>
                <w:rFonts w:ascii="Arial" w:hAnsi="Arial" w:cs="Arial"/>
                <w:b/>
              </w:rPr>
              <w:t>TAC</w:t>
            </w:r>
            <w:r w:rsidRPr="00BF410A">
              <w:rPr>
                <w:rFonts w:ascii="Arial" w:hAnsi="Arial" w:cs="Arial"/>
                <w:b/>
              </w:rPr>
              <w:t xml:space="preserve"> Decision:</w:t>
            </w:r>
            <w:r>
              <w:rPr>
                <w:rFonts w:ascii="Arial" w:hAnsi="Arial" w:cs="Arial"/>
                <w:b/>
              </w:rPr>
              <w:t xml:space="preserve">  </w:t>
            </w:r>
            <w:r w:rsidRPr="00C20DC5">
              <w:rPr>
                <w:rFonts w:ascii="Arial" w:hAnsi="Arial" w:cs="Arial"/>
                <w:bCs/>
              </w:rPr>
              <w:t>On 10/26/22, TAC voted unanimously to recommend approval of OBDRR043 as submitted and the 8/30/22 Impact Analysis.</w:t>
            </w:r>
            <w:r>
              <w:rPr>
                <w:rFonts w:ascii="Arial" w:hAnsi="Arial" w:cs="Arial"/>
                <w:bCs/>
              </w:rPr>
              <w:t xml:space="preserve">  On 12/5/22, </w:t>
            </w:r>
            <w:r w:rsidRPr="00C20DC5">
              <w:rPr>
                <w:rFonts w:ascii="Arial" w:hAnsi="Arial" w:cs="Arial"/>
                <w:bCs/>
              </w:rPr>
              <w:t xml:space="preserve">TAC voted to endorse the 11/23/22 ERCOT comments for OBDRR043.  There was one abstention from the IREP (Reliant) Market Segment.   </w:t>
            </w:r>
          </w:p>
          <w:p w14:paraId="61D706DB" w14:textId="77777777" w:rsidR="00906E77" w:rsidRDefault="00906E77" w:rsidP="00906E77">
            <w:pPr>
              <w:ind w:left="360"/>
              <w:jc w:val="both"/>
              <w:rPr>
                <w:rFonts w:ascii="Arial" w:hAnsi="Arial" w:cs="Arial"/>
                <w:bCs/>
              </w:rPr>
            </w:pPr>
            <w:r>
              <w:rPr>
                <w:rFonts w:ascii="Arial" w:hAnsi="Arial" w:cs="Arial"/>
                <w:b/>
              </w:rPr>
              <w:t xml:space="preserve">ERCOT Market Impact Statement:  </w:t>
            </w:r>
            <w:r w:rsidRPr="00F23A0A">
              <w:rPr>
                <w:rFonts w:ascii="Arial" w:hAnsi="Arial" w:cs="Arial"/>
                <w:bCs/>
              </w:rPr>
              <w:t>ERCOT Staff has reviewed OBDRR043 and believes the market impact for OBDRR043 properly reconciles Other Binding Document language with the upcoming system implementation of ECRS.</w:t>
            </w:r>
          </w:p>
          <w:p w14:paraId="112EFB91" w14:textId="77777777" w:rsidR="00906E77" w:rsidRPr="00F23A0A" w:rsidRDefault="00906E77" w:rsidP="00906E77">
            <w:pPr>
              <w:ind w:left="360"/>
              <w:jc w:val="both"/>
              <w:rPr>
                <w:rFonts w:ascii="Arial" w:hAnsi="Arial" w:cs="Arial"/>
                <w:bCs/>
              </w:rPr>
            </w:pPr>
            <w:r w:rsidRPr="00612A93">
              <w:rPr>
                <w:rFonts w:ascii="Arial" w:hAnsi="Arial" w:cs="Arial"/>
                <w:b/>
              </w:rPr>
              <w:t xml:space="preserve">IMM Opinion: </w:t>
            </w:r>
            <w:r>
              <w:rPr>
                <w:rFonts w:ascii="Arial" w:hAnsi="Arial" w:cs="Arial"/>
                <w:b/>
              </w:rPr>
              <w:t xml:space="preserve"> </w:t>
            </w:r>
            <w:r w:rsidRPr="00F23A0A">
              <w:rPr>
                <w:rFonts w:ascii="Arial" w:hAnsi="Arial" w:cs="Arial"/>
                <w:bCs/>
              </w:rPr>
              <w:t>IMM supports approval of OBDRR043.</w:t>
            </w:r>
          </w:p>
          <w:p w14:paraId="5275B4C1" w14:textId="77777777" w:rsidR="00906E77" w:rsidRPr="00BF410A" w:rsidRDefault="00906E77" w:rsidP="00906E77">
            <w:pPr>
              <w:ind w:left="360"/>
              <w:jc w:val="both"/>
              <w:rPr>
                <w:rFonts w:ascii="Arial" w:hAnsi="Arial" w:cs="Arial"/>
              </w:rPr>
            </w:pPr>
          </w:p>
          <w:p w14:paraId="00E3D1E5" w14:textId="2C8B8D44" w:rsidR="0014324E" w:rsidRPr="0014324E" w:rsidRDefault="0014324E" w:rsidP="00393715">
            <w:pPr>
              <w:numPr>
                <w:ilvl w:val="0"/>
                <w:numId w:val="14"/>
              </w:numPr>
              <w:jc w:val="both"/>
              <w:rPr>
                <w:rFonts w:ascii="Arial" w:hAnsi="Arial" w:cs="Arial"/>
                <w:b/>
                <w:i/>
              </w:rPr>
            </w:pPr>
            <w:r>
              <w:rPr>
                <w:rFonts w:ascii="Arial" w:hAnsi="Arial" w:cs="Arial"/>
                <w:b/>
                <w:i/>
              </w:rPr>
              <w:t xml:space="preserve">RRGRR032, </w:t>
            </w:r>
            <w:r w:rsidR="005528DB" w:rsidRPr="005528DB">
              <w:rPr>
                <w:rFonts w:ascii="Arial" w:hAnsi="Arial" w:cs="Arial"/>
                <w:b/>
                <w:i/>
              </w:rPr>
              <w:t>Related to NPRR1132, Communicate Operating Limitations during Cold and Hot Weather Conditions</w:t>
            </w:r>
          </w:p>
          <w:p w14:paraId="3EF7EB60" w14:textId="2156E593" w:rsidR="0014324E" w:rsidRDefault="0014324E" w:rsidP="00906E77">
            <w:pPr>
              <w:pStyle w:val="BodyText"/>
              <w:spacing w:before="0" w:after="0"/>
              <w:ind w:left="360"/>
              <w:jc w:val="both"/>
              <w:rPr>
                <w:rFonts w:ascii="Arial" w:hAnsi="Arial" w:cs="Arial"/>
                <w:b/>
              </w:rPr>
            </w:pPr>
            <w:r>
              <w:rPr>
                <w:rFonts w:ascii="Arial" w:hAnsi="Arial" w:cs="Arial"/>
                <w:b/>
              </w:rPr>
              <w:t xml:space="preserve">Submitter: </w:t>
            </w:r>
            <w:r w:rsidRPr="005528DB">
              <w:rPr>
                <w:rFonts w:ascii="Arial" w:hAnsi="Arial" w:cs="Arial"/>
                <w:bCs/>
              </w:rPr>
              <w:t xml:space="preserve"> </w:t>
            </w:r>
            <w:r w:rsidR="005528DB" w:rsidRPr="005528DB">
              <w:rPr>
                <w:rFonts w:ascii="Arial" w:hAnsi="Arial" w:cs="Arial"/>
                <w:bCs/>
              </w:rPr>
              <w:t>ERCOT</w:t>
            </w:r>
          </w:p>
          <w:p w14:paraId="480D89A8" w14:textId="5DE20455" w:rsidR="0014324E" w:rsidRPr="0014324E" w:rsidRDefault="0014324E" w:rsidP="001936A5">
            <w:pPr>
              <w:pStyle w:val="BodyText"/>
              <w:spacing w:before="0" w:after="0"/>
              <w:ind w:left="360"/>
              <w:jc w:val="both"/>
              <w:rPr>
                <w:rFonts w:ascii="Arial" w:hAnsi="Arial" w:cs="Arial"/>
              </w:rPr>
            </w:pPr>
            <w:r w:rsidRPr="0014324E">
              <w:rPr>
                <w:rFonts w:ascii="Arial" w:hAnsi="Arial" w:cs="Arial"/>
                <w:b/>
              </w:rPr>
              <w:t>Proposed Effective Date:</w:t>
            </w:r>
            <w:r w:rsidRPr="0014324E">
              <w:rPr>
                <w:rFonts w:ascii="Arial" w:hAnsi="Arial" w:cs="Arial"/>
                <w:bCs/>
              </w:rPr>
              <w:t xml:space="preserve">  </w:t>
            </w:r>
            <w:r w:rsidR="005528DB" w:rsidRPr="005528DB">
              <w:rPr>
                <w:rFonts w:ascii="Arial" w:hAnsi="Arial" w:cs="Arial"/>
                <w:bCs/>
              </w:rPr>
              <w:t>Upon implementation of NPRR1132</w:t>
            </w:r>
          </w:p>
          <w:p w14:paraId="4A66D7C9" w14:textId="3E2A2CB4" w:rsidR="0014324E" w:rsidRPr="0014324E" w:rsidRDefault="0014324E">
            <w:pPr>
              <w:pStyle w:val="BodyText"/>
              <w:spacing w:before="0" w:after="0"/>
              <w:ind w:left="360"/>
              <w:jc w:val="both"/>
              <w:rPr>
                <w:rFonts w:ascii="Arial" w:hAnsi="Arial" w:cs="Arial"/>
                <w:i/>
              </w:rPr>
            </w:pPr>
            <w:r w:rsidRPr="0014324E">
              <w:rPr>
                <w:rFonts w:ascii="Arial" w:hAnsi="Arial" w:cs="Arial"/>
                <w:b/>
              </w:rPr>
              <w:t xml:space="preserve">ERCOT Impact Analysis:  </w:t>
            </w:r>
            <w:r w:rsidR="005528DB">
              <w:rPr>
                <w:rFonts w:ascii="Arial" w:hAnsi="Arial" w:cs="Arial"/>
              </w:rPr>
              <w:t>No budgetary impact</w:t>
            </w:r>
            <w:r w:rsidRPr="0014324E">
              <w:rPr>
                <w:rFonts w:ascii="Arial" w:hAnsi="Arial" w:cs="Arial"/>
              </w:rPr>
              <w:t xml:space="preserve">; no impacts to ERCOT staffing; </w:t>
            </w:r>
            <w:r w:rsidR="005528DB">
              <w:rPr>
                <w:rFonts w:ascii="Arial" w:hAnsi="Arial" w:cs="Arial"/>
              </w:rPr>
              <w:t>no impact to ERCOT computer systems</w:t>
            </w:r>
            <w:r w:rsidRPr="0014324E">
              <w:rPr>
                <w:rFonts w:ascii="Arial" w:hAnsi="Arial" w:cs="Arial"/>
              </w:rPr>
              <w:t>; no impacts to ERCOT business processes; no impacts to ERCOT grid operations and practices.</w:t>
            </w:r>
            <w:r w:rsidR="005528DB">
              <w:t xml:space="preserve">  (</w:t>
            </w:r>
            <w:r w:rsidR="005528DB" w:rsidRPr="005528DB">
              <w:rPr>
                <w:rFonts w:ascii="Arial" w:hAnsi="Arial" w:cs="Arial"/>
              </w:rPr>
              <w:t>There are no additional impacts to this RRGRR beyond what was captured in the Impact Analysis for NPRR1132.</w:t>
            </w:r>
            <w:r w:rsidR="005528DB">
              <w:rPr>
                <w:rFonts w:ascii="Arial" w:hAnsi="Arial" w:cs="Arial"/>
              </w:rPr>
              <w:t>)</w:t>
            </w:r>
          </w:p>
          <w:p w14:paraId="6671071E" w14:textId="4BA35AB0" w:rsidR="0014324E" w:rsidRPr="0014324E" w:rsidRDefault="0014324E" w:rsidP="00393715">
            <w:pPr>
              <w:ind w:left="360"/>
              <w:jc w:val="both"/>
              <w:rPr>
                <w:rFonts w:ascii="Arial" w:hAnsi="Arial" w:cs="Arial"/>
              </w:rPr>
            </w:pPr>
            <w:r w:rsidRPr="0014324E">
              <w:rPr>
                <w:rFonts w:ascii="Arial" w:hAnsi="Arial" w:cs="Arial"/>
                <w:b/>
              </w:rPr>
              <w:t xml:space="preserve">Revision Description:  </w:t>
            </w:r>
            <w:r w:rsidR="005528DB" w:rsidRPr="005528DB">
              <w:rPr>
                <w:rFonts w:ascii="Arial" w:hAnsi="Arial" w:cs="Arial"/>
                <w:bCs/>
              </w:rPr>
              <w:t xml:space="preserve">This RRGRR adds data required to be shared with the ERCOT as the Reliability Coordinator, Balancing Authority, and Transmission Operator for use in considering cold weather limitations in its Operational Planning Analysis, Real-Time monitoring, Real-Time assessments, and other analysis functions. ERCOT is also requiring this information for hot weather limitations. Finally, ERCOT is requiring </w:t>
            </w:r>
            <w:r w:rsidR="00803E20" w:rsidRPr="0014324E">
              <w:rPr>
                <w:rFonts w:ascii="Arial" w:hAnsi="Arial" w:cs="Arial"/>
              </w:rPr>
              <w:t>Distribution Generation Resource</w:t>
            </w:r>
            <w:r w:rsidR="00803E20">
              <w:rPr>
                <w:rFonts w:ascii="Arial" w:hAnsi="Arial" w:cs="Arial"/>
              </w:rPr>
              <w:t>s</w:t>
            </w:r>
            <w:r w:rsidR="00803E20" w:rsidRPr="0014324E">
              <w:rPr>
                <w:rFonts w:ascii="Arial" w:hAnsi="Arial" w:cs="Arial"/>
              </w:rPr>
              <w:t xml:space="preserve"> (</w:t>
            </w:r>
            <w:r w:rsidR="005528DB" w:rsidRPr="005528DB">
              <w:rPr>
                <w:rFonts w:ascii="Arial" w:hAnsi="Arial" w:cs="Arial"/>
                <w:bCs/>
              </w:rPr>
              <w:t>DGRs</w:t>
            </w:r>
            <w:r w:rsidR="00803E20">
              <w:rPr>
                <w:rFonts w:ascii="Arial" w:hAnsi="Arial" w:cs="Arial"/>
                <w:bCs/>
              </w:rPr>
              <w:t>)</w:t>
            </w:r>
            <w:r w:rsidR="005528DB" w:rsidRPr="005528DB">
              <w:rPr>
                <w:rFonts w:ascii="Arial" w:hAnsi="Arial" w:cs="Arial"/>
                <w:bCs/>
              </w:rPr>
              <w:t xml:space="preserve"> and </w:t>
            </w:r>
            <w:r w:rsidR="00803E20" w:rsidRPr="0014324E">
              <w:rPr>
                <w:rFonts w:ascii="Arial" w:hAnsi="Arial" w:cs="Arial"/>
              </w:rPr>
              <w:t>Distribution Energy Storage Resource</w:t>
            </w:r>
            <w:r w:rsidR="00803E20">
              <w:rPr>
                <w:rFonts w:ascii="Arial" w:hAnsi="Arial" w:cs="Arial"/>
              </w:rPr>
              <w:t>s (</w:t>
            </w:r>
            <w:r w:rsidR="005528DB" w:rsidRPr="005528DB">
              <w:rPr>
                <w:rFonts w:ascii="Arial" w:hAnsi="Arial" w:cs="Arial"/>
                <w:bCs/>
              </w:rPr>
              <w:t>DESRs</w:t>
            </w:r>
            <w:r w:rsidR="00803E20">
              <w:rPr>
                <w:rFonts w:ascii="Arial" w:hAnsi="Arial" w:cs="Arial"/>
                <w:bCs/>
              </w:rPr>
              <w:t>)</w:t>
            </w:r>
            <w:r w:rsidR="005528DB" w:rsidRPr="005528DB">
              <w:rPr>
                <w:rFonts w:ascii="Arial" w:hAnsi="Arial" w:cs="Arial"/>
                <w:bCs/>
              </w:rPr>
              <w:t xml:space="preserve"> to provide this information. </w:t>
            </w:r>
            <w:r w:rsidR="005528DB" w:rsidRPr="005528DB">
              <w:rPr>
                <w:rFonts w:ascii="Arial" w:hAnsi="Arial" w:cs="Arial"/>
                <w:bCs/>
              </w:rPr>
              <w:lastRenderedPageBreak/>
              <w:t>ERCOT is also listing alternate fuel supply information to aid in the same analysis described above.</w:t>
            </w:r>
          </w:p>
          <w:p w14:paraId="192B0695" w14:textId="3B2D6090" w:rsidR="0014324E" w:rsidRDefault="0014324E" w:rsidP="00393715">
            <w:pPr>
              <w:ind w:left="360"/>
              <w:jc w:val="both"/>
              <w:rPr>
                <w:rFonts w:ascii="Arial" w:hAnsi="Arial" w:cs="Arial"/>
              </w:rPr>
            </w:pPr>
            <w:r>
              <w:rPr>
                <w:rFonts w:ascii="Arial" w:hAnsi="Arial" w:cs="Arial"/>
                <w:b/>
              </w:rPr>
              <w:t>TAC</w:t>
            </w:r>
            <w:r w:rsidRPr="00BF410A">
              <w:rPr>
                <w:rFonts w:ascii="Arial" w:hAnsi="Arial" w:cs="Arial"/>
                <w:b/>
              </w:rPr>
              <w:t xml:space="preserve"> Decision:</w:t>
            </w:r>
            <w:r>
              <w:rPr>
                <w:rFonts w:ascii="Arial" w:hAnsi="Arial" w:cs="Arial"/>
                <w:b/>
              </w:rPr>
              <w:t xml:space="preserve">  </w:t>
            </w:r>
            <w:r w:rsidR="00F743E8" w:rsidRPr="00F743E8">
              <w:rPr>
                <w:rFonts w:ascii="Arial" w:hAnsi="Arial" w:cs="Arial"/>
                <w:bCs/>
              </w:rPr>
              <w:t>On 12/5/22, TAC voted to recommend approval of RRGRR032 as recommended by ROS in the 11/7/22 ROS Report as amended by the 12/2/22 ERCOT comments.</w:t>
            </w:r>
            <w:r w:rsidR="00F743E8">
              <w:rPr>
                <w:rFonts w:ascii="Arial" w:hAnsi="Arial" w:cs="Arial"/>
                <w:bCs/>
              </w:rPr>
              <w:t xml:space="preserve">  </w:t>
            </w:r>
            <w:r w:rsidR="00F743E8" w:rsidRPr="00F743E8">
              <w:rPr>
                <w:rFonts w:ascii="Arial" w:hAnsi="Arial" w:cs="Arial"/>
                <w:bCs/>
              </w:rPr>
              <w:t xml:space="preserve">There was one abstention from the IREP (Reliant) Market Segment.   </w:t>
            </w:r>
          </w:p>
          <w:p w14:paraId="22A83F33" w14:textId="295D805C" w:rsidR="0014324E" w:rsidRDefault="0014324E" w:rsidP="00393715">
            <w:pPr>
              <w:ind w:left="360"/>
              <w:jc w:val="both"/>
              <w:rPr>
                <w:rFonts w:ascii="Arial" w:hAnsi="Arial" w:cs="Arial"/>
                <w:bCs/>
              </w:rPr>
            </w:pPr>
            <w:r>
              <w:rPr>
                <w:rFonts w:ascii="Arial" w:hAnsi="Arial" w:cs="Arial"/>
                <w:b/>
              </w:rPr>
              <w:t xml:space="preserve">ERCOT Market Impact Statement:  </w:t>
            </w:r>
            <w:r w:rsidR="00F23A0A" w:rsidRPr="00F23A0A">
              <w:rPr>
                <w:rFonts w:ascii="Arial" w:hAnsi="Arial" w:cs="Arial"/>
                <w:bCs/>
              </w:rPr>
              <w:t>ERCOT Staff has reviewed RRGRR032 and believes the market impact for RRGRR032 fulfills NERC Reliability Standards IRO-010-4,  Reliability Coordinator Data Specification and Collection, and TOP-003-5, Operational Reliability Data, for cold weather conditions, which will become effective April 1, 2023, and further supplements data specifications to include hot weather maximum temperature and information concerning fuel capabilities.</w:t>
            </w:r>
          </w:p>
          <w:p w14:paraId="2B8D3C6E" w14:textId="18C06FE7" w:rsidR="0014324E" w:rsidRPr="00612A93" w:rsidRDefault="0014324E" w:rsidP="00393715">
            <w:pPr>
              <w:ind w:left="360"/>
              <w:jc w:val="both"/>
              <w:rPr>
                <w:rFonts w:ascii="Arial" w:hAnsi="Arial" w:cs="Arial"/>
                <w:b/>
              </w:rPr>
            </w:pPr>
            <w:r w:rsidRPr="00612A93">
              <w:rPr>
                <w:rFonts w:ascii="Arial" w:hAnsi="Arial" w:cs="Arial"/>
                <w:b/>
              </w:rPr>
              <w:t xml:space="preserve">IMM Opinion: </w:t>
            </w:r>
            <w:r w:rsidR="00F23A0A">
              <w:rPr>
                <w:rFonts w:ascii="Arial" w:hAnsi="Arial" w:cs="Arial"/>
                <w:b/>
              </w:rPr>
              <w:t xml:space="preserve"> </w:t>
            </w:r>
            <w:r w:rsidR="00F23A0A">
              <w:rPr>
                <w:rFonts w:ascii="Arial" w:hAnsi="Arial" w:cs="Arial"/>
                <w:bCs/>
              </w:rPr>
              <w:t>No Opinion</w:t>
            </w:r>
          </w:p>
          <w:p w14:paraId="6E1042E9" w14:textId="3FF4D73C" w:rsidR="0014324E" w:rsidRDefault="0014324E" w:rsidP="00393715">
            <w:pPr>
              <w:ind w:left="360"/>
              <w:jc w:val="both"/>
              <w:rPr>
                <w:rFonts w:ascii="Arial" w:hAnsi="Arial" w:cs="Arial"/>
              </w:rPr>
            </w:pPr>
          </w:p>
          <w:p w14:paraId="2240C67B" w14:textId="77777777" w:rsidR="00906E77" w:rsidRPr="0014324E" w:rsidRDefault="00906E77" w:rsidP="00906E77">
            <w:pPr>
              <w:numPr>
                <w:ilvl w:val="0"/>
                <w:numId w:val="14"/>
              </w:numPr>
              <w:jc w:val="both"/>
              <w:rPr>
                <w:rFonts w:ascii="Arial" w:hAnsi="Arial" w:cs="Arial"/>
                <w:b/>
                <w:i/>
              </w:rPr>
            </w:pPr>
            <w:r w:rsidRPr="0014324E">
              <w:rPr>
                <w:rFonts w:ascii="Arial" w:hAnsi="Arial" w:cs="Arial"/>
                <w:b/>
                <w:i/>
              </w:rPr>
              <w:t>SCR821, Voltage Set Point Target Information for Distribution Generation Resource (DGR) or Distribution Energy Storage Resource (DESR) [AEP]</w:t>
            </w:r>
          </w:p>
          <w:p w14:paraId="2A0B140F" w14:textId="77777777" w:rsidR="00906E77" w:rsidRDefault="00906E77" w:rsidP="00906E77">
            <w:pPr>
              <w:pStyle w:val="BodyText"/>
              <w:spacing w:before="0" w:after="0"/>
              <w:ind w:left="360"/>
              <w:jc w:val="both"/>
              <w:rPr>
                <w:rFonts w:ascii="Arial" w:hAnsi="Arial" w:cs="Arial"/>
                <w:b/>
              </w:rPr>
            </w:pPr>
            <w:r>
              <w:rPr>
                <w:rFonts w:ascii="Arial" w:hAnsi="Arial" w:cs="Arial"/>
                <w:b/>
              </w:rPr>
              <w:t xml:space="preserve">Submitter:  </w:t>
            </w:r>
            <w:r w:rsidRPr="0014324E">
              <w:rPr>
                <w:rFonts w:ascii="Arial" w:hAnsi="Arial" w:cs="Arial"/>
                <w:bCs/>
              </w:rPr>
              <w:t>AEP</w:t>
            </w:r>
          </w:p>
          <w:p w14:paraId="060D3FD8" w14:textId="77777777" w:rsidR="00906E77" w:rsidRPr="0014324E" w:rsidRDefault="00906E77" w:rsidP="00906E77">
            <w:pPr>
              <w:pStyle w:val="BodyText"/>
              <w:spacing w:before="0" w:after="0"/>
              <w:ind w:left="360"/>
              <w:jc w:val="both"/>
              <w:rPr>
                <w:rFonts w:ascii="Arial" w:hAnsi="Arial" w:cs="Arial"/>
              </w:rPr>
            </w:pPr>
            <w:r w:rsidRPr="0014324E">
              <w:rPr>
                <w:rFonts w:ascii="Arial" w:hAnsi="Arial" w:cs="Arial"/>
                <w:b/>
              </w:rPr>
              <w:t>Proposed Effective Date:</w:t>
            </w:r>
            <w:r w:rsidRPr="0014324E">
              <w:rPr>
                <w:rFonts w:ascii="Arial" w:hAnsi="Arial" w:cs="Arial"/>
                <w:bCs/>
              </w:rPr>
              <w:t xml:space="preserve">  Upon system implementation – Priority 2024; Rank 4000</w:t>
            </w:r>
          </w:p>
          <w:p w14:paraId="45570461" w14:textId="77777777" w:rsidR="00906E77" w:rsidRPr="0014324E" w:rsidRDefault="00906E77" w:rsidP="00906E77">
            <w:pPr>
              <w:pStyle w:val="BodyText"/>
              <w:spacing w:before="0" w:after="0"/>
              <w:ind w:left="360"/>
              <w:jc w:val="both"/>
              <w:rPr>
                <w:rFonts w:ascii="Arial" w:hAnsi="Arial" w:cs="Arial"/>
                <w:i/>
              </w:rPr>
            </w:pPr>
            <w:r w:rsidRPr="0014324E">
              <w:rPr>
                <w:rFonts w:ascii="Arial" w:hAnsi="Arial" w:cs="Arial"/>
                <w:b/>
              </w:rPr>
              <w:t xml:space="preserve">ERCOT Impact Analysis:  </w:t>
            </w:r>
            <w:r w:rsidRPr="0014324E">
              <w:rPr>
                <w:rFonts w:ascii="Arial" w:hAnsi="Arial" w:cs="Arial"/>
              </w:rPr>
              <w:t>Between $25K and $50K; no impacts to ERCOT staffing; impacts to Energy Management Systems; no impacts to ERCOT business processes; no impacts to ERCOT grid operations and practices.</w:t>
            </w:r>
          </w:p>
          <w:p w14:paraId="364FDEF2" w14:textId="11E5F857" w:rsidR="00906E77" w:rsidRPr="0014324E" w:rsidRDefault="00906E77" w:rsidP="00906E77">
            <w:pPr>
              <w:ind w:left="360"/>
              <w:jc w:val="both"/>
              <w:rPr>
                <w:rFonts w:ascii="Arial" w:hAnsi="Arial" w:cs="Arial"/>
              </w:rPr>
            </w:pPr>
            <w:r w:rsidRPr="0014324E">
              <w:rPr>
                <w:rFonts w:ascii="Arial" w:hAnsi="Arial" w:cs="Arial"/>
                <w:b/>
              </w:rPr>
              <w:t xml:space="preserve">Revision Description:  </w:t>
            </w:r>
            <w:r w:rsidRPr="0014324E">
              <w:rPr>
                <w:rFonts w:ascii="Arial" w:hAnsi="Arial" w:cs="Arial"/>
              </w:rPr>
              <w:t>This SCR allows, at the option of the Transmission and/or Distribution Service Provider (TDSP), Voltage Set Point target information to be provided to a DGR or a DESR installation.</w:t>
            </w:r>
          </w:p>
          <w:p w14:paraId="3128BE5C" w14:textId="77777777" w:rsidR="00906E77" w:rsidRPr="00C20DC5" w:rsidRDefault="00906E77" w:rsidP="00906E77">
            <w:pPr>
              <w:ind w:left="360"/>
              <w:jc w:val="both"/>
              <w:rPr>
                <w:rFonts w:ascii="Arial" w:hAnsi="Arial" w:cs="Arial"/>
                <w:bCs/>
              </w:rPr>
            </w:pPr>
            <w:r>
              <w:rPr>
                <w:rFonts w:ascii="Arial" w:hAnsi="Arial" w:cs="Arial"/>
                <w:b/>
              </w:rPr>
              <w:t>TAC</w:t>
            </w:r>
            <w:r w:rsidRPr="00BF410A">
              <w:rPr>
                <w:rFonts w:ascii="Arial" w:hAnsi="Arial" w:cs="Arial"/>
                <w:b/>
              </w:rPr>
              <w:t xml:space="preserve"> Decision:</w:t>
            </w:r>
            <w:r>
              <w:rPr>
                <w:rFonts w:ascii="Arial" w:hAnsi="Arial" w:cs="Arial"/>
                <w:b/>
              </w:rPr>
              <w:t xml:space="preserve">  </w:t>
            </w:r>
            <w:r>
              <w:rPr>
                <w:rFonts w:ascii="Arial" w:hAnsi="Arial" w:cs="Arial"/>
                <w:bCs/>
              </w:rPr>
              <w:t>On 12/5/22, TAC voted to r</w:t>
            </w:r>
            <w:r w:rsidRPr="00C20DC5">
              <w:rPr>
                <w:rFonts w:ascii="Arial" w:hAnsi="Arial" w:cs="Arial"/>
                <w:bCs/>
              </w:rPr>
              <w:t xml:space="preserve">ecommend approval of SCR821 as recommended by PRS in the 11/11/22 PRS Report.  </w:t>
            </w:r>
            <w:r>
              <w:rPr>
                <w:rFonts w:ascii="Arial" w:hAnsi="Arial" w:cs="Arial"/>
                <w:bCs/>
              </w:rPr>
              <w:t xml:space="preserve">There were three abstentions from the Investor Owner Utility (IOU) (Oncor, TNMP, CNP) Market Segment. </w:t>
            </w:r>
          </w:p>
          <w:p w14:paraId="031B9E1A" w14:textId="77777777" w:rsidR="00906E77" w:rsidRDefault="00906E77" w:rsidP="00906E77">
            <w:pPr>
              <w:ind w:left="360"/>
              <w:jc w:val="both"/>
              <w:rPr>
                <w:rFonts w:ascii="Arial" w:hAnsi="Arial" w:cs="Arial"/>
                <w:bCs/>
              </w:rPr>
            </w:pPr>
            <w:r>
              <w:rPr>
                <w:rFonts w:ascii="Arial" w:hAnsi="Arial" w:cs="Arial"/>
                <w:b/>
              </w:rPr>
              <w:t xml:space="preserve">ERCOT Market Impact Statement:  </w:t>
            </w:r>
            <w:r w:rsidRPr="00F23A0A">
              <w:rPr>
                <w:rFonts w:ascii="Arial" w:hAnsi="Arial" w:cs="Arial"/>
                <w:bCs/>
              </w:rPr>
              <w:t>ERCOT Staff has reviewed SCR821 and believes the market impact for SCR821 will allow TDSPs the option to provide automated, uniform Voltage Set Point target information to DGRs and DESRs.</w:t>
            </w:r>
          </w:p>
          <w:p w14:paraId="558CF448" w14:textId="77777777" w:rsidR="00906E77" w:rsidRPr="00612A93" w:rsidRDefault="00906E77" w:rsidP="00906E77">
            <w:pPr>
              <w:ind w:left="360"/>
              <w:jc w:val="both"/>
              <w:rPr>
                <w:rFonts w:ascii="Arial" w:hAnsi="Arial" w:cs="Arial"/>
                <w:b/>
              </w:rPr>
            </w:pPr>
            <w:r w:rsidRPr="00612A93">
              <w:rPr>
                <w:rFonts w:ascii="Arial" w:hAnsi="Arial" w:cs="Arial"/>
                <w:b/>
              </w:rPr>
              <w:t xml:space="preserve">IMM Opinion: </w:t>
            </w:r>
            <w:r>
              <w:rPr>
                <w:rFonts w:ascii="Arial" w:hAnsi="Arial" w:cs="Arial"/>
                <w:b/>
              </w:rPr>
              <w:t xml:space="preserve"> </w:t>
            </w:r>
            <w:r>
              <w:rPr>
                <w:rFonts w:ascii="Arial" w:hAnsi="Arial" w:cs="Arial"/>
                <w:bCs/>
              </w:rPr>
              <w:t>No Opinion</w:t>
            </w:r>
          </w:p>
          <w:p w14:paraId="1B8447C6" w14:textId="77777777" w:rsidR="00906E77" w:rsidRDefault="00906E77" w:rsidP="00906E77">
            <w:pPr>
              <w:ind w:left="360"/>
              <w:jc w:val="both"/>
              <w:rPr>
                <w:rFonts w:ascii="Arial" w:hAnsi="Arial" w:cs="Arial"/>
              </w:rPr>
            </w:pPr>
          </w:p>
          <w:p w14:paraId="3009BB0E" w14:textId="77777777" w:rsidR="00A374C1" w:rsidRPr="005E3961" w:rsidRDefault="00A374C1" w:rsidP="00393715">
            <w:pPr>
              <w:jc w:val="both"/>
              <w:rPr>
                <w:rFonts w:ascii="Arial" w:hAnsi="Arial" w:cs="Arial"/>
                <w:b/>
                <w:i/>
              </w:rPr>
            </w:pPr>
          </w:p>
          <w:p w14:paraId="4EF91F7C" w14:textId="403CFE66" w:rsidR="009C6BA6" w:rsidRPr="005E3961" w:rsidRDefault="009C6BA6" w:rsidP="00906E77">
            <w:pPr>
              <w:jc w:val="both"/>
              <w:rPr>
                <w:rFonts w:ascii="Arial" w:hAnsi="Arial" w:cs="Arial"/>
                <w:bCs/>
              </w:rPr>
            </w:pPr>
            <w:r w:rsidRPr="005E3961">
              <w:rPr>
                <w:rFonts w:ascii="Arial" w:hAnsi="Arial" w:cs="Arial"/>
                <w:bCs/>
              </w:rPr>
              <w:t xml:space="preserve">The TAC Reports and Impact Analyses for these Revision Requests are included in the </w:t>
            </w:r>
            <w:hyperlink r:id="rId12" w:history="1">
              <w:r w:rsidRPr="005E3961">
                <w:rPr>
                  <w:rStyle w:val="Hyperlink"/>
                  <w:rFonts w:ascii="Arial" w:hAnsi="Arial" w:cs="Arial"/>
                  <w:bCs/>
                </w:rPr>
                <w:t>ERCOT Board meeting materials</w:t>
              </w:r>
            </w:hyperlink>
            <w:r w:rsidR="0042169B" w:rsidRPr="005E3961">
              <w:rPr>
                <w:rFonts w:ascii="Arial" w:hAnsi="Arial" w:cs="Arial"/>
                <w:bCs/>
              </w:rPr>
              <w:t>.</w:t>
            </w:r>
          </w:p>
          <w:p w14:paraId="4639C5BE" w14:textId="74675491" w:rsidR="00250349" w:rsidRPr="005E3961" w:rsidRDefault="00250349" w:rsidP="001936A5">
            <w:pPr>
              <w:jc w:val="both"/>
              <w:rPr>
                <w:rFonts w:ascii="Arial" w:hAnsi="Arial" w:cs="Arial"/>
              </w:rPr>
            </w:pPr>
          </w:p>
          <w:p w14:paraId="3163E0DE" w14:textId="00D08DF5" w:rsidR="0042169B" w:rsidRPr="005E3961" w:rsidRDefault="009C6BA6">
            <w:pPr>
              <w:jc w:val="both"/>
              <w:rPr>
                <w:rFonts w:ascii="Arial" w:hAnsi="Arial" w:cs="Arial"/>
                <w:bCs/>
              </w:rPr>
            </w:pPr>
            <w:r w:rsidRPr="005E3961">
              <w:rPr>
                <w:rFonts w:ascii="Arial" w:hAnsi="Arial" w:cs="Arial"/>
                <w:bCs/>
              </w:rPr>
              <w:t>In addition, these Revision Requests</w:t>
            </w:r>
            <w:r w:rsidR="0042169B" w:rsidRPr="005E3961">
              <w:rPr>
                <w:rFonts w:ascii="Arial" w:hAnsi="Arial" w:cs="Arial"/>
                <w:bCs/>
              </w:rPr>
              <w:t xml:space="preserve"> (</w:t>
            </w:r>
            <w:hyperlink r:id="rId13" w:history="1">
              <w:r w:rsidR="006D28BB" w:rsidRPr="005E3961">
                <w:rPr>
                  <w:rStyle w:val="Hyperlink"/>
                  <w:rFonts w:ascii="Arial" w:hAnsi="Arial" w:cs="Arial"/>
                  <w:bCs/>
                </w:rPr>
                <w:t>NPRRs</w:t>
              </w:r>
            </w:hyperlink>
            <w:r w:rsidR="006D28BB" w:rsidRPr="005E3961">
              <w:rPr>
                <w:rFonts w:ascii="Arial" w:hAnsi="Arial" w:cs="Arial"/>
                <w:bCs/>
              </w:rPr>
              <w:t xml:space="preserve">, </w:t>
            </w:r>
            <w:hyperlink r:id="rId14" w:history="1">
              <w:r w:rsidR="002131AB" w:rsidRPr="001C4610">
                <w:rPr>
                  <w:rStyle w:val="Hyperlink"/>
                  <w:rFonts w:ascii="Arial" w:hAnsi="Arial" w:cs="Arial"/>
                  <w:bCs/>
                </w:rPr>
                <w:t>NOGRR</w:t>
              </w:r>
            </w:hyperlink>
            <w:r w:rsidR="002131AB">
              <w:rPr>
                <w:rStyle w:val="Hyperlink"/>
                <w:rFonts w:ascii="Arial" w:hAnsi="Arial" w:cs="Arial"/>
                <w:bCs/>
              </w:rPr>
              <w:t>,</w:t>
            </w:r>
            <w:r w:rsidR="002131AB">
              <w:rPr>
                <w:rStyle w:val="Hyperlink"/>
                <w:rFonts w:ascii="Arial" w:hAnsi="Arial" w:cs="Arial"/>
                <w:bCs/>
                <w:u w:val="none"/>
              </w:rPr>
              <w:t xml:space="preserve"> </w:t>
            </w:r>
            <w:hyperlink r:id="rId15" w:history="1">
              <w:r w:rsidR="002131AB" w:rsidRPr="000C75E1">
                <w:rPr>
                  <w:rStyle w:val="Hyperlink"/>
                  <w:rFonts w:ascii="Arial" w:hAnsi="Arial" w:cs="Arial"/>
                  <w:bCs/>
                </w:rPr>
                <w:t>OBDRR</w:t>
              </w:r>
            </w:hyperlink>
            <w:r w:rsidR="0017040E">
              <w:rPr>
                <w:rFonts w:ascii="Arial" w:hAnsi="Arial" w:cs="Arial"/>
                <w:bCs/>
              </w:rPr>
              <w:t xml:space="preserve">, </w:t>
            </w:r>
            <w:hyperlink r:id="rId16" w:history="1">
              <w:r w:rsidR="000C75E1" w:rsidRPr="000C75E1">
                <w:rPr>
                  <w:rStyle w:val="Hyperlink"/>
                  <w:rFonts w:ascii="Arial" w:hAnsi="Arial" w:cs="Arial"/>
                  <w:bCs/>
                </w:rPr>
                <w:t>RRGRR</w:t>
              </w:r>
            </w:hyperlink>
            <w:r w:rsidR="000C75E1" w:rsidRPr="000C75E1">
              <w:rPr>
                <w:rStyle w:val="Hyperlink"/>
                <w:rFonts w:ascii="Arial" w:hAnsi="Arial" w:cs="Arial"/>
                <w:bCs/>
                <w:color w:val="auto"/>
                <w:u w:val="none"/>
              </w:rPr>
              <w:t xml:space="preserve"> and</w:t>
            </w:r>
            <w:r w:rsidR="002131AB" w:rsidRPr="00393715">
              <w:rPr>
                <w:rStyle w:val="Hyperlink"/>
                <w:rFonts w:ascii="Arial" w:hAnsi="Arial" w:cs="Arial"/>
                <w:bCs/>
                <w:u w:val="none"/>
              </w:rPr>
              <w:t xml:space="preserve"> </w:t>
            </w:r>
            <w:hyperlink r:id="rId17" w:history="1">
              <w:r w:rsidR="002131AB" w:rsidRPr="0017040E">
                <w:rPr>
                  <w:rStyle w:val="Hyperlink"/>
                  <w:rFonts w:ascii="Arial" w:hAnsi="Arial" w:cs="Arial"/>
                  <w:bCs/>
                </w:rPr>
                <w:t>SCR</w:t>
              </w:r>
            </w:hyperlink>
            <w:r w:rsidR="00E7251C" w:rsidRPr="005E3961">
              <w:rPr>
                <w:rFonts w:ascii="Arial" w:hAnsi="Arial" w:cs="Arial"/>
                <w:bCs/>
              </w:rPr>
              <w:t>)</w:t>
            </w:r>
            <w:r w:rsidR="0042169B" w:rsidRPr="005E3961">
              <w:rPr>
                <w:rFonts w:ascii="Arial" w:hAnsi="Arial" w:cs="Arial"/>
                <w:bCs/>
              </w:rPr>
              <w:t xml:space="preserve"> </w:t>
            </w:r>
            <w:r w:rsidRPr="005E3961">
              <w:rPr>
                <w:rFonts w:ascii="Arial" w:hAnsi="Arial" w:cs="Arial"/>
                <w:bCs/>
              </w:rPr>
              <w:t>and supporting materials are posted on the ERCOT website</w:t>
            </w:r>
            <w:r w:rsidR="0042169B" w:rsidRPr="005E3961">
              <w:rPr>
                <w:rFonts w:ascii="Arial" w:hAnsi="Arial" w:cs="Arial"/>
                <w:bCs/>
              </w:rPr>
              <w:t>.</w:t>
            </w:r>
          </w:p>
          <w:p w14:paraId="3C8D9A5D" w14:textId="2EFF0FEA" w:rsidR="0042169B" w:rsidRPr="005E3961" w:rsidRDefault="0042169B" w:rsidP="005E3961">
            <w:pPr>
              <w:jc w:val="both"/>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41C67680" w14:textId="6B2E83F8" w:rsidR="00DA79E3" w:rsidRDefault="00DA79E3" w:rsidP="00D6614D">
            <w:pPr>
              <w:jc w:val="both"/>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F43783">
              <w:rPr>
                <w:rFonts w:ascii="Arial" w:hAnsi="Arial" w:cs="Arial"/>
                <w:bCs/>
              </w:rPr>
              <w:t xml:space="preserve">, </w:t>
            </w:r>
            <w:r w:rsidRPr="00F47DEE">
              <w:rPr>
                <w:rFonts w:ascii="Arial" w:hAnsi="Arial" w:cs="Arial"/>
                <w:bCs/>
              </w:rPr>
              <w:t xml:space="preserve">discussed the issues, and submitted reports to TAC regarding </w:t>
            </w:r>
            <w:r w:rsidR="00F43783" w:rsidRPr="00F43783">
              <w:rPr>
                <w:rFonts w:ascii="Arial" w:hAnsi="Arial" w:cs="Arial"/>
                <w:bCs/>
              </w:rPr>
              <w:t xml:space="preserve">NPRRs </w:t>
            </w:r>
            <w:r w:rsidR="000C75E1">
              <w:rPr>
                <w:rFonts w:ascii="Arial" w:hAnsi="Arial" w:cs="Arial"/>
                <w:bCs/>
              </w:rPr>
              <w:t xml:space="preserve">1128, 1132, 1138, 1148, 1152, and 1154; and SCR821. </w:t>
            </w:r>
          </w:p>
          <w:p w14:paraId="39A1A64A" w14:textId="77777777" w:rsidR="00C43D1F" w:rsidRDefault="00C43D1F" w:rsidP="00D6614D">
            <w:pPr>
              <w:jc w:val="both"/>
              <w:rPr>
                <w:rFonts w:ascii="Arial" w:hAnsi="Arial" w:cs="Arial"/>
                <w:bCs/>
              </w:rPr>
            </w:pPr>
          </w:p>
          <w:p w14:paraId="4B7E4AE5" w14:textId="5BE29D09" w:rsidR="00C43D1F" w:rsidRDefault="00C43D1F" w:rsidP="00FC4EF8">
            <w:pPr>
              <w:jc w:val="both"/>
              <w:rPr>
                <w:rFonts w:ascii="Arial" w:hAnsi="Arial" w:cs="Arial"/>
                <w:bCs/>
              </w:rPr>
            </w:pPr>
            <w:r w:rsidRPr="00F47DEE">
              <w:rPr>
                <w:rFonts w:ascii="Arial" w:hAnsi="Arial" w:cs="Arial"/>
                <w:bCs/>
              </w:rPr>
              <w:t xml:space="preserve">The </w:t>
            </w:r>
            <w:r>
              <w:rPr>
                <w:rFonts w:ascii="Arial" w:hAnsi="Arial" w:cs="Arial"/>
                <w:bCs/>
              </w:rPr>
              <w:t>ROS met,</w:t>
            </w:r>
            <w:r w:rsidRPr="00F47DEE">
              <w:rPr>
                <w:rFonts w:ascii="Arial" w:hAnsi="Arial" w:cs="Arial"/>
                <w:bCs/>
              </w:rPr>
              <w:t xml:space="preserve"> discussed the issues, and submitted</w:t>
            </w:r>
            <w:r w:rsidR="00F11373">
              <w:rPr>
                <w:rFonts w:ascii="Arial" w:hAnsi="Arial" w:cs="Arial"/>
                <w:bCs/>
              </w:rPr>
              <w:t xml:space="preserve"> </w:t>
            </w:r>
            <w:r>
              <w:rPr>
                <w:rFonts w:ascii="Arial" w:hAnsi="Arial" w:cs="Arial"/>
                <w:bCs/>
              </w:rPr>
              <w:t>report</w:t>
            </w:r>
            <w:r w:rsidR="000C75E1">
              <w:rPr>
                <w:rFonts w:ascii="Arial" w:hAnsi="Arial" w:cs="Arial"/>
                <w:bCs/>
              </w:rPr>
              <w:t>s</w:t>
            </w:r>
            <w:r w:rsidRPr="00F47DEE">
              <w:rPr>
                <w:rFonts w:ascii="Arial" w:hAnsi="Arial" w:cs="Arial"/>
                <w:bCs/>
              </w:rPr>
              <w:t xml:space="preserve"> to TAC regarding </w:t>
            </w:r>
            <w:r w:rsidR="000C75E1">
              <w:rPr>
                <w:rFonts w:ascii="Arial" w:hAnsi="Arial" w:cs="Arial"/>
                <w:bCs/>
              </w:rPr>
              <w:t>NOGRR226 and RRGRR032.</w:t>
            </w:r>
          </w:p>
          <w:p w14:paraId="279E8B65" w14:textId="08565878" w:rsidR="000C75E1" w:rsidRDefault="000C75E1" w:rsidP="00FC4EF8">
            <w:pPr>
              <w:jc w:val="both"/>
              <w:rPr>
                <w:rFonts w:ascii="Arial" w:hAnsi="Arial" w:cs="Arial"/>
                <w:bCs/>
              </w:rPr>
            </w:pPr>
          </w:p>
          <w:p w14:paraId="2534F218" w14:textId="1213F0BC" w:rsidR="000C75E1" w:rsidRDefault="000C75E1" w:rsidP="000C75E1">
            <w:pPr>
              <w:jc w:val="both"/>
              <w:rPr>
                <w:rFonts w:ascii="Arial" w:hAnsi="Arial" w:cs="Arial"/>
                <w:bCs/>
              </w:rPr>
            </w:pPr>
            <w:r>
              <w:rPr>
                <w:rFonts w:ascii="Arial" w:hAnsi="Arial" w:cs="Arial"/>
                <w:bCs/>
              </w:rPr>
              <w:t>The TAC met, discussed the issues, and took action on OBDRR043.</w:t>
            </w:r>
          </w:p>
          <w:p w14:paraId="6CB7B3F0" w14:textId="0E0B939C" w:rsidR="003355F2" w:rsidRPr="00F47DEE" w:rsidRDefault="003355F2" w:rsidP="006175B8">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128D7660" w14:textId="21963051" w:rsidR="0088605A" w:rsidRPr="00F47DEE" w:rsidRDefault="009C6BA6" w:rsidP="00FA19B6">
            <w:pPr>
              <w:jc w:val="both"/>
              <w:rPr>
                <w:rFonts w:ascii="Arial" w:hAnsi="Arial" w:cs="Arial"/>
                <w:bCs/>
              </w:rPr>
            </w:pPr>
            <w:r w:rsidRPr="00F47DEE">
              <w:rPr>
                <w:rFonts w:ascii="Arial" w:hAnsi="Arial" w:cs="Arial"/>
                <w:bCs/>
              </w:rPr>
              <w:t xml:space="preserve">As more specifically described above, TAC recommends that the ERCOT Board </w:t>
            </w:r>
            <w:r w:rsidR="00C43D1F">
              <w:rPr>
                <w:rFonts w:ascii="Arial" w:hAnsi="Arial" w:cs="Arial"/>
                <w:bCs/>
              </w:rPr>
              <w:t>recommend approval of</w:t>
            </w:r>
            <w:r w:rsidR="00783C94" w:rsidRPr="00F47DEE">
              <w:rPr>
                <w:rFonts w:ascii="Arial" w:hAnsi="Arial" w:cs="Arial"/>
                <w:bCs/>
              </w:rPr>
              <w:t xml:space="preserve"> </w:t>
            </w:r>
            <w:r w:rsidR="0017040E" w:rsidRPr="00F43783">
              <w:rPr>
                <w:rFonts w:ascii="Arial" w:hAnsi="Arial" w:cs="Arial"/>
                <w:bCs/>
              </w:rPr>
              <w:t xml:space="preserve">NPRRs </w:t>
            </w:r>
            <w:r w:rsidR="000C75E1">
              <w:rPr>
                <w:rFonts w:ascii="Arial" w:hAnsi="Arial" w:cs="Arial"/>
                <w:bCs/>
              </w:rPr>
              <w:t xml:space="preserve">1128, 1132, 1138, 1148, 1152, and 1154; NOGRR226; </w:t>
            </w:r>
            <w:r w:rsidR="002131AB">
              <w:rPr>
                <w:rFonts w:ascii="Arial" w:hAnsi="Arial" w:cs="Arial"/>
                <w:bCs/>
              </w:rPr>
              <w:t xml:space="preserve">OBDRR043; </w:t>
            </w:r>
            <w:r w:rsidR="000C75E1">
              <w:rPr>
                <w:rFonts w:ascii="Arial" w:hAnsi="Arial" w:cs="Arial"/>
                <w:bCs/>
              </w:rPr>
              <w:t>RRGRR032</w:t>
            </w:r>
            <w:r w:rsidR="000337B1">
              <w:rPr>
                <w:rFonts w:ascii="Arial" w:hAnsi="Arial" w:cs="Arial"/>
                <w:bCs/>
              </w:rPr>
              <w:t xml:space="preserve">; and </w:t>
            </w:r>
            <w:r w:rsidR="002131AB">
              <w:rPr>
                <w:rFonts w:ascii="Arial" w:hAnsi="Arial" w:cs="Arial"/>
                <w:bCs/>
              </w:rPr>
              <w:t>SCR821</w:t>
            </w:r>
            <w:r w:rsidR="000C75E1">
              <w:rPr>
                <w:rFonts w:ascii="Arial" w:hAnsi="Arial" w:cs="Arial"/>
                <w:bCs/>
              </w:rPr>
              <w:t>.</w:t>
            </w:r>
          </w:p>
          <w:p w14:paraId="5802F134" w14:textId="77777777" w:rsidR="001A2306" w:rsidRPr="00F47DEE" w:rsidRDefault="001A2306" w:rsidP="00FA19B6">
            <w:pPr>
              <w:jc w:val="both"/>
              <w:rPr>
                <w:rFonts w:ascii="Arial" w:hAnsi="Arial" w:cs="Arial"/>
              </w:rPr>
            </w:pPr>
          </w:p>
        </w:tc>
      </w:tr>
    </w:tbl>
    <w:p w14:paraId="31145058" w14:textId="77777777" w:rsidR="00442B35" w:rsidRDefault="00442B35" w:rsidP="00A62562">
      <w:pPr>
        <w:jc w:val="center"/>
        <w:rPr>
          <w:rFonts w:ascii="Arial" w:hAnsi="Arial" w:cs="Arial"/>
          <w:b/>
          <w:u w:val="single"/>
        </w:rPr>
      </w:pPr>
    </w:p>
    <w:p w14:paraId="735B1935" w14:textId="77777777" w:rsidR="00442B35" w:rsidRDefault="00442B35" w:rsidP="00A62562">
      <w:pPr>
        <w:jc w:val="center"/>
        <w:rPr>
          <w:rFonts w:ascii="Arial" w:hAnsi="Arial" w:cs="Arial"/>
          <w:b/>
          <w:u w:val="single"/>
        </w:rPr>
      </w:pPr>
    </w:p>
    <w:p w14:paraId="08E2ECE9" w14:textId="77777777" w:rsidR="00442B35" w:rsidRDefault="00442B35" w:rsidP="00A62562">
      <w:pPr>
        <w:jc w:val="center"/>
        <w:rPr>
          <w:rFonts w:ascii="Arial" w:hAnsi="Arial" w:cs="Arial"/>
          <w:b/>
          <w:u w:val="single"/>
        </w:rPr>
      </w:pPr>
    </w:p>
    <w:p w14:paraId="04A7546E" w14:textId="77777777" w:rsidR="00442B35" w:rsidRDefault="00442B35" w:rsidP="00A62562">
      <w:pPr>
        <w:jc w:val="center"/>
        <w:rPr>
          <w:rFonts w:ascii="Arial" w:hAnsi="Arial" w:cs="Arial"/>
          <w:b/>
          <w:u w:val="single"/>
        </w:rPr>
      </w:pPr>
    </w:p>
    <w:p w14:paraId="225EB2C4" w14:textId="77777777" w:rsidR="00442B35" w:rsidRDefault="00442B35" w:rsidP="00A62562">
      <w:pPr>
        <w:jc w:val="center"/>
        <w:rPr>
          <w:rFonts w:ascii="Arial" w:hAnsi="Arial" w:cs="Arial"/>
          <w:b/>
          <w:u w:val="single"/>
        </w:rPr>
      </w:pPr>
    </w:p>
    <w:p w14:paraId="25FCC286" w14:textId="77777777" w:rsidR="00442B35" w:rsidRDefault="00442B35" w:rsidP="00A62562">
      <w:pPr>
        <w:jc w:val="center"/>
        <w:rPr>
          <w:rFonts w:ascii="Arial" w:hAnsi="Arial" w:cs="Arial"/>
          <w:b/>
          <w:u w:val="single"/>
        </w:rPr>
      </w:pPr>
    </w:p>
    <w:p w14:paraId="47591EEC" w14:textId="77777777" w:rsidR="00016A1B" w:rsidRDefault="00016A1B" w:rsidP="00A62562">
      <w:pPr>
        <w:jc w:val="center"/>
        <w:rPr>
          <w:rFonts w:ascii="Arial" w:hAnsi="Arial" w:cs="Arial"/>
          <w:b/>
          <w:u w:val="single"/>
        </w:rPr>
      </w:pPr>
    </w:p>
    <w:p w14:paraId="056643E4" w14:textId="77777777" w:rsidR="004B0D26" w:rsidRDefault="004B0D26" w:rsidP="0019529A">
      <w:pPr>
        <w:jc w:val="center"/>
        <w:rPr>
          <w:rFonts w:ascii="Arial" w:hAnsi="Arial" w:cs="Arial"/>
          <w:b/>
          <w:u w:val="single"/>
        </w:rPr>
      </w:pPr>
    </w:p>
    <w:p w14:paraId="0667F29B" w14:textId="77777777" w:rsidR="000C75E1" w:rsidRDefault="000C75E1" w:rsidP="00D01ADD">
      <w:pPr>
        <w:jc w:val="center"/>
        <w:rPr>
          <w:rFonts w:ascii="Arial" w:hAnsi="Arial" w:cs="Arial"/>
          <w:b/>
          <w:u w:val="single"/>
        </w:rPr>
      </w:pPr>
    </w:p>
    <w:p w14:paraId="220010EC" w14:textId="77777777" w:rsidR="000C75E1" w:rsidRDefault="000C75E1" w:rsidP="00D01ADD">
      <w:pPr>
        <w:jc w:val="center"/>
        <w:rPr>
          <w:rFonts w:ascii="Arial" w:hAnsi="Arial" w:cs="Arial"/>
          <w:b/>
          <w:u w:val="single"/>
        </w:rPr>
      </w:pPr>
    </w:p>
    <w:p w14:paraId="5040547F" w14:textId="77777777" w:rsidR="000C75E1" w:rsidRDefault="000C75E1" w:rsidP="00D01ADD">
      <w:pPr>
        <w:jc w:val="center"/>
        <w:rPr>
          <w:rFonts w:ascii="Arial" w:hAnsi="Arial" w:cs="Arial"/>
          <w:b/>
          <w:u w:val="single"/>
        </w:rPr>
      </w:pPr>
    </w:p>
    <w:p w14:paraId="25FC4058" w14:textId="77777777" w:rsidR="000337B1" w:rsidRDefault="000337B1" w:rsidP="00D01ADD">
      <w:pPr>
        <w:jc w:val="center"/>
        <w:rPr>
          <w:rFonts w:ascii="Arial" w:hAnsi="Arial" w:cs="Arial"/>
          <w:b/>
          <w:u w:val="single"/>
        </w:rPr>
      </w:pPr>
    </w:p>
    <w:p w14:paraId="1B90C68D" w14:textId="77777777" w:rsidR="000337B1" w:rsidRDefault="000337B1" w:rsidP="00D01ADD">
      <w:pPr>
        <w:jc w:val="center"/>
        <w:rPr>
          <w:rFonts w:ascii="Arial" w:hAnsi="Arial" w:cs="Arial"/>
          <w:b/>
          <w:u w:val="single"/>
        </w:rPr>
      </w:pPr>
    </w:p>
    <w:p w14:paraId="3F4701BB" w14:textId="77777777" w:rsidR="000337B1" w:rsidRDefault="000337B1" w:rsidP="00D01ADD">
      <w:pPr>
        <w:jc w:val="center"/>
        <w:rPr>
          <w:rFonts w:ascii="Arial" w:hAnsi="Arial" w:cs="Arial"/>
          <w:b/>
          <w:u w:val="single"/>
        </w:rPr>
      </w:pPr>
    </w:p>
    <w:p w14:paraId="632D0E84" w14:textId="77777777" w:rsidR="000337B1" w:rsidRDefault="000337B1" w:rsidP="00D01ADD">
      <w:pPr>
        <w:jc w:val="center"/>
        <w:rPr>
          <w:rFonts w:ascii="Arial" w:hAnsi="Arial" w:cs="Arial"/>
          <w:b/>
          <w:u w:val="single"/>
        </w:rPr>
      </w:pPr>
    </w:p>
    <w:p w14:paraId="620933C3" w14:textId="77777777" w:rsidR="000337B1" w:rsidRDefault="000337B1" w:rsidP="00D01ADD">
      <w:pPr>
        <w:jc w:val="center"/>
        <w:rPr>
          <w:rFonts w:ascii="Arial" w:hAnsi="Arial" w:cs="Arial"/>
          <w:b/>
          <w:u w:val="single"/>
        </w:rPr>
      </w:pPr>
    </w:p>
    <w:p w14:paraId="09ADB1DE" w14:textId="77777777" w:rsidR="000337B1" w:rsidRDefault="000337B1" w:rsidP="00D01ADD">
      <w:pPr>
        <w:jc w:val="center"/>
        <w:rPr>
          <w:rFonts w:ascii="Arial" w:hAnsi="Arial" w:cs="Arial"/>
          <w:b/>
          <w:u w:val="single"/>
        </w:rPr>
      </w:pPr>
    </w:p>
    <w:p w14:paraId="33849892" w14:textId="77777777" w:rsidR="000337B1" w:rsidRDefault="000337B1" w:rsidP="00D01ADD">
      <w:pPr>
        <w:jc w:val="center"/>
        <w:rPr>
          <w:rFonts w:ascii="Arial" w:hAnsi="Arial" w:cs="Arial"/>
          <w:b/>
          <w:u w:val="single"/>
        </w:rPr>
      </w:pPr>
    </w:p>
    <w:p w14:paraId="5D65374A" w14:textId="77777777" w:rsidR="000337B1" w:rsidRDefault="000337B1" w:rsidP="00D01ADD">
      <w:pPr>
        <w:jc w:val="center"/>
        <w:rPr>
          <w:rFonts w:ascii="Arial" w:hAnsi="Arial" w:cs="Arial"/>
          <w:b/>
          <w:u w:val="single"/>
        </w:rPr>
      </w:pPr>
    </w:p>
    <w:p w14:paraId="18C46761" w14:textId="77777777" w:rsidR="000337B1" w:rsidRDefault="000337B1" w:rsidP="00D01ADD">
      <w:pPr>
        <w:jc w:val="center"/>
        <w:rPr>
          <w:rFonts w:ascii="Arial" w:hAnsi="Arial" w:cs="Arial"/>
          <w:b/>
          <w:u w:val="single"/>
        </w:rPr>
      </w:pPr>
    </w:p>
    <w:p w14:paraId="4B3A7D62" w14:textId="77777777" w:rsidR="000337B1" w:rsidRDefault="000337B1" w:rsidP="00D01ADD">
      <w:pPr>
        <w:jc w:val="center"/>
        <w:rPr>
          <w:rFonts w:ascii="Arial" w:hAnsi="Arial" w:cs="Arial"/>
          <w:b/>
          <w:u w:val="single"/>
        </w:rPr>
      </w:pPr>
    </w:p>
    <w:p w14:paraId="0DE2FCA1" w14:textId="77777777" w:rsidR="000337B1" w:rsidRDefault="000337B1" w:rsidP="00D01ADD">
      <w:pPr>
        <w:jc w:val="center"/>
        <w:rPr>
          <w:rFonts w:ascii="Arial" w:hAnsi="Arial" w:cs="Arial"/>
          <w:b/>
          <w:u w:val="single"/>
        </w:rPr>
      </w:pPr>
    </w:p>
    <w:p w14:paraId="6FC365E8" w14:textId="77777777" w:rsidR="000337B1" w:rsidRDefault="000337B1" w:rsidP="00D01ADD">
      <w:pPr>
        <w:jc w:val="center"/>
        <w:rPr>
          <w:rFonts w:ascii="Arial" w:hAnsi="Arial" w:cs="Arial"/>
          <w:b/>
          <w:u w:val="single"/>
        </w:rPr>
      </w:pPr>
    </w:p>
    <w:p w14:paraId="6D67E06B" w14:textId="77777777" w:rsidR="000337B1" w:rsidRDefault="000337B1" w:rsidP="00D01ADD">
      <w:pPr>
        <w:jc w:val="center"/>
        <w:rPr>
          <w:rFonts w:ascii="Arial" w:hAnsi="Arial" w:cs="Arial"/>
          <w:b/>
          <w:u w:val="single"/>
        </w:rPr>
      </w:pPr>
    </w:p>
    <w:p w14:paraId="78099071" w14:textId="77777777" w:rsidR="000337B1" w:rsidRDefault="000337B1" w:rsidP="00D01ADD">
      <w:pPr>
        <w:jc w:val="center"/>
        <w:rPr>
          <w:rFonts w:ascii="Arial" w:hAnsi="Arial" w:cs="Arial"/>
          <w:b/>
          <w:u w:val="single"/>
        </w:rPr>
      </w:pPr>
    </w:p>
    <w:p w14:paraId="228DB19B" w14:textId="77777777" w:rsidR="000337B1" w:rsidRDefault="000337B1" w:rsidP="00D01ADD">
      <w:pPr>
        <w:jc w:val="center"/>
        <w:rPr>
          <w:rFonts w:ascii="Arial" w:hAnsi="Arial" w:cs="Arial"/>
          <w:b/>
          <w:u w:val="single"/>
        </w:rPr>
      </w:pPr>
    </w:p>
    <w:p w14:paraId="19B492C9" w14:textId="77777777" w:rsidR="000337B1" w:rsidRDefault="000337B1" w:rsidP="00D01ADD">
      <w:pPr>
        <w:jc w:val="center"/>
        <w:rPr>
          <w:rFonts w:ascii="Arial" w:hAnsi="Arial" w:cs="Arial"/>
          <w:b/>
          <w:u w:val="single"/>
        </w:rPr>
      </w:pPr>
    </w:p>
    <w:p w14:paraId="45DFF277" w14:textId="77777777" w:rsidR="000337B1" w:rsidRDefault="000337B1" w:rsidP="00D01ADD">
      <w:pPr>
        <w:jc w:val="center"/>
        <w:rPr>
          <w:rFonts w:ascii="Arial" w:hAnsi="Arial" w:cs="Arial"/>
          <w:b/>
          <w:u w:val="single"/>
        </w:rPr>
      </w:pPr>
    </w:p>
    <w:p w14:paraId="45A52294" w14:textId="77777777" w:rsidR="000337B1" w:rsidRDefault="000337B1" w:rsidP="00D01ADD">
      <w:pPr>
        <w:jc w:val="center"/>
        <w:rPr>
          <w:rFonts w:ascii="Arial" w:hAnsi="Arial" w:cs="Arial"/>
          <w:b/>
          <w:u w:val="single"/>
        </w:rPr>
      </w:pPr>
    </w:p>
    <w:p w14:paraId="21C01C70" w14:textId="77777777" w:rsidR="000337B1" w:rsidRDefault="000337B1" w:rsidP="00D01ADD">
      <w:pPr>
        <w:jc w:val="center"/>
        <w:rPr>
          <w:rFonts w:ascii="Arial" w:hAnsi="Arial" w:cs="Arial"/>
          <w:b/>
          <w:u w:val="single"/>
        </w:rPr>
      </w:pPr>
    </w:p>
    <w:p w14:paraId="3F434FFA" w14:textId="77777777" w:rsidR="00DB6DBF" w:rsidRDefault="00DB6DBF" w:rsidP="00D01ADD">
      <w:pPr>
        <w:jc w:val="center"/>
        <w:rPr>
          <w:rFonts w:ascii="Arial" w:hAnsi="Arial" w:cs="Arial"/>
          <w:b/>
          <w:u w:val="single"/>
        </w:rPr>
      </w:pPr>
    </w:p>
    <w:p w14:paraId="70CB28D7" w14:textId="76128348" w:rsidR="00307699" w:rsidRPr="00F47DEE" w:rsidRDefault="00307699" w:rsidP="00D01ADD">
      <w:pPr>
        <w:jc w:val="center"/>
        <w:rPr>
          <w:rFonts w:ascii="Arial" w:hAnsi="Arial" w:cs="Arial"/>
          <w:b/>
          <w:u w:val="single"/>
        </w:rPr>
      </w:pPr>
      <w:r w:rsidRPr="00F47DEE">
        <w:rPr>
          <w:rFonts w:ascii="Arial" w:hAnsi="Arial" w:cs="Arial"/>
          <w:b/>
          <w:u w:val="single"/>
        </w:rPr>
        <w:lastRenderedPageBreak/>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24035E6C" w14:textId="370F32A8" w:rsidR="00307699" w:rsidRPr="00F47DEE" w:rsidRDefault="00307699" w:rsidP="00A62562">
      <w:pPr>
        <w:jc w:val="both"/>
        <w:rPr>
          <w:rFonts w:ascii="Arial" w:hAnsi="Arial" w:cs="Arial"/>
        </w:rPr>
      </w:pPr>
      <w:bookmarkStart w:id="2" w:name="_Hlk83888922"/>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sidR="00CD2CB1">
        <w:rPr>
          <w:rFonts w:ascii="Arial" w:hAnsi="Arial" w:cs="Arial"/>
        </w:rPr>
        <w:t xml:space="preserve">recommend approval of </w:t>
      </w:r>
      <w:r w:rsidR="00167741" w:rsidRPr="00F47DEE">
        <w:rPr>
          <w:rFonts w:ascii="Arial" w:hAnsi="Arial" w:cs="Arial"/>
        </w:rPr>
        <w:t xml:space="preserve">the </w:t>
      </w:r>
      <w:r w:rsidR="002E7BC5" w:rsidRPr="00F47DEE">
        <w:rPr>
          <w:rFonts w:ascii="Arial" w:hAnsi="Arial" w:cs="Arial"/>
        </w:rPr>
        <w:t xml:space="preserve">following </w:t>
      </w:r>
      <w:r w:rsidR="00B030EA">
        <w:rPr>
          <w:rFonts w:ascii="Arial" w:hAnsi="Arial" w:cs="Arial"/>
          <w:bCs/>
        </w:rPr>
        <w:t xml:space="preserve">Nodal Protocol Revision Requests (NPRRs), </w:t>
      </w:r>
      <w:r w:rsidR="006175B8">
        <w:rPr>
          <w:rFonts w:ascii="Arial" w:hAnsi="Arial" w:cs="Arial"/>
          <w:bCs/>
        </w:rPr>
        <w:t>Nodal Operating Guide Revision Request (NOGRR)</w:t>
      </w:r>
      <w:r w:rsidR="00DB6DBF">
        <w:rPr>
          <w:rFonts w:ascii="Arial" w:hAnsi="Arial" w:cs="Arial"/>
          <w:bCs/>
        </w:rPr>
        <w:t xml:space="preserve">, </w:t>
      </w:r>
      <w:r w:rsidR="002131AB">
        <w:rPr>
          <w:rFonts w:ascii="Arial" w:hAnsi="Arial" w:cs="Arial"/>
          <w:bCs/>
        </w:rPr>
        <w:t xml:space="preserve">Other Binding Document Revision Request (OBDRR), </w:t>
      </w:r>
      <w:r w:rsidR="00DB6DBF">
        <w:rPr>
          <w:rFonts w:ascii="Arial" w:hAnsi="Arial" w:cs="Arial"/>
          <w:bCs/>
        </w:rPr>
        <w:t xml:space="preserve">Resource Registration Glossary Revision Request (RRGRR), and </w:t>
      </w:r>
      <w:r w:rsidR="002131AB">
        <w:rPr>
          <w:rFonts w:ascii="Arial" w:hAnsi="Arial" w:cs="Arial"/>
          <w:bCs/>
        </w:rPr>
        <w:t>System Change Request (SCR)</w:t>
      </w:r>
      <w:r w:rsidR="00F11373">
        <w:rPr>
          <w:rFonts w:ascii="Arial" w:hAnsi="Arial" w:cs="Arial"/>
        </w:rPr>
        <w:t xml:space="preserve"> </w:t>
      </w:r>
      <w:r w:rsidR="00F11373" w:rsidRPr="00F47DEE">
        <w:rPr>
          <w:rFonts w:ascii="Arial" w:hAnsi="Arial" w:cs="Arial"/>
          <w:bCs/>
        </w:rPr>
        <w:t>recommended for approval by TAC</w:t>
      </w:r>
      <w:r w:rsidR="00F11373">
        <w:rPr>
          <w:rFonts w:ascii="Arial" w:hAnsi="Arial" w:cs="Arial"/>
          <w:bCs/>
        </w:rPr>
        <w:t>:</w:t>
      </w:r>
    </w:p>
    <w:bookmarkEnd w:id="2"/>
    <w:p w14:paraId="304A09E9" w14:textId="77777777" w:rsidR="002E235F" w:rsidRPr="00F47DEE" w:rsidRDefault="002E235F" w:rsidP="00A62562">
      <w:pPr>
        <w:jc w:val="both"/>
        <w:rPr>
          <w:rFonts w:ascii="Arial" w:hAnsi="Arial" w:cs="Arial"/>
        </w:rPr>
      </w:pPr>
    </w:p>
    <w:p w14:paraId="48E0AB0E" w14:textId="77777777" w:rsidR="000C75E1" w:rsidRPr="00771D3F" w:rsidRDefault="000C75E1" w:rsidP="000C75E1">
      <w:pPr>
        <w:numPr>
          <w:ilvl w:val="0"/>
          <w:numId w:val="6"/>
        </w:numPr>
        <w:jc w:val="both"/>
        <w:rPr>
          <w:rFonts w:ascii="Arial" w:hAnsi="Arial" w:cs="Arial"/>
          <w:bCs/>
        </w:rPr>
      </w:pPr>
      <w:r w:rsidRPr="00771D3F">
        <w:rPr>
          <w:rFonts w:ascii="Arial" w:hAnsi="Arial" w:cs="Arial"/>
          <w:bCs/>
        </w:rPr>
        <w:t>NPRR1128, Allow FFR Procurement up to FFR Limit Without Proration</w:t>
      </w:r>
      <w:r>
        <w:rPr>
          <w:rFonts w:ascii="Arial" w:hAnsi="Arial" w:cs="Arial"/>
          <w:bCs/>
        </w:rPr>
        <w:t>;</w:t>
      </w:r>
      <w:r w:rsidRPr="00771D3F">
        <w:rPr>
          <w:rFonts w:ascii="Arial" w:hAnsi="Arial" w:cs="Arial"/>
          <w:bCs/>
        </w:rPr>
        <w:t xml:space="preserve"> </w:t>
      </w:r>
    </w:p>
    <w:p w14:paraId="6E0F22EE" w14:textId="77777777" w:rsidR="000C75E1" w:rsidRPr="00771D3F" w:rsidRDefault="000C75E1" w:rsidP="000C75E1">
      <w:pPr>
        <w:numPr>
          <w:ilvl w:val="0"/>
          <w:numId w:val="6"/>
        </w:numPr>
        <w:jc w:val="both"/>
        <w:rPr>
          <w:rFonts w:ascii="Arial" w:hAnsi="Arial" w:cs="Arial"/>
          <w:bCs/>
        </w:rPr>
      </w:pPr>
      <w:r w:rsidRPr="00771D3F">
        <w:rPr>
          <w:rFonts w:ascii="Arial" w:hAnsi="Arial" w:cs="Arial"/>
          <w:bCs/>
        </w:rPr>
        <w:t>NPRR1132, Communicate Operating Limitations during Cold and Hot Weather Conditions</w:t>
      </w:r>
      <w:r>
        <w:rPr>
          <w:rFonts w:ascii="Arial" w:hAnsi="Arial" w:cs="Arial"/>
          <w:bCs/>
        </w:rPr>
        <w:t>;</w:t>
      </w:r>
      <w:r w:rsidRPr="00771D3F">
        <w:rPr>
          <w:rFonts w:ascii="Arial" w:hAnsi="Arial" w:cs="Arial"/>
          <w:bCs/>
        </w:rPr>
        <w:t xml:space="preserve"> </w:t>
      </w:r>
    </w:p>
    <w:p w14:paraId="55BC0569" w14:textId="61752174" w:rsidR="000C75E1" w:rsidRDefault="000C75E1" w:rsidP="000C75E1">
      <w:pPr>
        <w:numPr>
          <w:ilvl w:val="0"/>
          <w:numId w:val="6"/>
        </w:numPr>
        <w:jc w:val="both"/>
        <w:rPr>
          <w:rFonts w:ascii="Arial" w:hAnsi="Arial" w:cs="Arial"/>
          <w:bCs/>
        </w:rPr>
      </w:pPr>
      <w:r w:rsidRPr="00771D3F">
        <w:rPr>
          <w:rFonts w:ascii="Arial" w:hAnsi="Arial" w:cs="Arial"/>
          <w:bCs/>
        </w:rPr>
        <w:t>NPRR1138, Communication of Capability and Status of Online IRRs at 0 MW Output – URGENT</w:t>
      </w:r>
      <w:r w:rsidR="001D5A1E">
        <w:rPr>
          <w:rFonts w:ascii="Arial" w:hAnsi="Arial" w:cs="Arial"/>
          <w:bCs/>
        </w:rPr>
        <w:t>, and the revised Impact Analysis</w:t>
      </w:r>
      <w:r>
        <w:rPr>
          <w:rFonts w:ascii="Arial" w:hAnsi="Arial" w:cs="Arial"/>
          <w:bCs/>
        </w:rPr>
        <w:t>;</w:t>
      </w:r>
      <w:r w:rsidRPr="00771D3F">
        <w:rPr>
          <w:rFonts w:ascii="Arial" w:hAnsi="Arial" w:cs="Arial"/>
          <w:bCs/>
        </w:rPr>
        <w:t xml:space="preserve"> </w:t>
      </w:r>
    </w:p>
    <w:p w14:paraId="29287E37" w14:textId="77777777" w:rsidR="000C75E1" w:rsidRPr="00771D3F" w:rsidRDefault="000C75E1" w:rsidP="000C75E1">
      <w:pPr>
        <w:numPr>
          <w:ilvl w:val="0"/>
          <w:numId w:val="6"/>
        </w:numPr>
        <w:jc w:val="both"/>
        <w:rPr>
          <w:rFonts w:ascii="Arial" w:hAnsi="Arial" w:cs="Arial"/>
          <w:bCs/>
        </w:rPr>
      </w:pPr>
      <w:r w:rsidRPr="00771D3F">
        <w:rPr>
          <w:rFonts w:ascii="Arial" w:hAnsi="Arial" w:cs="Arial"/>
          <w:bCs/>
        </w:rPr>
        <w:t>NPRR1148, Language Cleanup Related to ERCOT Contingency Reserve Service (ECRS)</w:t>
      </w:r>
      <w:r>
        <w:rPr>
          <w:rFonts w:ascii="Arial" w:hAnsi="Arial" w:cs="Arial"/>
          <w:bCs/>
        </w:rPr>
        <w:t>;</w:t>
      </w:r>
      <w:r w:rsidRPr="00771D3F">
        <w:rPr>
          <w:rFonts w:ascii="Arial" w:hAnsi="Arial" w:cs="Arial"/>
          <w:bCs/>
        </w:rPr>
        <w:t xml:space="preserve"> </w:t>
      </w:r>
    </w:p>
    <w:p w14:paraId="117EBB22" w14:textId="77777777" w:rsidR="000C75E1" w:rsidRPr="00771D3F" w:rsidRDefault="000C75E1" w:rsidP="000C75E1">
      <w:pPr>
        <w:numPr>
          <w:ilvl w:val="0"/>
          <w:numId w:val="6"/>
        </w:numPr>
        <w:jc w:val="both"/>
        <w:rPr>
          <w:rFonts w:ascii="Arial" w:hAnsi="Arial" w:cs="Arial"/>
          <w:bCs/>
        </w:rPr>
      </w:pPr>
      <w:r w:rsidRPr="00771D3F">
        <w:rPr>
          <w:rFonts w:ascii="Arial" w:hAnsi="Arial" w:cs="Arial"/>
          <w:bCs/>
        </w:rPr>
        <w:t>NPRR1152, Remove Requirements to Submit Emergency Operations Plans, Weatherization Plans, and Declarations of Summer/Winter Weather Preparedness – URGENT</w:t>
      </w:r>
      <w:r>
        <w:rPr>
          <w:rFonts w:ascii="Arial" w:hAnsi="Arial" w:cs="Arial"/>
          <w:bCs/>
        </w:rPr>
        <w:t>;</w:t>
      </w:r>
      <w:r w:rsidRPr="00771D3F">
        <w:rPr>
          <w:rFonts w:ascii="Arial" w:hAnsi="Arial" w:cs="Arial"/>
          <w:bCs/>
        </w:rPr>
        <w:t xml:space="preserve"> </w:t>
      </w:r>
    </w:p>
    <w:p w14:paraId="45DDAED7" w14:textId="77777777" w:rsidR="000C75E1" w:rsidRPr="00771D3F" w:rsidRDefault="000C75E1" w:rsidP="000C75E1">
      <w:pPr>
        <w:numPr>
          <w:ilvl w:val="0"/>
          <w:numId w:val="6"/>
        </w:numPr>
        <w:jc w:val="both"/>
        <w:rPr>
          <w:rFonts w:ascii="Arial" w:hAnsi="Arial" w:cs="Arial"/>
          <w:bCs/>
        </w:rPr>
      </w:pPr>
      <w:r w:rsidRPr="00771D3F">
        <w:rPr>
          <w:rFonts w:ascii="Arial" w:hAnsi="Arial" w:cs="Arial"/>
          <w:bCs/>
        </w:rPr>
        <w:t>NPRR1154, Include Alternate Resource in the Availability Plan for the Firm Fuel Supply Service – URGENT</w:t>
      </w:r>
      <w:r>
        <w:rPr>
          <w:rFonts w:ascii="Arial" w:hAnsi="Arial" w:cs="Arial"/>
          <w:bCs/>
        </w:rPr>
        <w:t>;</w:t>
      </w:r>
      <w:r w:rsidRPr="00771D3F">
        <w:rPr>
          <w:rFonts w:ascii="Arial" w:hAnsi="Arial" w:cs="Arial"/>
          <w:bCs/>
        </w:rPr>
        <w:t xml:space="preserve"> </w:t>
      </w:r>
    </w:p>
    <w:p w14:paraId="000492D3" w14:textId="77777777" w:rsidR="000C75E1" w:rsidRPr="002131AB" w:rsidRDefault="000C75E1" w:rsidP="002131AB">
      <w:pPr>
        <w:pStyle w:val="ListParagraph"/>
        <w:numPr>
          <w:ilvl w:val="0"/>
          <w:numId w:val="6"/>
        </w:numPr>
        <w:spacing w:after="120"/>
        <w:rPr>
          <w:rFonts w:ascii="Arial" w:hAnsi="Arial" w:cs="Arial"/>
        </w:rPr>
      </w:pPr>
      <w:r w:rsidRPr="002131AB">
        <w:rPr>
          <w:rFonts w:ascii="Arial" w:hAnsi="Arial" w:cs="Arial"/>
        </w:rPr>
        <w:t>NOGRR226, Addition of Supplemental UFLS Stages;</w:t>
      </w:r>
    </w:p>
    <w:p w14:paraId="4524A96F" w14:textId="77777777" w:rsidR="002131AB" w:rsidRDefault="002131AB" w:rsidP="000C75E1">
      <w:pPr>
        <w:pStyle w:val="ListParagraph"/>
        <w:numPr>
          <w:ilvl w:val="0"/>
          <w:numId w:val="6"/>
        </w:numPr>
        <w:spacing w:after="120"/>
        <w:rPr>
          <w:rFonts w:ascii="Arial" w:hAnsi="Arial" w:cs="Arial"/>
        </w:rPr>
      </w:pPr>
      <w:r w:rsidRPr="000C75E1">
        <w:rPr>
          <w:rFonts w:ascii="Arial" w:hAnsi="Arial" w:cs="Arial"/>
        </w:rPr>
        <w:t>OBDRR043, Related to NPRR1148, Language Cleanup Related to ERCOT Contingency Reserve Service (ECRS)</w:t>
      </w:r>
      <w:r>
        <w:rPr>
          <w:rFonts w:ascii="Arial" w:hAnsi="Arial" w:cs="Arial"/>
        </w:rPr>
        <w:t>;</w:t>
      </w:r>
    </w:p>
    <w:p w14:paraId="61DDE6FA" w14:textId="2F6EB50E" w:rsidR="000C75E1" w:rsidRDefault="000C75E1" w:rsidP="000C75E1">
      <w:pPr>
        <w:pStyle w:val="ListParagraph"/>
        <w:numPr>
          <w:ilvl w:val="0"/>
          <w:numId w:val="6"/>
        </w:numPr>
        <w:spacing w:after="120"/>
        <w:rPr>
          <w:rFonts w:ascii="Arial" w:hAnsi="Arial" w:cs="Arial"/>
        </w:rPr>
      </w:pPr>
      <w:r w:rsidRPr="00D8334F">
        <w:rPr>
          <w:rFonts w:ascii="Arial" w:hAnsi="Arial" w:cs="Arial"/>
        </w:rPr>
        <w:t>RRGRR032, Related to NPRR1132, Communicate Operating Limitations during Cold and Hot Weather Conditions</w:t>
      </w:r>
      <w:r>
        <w:rPr>
          <w:rFonts w:ascii="Arial" w:hAnsi="Arial" w:cs="Arial"/>
        </w:rPr>
        <w:t>; and</w:t>
      </w:r>
    </w:p>
    <w:p w14:paraId="5C7BBD85" w14:textId="0C7801CD" w:rsidR="00FC4EF8" w:rsidRPr="000C75E1" w:rsidRDefault="002131AB" w:rsidP="000C75E1">
      <w:pPr>
        <w:pStyle w:val="ListParagraph"/>
        <w:numPr>
          <w:ilvl w:val="0"/>
          <w:numId w:val="6"/>
        </w:numPr>
        <w:spacing w:after="120"/>
        <w:rPr>
          <w:rFonts w:ascii="Arial" w:hAnsi="Arial" w:cs="Arial"/>
        </w:rPr>
      </w:pPr>
      <w:r w:rsidRPr="00771D3F">
        <w:rPr>
          <w:rFonts w:ascii="Arial" w:hAnsi="Arial" w:cs="Arial"/>
          <w:bCs/>
        </w:rPr>
        <w:t>SCR821, Voltage Set Point Target Information for Distribution Generation Resource (DGR) or Distribution Energy Storage Resource (DESR)</w:t>
      </w:r>
      <w:r w:rsidR="000C75E1" w:rsidRPr="000C75E1">
        <w:rPr>
          <w:rFonts w:ascii="Arial" w:hAnsi="Arial" w:cs="Arial"/>
        </w:rPr>
        <w:t>.</w:t>
      </w:r>
    </w:p>
    <w:p w14:paraId="26DE5F06" w14:textId="77777777" w:rsidR="000C75E1" w:rsidRPr="00FC4EF8" w:rsidRDefault="000C75E1" w:rsidP="000C75E1">
      <w:pPr>
        <w:pStyle w:val="ListParagraph"/>
        <w:rPr>
          <w:rFonts w:ascii="Arial" w:hAnsi="Arial" w:cs="Arial"/>
          <w:bCs/>
        </w:rPr>
      </w:pPr>
    </w:p>
    <w:p w14:paraId="5CB818DC" w14:textId="583C494E" w:rsidR="00307699" w:rsidRPr="00F47DEE" w:rsidRDefault="00307699" w:rsidP="00A62562">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the Board</w:t>
      </w:r>
      <w:r w:rsidRPr="00F47DEE">
        <w:rPr>
          <w:rFonts w:ascii="Arial" w:hAnsi="Arial" w:cs="Arial"/>
        </w:rPr>
        <w:t xml:space="preserve"> hereby </w:t>
      </w:r>
      <w:r w:rsidR="00CD2CB1">
        <w:rPr>
          <w:rFonts w:ascii="Arial" w:hAnsi="Arial" w:cs="Arial"/>
        </w:rPr>
        <w:t>recommends approval of</w:t>
      </w:r>
      <w:r w:rsidR="00783C94" w:rsidRPr="00F47DEE">
        <w:rPr>
          <w:rFonts w:ascii="Arial" w:hAnsi="Arial" w:cs="Arial"/>
        </w:rPr>
        <w:t xml:space="preserve"> </w:t>
      </w:r>
      <w:r w:rsidR="000C75E1" w:rsidRPr="00F43783">
        <w:rPr>
          <w:rFonts w:ascii="Arial" w:hAnsi="Arial" w:cs="Arial"/>
          <w:bCs/>
        </w:rPr>
        <w:t xml:space="preserve">NPRRs </w:t>
      </w:r>
      <w:r w:rsidR="000C75E1">
        <w:rPr>
          <w:rFonts w:ascii="Arial" w:hAnsi="Arial" w:cs="Arial"/>
          <w:bCs/>
        </w:rPr>
        <w:t>1128, 1132, 1138, 1148, 1152, and 1154; NOGRR226;</w:t>
      </w:r>
      <w:r w:rsidR="000337B1">
        <w:rPr>
          <w:rFonts w:ascii="Arial" w:hAnsi="Arial" w:cs="Arial"/>
          <w:bCs/>
        </w:rPr>
        <w:t xml:space="preserve"> </w:t>
      </w:r>
      <w:r w:rsidR="002131AB">
        <w:rPr>
          <w:rFonts w:ascii="Arial" w:hAnsi="Arial" w:cs="Arial"/>
          <w:bCs/>
        </w:rPr>
        <w:t xml:space="preserve">OBDRR043; </w:t>
      </w:r>
      <w:r w:rsidR="000C75E1">
        <w:rPr>
          <w:rFonts w:ascii="Arial" w:hAnsi="Arial" w:cs="Arial"/>
          <w:bCs/>
        </w:rPr>
        <w:t>RRGRR032</w:t>
      </w:r>
      <w:r w:rsidR="000337B1">
        <w:rPr>
          <w:rFonts w:ascii="Arial" w:hAnsi="Arial" w:cs="Arial"/>
          <w:bCs/>
        </w:rPr>
        <w:t xml:space="preserve">; and </w:t>
      </w:r>
      <w:r w:rsidR="002131AB">
        <w:rPr>
          <w:rFonts w:ascii="Arial" w:hAnsi="Arial" w:cs="Arial"/>
          <w:bCs/>
        </w:rPr>
        <w:t>SCR821</w:t>
      </w:r>
      <w:r w:rsidR="000C75E1">
        <w:rPr>
          <w:rFonts w:ascii="Arial" w:hAnsi="Arial" w:cs="Arial"/>
          <w:bCs/>
        </w:rPr>
        <w:t>.</w:t>
      </w:r>
    </w:p>
    <w:p w14:paraId="61D78146" w14:textId="77777777" w:rsidR="00ED5B34" w:rsidRDefault="00ED5B34">
      <w:pPr>
        <w:rPr>
          <w:rFonts w:ascii="Arial" w:hAnsi="Arial" w:cs="Arial"/>
          <w:b/>
          <w:u w:val="single"/>
        </w:rPr>
      </w:pPr>
      <w:r>
        <w:rPr>
          <w:rFonts w:ascii="Arial" w:hAnsi="Arial" w:cs="Arial"/>
          <w:b/>
          <w:u w:val="single"/>
        </w:rPr>
        <w:br w:type="page"/>
      </w:r>
    </w:p>
    <w:p w14:paraId="1D9E9959" w14:textId="168E080C" w:rsidR="00307699" w:rsidRPr="00F47DEE" w:rsidRDefault="00307699" w:rsidP="00A62562">
      <w:pPr>
        <w:jc w:val="center"/>
        <w:rPr>
          <w:rFonts w:ascii="Arial" w:hAnsi="Arial" w:cs="Arial"/>
        </w:rPr>
      </w:pPr>
      <w:r w:rsidRPr="00F47DEE">
        <w:rPr>
          <w:rFonts w:ascii="Arial" w:hAnsi="Arial" w:cs="Arial"/>
          <w:b/>
          <w:u w:val="single"/>
        </w:rPr>
        <w:lastRenderedPageBreak/>
        <w:t>CORPORATE SECRETARY’S CERTIFICATE</w:t>
      </w:r>
    </w:p>
    <w:p w14:paraId="686DB49C" w14:textId="77777777" w:rsidR="00307699" w:rsidRPr="00F47DEE" w:rsidRDefault="00307699" w:rsidP="00E74E4C">
      <w:pPr>
        <w:rPr>
          <w:rFonts w:ascii="Arial" w:hAnsi="Arial" w:cs="Arial"/>
        </w:rPr>
      </w:pPr>
    </w:p>
    <w:p w14:paraId="53B6B73D" w14:textId="58383D12" w:rsidR="00307699" w:rsidRPr="00F47DEE" w:rsidRDefault="00307699" w:rsidP="00A62562">
      <w:pPr>
        <w:jc w:val="both"/>
        <w:rPr>
          <w:rFonts w:ascii="Arial" w:hAnsi="Arial" w:cs="Arial"/>
        </w:rPr>
      </w:pPr>
      <w:bookmarkStart w:id="3" w:name="_Hlk83889011"/>
      <w:r w:rsidRPr="00F47DEE">
        <w:rPr>
          <w:rFonts w:ascii="Arial" w:hAnsi="Arial" w:cs="Arial"/>
        </w:rPr>
        <w:t xml:space="preserve">I, </w:t>
      </w:r>
      <w:r w:rsidR="002131AB">
        <w:rPr>
          <w:rFonts w:ascii="Arial" w:hAnsi="Arial" w:cs="Arial"/>
        </w:rPr>
        <w:t>Jonathan M. Levine</w:t>
      </w:r>
      <w:r w:rsidRPr="00F47DEE">
        <w:rPr>
          <w:rFonts w:ascii="Arial" w:hAnsi="Arial" w:cs="Arial"/>
        </w:rPr>
        <w:t>,</w:t>
      </w:r>
      <w:r w:rsidR="00B134D0" w:rsidRPr="00F47DEE">
        <w:rPr>
          <w:rFonts w:ascii="Arial" w:hAnsi="Arial" w:cs="Arial"/>
        </w:rPr>
        <w:t xml:space="preserve"> </w:t>
      </w:r>
      <w:r w:rsidR="00A62562" w:rsidRPr="00F47DEE">
        <w:rPr>
          <w:rFonts w:ascii="Arial" w:hAnsi="Arial" w:cs="Arial"/>
        </w:rPr>
        <w:t xml:space="preserve">Assistant </w:t>
      </w:r>
      <w:r w:rsidRPr="00F47DEE">
        <w:rPr>
          <w:rFonts w:ascii="Arial" w:hAnsi="Arial" w:cs="Arial"/>
        </w:rPr>
        <w:t xml:space="preserve">Corporate Secretary of ERCOT, do hereby certify that, at its </w:t>
      </w:r>
      <w:r w:rsidR="000337B1">
        <w:rPr>
          <w:rFonts w:ascii="Arial" w:hAnsi="Arial" w:cs="Arial"/>
        </w:rPr>
        <w:t>December 20, 2022</w:t>
      </w:r>
      <w:r w:rsidR="00783C94" w:rsidRPr="00F47DEE">
        <w:rPr>
          <w:rFonts w:ascii="Arial" w:hAnsi="Arial" w:cs="Arial"/>
        </w:rPr>
        <w:t xml:space="preserve"> </w:t>
      </w:r>
      <w:r w:rsidRPr="00F47DEE">
        <w:rPr>
          <w:rFonts w:ascii="Arial" w:hAnsi="Arial" w:cs="Arial"/>
        </w:rPr>
        <w:t>meeting, the Board passed a motion approving the above Resolution by ______.</w:t>
      </w:r>
    </w:p>
    <w:p w14:paraId="23A06E96" w14:textId="77777777" w:rsidR="00307699" w:rsidRPr="00F47DEE" w:rsidRDefault="00307699" w:rsidP="00A62562">
      <w:pPr>
        <w:jc w:val="both"/>
        <w:rPr>
          <w:rFonts w:ascii="Arial" w:hAnsi="Arial" w:cs="Arial"/>
        </w:rPr>
      </w:pPr>
    </w:p>
    <w:p w14:paraId="5CBF38A6" w14:textId="13B66D07" w:rsidR="00307699" w:rsidRPr="00F47DEE" w:rsidRDefault="00307699" w:rsidP="00A62562">
      <w:pPr>
        <w:jc w:val="both"/>
        <w:rPr>
          <w:rFonts w:ascii="Arial" w:hAnsi="Arial" w:cs="Arial"/>
        </w:rPr>
      </w:pPr>
      <w:r w:rsidRPr="00F47DEE">
        <w:rPr>
          <w:rFonts w:ascii="Arial" w:hAnsi="Arial" w:cs="Arial"/>
        </w:rPr>
        <w:t>IN WITNESS WHEREOF, I have hereunto set my hand this ___ day of</w:t>
      </w:r>
      <w:r w:rsidR="00806F76">
        <w:rPr>
          <w:rFonts w:ascii="Arial" w:hAnsi="Arial" w:cs="Arial"/>
        </w:rPr>
        <w:t xml:space="preserve"> </w:t>
      </w:r>
      <w:r w:rsidR="000337B1">
        <w:rPr>
          <w:rFonts w:ascii="Arial" w:hAnsi="Arial" w:cs="Arial"/>
        </w:rPr>
        <w:t>December</w:t>
      </w:r>
      <w:r w:rsidR="002131AB">
        <w:rPr>
          <w:rFonts w:ascii="Arial" w:hAnsi="Arial" w:cs="Arial"/>
        </w:rPr>
        <w:t>,</w:t>
      </w:r>
      <w:r w:rsidR="000337B1">
        <w:rPr>
          <w:rFonts w:ascii="Arial" w:hAnsi="Arial" w:cs="Arial"/>
        </w:rPr>
        <w:t xml:space="preserve"> </w:t>
      </w:r>
      <w:r w:rsidR="00F11373">
        <w:rPr>
          <w:rFonts w:ascii="Arial" w:hAnsi="Arial" w:cs="Arial"/>
        </w:rPr>
        <w:t>2022</w:t>
      </w:r>
      <w:r w:rsidRPr="00F47DEE">
        <w:rPr>
          <w:rFonts w:ascii="Arial" w:hAnsi="Arial" w:cs="Arial"/>
        </w:rPr>
        <w:t>.</w:t>
      </w:r>
    </w:p>
    <w:p w14:paraId="2EED0F13" w14:textId="77777777" w:rsidR="00307699" w:rsidRPr="00F47DEE" w:rsidRDefault="00307699" w:rsidP="00A62562">
      <w:pPr>
        <w:jc w:val="both"/>
        <w:rPr>
          <w:rFonts w:ascii="Arial" w:hAnsi="Arial" w:cs="Arial"/>
        </w:rPr>
      </w:pPr>
    </w:p>
    <w:p w14:paraId="57680C6A" w14:textId="77777777" w:rsidR="00307699" w:rsidRPr="00F47DEE" w:rsidRDefault="00307699" w:rsidP="00A62562">
      <w:pPr>
        <w:jc w:val="both"/>
        <w:rPr>
          <w:rFonts w:ascii="Arial" w:hAnsi="Arial" w:cs="Arial"/>
        </w:rPr>
      </w:pPr>
    </w:p>
    <w:p w14:paraId="4DB12768" w14:textId="77777777" w:rsidR="00307699" w:rsidRPr="00F47DEE" w:rsidRDefault="00307699" w:rsidP="00A62562">
      <w:pPr>
        <w:jc w:val="both"/>
        <w:rPr>
          <w:rFonts w:ascii="Arial" w:hAnsi="Arial" w:cs="Arial"/>
        </w:rPr>
      </w:pPr>
      <w:r w:rsidRPr="00F47DEE">
        <w:rPr>
          <w:rFonts w:ascii="Arial" w:hAnsi="Arial" w:cs="Arial"/>
        </w:rPr>
        <w:t>______________________________</w:t>
      </w:r>
    </w:p>
    <w:p w14:paraId="2041A603" w14:textId="008BB72E" w:rsidR="00307699" w:rsidRPr="00F47DEE" w:rsidRDefault="002131AB" w:rsidP="00A62562">
      <w:pPr>
        <w:jc w:val="both"/>
        <w:rPr>
          <w:rFonts w:ascii="Arial" w:hAnsi="Arial" w:cs="Arial"/>
        </w:rPr>
      </w:pPr>
      <w:r>
        <w:rPr>
          <w:rFonts w:ascii="Arial" w:hAnsi="Arial" w:cs="Arial"/>
        </w:rPr>
        <w:t>Jonathan M. Levine</w:t>
      </w:r>
    </w:p>
    <w:p w14:paraId="118A83C7" w14:textId="77777777" w:rsidR="00A00C66" w:rsidRPr="00F47DEE" w:rsidRDefault="00A62562" w:rsidP="00A62562">
      <w:pPr>
        <w:rPr>
          <w:rFonts w:ascii="Arial" w:hAnsi="Arial" w:cs="Arial"/>
          <w:u w:val="single"/>
        </w:rPr>
      </w:pPr>
      <w:r w:rsidRPr="00F47DEE">
        <w:rPr>
          <w:rFonts w:ascii="Arial" w:hAnsi="Arial" w:cs="Arial"/>
        </w:rPr>
        <w:t xml:space="preserve">Assistant </w:t>
      </w:r>
      <w:r w:rsidR="00307699" w:rsidRPr="00F47DEE">
        <w:rPr>
          <w:rFonts w:ascii="Arial" w:hAnsi="Arial" w:cs="Arial"/>
        </w:rPr>
        <w:t>Corporate Secretary</w:t>
      </w:r>
      <w:bookmarkEnd w:id="3"/>
    </w:p>
    <w:sectPr w:rsidR="00A00C66" w:rsidRPr="00F47DEE" w:rsidSect="00A02B92">
      <w:headerReference w:type="default" r:id="rId18"/>
      <w:footerReference w:type="default" r:id="rId19"/>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0F6E0" w14:textId="77777777" w:rsidR="00044D50" w:rsidRDefault="00044D50">
      <w:r>
        <w:separator/>
      </w:r>
    </w:p>
  </w:endnote>
  <w:endnote w:type="continuationSeparator" w:id="0">
    <w:p w14:paraId="0BA48FF2" w14:textId="77777777" w:rsidR="00044D50" w:rsidRDefault="00044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2125" w14:textId="20B2019D"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2131AB">
      <w:rPr>
        <w:rFonts w:ascii="Arial" w:hAnsi="Arial" w:cs="Arial"/>
        <w:sz w:val="20"/>
        <w:szCs w:val="20"/>
      </w:rPr>
      <w:t>3</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2F3E01">
      <w:rPr>
        <w:rStyle w:val="PageNumber"/>
        <w:rFonts w:ascii="Arial" w:hAnsi="Arial" w:cs="Arial"/>
        <w:noProof/>
        <w:sz w:val="20"/>
        <w:szCs w:val="20"/>
      </w:rPr>
      <w:t>6</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2518E" w14:textId="77777777" w:rsidR="00044D50" w:rsidRDefault="00044D50">
      <w:r>
        <w:separator/>
      </w:r>
    </w:p>
  </w:footnote>
  <w:footnote w:type="continuationSeparator" w:id="0">
    <w:p w14:paraId="54BF2822" w14:textId="77777777" w:rsidR="00044D50" w:rsidRDefault="00044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17D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AA3F0E"/>
    <w:multiLevelType w:val="hybridMultilevel"/>
    <w:tmpl w:val="551ED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431878"/>
    <w:multiLevelType w:val="hybridMultilevel"/>
    <w:tmpl w:val="BA5CD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4"/>
  </w:num>
  <w:num w:numId="3">
    <w:abstractNumId w:val="2"/>
  </w:num>
  <w:num w:numId="4">
    <w:abstractNumId w:val="2"/>
  </w:num>
  <w:num w:numId="5">
    <w:abstractNumId w:val="2"/>
  </w:num>
  <w:num w:numId="6">
    <w:abstractNumId w:val="1"/>
  </w:num>
  <w:num w:numId="7">
    <w:abstractNumId w:val="2"/>
  </w:num>
  <w:num w:numId="8">
    <w:abstractNumId w:val="2"/>
  </w:num>
  <w:num w:numId="9">
    <w:abstractNumId w:val="2"/>
  </w:num>
  <w:num w:numId="10">
    <w:abstractNumId w:val="3"/>
  </w:num>
  <w:num w:numId="11">
    <w:abstractNumId w:val="0"/>
  </w:num>
  <w:num w:numId="12">
    <w:abstractNumId w:val="5"/>
  </w:num>
  <w:num w:numId="13">
    <w:abstractNumId w:val="2"/>
  </w:num>
  <w:num w:numId="1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280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B72"/>
    <w:rsid w:val="000007BA"/>
    <w:rsid w:val="00001E21"/>
    <w:rsid w:val="000036BB"/>
    <w:rsid w:val="00004487"/>
    <w:rsid w:val="000051FF"/>
    <w:rsid w:val="00011386"/>
    <w:rsid w:val="000154BD"/>
    <w:rsid w:val="00016A1B"/>
    <w:rsid w:val="00017A28"/>
    <w:rsid w:val="00026241"/>
    <w:rsid w:val="00026FB9"/>
    <w:rsid w:val="000337B1"/>
    <w:rsid w:val="00040564"/>
    <w:rsid w:val="00044D50"/>
    <w:rsid w:val="0004503D"/>
    <w:rsid w:val="00045831"/>
    <w:rsid w:val="00045D4C"/>
    <w:rsid w:val="00051010"/>
    <w:rsid w:val="00051197"/>
    <w:rsid w:val="00052530"/>
    <w:rsid w:val="000548AB"/>
    <w:rsid w:val="00054C49"/>
    <w:rsid w:val="00056974"/>
    <w:rsid w:val="0005733B"/>
    <w:rsid w:val="00060E2C"/>
    <w:rsid w:val="000645B9"/>
    <w:rsid w:val="00065391"/>
    <w:rsid w:val="000675EE"/>
    <w:rsid w:val="0007563D"/>
    <w:rsid w:val="00075B7E"/>
    <w:rsid w:val="00077EA4"/>
    <w:rsid w:val="00082104"/>
    <w:rsid w:val="00082927"/>
    <w:rsid w:val="000855B6"/>
    <w:rsid w:val="00087484"/>
    <w:rsid w:val="0009016F"/>
    <w:rsid w:val="00097D65"/>
    <w:rsid w:val="000A13A3"/>
    <w:rsid w:val="000A18AB"/>
    <w:rsid w:val="000A19DA"/>
    <w:rsid w:val="000A48DE"/>
    <w:rsid w:val="000A5BBD"/>
    <w:rsid w:val="000B2034"/>
    <w:rsid w:val="000B4B47"/>
    <w:rsid w:val="000B4BAF"/>
    <w:rsid w:val="000C032F"/>
    <w:rsid w:val="000C33F5"/>
    <w:rsid w:val="000C58FD"/>
    <w:rsid w:val="000C6342"/>
    <w:rsid w:val="000C75E1"/>
    <w:rsid w:val="000D0DC4"/>
    <w:rsid w:val="000D1079"/>
    <w:rsid w:val="000D342A"/>
    <w:rsid w:val="000E04CB"/>
    <w:rsid w:val="000E0A9E"/>
    <w:rsid w:val="000E1721"/>
    <w:rsid w:val="000E187D"/>
    <w:rsid w:val="000E59F3"/>
    <w:rsid w:val="000E5E74"/>
    <w:rsid w:val="000F0627"/>
    <w:rsid w:val="000F10BC"/>
    <w:rsid w:val="00101726"/>
    <w:rsid w:val="00102820"/>
    <w:rsid w:val="00105190"/>
    <w:rsid w:val="00106D03"/>
    <w:rsid w:val="001116AC"/>
    <w:rsid w:val="001126E9"/>
    <w:rsid w:val="00115A4B"/>
    <w:rsid w:val="00115CD3"/>
    <w:rsid w:val="00120276"/>
    <w:rsid w:val="00121443"/>
    <w:rsid w:val="00121A5B"/>
    <w:rsid w:val="00121DEB"/>
    <w:rsid w:val="001237B5"/>
    <w:rsid w:val="00124066"/>
    <w:rsid w:val="00125C47"/>
    <w:rsid w:val="00134E7B"/>
    <w:rsid w:val="00135295"/>
    <w:rsid w:val="00137034"/>
    <w:rsid w:val="0014324E"/>
    <w:rsid w:val="00144931"/>
    <w:rsid w:val="00144D0D"/>
    <w:rsid w:val="00145967"/>
    <w:rsid w:val="00153255"/>
    <w:rsid w:val="00160B04"/>
    <w:rsid w:val="0016137C"/>
    <w:rsid w:val="0016208F"/>
    <w:rsid w:val="00162B9A"/>
    <w:rsid w:val="00162D68"/>
    <w:rsid w:val="00164F07"/>
    <w:rsid w:val="00167741"/>
    <w:rsid w:val="0016787F"/>
    <w:rsid w:val="0017040E"/>
    <w:rsid w:val="00170611"/>
    <w:rsid w:val="00176B43"/>
    <w:rsid w:val="00177EE8"/>
    <w:rsid w:val="001817EA"/>
    <w:rsid w:val="00181AD3"/>
    <w:rsid w:val="001936A5"/>
    <w:rsid w:val="00194488"/>
    <w:rsid w:val="0019529A"/>
    <w:rsid w:val="00197003"/>
    <w:rsid w:val="001A003B"/>
    <w:rsid w:val="001A0DEC"/>
    <w:rsid w:val="001A2306"/>
    <w:rsid w:val="001A42C2"/>
    <w:rsid w:val="001A5A75"/>
    <w:rsid w:val="001C4610"/>
    <w:rsid w:val="001C70A7"/>
    <w:rsid w:val="001C7524"/>
    <w:rsid w:val="001D0147"/>
    <w:rsid w:val="001D02D5"/>
    <w:rsid w:val="001D07BD"/>
    <w:rsid w:val="001D2591"/>
    <w:rsid w:val="001D4A77"/>
    <w:rsid w:val="001D5A1E"/>
    <w:rsid w:val="001D6482"/>
    <w:rsid w:val="001D66D1"/>
    <w:rsid w:val="001D6B9D"/>
    <w:rsid w:val="001D7379"/>
    <w:rsid w:val="001D7428"/>
    <w:rsid w:val="001D7C47"/>
    <w:rsid w:val="001E3085"/>
    <w:rsid w:val="001E458C"/>
    <w:rsid w:val="001E5BA4"/>
    <w:rsid w:val="001E5E53"/>
    <w:rsid w:val="001E75DD"/>
    <w:rsid w:val="001F28A1"/>
    <w:rsid w:val="001F5C4F"/>
    <w:rsid w:val="00201CE4"/>
    <w:rsid w:val="00201CFC"/>
    <w:rsid w:val="00202764"/>
    <w:rsid w:val="002038F8"/>
    <w:rsid w:val="00203F64"/>
    <w:rsid w:val="00206775"/>
    <w:rsid w:val="002109D5"/>
    <w:rsid w:val="00211467"/>
    <w:rsid w:val="0021181A"/>
    <w:rsid w:val="00212ABB"/>
    <w:rsid w:val="002131AB"/>
    <w:rsid w:val="002146AC"/>
    <w:rsid w:val="00214EDA"/>
    <w:rsid w:val="00221028"/>
    <w:rsid w:val="0022125A"/>
    <w:rsid w:val="00222659"/>
    <w:rsid w:val="00226D1A"/>
    <w:rsid w:val="0022719A"/>
    <w:rsid w:val="00232BDA"/>
    <w:rsid w:val="00233B14"/>
    <w:rsid w:val="0023477A"/>
    <w:rsid w:val="00236ACC"/>
    <w:rsid w:val="00236C57"/>
    <w:rsid w:val="00237C89"/>
    <w:rsid w:val="00241738"/>
    <w:rsid w:val="002417B0"/>
    <w:rsid w:val="002462CB"/>
    <w:rsid w:val="00246938"/>
    <w:rsid w:val="00250349"/>
    <w:rsid w:val="00254440"/>
    <w:rsid w:val="00254EDB"/>
    <w:rsid w:val="00255C29"/>
    <w:rsid w:val="00261280"/>
    <w:rsid w:val="00262FD5"/>
    <w:rsid w:val="00264652"/>
    <w:rsid w:val="00264B42"/>
    <w:rsid w:val="00265CDA"/>
    <w:rsid w:val="00265ECC"/>
    <w:rsid w:val="00275505"/>
    <w:rsid w:val="00277002"/>
    <w:rsid w:val="002836BA"/>
    <w:rsid w:val="00287414"/>
    <w:rsid w:val="00287971"/>
    <w:rsid w:val="00287EF5"/>
    <w:rsid w:val="00291E00"/>
    <w:rsid w:val="002958F7"/>
    <w:rsid w:val="00297177"/>
    <w:rsid w:val="002A11B9"/>
    <w:rsid w:val="002A14E8"/>
    <w:rsid w:val="002A2206"/>
    <w:rsid w:val="002A2A08"/>
    <w:rsid w:val="002A395A"/>
    <w:rsid w:val="002A3F2C"/>
    <w:rsid w:val="002A547C"/>
    <w:rsid w:val="002B20CB"/>
    <w:rsid w:val="002B32D7"/>
    <w:rsid w:val="002C0DB0"/>
    <w:rsid w:val="002C11DB"/>
    <w:rsid w:val="002C223E"/>
    <w:rsid w:val="002C36E8"/>
    <w:rsid w:val="002C3D33"/>
    <w:rsid w:val="002C6DD4"/>
    <w:rsid w:val="002C7B24"/>
    <w:rsid w:val="002C7C9A"/>
    <w:rsid w:val="002D003B"/>
    <w:rsid w:val="002D0DFE"/>
    <w:rsid w:val="002D5E70"/>
    <w:rsid w:val="002D7E37"/>
    <w:rsid w:val="002E1682"/>
    <w:rsid w:val="002E235F"/>
    <w:rsid w:val="002E2BEF"/>
    <w:rsid w:val="002E3ED2"/>
    <w:rsid w:val="002E4236"/>
    <w:rsid w:val="002E63BA"/>
    <w:rsid w:val="002E7BC5"/>
    <w:rsid w:val="002F3E01"/>
    <w:rsid w:val="002F4A9E"/>
    <w:rsid w:val="002F588E"/>
    <w:rsid w:val="002F5F0E"/>
    <w:rsid w:val="003013E3"/>
    <w:rsid w:val="00303052"/>
    <w:rsid w:val="003037A7"/>
    <w:rsid w:val="00303FF7"/>
    <w:rsid w:val="003048DB"/>
    <w:rsid w:val="00307699"/>
    <w:rsid w:val="00312202"/>
    <w:rsid w:val="00312315"/>
    <w:rsid w:val="00312EE4"/>
    <w:rsid w:val="00314547"/>
    <w:rsid w:val="003206AA"/>
    <w:rsid w:val="00324327"/>
    <w:rsid w:val="0032485A"/>
    <w:rsid w:val="00326572"/>
    <w:rsid w:val="00326D54"/>
    <w:rsid w:val="003355F2"/>
    <w:rsid w:val="00341711"/>
    <w:rsid w:val="003421BD"/>
    <w:rsid w:val="00346245"/>
    <w:rsid w:val="003632D1"/>
    <w:rsid w:val="00364431"/>
    <w:rsid w:val="00364918"/>
    <w:rsid w:val="00365D45"/>
    <w:rsid w:val="00370469"/>
    <w:rsid w:val="003712F8"/>
    <w:rsid w:val="003808AF"/>
    <w:rsid w:val="00381767"/>
    <w:rsid w:val="00382736"/>
    <w:rsid w:val="003840DB"/>
    <w:rsid w:val="00391275"/>
    <w:rsid w:val="00391D8B"/>
    <w:rsid w:val="00393715"/>
    <w:rsid w:val="00393759"/>
    <w:rsid w:val="0039433B"/>
    <w:rsid w:val="00394B60"/>
    <w:rsid w:val="003A2348"/>
    <w:rsid w:val="003A3CF8"/>
    <w:rsid w:val="003A67BC"/>
    <w:rsid w:val="003B03D6"/>
    <w:rsid w:val="003B143C"/>
    <w:rsid w:val="003B15B4"/>
    <w:rsid w:val="003B4603"/>
    <w:rsid w:val="003B4C72"/>
    <w:rsid w:val="003B7896"/>
    <w:rsid w:val="003C1AA9"/>
    <w:rsid w:val="003C3608"/>
    <w:rsid w:val="003C44F3"/>
    <w:rsid w:val="003C5C26"/>
    <w:rsid w:val="003C7C4F"/>
    <w:rsid w:val="003C7FE2"/>
    <w:rsid w:val="003D1338"/>
    <w:rsid w:val="003D1AE4"/>
    <w:rsid w:val="003D35EA"/>
    <w:rsid w:val="003D4154"/>
    <w:rsid w:val="003E12A1"/>
    <w:rsid w:val="003E1528"/>
    <w:rsid w:val="003E20F5"/>
    <w:rsid w:val="003E2E29"/>
    <w:rsid w:val="003E3D6E"/>
    <w:rsid w:val="003E4DBF"/>
    <w:rsid w:val="003E702F"/>
    <w:rsid w:val="003E7FD1"/>
    <w:rsid w:val="003F1402"/>
    <w:rsid w:val="003F78A5"/>
    <w:rsid w:val="00400D65"/>
    <w:rsid w:val="00403A59"/>
    <w:rsid w:val="004048E8"/>
    <w:rsid w:val="00405C5B"/>
    <w:rsid w:val="00407C3B"/>
    <w:rsid w:val="00410414"/>
    <w:rsid w:val="00412A91"/>
    <w:rsid w:val="00414AD8"/>
    <w:rsid w:val="0042169B"/>
    <w:rsid w:val="0042263F"/>
    <w:rsid w:val="00423242"/>
    <w:rsid w:val="00424F11"/>
    <w:rsid w:val="004255CC"/>
    <w:rsid w:val="004314BB"/>
    <w:rsid w:val="00431FF1"/>
    <w:rsid w:val="00433CA3"/>
    <w:rsid w:val="00435163"/>
    <w:rsid w:val="00436554"/>
    <w:rsid w:val="0043756F"/>
    <w:rsid w:val="00437744"/>
    <w:rsid w:val="00441C2E"/>
    <w:rsid w:val="00441DF5"/>
    <w:rsid w:val="00442B35"/>
    <w:rsid w:val="00442FCF"/>
    <w:rsid w:val="00444D83"/>
    <w:rsid w:val="00451E19"/>
    <w:rsid w:val="00453452"/>
    <w:rsid w:val="004553F9"/>
    <w:rsid w:val="00470150"/>
    <w:rsid w:val="004718C1"/>
    <w:rsid w:val="00471C8B"/>
    <w:rsid w:val="00473610"/>
    <w:rsid w:val="0047489E"/>
    <w:rsid w:val="00477C7C"/>
    <w:rsid w:val="00484EEE"/>
    <w:rsid w:val="00485E37"/>
    <w:rsid w:val="004869EE"/>
    <w:rsid w:val="004900B1"/>
    <w:rsid w:val="00492AA9"/>
    <w:rsid w:val="00495B27"/>
    <w:rsid w:val="00495F5C"/>
    <w:rsid w:val="00496E5D"/>
    <w:rsid w:val="004A6820"/>
    <w:rsid w:val="004B0D26"/>
    <w:rsid w:val="004B2CBF"/>
    <w:rsid w:val="004B3702"/>
    <w:rsid w:val="004B5682"/>
    <w:rsid w:val="004B644D"/>
    <w:rsid w:val="004B6FF7"/>
    <w:rsid w:val="004B71A8"/>
    <w:rsid w:val="004C021D"/>
    <w:rsid w:val="004C2693"/>
    <w:rsid w:val="004C363E"/>
    <w:rsid w:val="004C4AC4"/>
    <w:rsid w:val="004C57BC"/>
    <w:rsid w:val="004C61E4"/>
    <w:rsid w:val="004C63A8"/>
    <w:rsid w:val="004C647E"/>
    <w:rsid w:val="004C7464"/>
    <w:rsid w:val="004D27AC"/>
    <w:rsid w:val="004D3437"/>
    <w:rsid w:val="004D346B"/>
    <w:rsid w:val="004D42F0"/>
    <w:rsid w:val="004E141D"/>
    <w:rsid w:val="004E1C39"/>
    <w:rsid w:val="004E41B1"/>
    <w:rsid w:val="004E531D"/>
    <w:rsid w:val="004E5DE5"/>
    <w:rsid w:val="004E625A"/>
    <w:rsid w:val="004F3BDD"/>
    <w:rsid w:val="004F41FA"/>
    <w:rsid w:val="004F5858"/>
    <w:rsid w:val="004F73E7"/>
    <w:rsid w:val="004F7E08"/>
    <w:rsid w:val="0050578C"/>
    <w:rsid w:val="0050631D"/>
    <w:rsid w:val="00506673"/>
    <w:rsid w:val="00511781"/>
    <w:rsid w:val="0051232E"/>
    <w:rsid w:val="005129CB"/>
    <w:rsid w:val="005147DC"/>
    <w:rsid w:val="00515AD0"/>
    <w:rsid w:val="00522224"/>
    <w:rsid w:val="005261F4"/>
    <w:rsid w:val="0053018B"/>
    <w:rsid w:val="005311A2"/>
    <w:rsid w:val="005312C0"/>
    <w:rsid w:val="0053421B"/>
    <w:rsid w:val="0053428E"/>
    <w:rsid w:val="00534BDE"/>
    <w:rsid w:val="00534F43"/>
    <w:rsid w:val="00535DB0"/>
    <w:rsid w:val="0053631F"/>
    <w:rsid w:val="00536CC1"/>
    <w:rsid w:val="005373F5"/>
    <w:rsid w:val="00537FA7"/>
    <w:rsid w:val="005411AC"/>
    <w:rsid w:val="00543DD2"/>
    <w:rsid w:val="00544A02"/>
    <w:rsid w:val="00545E89"/>
    <w:rsid w:val="00547899"/>
    <w:rsid w:val="005528DB"/>
    <w:rsid w:val="00554C63"/>
    <w:rsid w:val="005564FD"/>
    <w:rsid w:val="005565AC"/>
    <w:rsid w:val="00557867"/>
    <w:rsid w:val="0056073D"/>
    <w:rsid w:val="005619DD"/>
    <w:rsid w:val="00562777"/>
    <w:rsid w:val="0056426D"/>
    <w:rsid w:val="005723C2"/>
    <w:rsid w:val="00572C31"/>
    <w:rsid w:val="00573F65"/>
    <w:rsid w:val="005805BF"/>
    <w:rsid w:val="00580A30"/>
    <w:rsid w:val="00581E69"/>
    <w:rsid w:val="00582184"/>
    <w:rsid w:val="00582F79"/>
    <w:rsid w:val="00591509"/>
    <w:rsid w:val="00592093"/>
    <w:rsid w:val="00595F7A"/>
    <w:rsid w:val="00596006"/>
    <w:rsid w:val="0059628E"/>
    <w:rsid w:val="00597B80"/>
    <w:rsid w:val="005A3D04"/>
    <w:rsid w:val="005A47B1"/>
    <w:rsid w:val="005B2158"/>
    <w:rsid w:val="005B21AF"/>
    <w:rsid w:val="005B4C9C"/>
    <w:rsid w:val="005B5DD6"/>
    <w:rsid w:val="005C1FF2"/>
    <w:rsid w:val="005C248B"/>
    <w:rsid w:val="005C33DD"/>
    <w:rsid w:val="005C3A30"/>
    <w:rsid w:val="005C3CFD"/>
    <w:rsid w:val="005C7463"/>
    <w:rsid w:val="005C79EF"/>
    <w:rsid w:val="005D0FA1"/>
    <w:rsid w:val="005D4DB9"/>
    <w:rsid w:val="005E06AF"/>
    <w:rsid w:val="005E20D3"/>
    <w:rsid w:val="005E38E7"/>
    <w:rsid w:val="005E3961"/>
    <w:rsid w:val="005E7A5E"/>
    <w:rsid w:val="005F118F"/>
    <w:rsid w:val="005F300A"/>
    <w:rsid w:val="005F3826"/>
    <w:rsid w:val="006026B1"/>
    <w:rsid w:val="00607072"/>
    <w:rsid w:val="00610884"/>
    <w:rsid w:val="00610910"/>
    <w:rsid w:val="00611C34"/>
    <w:rsid w:val="00612A93"/>
    <w:rsid w:val="00616C55"/>
    <w:rsid w:val="00616D18"/>
    <w:rsid w:val="00617527"/>
    <w:rsid w:val="006175B8"/>
    <w:rsid w:val="0062500B"/>
    <w:rsid w:val="00625D7C"/>
    <w:rsid w:val="00626BC2"/>
    <w:rsid w:val="006312BD"/>
    <w:rsid w:val="006374CC"/>
    <w:rsid w:val="00640FB9"/>
    <w:rsid w:val="00641D7B"/>
    <w:rsid w:val="00642A38"/>
    <w:rsid w:val="006445C9"/>
    <w:rsid w:val="00645088"/>
    <w:rsid w:val="00645F53"/>
    <w:rsid w:val="006502B8"/>
    <w:rsid w:val="00655224"/>
    <w:rsid w:val="0065648B"/>
    <w:rsid w:val="00656E86"/>
    <w:rsid w:val="00657622"/>
    <w:rsid w:val="00657B06"/>
    <w:rsid w:val="00661699"/>
    <w:rsid w:val="00661876"/>
    <w:rsid w:val="00671BA7"/>
    <w:rsid w:val="006720B6"/>
    <w:rsid w:val="0067293D"/>
    <w:rsid w:val="00682B10"/>
    <w:rsid w:val="00682E89"/>
    <w:rsid w:val="00685AA9"/>
    <w:rsid w:val="006873C0"/>
    <w:rsid w:val="00690580"/>
    <w:rsid w:val="00693C09"/>
    <w:rsid w:val="00694D85"/>
    <w:rsid w:val="00695C40"/>
    <w:rsid w:val="00696B1F"/>
    <w:rsid w:val="006A173D"/>
    <w:rsid w:val="006A371C"/>
    <w:rsid w:val="006A553E"/>
    <w:rsid w:val="006A5DDC"/>
    <w:rsid w:val="006A7E26"/>
    <w:rsid w:val="006B1C04"/>
    <w:rsid w:val="006B2E86"/>
    <w:rsid w:val="006C30A0"/>
    <w:rsid w:val="006C39F4"/>
    <w:rsid w:val="006D19FE"/>
    <w:rsid w:val="006D28BB"/>
    <w:rsid w:val="006D5B83"/>
    <w:rsid w:val="006D6D7A"/>
    <w:rsid w:val="006E50CD"/>
    <w:rsid w:val="006E5382"/>
    <w:rsid w:val="006E6909"/>
    <w:rsid w:val="006E756E"/>
    <w:rsid w:val="006E7EC2"/>
    <w:rsid w:val="006F41BF"/>
    <w:rsid w:val="0070061B"/>
    <w:rsid w:val="00701E08"/>
    <w:rsid w:val="00703034"/>
    <w:rsid w:val="00703614"/>
    <w:rsid w:val="00704730"/>
    <w:rsid w:val="00712841"/>
    <w:rsid w:val="007168AA"/>
    <w:rsid w:val="007173B3"/>
    <w:rsid w:val="00717F50"/>
    <w:rsid w:val="00726143"/>
    <w:rsid w:val="0072773B"/>
    <w:rsid w:val="00731C50"/>
    <w:rsid w:val="00734115"/>
    <w:rsid w:val="0074272D"/>
    <w:rsid w:val="007429FB"/>
    <w:rsid w:val="00744BCD"/>
    <w:rsid w:val="007454A0"/>
    <w:rsid w:val="00747019"/>
    <w:rsid w:val="00750646"/>
    <w:rsid w:val="00752A94"/>
    <w:rsid w:val="00753685"/>
    <w:rsid w:val="007550D0"/>
    <w:rsid w:val="00755C09"/>
    <w:rsid w:val="00756F36"/>
    <w:rsid w:val="00763082"/>
    <w:rsid w:val="00764B1D"/>
    <w:rsid w:val="00771606"/>
    <w:rsid w:val="007718BC"/>
    <w:rsid w:val="00771D3F"/>
    <w:rsid w:val="007727C7"/>
    <w:rsid w:val="00772830"/>
    <w:rsid w:val="00774A29"/>
    <w:rsid w:val="0077538D"/>
    <w:rsid w:val="00782DDD"/>
    <w:rsid w:val="00783C94"/>
    <w:rsid w:val="0078417B"/>
    <w:rsid w:val="007844FD"/>
    <w:rsid w:val="0079021A"/>
    <w:rsid w:val="007A7A32"/>
    <w:rsid w:val="007B0EEC"/>
    <w:rsid w:val="007B1EED"/>
    <w:rsid w:val="007B523A"/>
    <w:rsid w:val="007B61C9"/>
    <w:rsid w:val="007B6B72"/>
    <w:rsid w:val="007C72A8"/>
    <w:rsid w:val="007C7DB4"/>
    <w:rsid w:val="007D28EF"/>
    <w:rsid w:val="007D2D57"/>
    <w:rsid w:val="007D4A9E"/>
    <w:rsid w:val="007D620B"/>
    <w:rsid w:val="007D667F"/>
    <w:rsid w:val="007E3960"/>
    <w:rsid w:val="007E5B6E"/>
    <w:rsid w:val="007F1A85"/>
    <w:rsid w:val="007F2DB5"/>
    <w:rsid w:val="007F39EF"/>
    <w:rsid w:val="00802088"/>
    <w:rsid w:val="00803A7E"/>
    <w:rsid w:val="00803E20"/>
    <w:rsid w:val="00804084"/>
    <w:rsid w:val="008046F2"/>
    <w:rsid w:val="00806F76"/>
    <w:rsid w:val="00806FC0"/>
    <w:rsid w:val="0081574E"/>
    <w:rsid w:val="00815EC1"/>
    <w:rsid w:val="00820380"/>
    <w:rsid w:val="00820F55"/>
    <w:rsid w:val="00822459"/>
    <w:rsid w:val="0082339A"/>
    <w:rsid w:val="00824615"/>
    <w:rsid w:val="00834864"/>
    <w:rsid w:val="00836146"/>
    <w:rsid w:val="00840278"/>
    <w:rsid w:val="00842CEA"/>
    <w:rsid w:val="00847896"/>
    <w:rsid w:val="00850549"/>
    <w:rsid w:val="00850585"/>
    <w:rsid w:val="00851E5C"/>
    <w:rsid w:val="008534F5"/>
    <w:rsid w:val="00854723"/>
    <w:rsid w:val="00854CB9"/>
    <w:rsid w:val="008625CF"/>
    <w:rsid w:val="008632E4"/>
    <w:rsid w:val="00863B4B"/>
    <w:rsid w:val="00863D26"/>
    <w:rsid w:val="0086434C"/>
    <w:rsid w:val="0086616F"/>
    <w:rsid w:val="00867192"/>
    <w:rsid w:val="00867AD2"/>
    <w:rsid w:val="00882825"/>
    <w:rsid w:val="0088605A"/>
    <w:rsid w:val="008869CC"/>
    <w:rsid w:val="00890A4C"/>
    <w:rsid w:val="00892A8E"/>
    <w:rsid w:val="00897180"/>
    <w:rsid w:val="00897457"/>
    <w:rsid w:val="0089767C"/>
    <w:rsid w:val="008A0160"/>
    <w:rsid w:val="008A0966"/>
    <w:rsid w:val="008A3829"/>
    <w:rsid w:val="008A6452"/>
    <w:rsid w:val="008A6ED0"/>
    <w:rsid w:val="008A7D92"/>
    <w:rsid w:val="008B2188"/>
    <w:rsid w:val="008B2F24"/>
    <w:rsid w:val="008B49DB"/>
    <w:rsid w:val="008B4B04"/>
    <w:rsid w:val="008B4FA9"/>
    <w:rsid w:val="008B6955"/>
    <w:rsid w:val="008C1DC7"/>
    <w:rsid w:val="008C2737"/>
    <w:rsid w:val="008C4916"/>
    <w:rsid w:val="008D02DC"/>
    <w:rsid w:val="008D29B8"/>
    <w:rsid w:val="008D35B2"/>
    <w:rsid w:val="008D431A"/>
    <w:rsid w:val="008D433B"/>
    <w:rsid w:val="008D4D4C"/>
    <w:rsid w:val="008D5CF0"/>
    <w:rsid w:val="008D7B3C"/>
    <w:rsid w:val="008E3C08"/>
    <w:rsid w:val="008E5D56"/>
    <w:rsid w:val="008E5E28"/>
    <w:rsid w:val="008F1E8B"/>
    <w:rsid w:val="008F1FF5"/>
    <w:rsid w:val="008F76AC"/>
    <w:rsid w:val="00900C14"/>
    <w:rsid w:val="00901398"/>
    <w:rsid w:val="00906E77"/>
    <w:rsid w:val="00907CCE"/>
    <w:rsid w:val="0091600C"/>
    <w:rsid w:val="0091705A"/>
    <w:rsid w:val="009226BD"/>
    <w:rsid w:val="00923A30"/>
    <w:rsid w:val="00923D1A"/>
    <w:rsid w:val="00924401"/>
    <w:rsid w:val="009306EA"/>
    <w:rsid w:val="00934478"/>
    <w:rsid w:val="00935A1C"/>
    <w:rsid w:val="00936B32"/>
    <w:rsid w:val="00936D61"/>
    <w:rsid w:val="00941446"/>
    <w:rsid w:val="00944764"/>
    <w:rsid w:val="00946B26"/>
    <w:rsid w:val="00952525"/>
    <w:rsid w:val="00953A5D"/>
    <w:rsid w:val="00955284"/>
    <w:rsid w:val="00960048"/>
    <w:rsid w:val="00960523"/>
    <w:rsid w:val="00962DE5"/>
    <w:rsid w:val="00963E88"/>
    <w:rsid w:val="0096474A"/>
    <w:rsid w:val="0096654B"/>
    <w:rsid w:val="00966638"/>
    <w:rsid w:val="00972FF3"/>
    <w:rsid w:val="0097301C"/>
    <w:rsid w:val="00975FC8"/>
    <w:rsid w:val="009769D4"/>
    <w:rsid w:val="0098319E"/>
    <w:rsid w:val="009838E8"/>
    <w:rsid w:val="00984E63"/>
    <w:rsid w:val="009866C9"/>
    <w:rsid w:val="009900E4"/>
    <w:rsid w:val="00991C7E"/>
    <w:rsid w:val="00991CD6"/>
    <w:rsid w:val="0099314A"/>
    <w:rsid w:val="009933C1"/>
    <w:rsid w:val="00996BB7"/>
    <w:rsid w:val="009A13DC"/>
    <w:rsid w:val="009A2FA4"/>
    <w:rsid w:val="009A6FEE"/>
    <w:rsid w:val="009B26B1"/>
    <w:rsid w:val="009B2757"/>
    <w:rsid w:val="009B326F"/>
    <w:rsid w:val="009B380C"/>
    <w:rsid w:val="009B6044"/>
    <w:rsid w:val="009B62F9"/>
    <w:rsid w:val="009C1FD6"/>
    <w:rsid w:val="009C206E"/>
    <w:rsid w:val="009C5DA7"/>
    <w:rsid w:val="009C6BA6"/>
    <w:rsid w:val="009D43A1"/>
    <w:rsid w:val="009D43A9"/>
    <w:rsid w:val="009E0823"/>
    <w:rsid w:val="009E2140"/>
    <w:rsid w:val="009E21AA"/>
    <w:rsid w:val="009E430B"/>
    <w:rsid w:val="009E434A"/>
    <w:rsid w:val="009E494D"/>
    <w:rsid w:val="009F0214"/>
    <w:rsid w:val="009F05D8"/>
    <w:rsid w:val="009F6CBF"/>
    <w:rsid w:val="009F7789"/>
    <w:rsid w:val="00A00016"/>
    <w:rsid w:val="00A007C5"/>
    <w:rsid w:val="00A00C66"/>
    <w:rsid w:val="00A02B92"/>
    <w:rsid w:val="00A11C3A"/>
    <w:rsid w:val="00A11F00"/>
    <w:rsid w:val="00A14DC6"/>
    <w:rsid w:val="00A1551B"/>
    <w:rsid w:val="00A171F4"/>
    <w:rsid w:val="00A1763D"/>
    <w:rsid w:val="00A25460"/>
    <w:rsid w:val="00A2765E"/>
    <w:rsid w:val="00A30FEF"/>
    <w:rsid w:val="00A33F7C"/>
    <w:rsid w:val="00A374C1"/>
    <w:rsid w:val="00A44646"/>
    <w:rsid w:val="00A45AE1"/>
    <w:rsid w:val="00A50160"/>
    <w:rsid w:val="00A5459E"/>
    <w:rsid w:val="00A57F41"/>
    <w:rsid w:val="00A60A56"/>
    <w:rsid w:val="00A62562"/>
    <w:rsid w:val="00A62825"/>
    <w:rsid w:val="00A6460F"/>
    <w:rsid w:val="00A66FBF"/>
    <w:rsid w:val="00A71843"/>
    <w:rsid w:val="00A724AD"/>
    <w:rsid w:val="00A7269D"/>
    <w:rsid w:val="00A72FE7"/>
    <w:rsid w:val="00A73CF9"/>
    <w:rsid w:val="00A74D12"/>
    <w:rsid w:val="00A750E5"/>
    <w:rsid w:val="00A7557C"/>
    <w:rsid w:val="00A75971"/>
    <w:rsid w:val="00A833B4"/>
    <w:rsid w:val="00A9011D"/>
    <w:rsid w:val="00A9079A"/>
    <w:rsid w:val="00A92D88"/>
    <w:rsid w:val="00A93254"/>
    <w:rsid w:val="00A97F2B"/>
    <w:rsid w:val="00AA18CC"/>
    <w:rsid w:val="00AA298E"/>
    <w:rsid w:val="00AA44FA"/>
    <w:rsid w:val="00AA46F0"/>
    <w:rsid w:val="00AA48D5"/>
    <w:rsid w:val="00AA51CC"/>
    <w:rsid w:val="00AB10D1"/>
    <w:rsid w:val="00AB2686"/>
    <w:rsid w:val="00AB51C1"/>
    <w:rsid w:val="00AB520C"/>
    <w:rsid w:val="00AB5806"/>
    <w:rsid w:val="00AB5E94"/>
    <w:rsid w:val="00AB7895"/>
    <w:rsid w:val="00AC3E9F"/>
    <w:rsid w:val="00AC4A2B"/>
    <w:rsid w:val="00AC4C23"/>
    <w:rsid w:val="00AC54B9"/>
    <w:rsid w:val="00AC6170"/>
    <w:rsid w:val="00AD2D24"/>
    <w:rsid w:val="00AE096D"/>
    <w:rsid w:val="00AE0AFD"/>
    <w:rsid w:val="00AE1706"/>
    <w:rsid w:val="00AE3AC0"/>
    <w:rsid w:val="00AE4FD0"/>
    <w:rsid w:val="00AE5D9C"/>
    <w:rsid w:val="00AE6903"/>
    <w:rsid w:val="00AF4CDB"/>
    <w:rsid w:val="00B00F8E"/>
    <w:rsid w:val="00B01D71"/>
    <w:rsid w:val="00B02619"/>
    <w:rsid w:val="00B030EA"/>
    <w:rsid w:val="00B06A4F"/>
    <w:rsid w:val="00B07572"/>
    <w:rsid w:val="00B10925"/>
    <w:rsid w:val="00B134D0"/>
    <w:rsid w:val="00B201C7"/>
    <w:rsid w:val="00B30972"/>
    <w:rsid w:val="00B31D86"/>
    <w:rsid w:val="00B32F13"/>
    <w:rsid w:val="00B34326"/>
    <w:rsid w:val="00B4229C"/>
    <w:rsid w:val="00B45A70"/>
    <w:rsid w:val="00B4619A"/>
    <w:rsid w:val="00B52D60"/>
    <w:rsid w:val="00B54588"/>
    <w:rsid w:val="00B57FC4"/>
    <w:rsid w:val="00B60454"/>
    <w:rsid w:val="00B618E3"/>
    <w:rsid w:val="00B622E6"/>
    <w:rsid w:val="00B6361B"/>
    <w:rsid w:val="00B63822"/>
    <w:rsid w:val="00B70BBE"/>
    <w:rsid w:val="00B71FF5"/>
    <w:rsid w:val="00B72652"/>
    <w:rsid w:val="00B73EA1"/>
    <w:rsid w:val="00B75F93"/>
    <w:rsid w:val="00B769F7"/>
    <w:rsid w:val="00B82721"/>
    <w:rsid w:val="00B855F2"/>
    <w:rsid w:val="00B8705F"/>
    <w:rsid w:val="00B92E20"/>
    <w:rsid w:val="00B931AD"/>
    <w:rsid w:val="00B93C04"/>
    <w:rsid w:val="00B95080"/>
    <w:rsid w:val="00B9563B"/>
    <w:rsid w:val="00B978C9"/>
    <w:rsid w:val="00BA16FB"/>
    <w:rsid w:val="00BA1DDA"/>
    <w:rsid w:val="00BA33F7"/>
    <w:rsid w:val="00BA45FE"/>
    <w:rsid w:val="00BB2224"/>
    <w:rsid w:val="00BB2B6B"/>
    <w:rsid w:val="00BB3DD2"/>
    <w:rsid w:val="00BB5371"/>
    <w:rsid w:val="00BB5952"/>
    <w:rsid w:val="00BB74E0"/>
    <w:rsid w:val="00BB75C5"/>
    <w:rsid w:val="00BC14D2"/>
    <w:rsid w:val="00BC250F"/>
    <w:rsid w:val="00BC54DD"/>
    <w:rsid w:val="00BD0185"/>
    <w:rsid w:val="00BD06AA"/>
    <w:rsid w:val="00BD3851"/>
    <w:rsid w:val="00BD3956"/>
    <w:rsid w:val="00BD6BFA"/>
    <w:rsid w:val="00BE14C0"/>
    <w:rsid w:val="00BE6D56"/>
    <w:rsid w:val="00BE6E3C"/>
    <w:rsid w:val="00BF3B1A"/>
    <w:rsid w:val="00BF410A"/>
    <w:rsid w:val="00C008D1"/>
    <w:rsid w:val="00C12B4B"/>
    <w:rsid w:val="00C158CD"/>
    <w:rsid w:val="00C17F58"/>
    <w:rsid w:val="00C20BD4"/>
    <w:rsid w:val="00C20DC5"/>
    <w:rsid w:val="00C214AA"/>
    <w:rsid w:val="00C266A0"/>
    <w:rsid w:val="00C27134"/>
    <w:rsid w:val="00C31078"/>
    <w:rsid w:val="00C31A12"/>
    <w:rsid w:val="00C3499E"/>
    <w:rsid w:val="00C35BEF"/>
    <w:rsid w:val="00C36B43"/>
    <w:rsid w:val="00C4140F"/>
    <w:rsid w:val="00C42C1F"/>
    <w:rsid w:val="00C43D1F"/>
    <w:rsid w:val="00C47024"/>
    <w:rsid w:val="00C47890"/>
    <w:rsid w:val="00C47DDA"/>
    <w:rsid w:val="00C50307"/>
    <w:rsid w:val="00C5092F"/>
    <w:rsid w:val="00C5192F"/>
    <w:rsid w:val="00C5209E"/>
    <w:rsid w:val="00C5292E"/>
    <w:rsid w:val="00C5363B"/>
    <w:rsid w:val="00C53BDE"/>
    <w:rsid w:val="00C53D78"/>
    <w:rsid w:val="00C56883"/>
    <w:rsid w:val="00C62366"/>
    <w:rsid w:val="00C62BFF"/>
    <w:rsid w:val="00C66654"/>
    <w:rsid w:val="00C667F5"/>
    <w:rsid w:val="00C67D76"/>
    <w:rsid w:val="00C70C20"/>
    <w:rsid w:val="00C711F3"/>
    <w:rsid w:val="00C71CBA"/>
    <w:rsid w:val="00C761A1"/>
    <w:rsid w:val="00C76705"/>
    <w:rsid w:val="00C80646"/>
    <w:rsid w:val="00C80D39"/>
    <w:rsid w:val="00C824A2"/>
    <w:rsid w:val="00C85E55"/>
    <w:rsid w:val="00C87614"/>
    <w:rsid w:val="00C914B1"/>
    <w:rsid w:val="00C93276"/>
    <w:rsid w:val="00C9376F"/>
    <w:rsid w:val="00C94F56"/>
    <w:rsid w:val="00C979C4"/>
    <w:rsid w:val="00C97E7A"/>
    <w:rsid w:val="00CA1665"/>
    <w:rsid w:val="00CA355F"/>
    <w:rsid w:val="00CA4FBA"/>
    <w:rsid w:val="00CA6EF5"/>
    <w:rsid w:val="00CA79A8"/>
    <w:rsid w:val="00CB3BEA"/>
    <w:rsid w:val="00CB4094"/>
    <w:rsid w:val="00CB74E7"/>
    <w:rsid w:val="00CB78BB"/>
    <w:rsid w:val="00CC286E"/>
    <w:rsid w:val="00CC3B56"/>
    <w:rsid w:val="00CD0283"/>
    <w:rsid w:val="00CD08C7"/>
    <w:rsid w:val="00CD2CB1"/>
    <w:rsid w:val="00CD5F7E"/>
    <w:rsid w:val="00CD724F"/>
    <w:rsid w:val="00CF092B"/>
    <w:rsid w:val="00CF3582"/>
    <w:rsid w:val="00CF4409"/>
    <w:rsid w:val="00CF4DAF"/>
    <w:rsid w:val="00D01ADD"/>
    <w:rsid w:val="00D05831"/>
    <w:rsid w:val="00D11920"/>
    <w:rsid w:val="00D171A8"/>
    <w:rsid w:val="00D2141C"/>
    <w:rsid w:val="00D2434E"/>
    <w:rsid w:val="00D2724F"/>
    <w:rsid w:val="00D30019"/>
    <w:rsid w:val="00D32187"/>
    <w:rsid w:val="00D34941"/>
    <w:rsid w:val="00D3507A"/>
    <w:rsid w:val="00D35B8F"/>
    <w:rsid w:val="00D35F23"/>
    <w:rsid w:val="00D545BA"/>
    <w:rsid w:val="00D56788"/>
    <w:rsid w:val="00D6011E"/>
    <w:rsid w:val="00D6149E"/>
    <w:rsid w:val="00D64401"/>
    <w:rsid w:val="00D6614D"/>
    <w:rsid w:val="00D754D4"/>
    <w:rsid w:val="00D76832"/>
    <w:rsid w:val="00D77758"/>
    <w:rsid w:val="00D81A63"/>
    <w:rsid w:val="00D8334F"/>
    <w:rsid w:val="00D84EFE"/>
    <w:rsid w:val="00D85234"/>
    <w:rsid w:val="00D87ADB"/>
    <w:rsid w:val="00D942D2"/>
    <w:rsid w:val="00D958DF"/>
    <w:rsid w:val="00D97F6B"/>
    <w:rsid w:val="00DA0C31"/>
    <w:rsid w:val="00DA19E1"/>
    <w:rsid w:val="00DA1FB4"/>
    <w:rsid w:val="00DA3016"/>
    <w:rsid w:val="00DA480C"/>
    <w:rsid w:val="00DA5996"/>
    <w:rsid w:val="00DA79E3"/>
    <w:rsid w:val="00DB42B2"/>
    <w:rsid w:val="00DB547B"/>
    <w:rsid w:val="00DB5EC2"/>
    <w:rsid w:val="00DB6DBF"/>
    <w:rsid w:val="00DC227F"/>
    <w:rsid w:val="00DC49CA"/>
    <w:rsid w:val="00DC5B58"/>
    <w:rsid w:val="00DD0AB7"/>
    <w:rsid w:val="00DD227D"/>
    <w:rsid w:val="00DD7747"/>
    <w:rsid w:val="00DE3580"/>
    <w:rsid w:val="00DE7306"/>
    <w:rsid w:val="00DE78BA"/>
    <w:rsid w:val="00DF74A0"/>
    <w:rsid w:val="00E07501"/>
    <w:rsid w:val="00E0751E"/>
    <w:rsid w:val="00E11E9B"/>
    <w:rsid w:val="00E12940"/>
    <w:rsid w:val="00E13AC5"/>
    <w:rsid w:val="00E161B4"/>
    <w:rsid w:val="00E217E4"/>
    <w:rsid w:val="00E22367"/>
    <w:rsid w:val="00E22AC8"/>
    <w:rsid w:val="00E343CB"/>
    <w:rsid w:val="00E348DD"/>
    <w:rsid w:val="00E35440"/>
    <w:rsid w:val="00E364FB"/>
    <w:rsid w:val="00E37209"/>
    <w:rsid w:val="00E40D2A"/>
    <w:rsid w:val="00E4142D"/>
    <w:rsid w:val="00E47ABE"/>
    <w:rsid w:val="00E47B8C"/>
    <w:rsid w:val="00E5382A"/>
    <w:rsid w:val="00E57819"/>
    <w:rsid w:val="00E57959"/>
    <w:rsid w:val="00E57D3A"/>
    <w:rsid w:val="00E60C6E"/>
    <w:rsid w:val="00E6460F"/>
    <w:rsid w:val="00E646C7"/>
    <w:rsid w:val="00E647BC"/>
    <w:rsid w:val="00E64ABD"/>
    <w:rsid w:val="00E7135B"/>
    <w:rsid w:val="00E7251C"/>
    <w:rsid w:val="00E728D9"/>
    <w:rsid w:val="00E74E4C"/>
    <w:rsid w:val="00E83707"/>
    <w:rsid w:val="00E83B3A"/>
    <w:rsid w:val="00E8534E"/>
    <w:rsid w:val="00E85F5F"/>
    <w:rsid w:val="00E870C0"/>
    <w:rsid w:val="00E90238"/>
    <w:rsid w:val="00E90CEB"/>
    <w:rsid w:val="00E92712"/>
    <w:rsid w:val="00E96C67"/>
    <w:rsid w:val="00EA1C78"/>
    <w:rsid w:val="00EA3496"/>
    <w:rsid w:val="00EA35DE"/>
    <w:rsid w:val="00EA565D"/>
    <w:rsid w:val="00EB2A05"/>
    <w:rsid w:val="00EB2CE7"/>
    <w:rsid w:val="00EB6DE4"/>
    <w:rsid w:val="00EB7F85"/>
    <w:rsid w:val="00EC1145"/>
    <w:rsid w:val="00EC2DDD"/>
    <w:rsid w:val="00EC311F"/>
    <w:rsid w:val="00EC3800"/>
    <w:rsid w:val="00EC425C"/>
    <w:rsid w:val="00EC46AC"/>
    <w:rsid w:val="00EC5658"/>
    <w:rsid w:val="00EC6AC3"/>
    <w:rsid w:val="00EC6D01"/>
    <w:rsid w:val="00EC7692"/>
    <w:rsid w:val="00EC7E57"/>
    <w:rsid w:val="00ED0EBD"/>
    <w:rsid w:val="00ED1822"/>
    <w:rsid w:val="00ED1E51"/>
    <w:rsid w:val="00ED5B34"/>
    <w:rsid w:val="00EE3F3A"/>
    <w:rsid w:val="00EF3998"/>
    <w:rsid w:val="00EF4F26"/>
    <w:rsid w:val="00EF52F0"/>
    <w:rsid w:val="00EF55CB"/>
    <w:rsid w:val="00F01802"/>
    <w:rsid w:val="00F01C81"/>
    <w:rsid w:val="00F03A20"/>
    <w:rsid w:val="00F06F3A"/>
    <w:rsid w:val="00F07757"/>
    <w:rsid w:val="00F11373"/>
    <w:rsid w:val="00F1294C"/>
    <w:rsid w:val="00F20916"/>
    <w:rsid w:val="00F213D6"/>
    <w:rsid w:val="00F2258B"/>
    <w:rsid w:val="00F22909"/>
    <w:rsid w:val="00F23A0A"/>
    <w:rsid w:val="00F255E6"/>
    <w:rsid w:val="00F31475"/>
    <w:rsid w:val="00F32734"/>
    <w:rsid w:val="00F354F4"/>
    <w:rsid w:val="00F35924"/>
    <w:rsid w:val="00F40105"/>
    <w:rsid w:val="00F4250E"/>
    <w:rsid w:val="00F4313E"/>
    <w:rsid w:val="00F43783"/>
    <w:rsid w:val="00F4452A"/>
    <w:rsid w:val="00F47DEE"/>
    <w:rsid w:val="00F51EF7"/>
    <w:rsid w:val="00F537CE"/>
    <w:rsid w:val="00F608B3"/>
    <w:rsid w:val="00F62CD2"/>
    <w:rsid w:val="00F63388"/>
    <w:rsid w:val="00F64D7D"/>
    <w:rsid w:val="00F6564C"/>
    <w:rsid w:val="00F665E8"/>
    <w:rsid w:val="00F6710D"/>
    <w:rsid w:val="00F67207"/>
    <w:rsid w:val="00F743E8"/>
    <w:rsid w:val="00F76AF7"/>
    <w:rsid w:val="00F80D24"/>
    <w:rsid w:val="00F8183C"/>
    <w:rsid w:val="00F82E48"/>
    <w:rsid w:val="00F84FF5"/>
    <w:rsid w:val="00F86B7E"/>
    <w:rsid w:val="00F90BA4"/>
    <w:rsid w:val="00F92D5A"/>
    <w:rsid w:val="00FA0EE5"/>
    <w:rsid w:val="00FA11B2"/>
    <w:rsid w:val="00FA1899"/>
    <w:rsid w:val="00FA19B6"/>
    <w:rsid w:val="00FA3EB2"/>
    <w:rsid w:val="00FA4A1B"/>
    <w:rsid w:val="00FB055F"/>
    <w:rsid w:val="00FB0B78"/>
    <w:rsid w:val="00FB1CE9"/>
    <w:rsid w:val="00FB44DD"/>
    <w:rsid w:val="00FC03BB"/>
    <w:rsid w:val="00FC4EF8"/>
    <w:rsid w:val="00FD1CE8"/>
    <w:rsid w:val="00FD7108"/>
    <w:rsid w:val="00FD72D3"/>
    <w:rsid w:val="00FE4465"/>
    <w:rsid w:val="00FE5DCA"/>
    <w:rsid w:val="00FF035C"/>
    <w:rsid w:val="00FF4C73"/>
    <w:rsid w:val="00FF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8001"/>
    <o:shapelayout v:ext="edit">
      <o:idmap v:ext="edit" data="1"/>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7ABE"/>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1"/>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 w:type="character" w:styleId="UnresolvedMention">
    <w:name w:val="Unresolved Mention"/>
    <w:basedOn w:val="DefaultParagraphFont"/>
    <w:uiPriority w:val="99"/>
    <w:semiHidden/>
    <w:unhideWhenUsed/>
    <w:rsid w:val="006D28BB"/>
    <w:rPr>
      <w:color w:val="605E5C"/>
      <w:shd w:val="clear" w:color="auto" w:fill="E1DFDD"/>
    </w:rPr>
  </w:style>
  <w:style w:type="paragraph" w:customStyle="1" w:styleId="NormalArial">
    <w:name w:val="Normal+Arial"/>
    <w:basedOn w:val="Normal"/>
    <w:link w:val="NormalArialChar"/>
    <w:rsid w:val="00771D3F"/>
    <w:rPr>
      <w:rFonts w:ascii="Arial" w:hAnsi="Arial"/>
    </w:rPr>
  </w:style>
  <w:style w:type="character" w:customStyle="1" w:styleId="NormalArialChar">
    <w:name w:val="Normal+Arial Char"/>
    <w:link w:val="NormalArial"/>
    <w:locked/>
    <w:rsid w:val="00771D3F"/>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796686222">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rcot.com/mktrules/issues/npr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ercot.com/calendar/12202022-Board-of-Directors-Meeting" TargetMode="External"/><Relationship Id="rId17" Type="http://schemas.openxmlformats.org/officeDocument/2006/relationships/hyperlink" Target="https://www.ercot.com/mktrules/issues/scr" TargetMode="External"/><Relationship Id="rId2" Type="http://schemas.openxmlformats.org/officeDocument/2006/relationships/customXml" Target="../customXml/item2.xml"/><Relationship Id="rId16" Type="http://schemas.openxmlformats.org/officeDocument/2006/relationships/hyperlink" Target="https://www.ercot.com/mktrules/issues/rrgr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rcot.com/mktrules/issues/obdrr"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rcot.com/mktrules/issues/nogr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3BAA5C-1262-4A02-8704-698E06921975}">
  <ds:schemaRefs>
    <ds:schemaRef ds:uri="http://schemas.openxmlformats.org/officeDocument/2006/bibliography"/>
  </ds:schemaRefs>
</ds:datastoreItem>
</file>

<file path=customXml/itemProps2.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B97500-9472-4C36-99B5-7068030F4C31}">
  <ds:schemaRefs>
    <ds:schemaRef ds:uri="http://schemas.openxmlformats.org/package/2006/metadata/core-properties"/>
    <ds:schemaRef ds:uri="http://purl.org/dc/terms/"/>
    <ds:schemaRef ds:uri="c34af464-7aa1-4edd-9be4-83dffc1cb926"/>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5.xml><?xml version="1.0" encoding="utf-8"?>
<ds:datastoreItem xmlns:ds="http://schemas.openxmlformats.org/officeDocument/2006/customXml" ds:itemID="{6D3A9CCF-21A8-4E6D-AAB3-69F8C49B5C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10</Pages>
  <Words>2935</Words>
  <Characters>18158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21051</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ERCOT 12132022</cp:lastModifiedBy>
  <cp:revision>10</cp:revision>
  <cp:lastPrinted>2019-09-26T13:16:00Z</cp:lastPrinted>
  <dcterms:created xsi:type="dcterms:W3CDTF">2022-12-07T18:17:00Z</dcterms:created>
  <dcterms:modified xsi:type="dcterms:W3CDTF">2022-12-13T17:12:00Z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ies>
</file>