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77571" w14:textId="77777777" w:rsidR="003A099A" w:rsidRPr="009A1E90" w:rsidRDefault="003A099A" w:rsidP="003A099A">
      <w:pPr>
        <w:jc w:val="center"/>
        <w:rPr>
          <w:rFonts w:asciiTheme="majorHAnsi" w:hAnsiTheme="majorHAnsi" w:cstheme="majorHAnsi"/>
          <w:b/>
          <w:sz w:val="22"/>
          <w:szCs w:val="22"/>
          <w:u w:val="single"/>
        </w:rPr>
      </w:pPr>
      <w:r w:rsidRPr="00791B56">
        <w:rPr>
          <w:rFonts w:asciiTheme="majorHAnsi" w:hAnsiTheme="majorHAnsi" w:cstheme="majorHAnsi"/>
          <w:b/>
          <w:sz w:val="22"/>
          <w:szCs w:val="22"/>
          <w:u w:val="single"/>
        </w:rPr>
        <w:t>Calpine Comments</w:t>
      </w:r>
      <w:r w:rsidRPr="009A1E90">
        <w:rPr>
          <w:rFonts w:asciiTheme="majorHAnsi" w:hAnsiTheme="majorHAnsi" w:cstheme="majorHAnsi"/>
          <w:b/>
          <w:sz w:val="22"/>
          <w:szCs w:val="22"/>
          <w:u w:val="single"/>
        </w:rPr>
        <w:t xml:space="preserve"> Regarding </w:t>
      </w:r>
      <w:proofErr w:type="gramStart"/>
      <w:r w:rsidRPr="009A1E90">
        <w:rPr>
          <w:rFonts w:asciiTheme="majorHAnsi" w:hAnsiTheme="majorHAnsi" w:cstheme="majorHAnsi"/>
          <w:b/>
          <w:sz w:val="22"/>
          <w:szCs w:val="22"/>
          <w:u w:val="single"/>
        </w:rPr>
        <w:t>The</w:t>
      </w:r>
      <w:proofErr w:type="gramEnd"/>
      <w:r w:rsidRPr="009A1E90">
        <w:rPr>
          <w:rFonts w:asciiTheme="majorHAnsi" w:hAnsiTheme="majorHAnsi" w:cstheme="majorHAnsi"/>
          <w:b/>
          <w:sz w:val="22"/>
          <w:szCs w:val="22"/>
          <w:u w:val="single"/>
        </w:rPr>
        <w:t xml:space="preserve"> Proposed </w:t>
      </w:r>
    </w:p>
    <w:p w14:paraId="62A150DB" w14:textId="77777777" w:rsidR="003A099A" w:rsidRPr="009A1E90" w:rsidRDefault="003A099A" w:rsidP="003A099A">
      <w:pPr>
        <w:jc w:val="center"/>
        <w:rPr>
          <w:rFonts w:asciiTheme="majorHAnsi" w:hAnsiTheme="majorHAnsi" w:cstheme="majorHAnsi"/>
          <w:b/>
          <w:sz w:val="22"/>
          <w:szCs w:val="22"/>
          <w:u w:val="single"/>
        </w:rPr>
      </w:pPr>
      <w:r w:rsidRPr="009A1E90">
        <w:rPr>
          <w:rFonts w:asciiTheme="majorHAnsi" w:hAnsiTheme="majorHAnsi" w:cstheme="majorHAnsi"/>
          <w:b/>
          <w:sz w:val="22"/>
          <w:szCs w:val="22"/>
          <w:u w:val="single"/>
        </w:rPr>
        <w:t xml:space="preserve">ERCOT Framework </w:t>
      </w:r>
      <w:proofErr w:type="gramStart"/>
      <w:r w:rsidRPr="009A1E90">
        <w:rPr>
          <w:rFonts w:asciiTheme="majorHAnsi" w:hAnsiTheme="majorHAnsi" w:cstheme="majorHAnsi"/>
          <w:b/>
          <w:sz w:val="22"/>
          <w:szCs w:val="22"/>
          <w:u w:val="single"/>
        </w:rPr>
        <w:t>For</w:t>
      </w:r>
      <w:proofErr w:type="gramEnd"/>
      <w:r w:rsidRPr="009A1E90">
        <w:rPr>
          <w:rFonts w:asciiTheme="majorHAnsi" w:hAnsiTheme="majorHAnsi" w:cstheme="majorHAnsi"/>
          <w:b/>
          <w:sz w:val="22"/>
          <w:szCs w:val="22"/>
          <w:u w:val="single"/>
        </w:rPr>
        <w:t xml:space="preserve"> Firm Fuel Supply Service Phase 2</w:t>
      </w:r>
    </w:p>
    <w:p w14:paraId="77778C6F" w14:textId="77777777" w:rsidR="003A099A" w:rsidRPr="009A1E90" w:rsidRDefault="003A099A" w:rsidP="001D32B5">
      <w:pPr>
        <w:spacing w:after="160" w:line="259" w:lineRule="auto"/>
        <w:jc w:val="both"/>
        <w:rPr>
          <w:rFonts w:asciiTheme="majorHAnsi" w:hAnsiTheme="majorHAnsi" w:cstheme="majorHAnsi"/>
          <w:b/>
          <w:sz w:val="22"/>
          <w:szCs w:val="22"/>
          <w:u w:val="single"/>
        </w:rPr>
      </w:pPr>
    </w:p>
    <w:p w14:paraId="49EB69FF" w14:textId="5890C4B4" w:rsidR="00AC5F5D" w:rsidRPr="009A1E90" w:rsidRDefault="0047458F" w:rsidP="001D32B5">
      <w:pPr>
        <w:spacing w:after="160" w:line="259" w:lineRule="auto"/>
        <w:jc w:val="both"/>
        <w:rPr>
          <w:rFonts w:asciiTheme="majorHAnsi" w:hAnsiTheme="majorHAnsi" w:cstheme="majorHAnsi"/>
          <w:sz w:val="22"/>
          <w:szCs w:val="22"/>
        </w:rPr>
      </w:pPr>
      <w:r w:rsidRPr="009A1E90">
        <w:rPr>
          <w:rFonts w:asciiTheme="majorHAnsi" w:hAnsiTheme="majorHAnsi" w:cstheme="majorHAnsi"/>
          <w:bCs/>
          <w:sz w:val="22"/>
          <w:szCs w:val="22"/>
        </w:rPr>
        <w:t xml:space="preserve">Calpine appreciates the </w:t>
      </w:r>
      <w:r w:rsidR="0046137E" w:rsidRPr="009A1E90">
        <w:rPr>
          <w:rFonts w:asciiTheme="majorHAnsi" w:hAnsiTheme="majorHAnsi" w:cstheme="majorHAnsi"/>
          <w:bCs/>
          <w:sz w:val="22"/>
          <w:szCs w:val="22"/>
        </w:rPr>
        <w:t>opportunity</w:t>
      </w:r>
      <w:r w:rsidR="00AB1F0C" w:rsidRPr="009A1E90">
        <w:rPr>
          <w:rFonts w:asciiTheme="majorHAnsi" w:hAnsiTheme="majorHAnsi" w:cstheme="majorHAnsi"/>
          <w:bCs/>
          <w:sz w:val="22"/>
          <w:szCs w:val="22"/>
        </w:rPr>
        <w:t xml:space="preserve"> to provide comments </w:t>
      </w:r>
      <w:r w:rsidR="008E7110" w:rsidRPr="009A1E90">
        <w:rPr>
          <w:rFonts w:asciiTheme="majorHAnsi" w:hAnsiTheme="majorHAnsi" w:cstheme="majorHAnsi"/>
          <w:bCs/>
          <w:sz w:val="22"/>
          <w:szCs w:val="22"/>
        </w:rPr>
        <w:t>regarding the</w:t>
      </w:r>
      <w:r w:rsidR="00F22DE8" w:rsidRPr="009A1E90">
        <w:rPr>
          <w:rFonts w:asciiTheme="majorHAnsi" w:hAnsiTheme="majorHAnsi" w:cstheme="majorHAnsi"/>
          <w:bCs/>
          <w:sz w:val="22"/>
          <w:szCs w:val="22"/>
        </w:rPr>
        <w:t xml:space="preserve"> proposed</w:t>
      </w:r>
      <w:r w:rsidR="008E7110" w:rsidRPr="009A1E90">
        <w:rPr>
          <w:rFonts w:asciiTheme="majorHAnsi" w:hAnsiTheme="majorHAnsi" w:cstheme="majorHAnsi"/>
          <w:bCs/>
          <w:sz w:val="22"/>
          <w:szCs w:val="22"/>
        </w:rPr>
        <w:t xml:space="preserve"> expansion of the Firm Fuel </w:t>
      </w:r>
      <w:r w:rsidR="00AB1F0C" w:rsidRPr="009A1E90">
        <w:rPr>
          <w:rFonts w:asciiTheme="majorHAnsi" w:hAnsiTheme="majorHAnsi" w:cstheme="majorHAnsi"/>
          <w:bCs/>
          <w:sz w:val="22"/>
          <w:szCs w:val="22"/>
        </w:rPr>
        <w:t xml:space="preserve">Supply </w:t>
      </w:r>
      <w:r w:rsidR="008E7110" w:rsidRPr="009A1E90">
        <w:rPr>
          <w:rFonts w:asciiTheme="majorHAnsi" w:hAnsiTheme="majorHAnsi" w:cstheme="majorHAnsi"/>
          <w:bCs/>
          <w:sz w:val="22"/>
          <w:szCs w:val="22"/>
        </w:rPr>
        <w:t xml:space="preserve">Service </w:t>
      </w:r>
      <w:r w:rsidR="00AB1F0C" w:rsidRPr="009A1E90">
        <w:rPr>
          <w:rFonts w:asciiTheme="majorHAnsi" w:hAnsiTheme="majorHAnsi" w:cstheme="majorHAnsi"/>
          <w:bCs/>
          <w:sz w:val="22"/>
          <w:szCs w:val="22"/>
        </w:rPr>
        <w:t>(</w:t>
      </w:r>
      <w:r w:rsidR="00F3698F" w:rsidRPr="009A1E90">
        <w:rPr>
          <w:rFonts w:asciiTheme="majorHAnsi" w:hAnsiTheme="majorHAnsi" w:cstheme="majorHAnsi"/>
          <w:bCs/>
          <w:sz w:val="22"/>
          <w:szCs w:val="22"/>
        </w:rPr>
        <w:t>FFSS</w:t>
      </w:r>
      <w:r w:rsidR="00AB1F0C" w:rsidRPr="009A1E90">
        <w:rPr>
          <w:rFonts w:asciiTheme="majorHAnsi" w:hAnsiTheme="majorHAnsi" w:cstheme="majorHAnsi"/>
          <w:bCs/>
          <w:sz w:val="22"/>
          <w:szCs w:val="22"/>
        </w:rPr>
        <w:t>)</w:t>
      </w:r>
      <w:r w:rsidR="00F3698F" w:rsidRPr="009A1E90">
        <w:rPr>
          <w:rFonts w:asciiTheme="majorHAnsi" w:hAnsiTheme="majorHAnsi" w:cstheme="majorHAnsi"/>
          <w:bCs/>
          <w:sz w:val="22"/>
          <w:szCs w:val="22"/>
        </w:rPr>
        <w:t xml:space="preserve"> </w:t>
      </w:r>
      <w:r w:rsidR="008E7110" w:rsidRPr="009A1E90">
        <w:rPr>
          <w:rFonts w:asciiTheme="majorHAnsi" w:hAnsiTheme="majorHAnsi" w:cstheme="majorHAnsi"/>
          <w:bCs/>
          <w:sz w:val="22"/>
          <w:szCs w:val="22"/>
        </w:rPr>
        <w:t>p</w:t>
      </w:r>
      <w:r w:rsidR="00F3698F" w:rsidRPr="009A1E90">
        <w:rPr>
          <w:rFonts w:asciiTheme="majorHAnsi" w:hAnsiTheme="majorHAnsi" w:cstheme="majorHAnsi"/>
          <w:bCs/>
          <w:sz w:val="22"/>
          <w:szCs w:val="22"/>
        </w:rPr>
        <w:t>roduct</w:t>
      </w:r>
      <w:r w:rsidR="008E7110" w:rsidRPr="009A1E90">
        <w:rPr>
          <w:rFonts w:asciiTheme="majorHAnsi" w:hAnsiTheme="majorHAnsi" w:cstheme="majorHAnsi"/>
          <w:bCs/>
          <w:sz w:val="22"/>
          <w:szCs w:val="22"/>
        </w:rPr>
        <w:t xml:space="preserve"> to include</w:t>
      </w:r>
      <w:r w:rsidR="00AB1F0C" w:rsidRPr="009A1E90">
        <w:rPr>
          <w:rFonts w:asciiTheme="majorHAnsi" w:hAnsiTheme="majorHAnsi" w:cstheme="majorHAnsi"/>
          <w:bCs/>
          <w:sz w:val="22"/>
          <w:szCs w:val="22"/>
        </w:rPr>
        <w:t xml:space="preserve"> firm transportation plus </w:t>
      </w:r>
      <w:r w:rsidR="00675566" w:rsidRPr="009A1E90">
        <w:rPr>
          <w:rFonts w:asciiTheme="majorHAnsi" w:hAnsiTheme="majorHAnsi" w:cstheme="majorHAnsi"/>
          <w:bCs/>
          <w:sz w:val="22"/>
          <w:szCs w:val="22"/>
        </w:rPr>
        <w:t xml:space="preserve">off-site </w:t>
      </w:r>
      <w:r w:rsidR="00AB1F0C" w:rsidRPr="009A1E90">
        <w:rPr>
          <w:rFonts w:asciiTheme="majorHAnsi" w:hAnsiTheme="majorHAnsi" w:cstheme="majorHAnsi"/>
          <w:bCs/>
          <w:sz w:val="22"/>
          <w:szCs w:val="22"/>
        </w:rPr>
        <w:t>storage.</w:t>
      </w:r>
      <w:r w:rsidR="008C7AE7" w:rsidRPr="009A1E90">
        <w:rPr>
          <w:rFonts w:asciiTheme="majorHAnsi" w:hAnsiTheme="majorHAnsi" w:cstheme="majorHAnsi"/>
          <w:bCs/>
          <w:sz w:val="22"/>
          <w:szCs w:val="22"/>
        </w:rPr>
        <w:t xml:space="preserve">  </w:t>
      </w:r>
      <w:r w:rsidR="00C004DF" w:rsidRPr="009A1E90">
        <w:rPr>
          <w:rFonts w:asciiTheme="majorHAnsi" w:hAnsiTheme="majorHAnsi" w:cstheme="majorHAnsi"/>
          <w:bCs/>
          <w:sz w:val="22"/>
          <w:szCs w:val="22"/>
        </w:rPr>
        <w:t xml:space="preserve">Inclusion of </w:t>
      </w:r>
      <w:r w:rsidR="00C004DF" w:rsidRPr="009A1E90">
        <w:rPr>
          <w:rFonts w:asciiTheme="majorHAnsi" w:hAnsiTheme="majorHAnsi" w:cstheme="majorHAnsi"/>
          <w:sz w:val="22"/>
          <w:szCs w:val="22"/>
        </w:rPr>
        <w:t>natural gas generation facilities with</w:t>
      </w:r>
      <w:r w:rsidR="00C17825" w:rsidRPr="009A1E90">
        <w:rPr>
          <w:rFonts w:asciiTheme="majorHAnsi" w:hAnsiTheme="majorHAnsi" w:cstheme="majorHAnsi"/>
          <w:sz w:val="22"/>
          <w:szCs w:val="22"/>
        </w:rPr>
        <w:t xml:space="preserve"> </w:t>
      </w:r>
      <w:r w:rsidR="00C004DF" w:rsidRPr="009A1E90">
        <w:rPr>
          <w:rFonts w:asciiTheme="majorHAnsi" w:hAnsiTheme="majorHAnsi" w:cstheme="majorHAnsi"/>
          <w:sz w:val="22"/>
          <w:szCs w:val="22"/>
        </w:rPr>
        <w:t xml:space="preserve">firm transportation and storage agreements in the FFSS product will </w:t>
      </w:r>
      <w:r w:rsidR="001D32B5" w:rsidRPr="009A1E90">
        <w:rPr>
          <w:rFonts w:asciiTheme="majorHAnsi" w:hAnsiTheme="majorHAnsi" w:cstheme="majorHAnsi"/>
          <w:sz w:val="22"/>
          <w:szCs w:val="22"/>
        </w:rPr>
        <w:t xml:space="preserve">enhance the </w:t>
      </w:r>
      <w:r w:rsidR="00C004DF" w:rsidRPr="009A1E90">
        <w:rPr>
          <w:rFonts w:asciiTheme="majorHAnsi" w:hAnsiTheme="majorHAnsi" w:cstheme="majorHAnsi"/>
          <w:sz w:val="22"/>
          <w:szCs w:val="22"/>
        </w:rPr>
        <w:t>reliability and resiliency of the ERCOT system</w:t>
      </w:r>
      <w:r w:rsidR="001D32B5" w:rsidRPr="009A1E90">
        <w:rPr>
          <w:rFonts w:asciiTheme="majorHAnsi" w:hAnsiTheme="majorHAnsi" w:cstheme="majorHAnsi"/>
          <w:sz w:val="22"/>
          <w:szCs w:val="22"/>
        </w:rPr>
        <w:t xml:space="preserve">. </w:t>
      </w:r>
    </w:p>
    <w:p w14:paraId="1F87BAD2" w14:textId="6FF4A881" w:rsidR="00875C80" w:rsidRPr="009A1E90" w:rsidRDefault="000B52E8" w:rsidP="00B66558">
      <w:pPr>
        <w:spacing w:after="160" w:line="259" w:lineRule="auto"/>
        <w:jc w:val="both"/>
        <w:rPr>
          <w:rFonts w:asciiTheme="majorHAnsi" w:hAnsiTheme="majorHAnsi" w:cstheme="majorHAnsi"/>
          <w:bCs/>
          <w:sz w:val="22"/>
          <w:szCs w:val="22"/>
        </w:rPr>
      </w:pPr>
      <w:r>
        <w:rPr>
          <w:rFonts w:asciiTheme="majorHAnsi" w:hAnsiTheme="majorHAnsi" w:cstheme="majorHAnsi"/>
          <w:sz w:val="22"/>
          <w:szCs w:val="22"/>
        </w:rPr>
        <w:t>The</w:t>
      </w:r>
      <w:r w:rsidRPr="009A1E90">
        <w:rPr>
          <w:rFonts w:asciiTheme="majorHAnsi" w:hAnsiTheme="majorHAnsi" w:cstheme="majorHAnsi"/>
          <w:sz w:val="22"/>
          <w:szCs w:val="22"/>
        </w:rPr>
        <w:t xml:space="preserve"> proposed criteria</w:t>
      </w:r>
      <w:r>
        <w:rPr>
          <w:rFonts w:asciiTheme="majorHAnsi" w:hAnsiTheme="majorHAnsi" w:cstheme="majorHAnsi"/>
          <w:sz w:val="22"/>
          <w:szCs w:val="22"/>
        </w:rPr>
        <w:t xml:space="preserve"> improve</w:t>
      </w:r>
      <w:r w:rsidR="003A099A" w:rsidRPr="009A1E90">
        <w:rPr>
          <w:rFonts w:asciiTheme="majorHAnsi" w:hAnsiTheme="majorHAnsi" w:cstheme="majorHAnsi"/>
          <w:sz w:val="22"/>
          <w:szCs w:val="22"/>
        </w:rPr>
        <w:t xml:space="preserve"> the </w:t>
      </w:r>
      <w:r w:rsidR="00B90EC2" w:rsidRPr="009A1E90">
        <w:rPr>
          <w:rFonts w:asciiTheme="majorHAnsi" w:hAnsiTheme="majorHAnsi" w:cstheme="majorHAnsi"/>
          <w:sz w:val="22"/>
          <w:szCs w:val="22"/>
        </w:rPr>
        <w:t>FFSS product by allowing available and transportable natural gas to serve multiple power plants</w:t>
      </w:r>
      <w:r w:rsidR="003C47B2" w:rsidRPr="009A1E90">
        <w:rPr>
          <w:rFonts w:asciiTheme="majorHAnsi" w:hAnsiTheme="majorHAnsi" w:cstheme="majorHAnsi"/>
          <w:sz w:val="22"/>
          <w:szCs w:val="22"/>
        </w:rPr>
        <w:t xml:space="preserve"> and</w:t>
      </w:r>
      <w:r w:rsidR="00B90EC2" w:rsidRPr="009A1E90">
        <w:rPr>
          <w:rFonts w:asciiTheme="majorHAnsi" w:hAnsiTheme="majorHAnsi" w:cstheme="majorHAnsi"/>
          <w:sz w:val="22"/>
          <w:szCs w:val="22"/>
        </w:rPr>
        <w:t xml:space="preserve"> mitigate</w:t>
      </w:r>
      <w:r w:rsidR="007070E3" w:rsidRPr="009A1E90">
        <w:rPr>
          <w:rFonts w:asciiTheme="majorHAnsi" w:hAnsiTheme="majorHAnsi" w:cstheme="majorHAnsi"/>
          <w:sz w:val="22"/>
          <w:szCs w:val="22"/>
        </w:rPr>
        <w:t>s</w:t>
      </w:r>
      <w:r w:rsidR="00B90EC2" w:rsidRPr="009A1E90">
        <w:rPr>
          <w:rFonts w:asciiTheme="majorHAnsi" w:hAnsiTheme="majorHAnsi" w:cstheme="majorHAnsi"/>
          <w:sz w:val="22"/>
          <w:szCs w:val="22"/>
        </w:rPr>
        <w:t xml:space="preserve"> the risk of stranding scarce fuel at individual generation facilities. </w:t>
      </w:r>
      <w:r w:rsidR="003A099A" w:rsidRPr="009A1E90">
        <w:rPr>
          <w:rFonts w:asciiTheme="majorHAnsi" w:hAnsiTheme="majorHAnsi" w:cstheme="majorHAnsi"/>
          <w:bCs/>
          <w:sz w:val="22"/>
          <w:szCs w:val="22"/>
        </w:rPr>
        <w:t>H</w:t>
      </w:r>
      <w:r w:rsidR="00740201" w:rsidRPr="009A1E90">
        <w:rPr>
          <w:rFonts w:asciiTheme="majorHAnsi" w:hAnsiTheme="majorHAnsi" w:cstheme="majorHAnsi"/>
          <w:bCs/>
          <w:sz w:val="22"/>
          <w:szCs w:val="22"/>
        </w:rPr>
        <w:t xml:space="preserve">owever, </w:t>
      </w:r>
      <w:r w:rsidR="003C47B2" w:rsidRPr="009A1E90">
        <w:rPr>
          <w:rFonts w:asciiTheme="majorHAnsi" w:hAnsiTheme="majorHAnsi" w:cstheme="majorHAnsi"/>
          <w:bCs/>
          <w:sz w:val="22"/>
          <w:szCs w:val="22"/>
        </w:rPr>
        <w:t>as proposed,</w:t>
      </w:r>
      <w:r w:rsidR="00B66558" w:rsidRPr="009A1E90">
        <w:rPr>
          <w:rFonts w:asciiTheme="majorHAnsi" w:hAnsiTheme="majorHAnsi" w:cstheme="majorHAnsi"/>
          <w:bCs/>
          <w:sz w:val="22"/>
          <w:szCs w:val="22"/>
        </w:rPr>
        <w:t xml:space="preserve"> </w:t>
      </w:r>
      <w:r w:rsidR="003C47B2" w:rsidRPr="009A1E90">
        <w:rPr>
          <w:rFonts w:asciiTheme="majorHAnsi" w:hAnsiTheme="majorHAnsi" w:cstheme="majorHAnsi"/>
          <w:bCs/>
          <w:sz w:val="22"/>
          <w:szCs w:val="22"/>
        </w:rPr>
        <w:t xml:space="preserve">the </w:t>
      </w:r>
      <w:r w:rsidR="00B66558" w:rsidRPr="009A1E90">
        <w:rPr>
          <w:rFonts w:asciiTheme="majorHAnsi" w:hAnsiTheme="majorHAnsi" w:cstheme="majorHAnsi"/>
          <w:bCs/>
          <w:sz w:val="22"/>
          <w:szCs w:val="22"/>
        </w:rPr>
        <w:t xml:space="preserve">definition of “Qualifying Pipeline” appears to exclude most if not all major intrastate gas transmission pipelines from qualifying for this product. </w:t>
      </w:r>
      <w:r w:rsidR="003C47B2" w:rsidRPr="009A1E90">
        <w:rPr>
          <w:rFonts w:asciiTheme="majorHAnsi" w:hAnsiTheme="majorHAnsi" w:cstheme="majorHAnsi"/>
          <w:bCs/>
          <w:sz w:val="22"/>
          <w:szCs w:val="22"/>
        </w:rPr>
        <w:t>We suggest possible solutions below to increase the effectiveness of the FFSS product as well an opportunity for the market to provide additional data regarding qualifying capacity for future procurement.</w:t>
      </w:r>
      <w:r w:rsidR="00B66558" w:rsidRPr="009A1E90">
        <w:rPr>
          <w:rFonts w:asciiTheme="majorHAnsi" w:hAnsiTheme="majorHAnsi" w:cstheme="majorHAnsi"/>
          <w:bCs/>
          <w:sz w:val="22"/>
          <w:szCs w:val="22"/>
        </w:rPr>
        <w:t xml:space="preserve"> </w:t>
      </w:r>
    </w:p>
    <w:p w14:paraId="1DDAB328" w14:textId="7F5B6B7A" w:rsidR="00875C80" w:rsidRPr="009A1E90" w:rsidRDefault="006F0218" w:rsidP="00B66558">
      <w:pPr>
        <w:spacing w:after="160" w:line="259" w:lineRule="auto"/>
        <w:jc w:val="both"/>
        <w:rPr>
          <w:rFonts w:asciiTheme="majorHAnsi" w:hAnsiTheme="majorHAnsi" w:cstheme="majorHAnsi"/>
          <w:b/>
          <w:bCs/>
          <w:sz w:val="22"/>
          <w:szCs w:val="22"/>
          <w:u w:val="single"/>
        </w:rPr>
      </w:pPr>
      <w:r w:rsidRPr="009A1E90">
        <w:rPr>
          <w:rFonts w:asciiTheme="majorHAnsi" w:hAnsiTheme="majorHAnsi" w:cstheme="majorHAnsi"/>
          <w:b/>
          <w:bCs/>
          <w:sz w:val="22"/>
          <w:szCs w:val="22"/>
          <w:u w:val="single"/>
        </w:rPr>
        <w:t xml:space="preserve">An </w:t>
      </w:r>
      <w:r w:rsidR="00875C80" w:rsidRPr="009A1E90">
        <w:rPr>
          <w:rFonts w:asciiTheme="majorHAnsi" w:hAnsiTheme="majorHAnsi" w:cstheme="majorHAnsi"/>
          <w:b/>
          <w:bCs/>
          <w:sz w:val="22"/>
          <w:szCs w:val="22"/>
          <w:u w:val="single"/>
        </w:rPr>
        <w:t xml:space="preserve">Intrastate/Human Needs Exclusion </w:t>
      </w:r>
      <w:r w:rsidRPr="009A1E90">
        <w:rPr>
          <w:rFonts w:asciiTheme="majorHAnsi" w:hAnsiTheme="majorHAnsi" w:cstheme="majorHAnsi"/>
          <w:b/>
          <w:bCs/>
          <w:sz w:val="22"/>
          <w:szCs w:val="22"/>
          <w:u w:val="single"/>
        </w:rPr>
        <w:t xml:space="preserve">is </w:t>
      </w:r>
      <w:r w:rsidR="00875C80" w:rsidRPr="009A1E90">
        <w:rPr>
          <w:rFonts w:asciiTheme="majorHAnsi" w:hAnsiTheme="majorHAnsi" w:cstheme="majorHAnsi"/>
          <w:b/>
          <w:bCs/>
          <w:sz w:val="22"/>
          <w:szCs w:val="22"/>
          <w:u w:val="single"/>
        </w:rPr>
        <w:t xml:space="preserve">Inconsistent </w:t>
      </w:r>
      <w:proofErr w:type="gramStart"/>
      <w:r w:rsidR="00875C80" w:rsidRPr="009A1E90">
        <w:rPr>
          <w:rFonts w:asciiTheme="majorHAnsi" w:hAnsiTheme="majorHAnsi" w:cstheme="majorHAnsi"/>
          <w:b/>
          <w:bCs/>
          <w:sz w:val="22"/>
          <w:szCs w:val="22"/>
          <w:u w:val="single"/>
        </w:rPr>
        <w:t>With</w:t>
      </w:r>
      <w:proofErr w:type="gramEnd"/>
      <w:r w:rsidR="00875C80" w:rsidRPr="009A1E90">
        <w:rPr>
          <w:rFonts w:asciiTheme="majorHAnsi" w:hAnsiTheme="majorHAnsi" w:cstheme="majorHAnsi"/>
          <w:b/>
          <w:bCs/>
          <w:sz w:val="22"/>
          <w:szCs w:val="22"/>
          <w:u w:val="single"/>
        </w:rPr>
        <w:t xml:space="preserve"> Experience</w:t>
      </w:r>
      <w:r w:rsidR="00105097" w:rsidRPr="009A1E90">
        <w:rPr>
          <w:rFonts w:asciiTheme="majorHAnsi" w:hAnsiTheme="majorHAnsi" w:cstheme="majorHAnsi"/>
          <w:b/>
          <w:bCs/>
          <w:sz w:val="22"/>
          <w:szCs w:val="22"/>
          <w:u w:val="single"/>
        </w:rPr>
        <w:t xml:space="preserve"> And Should Be Removed</w:t>
      </w:r>
    </w:p>
    <w:p w14:paraId="487360A7" w14:textId="35933008" w:rsidR="00DB6EEC" w:rsidRPr="009A1E90" w:rsidRDefault="00B66558" w:rsidP="00B66558">
      <w:pPr>
        <w:spacing w:after="160" w:line="259" w:lineRule="auto"/>
        <w:jc w:val="both"/>
        <w:rPr>
          <w:rFonts w:asciiTheme="majorHAnsi" w:hAnsiTheme="majorHAnsi" w:cstheme="majorHAnsi"/>
          <w:bCs/>
          <w:sz w:val="22"/>
          <w:szCs w:val="22"/>
        </w:rPr>
      </w:pPr>
      <w:r w:rsidRPr="009A1E90">
        <w:rPr>
          <w:rFonts w:asciiTheme="majorHAnsi" w:hAnsiTheme="majorHAnsi" w:cstheme="majorHAnsi"/>
          <w:sz w:val="22"/>
          <w:szCs w:val="22"/>
        </w:rPr>
        <w:t>Calpine supports expanding the product to include both the intrastate and interstate transportation system</w:t>
      </w:r>
      <w:r w:rsidR="00C36BBC" w:rsidRPr="009A1E90">
        <w:rPr>
          <w:rFonts w:asciiTheme="majorHAnsi" w:hAnsiTheme="majorHAnsi" w:cstheme="majorHAnsi"/>
          <w:sz w:val="22"/>
          <w:szCs w:val="22"/>
        </w:rPr>
        <w:t xml:space="preserve"> firm service offerings</w:t>
      </w:r>
      <w:r w:rsidRPr="009A1E90">
        <w:rPr>
          <w:rFonts w:asciiTheme="majorHAnsi" w:hAnsiTheme="majorHAnsi" w:cstheme="majorHAnsi"/>
          <w:sz w:val="22"/>
          <w:szCs w:val="22"/>
        </w:rPr>
        <w:t>.</w:t>
      </w:r>
      <w:r w:rsidRPr="009A1E90">
        <w:rPr>
          <w:rFonts w:asciiTheme="majorHAnsi" w:hAnsiTheme="majorHAnsi" w:cstheme="majorHAnsi"/>
          <w:bCs/>
          <w:sz w:val="22"/>
          <w:szCs w:val="22"/>
        </w:rPr>
        <w:t xml:space="preserve">  </w:t>
      </w:r>
      <w:r w:rsidR="001D32B5" w:rsidRPr="009A1E90">
        <w:rPr>
          <w:rFonts w:asciiTheme="majorHAnsi" w:hAnsiTheme="majorHAnsi" w:cstheme="majorHAnsi"/>
          <w:bCs/>
          <w:sz w:val="22"/>
          <w:szCs w:val="22"/>
        </w:rPr>
        <w:t>There is ample evidence, including Calpine’s own experience during Winter Storm Uri, that having dedicate</w:t>
      </w:r>
      <w:r w:rsidR="006F0218" w:rsidRPr="009A1E90">
        <w:rPr>
          <w:rFonts w:asciiTheme="majorHAnsi" w:hAnsiTheme="majorHAnsi" w:cstheme="majorHAnsi"/>
          <w:bCs/>
          <w:sz w:val="22"/>
          <w:szCs w:val="22"/>
        </w:rPr>
        <w:t>d</w:t>
      </w:r>
      <w:r w:rsidR="001D32B5" w:rsidRPr="009A1E90">
        <w:rPr>
          <w:rFonts w:asciiTheme="majorHAnsi" w:hAnsiTheme="majorHAnsi" w:cstheme="majorHAnsi"/>
          <w:bCs/>
          <w:sz w:val="22"/>
          <w:szCs w:val="22"/>
        </w:rPr>
        <w:t xml:space="preserve"> transportation paths tying natural gas-generation to firm gas storage is highly dependable.</w:t>
      </w:r>
      <w:r w:rsidR="001D32B5" w:rsidRPr="009A1E90">
        <w:rPr>
          <w:rStyle w:val="FootnoteReference"/>
          <w:rFonts w:asciiTheme="majorHAnsi" w:hAnsiTheme="majorHAnsi" w:cstheme="majorHAnsi"/>
          <w:bCs/>
          <w:sz w:val="22"/>
          <w:szCs w:val="22"/>
        </w:rPr>
        <w:footnoteReference w:id="1"/>
      </w:r>
      <w:r w:rsidR="001D32B5" w:rsidRPr="009A1E90">
        <w:rPr>
          <w:rFonts w:asciiTheme="majorHAnsi" w:hAnsiTheme="majorHAnsi" w:cstheme="majorHAnsi"/>
          <w:bCs/>
          <w:sz w:val="22"/>
          <w:szCs w:val="22"/>
        </w:rPr>
        <w:t xml:space="preserve">  </w:t>
      </w:r>
    </w:p>
    <w:p w14:paraId="7217163F" w14:textId="2295C55E" w:rsidR="00CC1F49" w:rsidRPr="009A1E90" w:rsidRDefault="001151AB" w:rsidP="00400AEE">
      <w:pPr>
        <w:spacing w:after="160" w:line="259" w:lineRule="auto"/>
        <w:jc w:val="both"/>
        <w:rPr>
          <w:rFonts w:asciiTheme="majorHAnsi" w:hAnsiTheme="majorHAnsi" w:cstheme="majorHAnsi"/>
          <w:bCs/>
          <w:sz w:val="22"/>
          <w:szCs w:val="22"/>
        </w:rPr>
      </w:pPr>
      <w:r w:rsidRPr="009A1E90">
        <w:rPr>
          <w:rFonts w:asciiTheme="majorHAnsi" w:hAnsiTheme="majorHAnsi" w:cstheme="majorHAnsi"/>
          <w:bCs/>
          <w:sz w:val="22"/>
          <w:szCs w:val="22"/>
        </w:rPr>
        <w:t xml:space="preserve">Additionally, it </w:t>
      </w:r>
      <w:r w:rsidR="007070E3" w:rsidRPr="009A1E90">
        <w:rPr>
          <w:rFonts w:asciiTheme="majorHAnsi" w:hAnsiTheme="majorHAnsi" w:cstheme="majorHAnsi"/>
          <w:bCs/>
          <w:sz w:val="22"/>
          <w:szCs w:val="22"/>
        </w:rPr>
        <w:t>appears that</w:t>
      </w:r>
      <w:r w:rsidRPr="009A1E90">
        <w:rPr>
          <w:rFonts w:asciiTheme="majorHAnsi" w:hAnsiTheme="majorHAnsi" w:cstheme="majorHAnsi"/>
          <w:bCs/>
          <w:sz w:val="22"/>
          <w:szCs w:val="22"/>
        </w:rPr>
        <w:t xml:space="preserve"> the existing proposal would exclude firm gas delivery products that performed successfully during Winter Storm Uri, when other gas delivery offerings failed. </w:t>
      </w:r>
      <w:r w:rsidR="00CC1F49" w:rsidRPr="009A1E90">
        <w:rPr>
          <w:rFonts w:asciiTheme="majorHAnsi" w:hAnsiTheme="majorHAnsi" w:cstheme="majorHAnsi"/>
          <w:bCs/>
          <w:sz w:val="22"/>
          <w:szCs w:val="22"/>
        </w:rPr>
        <w:t>Under the Texas Utility Code, m</w:t>
      </w:r>
      <w:r w:rsidR="00875B33">
        <w:rPr>
          <w:rFonts w:asciiTheme="majorHAnsi" w:hAnsiTheme="majorHAnsi" w:cstheme="majorHAnsi"/>
          <w:bCs/>
          <w:sz w:val="22"/>
          <w:szCs w:val="22"/>
        </w:rPr>
        <w:t>any</w:t>
      </w:r>
      <w:r w:rsidR="00CC1F49" w:rsidRPr="009A1E90">
        <w:rPr>
          <w:rFonts w:asciiTheme="majorHAnsi" w:hAnsiTheme="majorHAnsi" w:cstheme="majorHAnsi"/>
          <w:bCs/>
          <w:sz w:val="22"/>
          <w:szCs w:val="22"/>
        </w:rPr>
        <w:t xml:space="preserve"> of the intrastate pipeline facilities in Texas could be considered gas utilities. As gas utilities, it would be a reasonable assumption that most of these major intrastate pipelines in Texas also serve human needs customers such as those that were served by gas utility pipelines during Winter Storm Uri. </w:t>
      </w:r>
      <w:r w:rsidRPr="009A1E90">
        <w:rPr>
          <w:rFonts w:asciiTheme="majorHAnsi" w:hAnsiTheme="majorHAnsi" w:cstheme="majorHAnsi"/>
          <w:bCs/>
          <w:sz w:val="22"/>
          <w:szCs w:val="22"/>
        </w:rPr>
        <w:t>Because</w:t>
      </w:r>
      <w:r w:rsidR="00B66558" w:rsidRPr="009A1E90">
        <w:rPr>
          <w:rFonts w:asciiTheme="majorHAnsi" w:hAnsiTheme="majorHAnsi" w:cstheme="majorHAnsi"/>
          <w:bCs/>
          <w:sz w:val="22"/>
          <w:szCs w:val="22"/>
        </w:rPr>
        <w:t xml:space="preserve"> th</w:t>
      </w:r>
      <w:r w:rsidRPr="009A1E90">
        <w:rPr>
          <w:rFonts w:asciiTheme="majorHAnsi" w:hAnsiTheme="majorHAnsi" w:cstheme="majorHAnsi"/>
          <w:bCs/>
          <w:sz w:val="22"/>
          <w:szCs w:val="22"/>
        </w:rPr>
        <w:t>e</w:t>
      </w:r>
      <w:r w:rsidR="00B66558" w:rsidRPr="009A1E90">
        <w:rPr>
          <w:rFonts w:asciiTheme="majorHAnsi" w:hAnsiTheme="majorHAnsi" w:cstheme="majorHAnsi"/>
          <w:bCs/>
          <w:sz w:val="22"/>
          <w:szCs w:val="22"/>
        </w:rPr>
        <w:t xml:space="preserve"> </w:t>
      </w:r>
      <w:r w:rsidRPr="009A1E90">
        <w:rPr>
          <w:rFonts w:asciiTheme="majorHAnsi" w:hAnsiTheme="majorHAnsi" w:cstheme="majorHAnsi"/>
          <w:bCs/>
          <w:sz w:val="22"/>
          <w:szCs w:val="22"/>
        </w:rPr>
        <w:t xml:space="preserve">current </w:t>
      </w:r>
      <w:r w:rsidR="00B66558" w:rsidRPr="009A1E90">
        <w:rPr>
          <w:rFonts w:asciiTheme="majorHAnsi" w:hAnsiTheme="majorHAnsi" w:cstheme="majorHAnsi"/>
          <w:bCs/>
          <w:sz w:val="22"/>
          <w:szCs w:val="22"/>
        </w:rPr>
        <w:t xml:space="preserve">proposal </w:t>
      </w:r>
      <w:r w:rsidR="00542835">
        <w:rPr>
          <w:rFonts w:asciiTheme="majorHAnsi" w:hAnsiTheme="majorHAnsi" w:cstheme="majorHAnsi"/>
          <w:bCs/>
          <w:sz w:val="22"/>
          <w:szCs w:val="22"/>
        </w:rPr>
        <w:t xml:space="preserve">also </w:t>
      </w:r>
      <w:r w:rsidRPr="009A1E90">
        <w:rPr>
          <w:rFonts w:asciiTheme="majorHAnsi" w:hAnsiTheme="majorHAnsi" w:cstheme="majorHAnsi"/>
          <w:bCs/>
          <w:sz w:val="22"/>
          <w:szCs w:val="22"/>
        </w:rPr>
        <w:t xml:space="preserve">excludes </w:t>
      </w:r>
      <w:r w:rsidR="001D4737" w:rsidRPr="009A1E90">
        <w:rPr>
          <w:rFonts w:asciiTheme="majorHAnsi" w:hAnsiTheme="majorHAnsi" w:cstheme="majorHAnsi"/>
          <w:bCs/>
          <w:sz w:val="22"/>
          <w:szCs w:val="22"/>
        </w:rPr>
        <w:t xml:space="preserve">storage facilities associated with </w:t>
      </w:r>
      <w:r w:rsidRPr="009A1E90">
        <w:rPr>
          <w:rFonts w:asciiTheme="majorHAnsi" w:hAnsiTheme="majorHAnsi" w:cstheme="majorHAnsi"/>
          <w:bCs/>
          <w:sz w:val="22"/>
          <w:szCs w:val="22"/>
        </w:rPr>
        <w:t>intrastate pipelines, the proposal seems in tension with the goal of enhancing grid reliability by</w:t>
      </w:r>
      <w:r w:rsidR="001D4737" w:rsidRPr="009A1E90">
        <w:rPr>
          <w:rFonts w:asciiTheme="majorHAnsi" w:hAnsiTheme="majorHAnsi" w:cstheme="majorHAnsi"/>
          <w:bCs/>
          <w:sz w:val="22"/>
          <w:szCs w:val="22"/>
        </w:rPr>
        <w:t xml:space="preserve"> un</w:t>
      </w:r>
      <w:r w:rsidR="007070E3" w:rsidRPr="009A1E90">
        <w:rPr>
          <w:rFonts w:asciiTheme="majorHAnsi" w:hAnsiTheme="majorHAnsi" w:cstheme="majorHAnsi"/>
          <w:bCs/>
          <w:sz w:val="22"/>
          <w:szCs w:val="22"/>
        </w:rPr>
        <w:t>n</w:t>
      </w:r>
      <w:r w:rsidR="001D4737" w:rsidRPr="009A1E90">
        <w:rPr>
          <w:rFonts w:asciiTheme="majorHAnsi" w:hAnsiTheme="majorHAnsi" w:cstheme="majorHAnsi"/>
          <w:bCs/>
          <w:sz w:val="22"/>
          <w:szCs w:val="22"/>
        </w:rPr>
        <w:t>ecessarily</w:t>
      </w:r>
      <w:r w:rsidR="007070E3" w:rsidRPr="009A1E90">
        <w:rPr>
          <w:rFonts w:asciiTheme="majorHAnsi" w:hAnsiTheme="majorHAnsi" w:cstheme="majorHAnsi"/>
          <w:bCs/>
          <w:sz w:val="22"/>
          <w:szCs w:val="22"/>
        </w:rPr>
        <w:t xml:space="preserve"> </w:t>
      </w:r>
      <w:r w:rsidR="00B66558" w:rsidRPr="009A1E90">
        <w:rPr>
          <w:rFonts w:asciiTheme="majorHAnsi" w:hAnsiTheme="majorHAnsi" w:cstheme="majorHAnsi"/>
          <w:bCs/>
          <w:sz w:val="22"/>
          <w:szCs w:val="22"/>
        </w:rPr>
        <w:t>exclud</w:t>
      </w:r>
      <w:r w:rsidRPr="009A1E90">
        <w:rPr>
          <w:rFonts w:asciiTheme="majorHAnsi" w:hAnsiTheme="majorHAnsi" w:cstheme="majorHAnsi"/>
          <w:bCs/>
          <w:sz w:val="22"/>
          <w:szCs w:val="22"/>
        </w:rPr>
        <w:t>ing</w:t>
      </w:r>
      <w:r w:rsidR="00B66558" w:rsidRPr="009A1E90">
        <w:rPr>
          <w:rFonts w:asciiTheme="majorHAnsi" w:hAnsiTheme="majorHAnsi" w:cstheme="majorHAnsi"/>
          <w:bCs/>
          <w:sz w:val="22"/>
          <w:szCs w:val="22"/>
        </w:rPr>
        <w:t xml:space="preserve"> the </w:t>
      </w:r>
      <w:r w:rsidR="001D4737" w:rsidRPr="009A1E90">
        <w:rPr>
          <w:rFonts w:asciiTheme="majorHAnsi" w:hAnsiTheme="majorHAnsi" w:cstheme="majorHAnsi"/>
          <w:bCs/>
          <w:sz w:val="22"/>
          <w:szCs w:val="22"/>
        </w:rPr>
        <w:t>storage facilities</w:t>
      </w:r>
      <w:r w:rsidR="00B66558" w:rsidRPr="009A1E90">
        <w:rPr>
          <w:rFonts w:asciiTheme="majorHAnsi" w:hAnsiTheme="majorHAnsi" w:cstheme="majorHAnsi"/>
          <w:bCs/>
          <w:sz w:val="22"/>
          <w:szCs w:val="22"/>
        </w:rPr>
        <w:t xml:space="preserve"> that </w:t>
      </w:r>
      <w:r w:rsidR="007070E3" w:rsidRPr="009A1E90">
        <w:rPr>
          <w:rFonts w:asciiTheme="majorHAnsi" w:hAnsiTheme="majorHAnsi" w:cstheme="majorHAnsi"/>
          <w:bCs/>
          <w:sz w:val="22"/>
          <w:szCs w:val="22"/>
        </w:rPr>
        <w:t xml:space="preserve">enhanced </w:t>
      </w:r>
      <w:r w:rsidR="001D4737" w:rsidRPr="009A1E90">
        <w:rPr>
          <w:rFonts w:asciiTheme="majorHAnsi" w:hAnsiTheme="majorHAnsi" w:cstheme="majorHAnsi"/>
          <w:bCs/>
          <w:sz w:val="22"/>
          <w:szCs w:val="22"/>
        </w:rPr>
        <w:t>reliability</w:t>
      </w:r>
      <w:r w:rsidRPr="009A1E90">
        <w:rPr>
          <w:rFonts w:asciiTheme="majorHAnsi" w:hAnsiTheme="majorHAnsi" w:cstheme="majorHAnsi"/>
          <w:bCs/>
          <w:sz w:val="22"/>
          <w:szCs w:val="22"/>
        </w:rPr>
        <w:t xml:space="preserve"> </w:t>
      </w:r>
      <w:r w:rsidR="00B66558" w:rsidRPr="009A1E90">
        <w:rPr>
          <w:rFonts w:asciiTheme="majorHAnsi" w:hAnsiTheme="majorHAnsi" w:cstheme="majorHAnsi"/>
          <w:bCs/>
          <w:sz w:val="22"/>
          <w:szCs w:val="22"/>
        </w:rPr>
        <w:t xml:space="preserve">during Winter Storm Uri. </w:t>
      </w:r>
    </w:p>
    <w:p w14:paraId="0E5BC358" w14:textId="0F05D6B4" w:rsidR="00B66558" w:rsidRPr="009A1E90" w:rsidRDefault="003A099A" w:rsidP="00400AEE">
      <w:pPr>
        <w:spacing w:after="160" w:line="259" w:lineRule="auto"/>
        <w:jc w:val="both"/>
        <w:rPr>
          <w:rFonts w:asciiTheme="majorHAnsi" w:hAnsiTheme="majorHAnsi" w:cstheme="majorHAnsi"/>
          <w:bCs/>
          <w:sz w:val="22"/>
          <w:szCs w:val="22"/>
        </w:rPr>
      </w:pPr>
      <w:r w:rsidRPr="009A1E90">
        <w:rPr>
          <w:rFonts w:asciiTheme="majorHAnsi" w:hAnsiTheme="majorHAnsi" w:cstheme="majorHAnsi"/>
          <w:bCs/>
          <w:sz w:val="22"/>
          <w:szCs w:val="22"/>
        </w:rPr>
        <w:t>T</w:t>
      </w:r>
      <w:r w:rsidR="00B66558" w:rsidRPr="009A1E90">
        <w:rPr>
          <w:rFonts w:asciiTheme="majorHAnsi" w:hAnsiTheme="majorHAnsi" w:cstheme="majorHAnsi"/>
          <w:bCs/>
          <w:sz w:val="22"/>
          <w:szCs w:val="22"/>
        </w:rPr>
        <w:t xml:space="preserve">he </w:t>
      </w:r>
      <w:r w:rsidR="00026B4B" w:rsidRPr="009A1E90">
        <w:rPr>
          <w:rFonts w:asciiTheme="majorHAnsi" w:hAnsiTheme="majorHAnsi" w:cstheme="majorHAnsi"/>
          <w:bCs/>
          <w:sz w:val="22"/>
          <w:szCs w:val="22"/>
        </w:rPr>
        <w:t>Texas Gas Storage Operations Report</w:t>
      </w:r>
      <w:r w:rsidR="00663632" w:rsidRPr="009A1E90">
        <w:rPr>
          <w:rFonts w:asciiTheme="majorHAnsi" w:hAnsiTheme="majorHAnsi" w:cstheme="majorHAnsi"/>
          <w:bCs/>
          <w:sz w:val="22"/>
          <w:szCs w:val="22"/>
          <w:vertAlign w:val="superscript"/>
        </w:rPr>
        <w:footnoteReference w:id="2"/>
      </w:r>
      <w:r w:rsidR="00026B4B" w:rsidRPr="009A1E90">
        <w:rPr>
          <w:rFonts w:asciiTheme="majorHAnsi" w:hAnsiTheme="majorHAnsi" w:cstheme="majorHAnsi"/>
          <w:bCs/>
          <w:sz w:val="22"/>
          <w:szCs w:val="22"/>
        </w:rPr>
        <w:t xml:space="preserve"> </w:t>
      </w:r>
      <w:r w:rsidRPr="009A1E90">
        <w:rPr>
          <w:rFonts w:asciiTheme="majorHAnsi" w:hAnsiTheme="majorHAnsi" w:cstheme="majorHAnsi"/>
          <w:bCs/>
          <w:sz w:val="22"/>
          <w:szCs w:val="22"/>
        </w:rPr>
        <w:t xml:space="preserve">suggests </w:t>
      </w:r>
      <w:r w:rsidR="00CA43BA" w:rsidRPr="009A1E90">
        <w:rPr>
          <w:rFonts w:asciiTheme="majorHAnsi" w:hAnsiTheme="majorHAnsi" w:cstheme="majorHAnsi"/>
          <w:bCs/>
          <w:sz w:val="22"/>
          <w:szCs w:val="22"/>
        </w:rPr>
        <w:t>the state</w:t>
      </w:r>
      <w:r w:rsidR="00030653" w:rsidRPr="009A1E90">
        <w:rPr>
          <w:rFonts w:asciiTheme="majorHAnsi" w:hAnsiTheme="majorHAnsi" w:cstheme="majorHAnsi"/>
          <w:bCs/>
          <w:sz w:val="22"/>
          <w:szCs w:val="22"/>
        </w:rPr>
        <w:t xml:space="preserve"> </w:t>
      </w:r>
      <w:r w:rsidR="00B66558" w:rsidRPr="009A1E90">
        <w:rPr>
          <w:rFonts w:asciiTheme="majorHAnsi" w:hAnsiTheme="majorHAnsi" w:cstheme="majorHAnsi"/>
          <w:bCs/>
          <w:sz w:val="22"/>
          <w:szCs w:val="22"/>
        </w:rPr>
        <w:t xml:space="preserve">has approximately </w:t>
      </w:r>
      <w:r w:rsidR="00AD4101" w:rsidRPr="009A1E90">
        <w:rPr>
          <w:rFonts w:asciiTheme="majorHAnsi" w:hAnsiTheme="majorHAnsi" w:cstheme="majorHAnsi"/>
          <w:bCs/>
          <w:sz w:val="22"/>
          <w:szCs w:val="22"/>
        </w:rPr>
        <w:t>41</w:t>
      </w:r>
      <w:r w:rsidR="00806D8B" w:rsidRPr="009A1E90">
        <w:rPr>
          <w:rFonts w:asciiTheme="majorHAnsi" w:hAnsiTheme="majorHAnsi" w:cstheme="majorHAnsi"/>
          <w:bCs/>
          <w:sz w:val="22"/>
          <w:szCs w:val="22"/>
        </w:rPr>
        <w:t xml:space="preserve"> </w:t>
      </w:r>
      <w:r w:rsidR="00B66558" w:rsidRPr="009A1E90">
        <w:rPr>
          <w:rFonts w:asciiTheme="majorHAnsi" w:hAnsiTheme="majorHAnsi" w:cstheme="majorHAnsi"/>
          <w:bCs/>
          <w:sz w:val="22"/>
          <w:szCs w:val="22"/>
        </w:rPr>
        <w:t>gas storage facilities</w:t>
      </w:r>
      <w:r w:rsidR="00756757" w:rsidRPr="009A1E90">
        <w:rPr>
          <w:rFonts w:asciiTheme="majorHAnsi" w:hAnsiTheme="majorHAnsi" w:cstheme="majorHAnsi"/>
          <w:bCs/>
          <w:sz w:val="22"/>
          <w:szCs w:val="22"/>
        </w:rPr>
        <w:t xml:space="preserve"> with an estimated maximum withdraw</w:t>
      </w:r>
      <w:r w:rsidR="007070E3" w:rsidRPr="009A1E90">
        <w:rPr>
          <w:rFonts w:asciiTheme="majorHAnsi" w:hAnsiTheme="majorHAnsi" w:cstheme="majorHAnsi"/>
          <w:bCs/>
          <w:sz w:val="22"/>
          <w:szCs w:val="22"/>
        </w:rPr>
        <w:t>al</w:t>
      </w:r>
      <w:r w:rsidR="00756757" w:rsidRPr="009A1E90">
        <w:rPr>
          <w:rFonts w:asciiTheme="majorHAnsi" w:hAnsiTheme="majorHAnsi" w:cstheme="majorHAnsi"/>
          <w:bCs/>
          <w:sz w:val="22"/>
          <w:szCs w:val="22"/>
        </w:rPr>
        <w:t xml:space="preserve"> of 17 </w:t>
      </w:r>
      <w:proofErr w:type="spellStart"/>
      <w:r w:rsidR="00756757" w:rsidRPr="009A1E90">
        <w:rPr>
          <w:rFonts w:asciiTheme="majorHAnsi" w:hAnsiTheme="majorHAnsi" w:cstheme="majorHAnsi"/>
          <w:bCs/>
          <w:sz w:val="22"/>
          <w:szCs w:val="22"/>
        </w:rPr>
        <w:t>Bcf</w:t>
      </w:r>
      <w:proofErr w:type="spellEnd"/>
      <w:r w:rsidR="009D50BB" w:rsidRPr="009A1E90">
        <w:rPr>
          <w:rFonts w:asciiTheme="majorHAnsi" w:hAnsiTheme="majorHAnsi" w:cstheme="majorHAnsi"/>
          <w:bCs/>
          <w:sz w:val="22"/>
          <w:szCs w:val="22"/>
        </w:rPr>
        <w:t>/day</w:t>
      </w:r>
      <w:r w:rsidR="007A24B8" w:rsidRPr="009A1E90">
        <w:rPr>
          <w:rFonts w:asciiTheme="majorHAnsi" w:hAnsiTheme="majorHAnsi" w:cstheme="majorHAnsi"/>
          <w:bCs/>
          <w:sz w:val="22"/>
          <w:szCs w:val="22"/>
        </w:rPr>
        <w:t>.</w:t>
      </w:r>
      <w:r w:rsidR="00B66558" w:rsidRPr="009A1E90">
        <w:rPr>
          <w:rFonts w:asciiTheme="majorHAnsi" w:hAnsiTheme="majorHAnsi" w:cstheme="majorHAnsi"/>
          <w:bCs/>
          <w:sz w:val="22"/>
          <w:szCs w:val="22"/>
        </w:rPr>
        <w:t xml:space="preserve">  Given that the overwhelming majority of the gas storage facilities in Texas are intrastate in nature</w:t>
      </w:r>
      <w:r w:rsidR="00030653" w:rsidRPr="009A1E90">
        <w:rPr>
          <w:rFonts w:asciiTheme="majorHAnsi" w:hAnsiTheme="majorHAnsi" w:cstheme="majorHAnsi"/>
          <w:bCs/>
          <w:sz w:val="22"/>
          <w:szCs w:val="22"/>
        </w:rPr>
        <w:t>,</w:t>
      </w:r>
      <w:r w:rsidR="00B66558" w:rsidRPr="009A1E90">
        <w:rPr>
          <w:rFonts w:asciiTheme="majorHAnsi" w:hAnsiTheme="majorHAnsi" w:cstheme="majorHAnsi"/>
          <w:bCs/>
          <w:sz w:val="22"/>
          <w:szCs w:val="22"/>
        </w:rPr>
        <w:t xml:space="preserve"> it seems </w:t>
      </w:r>
      <w:r w:rsidR="00B92DCF" w:rsidRPr="009A1E90">
        <w:rPr>
          <w:rFonts w:asciiTheme="majorHAnsi" w:hAnsiTheme="majorHAnsi" w:cstheme="majorHAnsi"/>
          <w:bCs/>
          <w:sz w:val="22"/>
          <w:szCs w:val="22"/>
        </w:rPr>
        <w:t>unnecessarily limiting</w:t>
      </w:r>
      <w:r w:rsidR="00030653" w:rsidRPr="009A1E90">
        <w:rPr>
          <w:rFonts w:asciiTheme="majorHAnsi" w:hAnsiTheme="majorHAnsi" w:cstheme="majorHAnsi"/>
          <w:bCs/>
          <w:sz w:val="22"/>
          <w:szCs w:val="22"/>
        </w:rPr>
        <w:t xml:space="preserve"> for</w:t>
      </w:r>
      <w:r w:rsidR="00B66558" w:rsidRPr="009A1E90">
        <w:rPr>
          <w:rFonts w:asciiTheme="majorHAnsi" w:hAnsiTheme="majorHAnsi" w:cstheme="majorHAnsi"/>
          <w:bCs/>
          <w:sz w:val="22"/>
          <w:szCs w:val="22"/>
        </w:rPr>
        <w:t xml:space="preserve"> Texas </w:t>
      </w:r>
      <w:r w:rsidR="00030653" w:rsidRPr="009A1E90">
        <w:rPr>
          <w:rFonts w:asciiTheme="majorHAnsi" w:hAnsiTheme="majorHAnsi" w:cstheme="majorHAnsi"/>
          <w:bCs/>
          <w:sz w:val="22"/>
          <w:szCs w:val="22"/>
        </w:rPr>
        <w:t>to</w:t>
      </w:r>
      <w:r w:rsidR="00B66558" w:rsidRPr="009A1E90">
        <w:rPr>
          <w:rFonts w:asciiTheme="majorHAnsi" w:hAnsiTheme="majorHAnsi" w:cstheme="majorHAnsi"/>
          <w:bCs/>
          <w:sz w:val="22"/>
          <w:szCs w:val="22"/>
        </w:rPr>
        <w:t xml:space="preserve"> rely solely on interstate facilities to support </w:t>
      </w:r>
      <w:r w:rsidR="00B66558" w:rsidRPr="000B52E8">
        <w:rPr>
          <w:rFonts w:asciiTheme="majorHAnsi" w:hAnsiTheme="majorHAnsi" w:cstheme="majorHAnsi"/>
          <w:bCs/>
          <w:sz w:val="22"/>
          <w:szCs w:val="22"/>
        </w:rPr>
        <w:t xml:space="preserve">this </w:t>
      </w:r>
      <w:r w:rsidR="00030653" w:rsidRPr="000B52E8">
        <w:rPr>
          <w:rFonts w:asciiTheme="majorHAnsi" w:hAnsiTheme="majorHAnsi" w:cstheme="majorHAnsi"/>
          <w:bCs/>
          <w:sz w:val="22"/>
          <w:szCs w:val="22"/>
        </w:rPr>
        <w:t>FFSS</w:t>
      </w:r>
      <w:r w:rsidR="00030653" w:rsidRPr="009A1E90">
        <w:rPr>
          <w:rFonts w:asciiTheme="majorHAnsi" w:hAnsiTheme="majorHAnsi" w:cstheme="majorHAnsi"/>
          <w:bCs/>
          <w:sz w:val="22"/>
          <w:szCs w:val="22"/>
        </w:rPr>
        <w:t xml:space="preserve"> </w:t>
      </w:r>
      <w:r w:rsidR="00B66558" w:rsidRPr="009A1E90">
        <w:rPr>
          <w:rFonts w:asciiTheme="majorHAnsi" w:hAnsiTheme="majorHAnsi" w:cstheme="majorHAnsi"/>
          <w:bCs/>
          <w:sz w:val="22"/>
          <w:szCs w:val="22"/>
        </w:rPr>
        <w:t xml:space="preserve">product.  During February of 2021, over 87 </w:t>
      </w:r>
      <w:proofErr w:type="spellStart"/>
      <w:r w:rsidR="00B66558" w:rsidRPr="009A1E90">
        <w:rPr>
          <w:rFonts w:asciiTheme="majorHAnsi" w:hAnsiTheme="majorHAnsi" w:cstheme="majorHAnsi"/>
          <w:bCs/>
          <w:sz w:val="22"/>
          <w:szCs w:val="22"/>
        </w:rPr>
        <w:t>Bcf</w:t>
      </w:r>
      <w:proofErr w:type="spellEnd"/>
      <w:r w:rsidR="00B66558" w:rsidRPr="009A1E90">
        <w:rPr>
          <w:rStyle w:val="FootnoteReference"/>
          <w:rFonts w:asciiTheme="majorHAnsi" w:hAnsiTheme="majorHAnsi" w:cstheme="majorHAnsi"/>
          <w:bCs/>
          <w:sz w:val="22"/>
          <w:szCs w:val="22"/>
        </w:rPr>
        <w:footnoteReference w:id="3"/>
      </w:r>
      <w:r w:rsidR="00B66558" w:rsidRPr="009A1E90">
        <w:rPr>
          <w:rFonts w:asciiTheme="majorHAnsi" w:hAnsiTheme="majorHAnsi" w:cstheme="majorHAnsi"/>
          <w:bCs/>
          <w:sz w:val="22"/>
          <w:szCs w:val="22"/>
        </w:rPr>
        <w:t xml:space="preserve"> was </w:t>
      </w:r>
      <w:r w:rsidR="00760467" w:rsidRPr="009A1E90">
        <w:rPr>
          <w:rFonts w:asciiTheme="majorHAnsi" w:hAnsiTheme="majorHAnsi" w:cstheme="majorHAnsi"/>
          <w:bCs/>
          <w:sz w:val="22"/>
          <w:szCs w:val="22"/>
        </w:rPr>
        <w:t xml:space="preserve">withdrawn from </w:t>
      </w:r>
      <w:r w:rsidR="00B66558" w:rsidRPr="009A1E90">
        <w:rPr>
          <w:rFonts w:asciiTheme="majorHAnsi" w:hAnsiTheme="majorHAnsi" w:cstheme="majorHAnsi"/>
          <w:bCs/>
          <w:sz w:val="22"/>
          <w:szCs w:val="22"/>
        </w:rPr>
        <w:t xml:space="preserve">storage </w:t>
      </w:r>
      <w:r w:rsidR="00834392">
        <w:rPr>
          <w:rFonts w:asciiTheme="majorHAnsi" w:hAnsiTheme="majorHAnsi" w:cstheme="majorHAnsi"/>
          <w:bCs/>
          <w:sz w:val="22"/>
          <w:szCs w:val="22"/>
        </w:rPr>
        <w:t xml:space="preserve">in part </w:t>
      </w:r>
      <w:r w:rsidR="00B66558" w:rsidRPr="009A1E90">
        <w:rPr>
          <w:rFonts w:asciiTheme="majorHAnsi" w:hAnsiTheme="majorHAnsi" w:cstheme="majorHAnsi"/>
          <w:bCs/>
          <w:sz w:val="22"/>
          <w:szCs w:val="22"/>
        </w:rPr>
        <w:t xml:space="preserve">to help </w:t>
      </w:r>
      <w:r w:rsidR="00760467" w:rsidRPr="009A1E90">
        <w:rPr>
          <w:rFonts w:asciiTheme="majorHAnsi" w:hAnsiTheme="majorHAnsi" w:cstheme="majorHAnsi"/>
          <w:bCs/>
          <w:sz w:val="22"/>
          <w:szCs w:val="22"/>
        </w:rPr>
        <w:t>generate electricity</w:t>
      </w:r>
      <w:r w:rsidR="00B66558" w:rsidRPr="009A1E90">
        <w:rPr>
          <w:rFonts w:asciiTheme="majorHAnsi" w:hAnsiTheme="majorHAnsi" w:cstheme="majorHAnsi"/>
          <w:bCs/>
          <w:sz w:val="22"/>
          <w:szCs w:val="22"/>
        </w:rPr>
        <w:t xml:space="preserve"> during Winter Storm Uri.  While </w:t>
      </w:r>
      <w:r w:rsidR="00105097" w:rsidRPr="009A1E90">
        <w:rPr>
          <w:rFonts w:asciiTheme="majorHAnsi" w:hAnsiTheme="majorHAnsi" w:cstheme="majorHAnsi"/>
          <w:bCs/>
          <w:sz w:val="22"/>
          <w:szCs w:val="22"/>
        </w:rPr>
        <w:t xml:space="preserve">Calpine does not </w:t>
      </w:r>
      <w:r w:rsidR="00B66558" w:rsidRPr="009A1E90">
        <w:rPr>
          <w:rFonts w:asciiTheme="majorHAnsi" w:hAnsiTheme="majorHAnsi" w:cstheme="majorHAnsi"/>
          <w:bCs/>
          <w:sz w:val="22"/>
          <w:szCs w:val="22"/>
        </w:rPr>
        <w:t>have</w:t>
      </w:r>
      <w:r w:rsidR="00105097" w:rsidRPr="009A1E90">
        <w:rPr>
          <w:rFonts w:asciiTheme="majorHAnsi" w:hAnsiTheme="majorHAnsi" w:cstheme="majorHAnsi"/>
          <w:bCs/>
          <w:sz w:val="22"/>
          <w:szCs w:val="22"/>
        </w:rPr>
        <w:t xml:space="preserve"> access to the data</w:t>
      </w:r>
      <w:r w:rsidR="00B66558" w:rsidRPr="009A1E90">
        <w:rPr>
          <w:rFonts w:asciiTheme="majorHAnsi" w:hAnsiTheme="majorHAnsi" w:cstheme="majorHAnsi"/>
          <w:bCs/>
          <w:sz w:val="22"/>
          <w:szCs w:val="22"/>
        </w:rPr>
        <w:t xml:space="preserve"> to know </w:t>
      </w:r>
      <w:r w:rsidR="002264F3" w:rsidRPr="009A1E90">
        <w:rPr>
          <w:rFonts w:asciiTheme="majorHAnsi" w:hAnsiTheme="majorHAnsi" w:cstheme="majorHAnsi"/>
          <w:bCs/>
          <w:sz w:val="22"/>
          <w:szCs w:val="22"/>
        </w:rPr>
        <w:t xml:space="preserve">which </w:t>
      </w:r>
      <w:r w:rsidR="00B66558" w:rsidRPr="009A1E90">
        <w:rPr>
          <w:rFonts w:asciiTheme="majorHAnsi" w:hAnsiTheme="majorHAnsi" w:cstheme="majorHAnsi"/>
          <w:bCs/>
          <w:sz w:val="22"/>
          <w:szCs w:val="22"/>
        </w:rPr>
        <w:t xml:space="preserve">volumes </w:t>
      </w:r>
      <w:r w:rsidR="00AC58E5" w:rsidRPr="009A1E90">
        <w:rPr>
          <w:rFonts w:asciiTheme="majorHAnsi" w:hAnsiTheme="majorHAnsi" w:cstheme="majorHAnsi"/>
          <w:bCs/>
          <w:sz w:val="22"/>
          <w:szCs w:val="22"/>
        </w:rPr>
        <w:t>were</w:t>
      </w:r>
      <w:r w:rsidR="00B66558" w:rsidRPr="009A1E90">
        <w:rPr>
          <w:rFonts w:asciiTheme="majorHAnsi" w:hAnsiTheme="majorHAnsi" w:cstheme="majorHAnsi"/>
          <w:bCs/>
          <w:sz w:val="22"/>
          <w:szCs w:val="22"/>
        </w:rPr>
        <w:t xml:space="preserve"> delivered </w:t>
      </w:r>
      <w:r w:rsidR="004678D1">
        <w:rPr>
          <w:rFonts w:asciiTheme="majorHAnsi" w:hAnsiTheme="majorHAnsi" w:cstheme="majorHAnsi"/>
          <w:bCs/>
          <w:sz w:val="22"/>
          <w:szCs w:val="22"/>
        </w:rPr>
        <w:t>from</w:t>
      </w:r>
      <w:r w:rsidR="004678D1" w:rsidRPr="009A1E90">
        <w:rPr>
          <w:rFonts w:asciiTheme="majorHAnsi" w:hAnsiTheme="majorHAnsi" w:cstheme="majorHAnsi"/>
          <w:bCs/>
          <w:sz w:val="22"/>
          <w:szCs w:val="22"/>
        </w:rPr>
        <w:t xml:space="preserve"> </w:t>
      </w:r>
      <w:r w:rsidR="00B66558" w:rsidRPr="009A1E90">
        <w:rPr>
          <w:rFonts w:asciiTheme="majorHAnsi" w:hAnsiTheme="majorHAnsi" w:cstheme="majorHAnsi"/>
          <w:bCs/>
          <w:sz w:val="22"/>
          <w:szCs w:val="22"/>
        </w:rPr>
        <w:t xml:space="preserve">which storage facilities, it would be reasonable to assume that most of the 87 </w:t>
      </w:r>
      <w:proofErr w:type="spellStart"/>
      <w:r w:rsidR="00B66558" w:rsidRPr="009A1E90">
        <w:rPr>
          <w:rFonts w:asciiTheme="majorHAnsi" w:hAnsiTheme="majorHAnsi" w:cstheme="majorHAnsi"/>
          <w:bCs/>
          <w:sz w:val="22"/>
          <w:szCs w:val="22"/>
        </w:rPr>
        <w:t>Bcf</w:t>
      </w:r>
      <w:proofErr w:type="spellEnd"/>
      <w:r w:rsidR="00B66558" w:rsidRPr="009A1E90">
        <w:rPr>
          <w:rFonts w:asciiTheme="majorHAnsi" w:hAnsiTheme="majorHAnsi" w:cstheme="majorHAnsi"/>
          <w:bCs/>
          <w:sz w:val="22"/>
          <w:szCs w:val="22"/>
        </w:rPr>
        <w:t xml:space="preserve"> </w:t>
      </w:r>
      <w:r w:rsidR="00834392" w:rsidRPr="009A1E90">
        <w:rPr>
          <w:rFonts w:asciiTheme="majorHAnsi" w:hAnsiTheme="majorHAnsi" w:cstheme="majorHAnsi"/>
          <w:bCs/>
          <w:sz w:val="22"/>
          <w:szCs w:val="22"/>
        </w:rPr>
        <w:t>w</w:t>
      </w:r>
      <w:r w:rsidR="00834392">
        <w:rPr>
          <w:rFonts w:asciiTheme="majorHAnsi" w:hAnsiTheme="majorHAnsi" w:cstheme="majorHAnsi"/>
          <w:bCs/>
          <w:sz w:val="22"/>
          <w:szCs w:val="22"/>
        </w:rPr>
        <w:t>as</w:t>
      </w:r>
      <w:r w:rsidR="00834392" w:rsidRPr="009A1E90">
        <w:rPr>
          <w:rFonts w:asciiTheme="majorHAnsi" w:hAnsiTheme="majorHAnsi" w:cstheme="majorHAnsi"/>
          <w:bCs/>
          <w:sz w:val="22"/>
          <w:szCs w:val="22"/>
        </w:rPr>
        <w:t xml:space="preserve"> </w:t>
      </w:r>
      <w:r w:rsidR="007A24B8" w:rsidRPr="009A1E90">
        <w:rPr>
          <w:rFonts w:asciiTheme="majorHAnsi" w:hAnsiTheme="majorHAnsi" w:cstheme="majorHAnsi"/>
          <w:bCs/>
          <w:sz w:val="22"/>
          <w:szCs w:val="22"/>
        </w:rPr>
        <w:t xml:space="preserve">transported </w:t>
      </w:r>
      <w:r w:rsidR="004678D1">
        <w:rPr>
          <w:rFonts w:asciiTheme="majorHAnsi" w:hAnsiTheme="majorHAnsi" w:cstheme="majorHAnsi"/>
          <w:bCs/>
          <w:sz w:val="22"/>
          <w:szCs w:val="22"/>
        </w:rPr>
        <w:t>from</w:t>
      </w:r>
      <w:r w:rsidR="004678D1" w:rsidRPr="009A1E90">
        <w:rPr>
          <w:rFonts w:asciiTheme="majorHAnsi" w:hAnsiTheme="majorHAnsi" w:cstheme="majorHAnsi"/>
          <w:bCs/>
          <w:sz w:val="22"/>
          <w:szCs w:val="22"/>
        </w:rPr>
        <w:t xml:space="preserve"> </w:t>
      </w:r>
      <w:r w:rsidR="00B66558" w:rsidRPr="009A1E90">
        <w:rPr>
          <w:rFonts w:asciiTheme="majorHAnsi" w:hAnsiTheme="majorHAnsi" w:cstheme="majorHAnsi"/>
          <w:bCs/>
          <w:sz w:val="22"/>
          <w:szCs w:val="22"/>
        </w:rPr>
        <w:t xml:space="preserve">intrastate facilities. </w:t>
      </w:r>
    </w:p>
    <w:p w14:paraId="06825BA0" w14:textId="66657C65" w:rsidR="00400AEE" w:rsidRPr="009A1E90" w:rsidRDefault="00F70573" w:rsidP="00400AEE">
      <w:pPr>
        <w:spacing w:after="160" w:line="259" w:lineRule="auto"/>
        <w:jc w:val="both"/>
        <w:rPr>
          <w:rFonts w:asciiTheme="majorHAnsi" w:hAnsiTheme="majorHAnsi" w:cstheme="majorHAnsi"/>
          <w:bCs/>
          <w:sz w:val="22"/>
          <w:szCs w:val="22"/>
        </w:rPr>
      </w:pPr>
      <w:r>
        <w:rPr>
          <w:rFonts w:asciiTheme="majorHAnsi" w:hAnsiTheme="majorHAnsi" w:cstheme="majorHAnsi"/>
          <w:bCs/>
          <w:sz w:val="22"/>
          <w:szCs w:val="22"/>
        </w:rPr>
        <w:t xml:space="preserve">While </w:t>
      </w:r>
      <w:r w:rsidR="00B66558" w:rsidRPr="009A1E90">
        <w:rPr>
          <w:rFonts w:asciiTheme="majorHAnsi" w:hAnsiTheme="majorHAnsi" w:cstheme="majorHAnsi"/>
          <w:bCs/>
          <w:sz w:val="22"/>
          <w:szCs w:val="22"/>
        </w:rPr>
        <w:t>an intrastate storage facility in Texas may not have storage agreements directly with human needs customers</w:t>
      </w:r>
      <w:r w:rsidR="00105097" w:rsidRPr="009A1E90">
        <w:rPr>
          <w:rFonts w:asciiTheme="majorHAnsi" w:hAnsiTheme="majorHAnsi" w:cstheme="majorHAnsi"/>
          <w:bCs/>
          <w:sz w:val="22"/>
          <w:szCs w:val="22"/>
        </w:rPr>
        <w:t>, it may be direct</w:t>
      </w:r>
      <w:r w:rsidR="00B66558" w:rsidRPr="009A1E90">
        <w:rPr>
          <w:rFonts w:asciiTheme="majorHAnsi" w:hAnsiTheme="majorHAnsi" w:cstheme="majorHAnsi"/>
          <w:bCs/>
          <w:sz w:val="22"/>
          <w:szCs w:val="22"/>
        </w:rPr>
        <w:t>ly connected to intrastate pipeline systems which do</w:t>
      </w:r>
      <w:r w:rsidR="00542835">
        <w:rPr>
          <w:rFonts w:asciiTheme="majorHAnsi" w:hAnsiTheme="majorHAnsi" w:cstheme="majorHAnsi"/>
          <w:bCs/>
          <w:sz w:val="22"/>
          <w:szCs w:val="22"/>
        </w:rPr>
        <w:t>es</w:t>
      </w:r>
      <w:r w:rsidR="00B66558" w:rsidRPr="009A1E90">
        <w:rPr>
          <w:rFonts w:asciiTheme="majorHAnsi" w:hAnsiTheme="majorHAnsi" w:cstheme="majorHAnsi"/>
          <w:bCs/>
          <w:sz w:val="22"/>
          <w:szCs w:val="22"/>
        </w:rPr>
        <w:t xml:space="preserve"> serve such customers.  </w:t>
      </w:r>
      <w:r w:rsidR="00030653" w:rsidRPr="009A1E90">
        <w:rPr>
          <w:rFonts w:asciiTheme="majorHAnsi" w:hAnsiTheme="majorHAnsi" w:cstheme="majorHAnsi"/>
          <w:bCs/>
          <w:sz w:val="22"/>
          <w:szCs w:val="22"/>
        </w:rPr>
        <w:t>Assuming this is the case, t</w:t>
      </w:r>
      <w:r w:rsidR="00B66558" w:rsidRPr="009A1E90">
        <w:rPr>
          <w:rFonts w:asciiTheme="majorHAnsi" w:hAnsiTheme="majorHAnsi" w:cstheme="majorHAnsi"/>
          <w:bCs/>
          <w:sz w:val="22"/>
          <w:szCs w:val="22"/>
        </w:rPr>
        <w:t>he result</w:t>
      </w:r>
      <w:r w:rsidR="00030653" w:rsidRPr="009A1E90">
        <w:rPr>
          <w:rFonts w:asciiTheme="majorHAnsi" w:hAnsiTheme="majorHAnsi" w:cstheme="majorHAnsi"/>
          <w:bCs/>
          <w:sz w:val="22"/>
          <w:szCs w:val="22"/>
        </w:rPr>
        <w:t xml:space="preserve"> of the existing FFSS proposal</w:t>
      </w:r>
      <w:r w:rsidR="00B66558" w:rsidRPr="009A1E90">
        <w:rPr>
          <w:rFonts w:asciiTheme="majorHAnsi" w:hAnsiTheme="majorHAnsi" w:cstheme="majorHAnsi"/>
          <w:bCs/>
          <w:sz w:val="22"/>
          <w:szCs w:val="22"/>
        </w:rPr>
        <w:t xml:space="preserve"> would be </w:t>
      </w:r>
      <w:r w:rsidR="00760467" w:rsidRPr="009A1E90">
        <w:rPr>
          <w:rFonts w:asciiTheme="majorHAnsi" w:hAnsiTheme="majorHAnsi" w:cstheme="majorHAnsi"/>
          <w:bCs/>
          <w:sz w:val="22"/>
          <w:szCs w:val="22"/>
        </w:rPr>
        <w:t>to disqualify</w:t>
      </w:r>
      <w:r w:rsidR="00B66558" w:rsidRPr="009A1E90">
        <w:rPr>
          <w:rFonts w:asciiTheme="majorHAnsi" w:hAnsiTheme="majorHAnsi" w:cstheme="majorHAnsi"/>
          <w:bCs/>
          <w:sz w:val="22"/>
          <w:szCs w:val="22"/>
        </w:rPr>
        <w:t xml:space="preserve"> dozens of intrastate storage facilities from providing storage support for FFSS Phase 2 because of the </w:t>
      </w:r>
      <w:r w:rsidR="00123E63" w:rsidRPr="009A1E90">
        <w:rPr>
          <w:rFonts w:asciiTheme="majorHAnsi" w:hAnsiTheme="majorHAnsi" w:cstheme="majorHAnsi"/>
          <w:bCs/>
          <w:sz w:val="22"/>
          <w:szCs w:val="22"/>
        </w:rPr>
        <w:t xml:space="preserve">standard </w:t>
      </w:r>
      <w:r w:rsidR="00B66558" w:rsidRPr="009A1E90">
        <w:rPr>
          <w:rFonts w:asciiTheme="majorHAnsi" w:hAnsiTheme="majorHAnsi" w:cstheme="majorHAnsi"/>
          <w:bCs/>
          <w:sz w:val="22"/>
          <w:szCs w:val="22"/>
        </w:rPr>
        <w:t>human needs obligations of their interconnected pipelines.</w:t>
      </w:r>
      <w:r w:rsidR="00AD02FD" w:rsidRPr="009A1E90">
        <w:rPr>
          <w:rFonts w:asciiTheme="majorHAnsi" w:hAnsiTheme="majorHAnsi" w:cstheme="majorHAnsi"/>
          <w:bCs/>
          <w:sz w:val="22"/>
          <w:szCs w:val="22"/>
        </w:rPr>
        <w:t xml:space="preserve"> </w:t>
      </w:r>
      <w:r w:rsidR="00B66558" w:rsidRPr="009A1E90">
        <w:rPr>
          <w:rFonts w:asciiTheme="majorHAnsi" w:hAnsiTheme="majorHAnsi" w:cstheme="majorHAnsi"/>
          <w:bCs/>
          <w:sz w:val="22"/>
          <w:szCs w:val="22"/>
        </w:rPr>
        <w:t xml:space="preserve"> </w:t>
      </w:r>
      <w:r w:rsidR="00C425FD">
        <w:rPr>
          <w:rFonts w:asciiTheme="majorHAnsi" w:hAnsiTheme="majorHAnsi" w:cstheme="majorHAnsi"/>
          <w:bCs/>
          <w:sz w:val="22"/>
          <w:szCs w:val="22"/>
        </w:rPr>
        <w:t>G</w:t>
      </w:r>
      <w:r w:rsidR="00B66558" w:rsidRPr="009A1E90">
        <w:rPr>
          <w:rFonts w:asciiTheme="majorHAnsi" w:hAnsiTheme="majorHAnsi" w:cstheme="majorHAnsi"/>
          <w:bCs/>
          <w:sz w:val="22"/>
          <w:szCs w:val="22"/>
        </w:rPr>
        <w:t>iven th</w:t>
      </w:r>
      <w:r w:rsidR="00030653" w:rsidRPr="009A1E90">
        <w:rPr>
          <w:rFonts w:asciiTheme="majorHAnsi" w:hAnsiTheme="majorHAnsi" w:cstheme="majorHAnsi"/>
          <w:bCs/>
          <w:sz w:val="22"/>
          <w:szCs w:val="22"/>
        </w:rPr>
        <w:t>at</w:t>
      </w:r>
      <w:r w:rsidR="00B66558" w:rsidRPr="009A1E90">
        <w:rPr>
          <w:rFonts w:asciiTheme="majorHAnsi" w:hAnsiTheme="majorHAnsi" w:cstheme="majorHAnsi"/>
          <w:bCs/>
          <w:sz w:val="22"/>
          <w:szCs w:val="22"/>
        </w:rPr>
        <w:t xml:space="preserve"> Texas is home to 488,564 miles</w:t>
      </w:r>
      <w:r w:rsidR="00B66558" w:rsidRPr="009A1E90">
        <w:rPr>
          <w:rStyle w:val="FootnoteReference"/>
          <w:rFonts w:asciiTheme="majorHAnsi" w:hAnsiTheme="majorHAnsi" w:cstheme="majorHAnsi"/>
          <w:bCs/>
          <w:sz w:val="22"/>
          <w:szCs w:val="22"/>
        </w:rPr>
        <w:footnoteReference w:id="4"/>
      </w:r>
      <w:r w:rsidR="00B66558" w:rsidRPr="009A1E90">
        <w:rPr>
          <w:rFonts w:asciiTheme="majorHAnsi" w:hAnsiTheme="majorHAnsi" w:cstheme="majorHAnsi"/>
          <w:bCs/>
          <w:sz w:val="22"/>
          <w:szCs w:val="22"/>
        </w:rPr>
        <w:t xml:space="preserve"> of gas </w:t>
      </w:r>
      <w:r w:rsidR="00B66558" w:rsidRPr="009A1E90">
        <w:rPr>
          <w:rFonts w:asciiTheme="majorHAnsi" w:hAnsiTheme="majorHAnsi" w:cstheme="majorHAnsi"/>
          <w:bCs/>
          <w:sz w:val="22"/>
          <w:szCs w:val="22"/>
        </w:rPr>
        <w:lastRenderedPageBreak/>
        <w:t xml:space="preserve">pipeline, excluding intrastate systems would seemingly </w:t>
      </w:r>
      <w:r w:rsidR="00760467" w:rsidRPr="009A1E90">
        <w:rPr>
          <w:rFonts w:asciiTheme="majorHAnsi" w:hAnsiTheme="majorHAnsi" w:cstheme="majorHAnsi"/>
          <w:bCs/>
          <w:sz w:val="22"/>
          <w:szCs w:val="22"/>
        </w:rPr>
        <w:t xml:space="preserve">eliminate </w:t>
      </w:r>
      <w:r w:rsidR="00B66558" w:rsidRPr="009A1E90">
        <w:rPr>
          <w:rFonts w:asciiTheme="majorHAnsi" w:hAnsiTheme="majorHAnsi" w:cstheme="majorHAnsi"/>
          <w:bCs/>
          <w:sz w:val="22"/>
          <w:szCs w:val="22"/>
        </w:rPr>
        <w:t>approximately 88%</w:t>
      </w:r>
      <w:r w:rsidR="00B66558" w:rsidRPr="009A1E90">
        <w:rPr>
          <w:rStyle w:val="FootnoteReference"/>
          <w:rFonts w:asciiTheme="majorHAnsi" w:hAnsiTheme="majorHAnsi" w:cstheme="majorHAnsi"/>
          <w:bCs/>
          <w:sz w:val="22"/>
          <w:szCs w:val="22"/>
        </w:rPr>
        <w:footnoteReference w:id="5"/>
      </w:r>
      <w:r w:rsidR="00B66558" w:rsidRPr="009A1E90">
        <w:rPr>
          <w:rFonts w:asciiTheme="majorHAnsi" w:hAnsiTheme="majorHAnsi" w:cstheme="majorHAnsi"/>
          <w:bCs/>
          <w:sz w:val="22"/>
          <w:szCs w:val="22"/>
        </w:rPr>
        <w:t xml:space="preserve"> of the pipeline network </w:t>
      </w:r>
      <w:r w:rsidR="00760467" w:rsidRPr="009A1E90">
        <w:rPr>
          <w:rFonts w:asciiTheme="majorHAnsi" w:hAnsiTheme="majorHAnsi" w:cstheme="majorHAnsi"/>
          <w:bCs/>
          <w:sz w:val="22"/>
          <w:szCs w:val="22"/>
        </w:rPr>
        <w:t>from</w:t>
      </w:r>
      <w:r w:rsidR="00B66558" w:rsidRPr="009A1E90">
        <w:rPr>
          <w:rFonts w:asciiTheme="majorHAnsi" w:hAnsiTheme="majorHAnsi" w:cstheme="majorHAnsi"/>
          <w:bCs/>
          <w:sz w:val="22"/>
          <w:szCs w:val="22"/>
        </w:rPr>
        <w:t xml:space="preserve"> eligibility to further protect the electric reliability of Texas.  </w:t>
      </w:r>
      <w:r w:rsidR="008F05F6" w:rsidRPr="009A1E90">
        <w:rPr>
          <w:rFonts w:asciiTheme="majorHAnsi" w:hAnsiTheme="majorHAnsi" w:cstheme="majorHAnsi"/>
          <w:bCs/>
          <w:sz w:val="22"/>
          <w:szCs w:val="22"/>
        </w:rPr>
        <w:t xml:space="preserve"> </w:t>
      </w:r>
      <w:r w:rsidR="0051259B" w:rsidRPr="009A1E90">
        <w:rPr>
          <w:rFonts w:asciiTheme="majorHAnsi" w:hAnsiTheme="majorHAnsi" w:cstheme="majorHAnsi"/>
          <w:bCs/>
          <w:sz w:val="22"/>
          <w:szCs w:val="22"/>
        </w:rPr>
        <w:t>As currently drafted, Calpine is concerned that the approach of excluding so many intrastate facilities may</w:t>
      </w:r>
      <w:r w:rsidR="007A24B8" w:rsidRPr="009A1E90">
        <w:rPr>
          <w:rFonts w:asciiTheme="majorHAnsi" w:hAnsiTheme="majorHAnsi" w:cstheme="majorHAnsi"/>
          <w:bCs/>
          <w:sz w:val="22"/>
          <w:szCs w:val="22"/>
        </w:rPr>
        <w:t xml:space="preserve"> limit</w:t>
      </w:r>
      <w:r w:rsidR="0051259B" w:rsidRPr="009A1E90">
        <w:rPr>
          <w:rFonts w:asciiTheme="majorHAnsi" w:hAnsiTheme="majorHAnsi" w:cstheme="majorHAnsi"/>
          <w:bCs/>
          <w:sz w:val="22"/>
          <w:szCs w:val="22"/>
        </w:rPr>
        <w:t xml:space="preserve"> </w:t>
      </w:r>
      <w:r w:rsidR="007A24B8" w:rsidRPr="009A1E90">
        <w:rPr>
          <w:rFonts w:asciiTheme="majorHAnsi" w:hAnsiTheme="majorHAnsi" w:cstheme="majorHAnsi"/>
          <w:bCs/>
          <w:sz w:val="22"/>
          <w:szCs w:val="22"/>
        </w:rPr>
        <w:t xml:space="preserve">the </w:t>
      </w:r>
      <w:r w:rsidR="0051259B" w:rsidRPr="009A1E90">
        <w:rPr>
          <w:rFonts w:asciiTheme="majorHAnsi" w:hAnsiTheme="majorHAnsi" w:cstheme="majorHAnsi"/>
          <w:bCs/>
          <w:sz w:val="22"/>
          <w:szCs w:val="22"/>
        </w:rPr>
        <w:t>product</w:t>
      </w:r>
      <w:r w:rsidR="007A24B8" w:rsidRPr="009A1E90">
        <w:rPr>
          <w:rFonts w:asciiTheme="majorHAnsi" w:hAnsiTheme="majorHAnsi" w:cstheme="majorHAnsi"/>
          <w:bCs/>
          <w:sz w:val="22"/>
          <w:szCs w:val="22"/>
        </w:rPr>
        <w:t>’s ability to</w:t>
      </w:r>
      <w:r w:rsidR="0051259B" w:rsidRPr="009A1E90">
        <w:rPr>
          <w:rFonts w:asciiTheme="majorHAnsi" w:hAnsiTheme="majorHAnsi" w:cstheme="majorHAnsi"/>
          <w:bCs/>
          <w:sz w:val="22"/>
          <w:szCs w:val="22"/>
        </w:rPr>
        <w:t xml:space="preserve"> </w:t>
      </w:r>
      <w:r w:rsidR="00760467" w:rsidRPr="009A1E90">
        <w:rPr>
          <w:rFonts w:asciiTheme="majorHAnsi" w:hAnsiTheme="majorHAnsi" w:cstheme="majorHAnsi"/>
          <w:bCs/>
          <w:sz w:val="22"/>
          <w:szCs w:val="22"/>
        </w:rPr>
        <w:t>materially improve</w:t>
      </w:r>
      <w:r w:rsidR="0051259B" w:rsidRPr="009A1E90">
        <w:rPr>
          <w:rFonts w:asciiTheme="majorHAnsi" w:hAnsiTheme="majorHAnsi" w:cstheme="majorHAnsi"/>
          <w:bCs/>
          <w:sz w:val="22"/>
          <w:szCs w:val="22"/>
        </w:rPr>
        <w:t xml:space="preserve"> reliability.</w:t>
      </w:r>
      <w:r w:rsidR="00B92DCF" w:rsidRPr="009A1E90">
        <w:rPr>
          <w:rFonts w:asciiTheme="majorHAnsi" w:hAnsiTheme="majorHAnsi" w:cstheme="majorHAnsi"/>
          <w:bCs/>
          <w:sz w:val="22"/>
          <w:szCs w:val="22"/>
        </w:rPr>
        <w:t xml:space="preserve">   </w:t>
      </w:r>
      <w:r w:rsidR="00030653" w:rsidRPr="009A1E90">
        <w:rPr>
          <w:rFonts w:asciiTheme="majorHAnsi" w:hAnsiTheme="majorHAnsi" w:cstheme="majorHAnsi"/>
          <w:bCs/>
          <w:sz w:val="22"/>
          <w:szCs w:val="22"/>
        </w:rPr>
        <w:t>To</w:t>
      </w:r>
      <w:r w:rsidR="00400AEE" w:rsidRPr="009A1E90">
        <w:rPr>
          <w:rFonts w:asciiTheme="majorHAnsi" w:hAnsiTheme="majorHAnsi" w:cstheme="majorHAnsi"/>
          <w:bCs/>
          <w:sz w:val="22"/>
          <w:szCs w:val="22"/>
        </w:rPr>
        <w:t xml:space="preserve"> avoid this </w:t>
      </w:r>
      <w:r w:rsidR="00B92DCF" w:rsidRPr="009A1E90">
        <w:rPr>
          <w:rFonts w:asciiTheme="majorHAnsi" w:hAnsiTheme="majorHAnsi" w:cstheme="majorHAnsi"/>
          <w:bCs/>
          <w:sz w:val="22"/>
          <w:szCs w:val="22"/>
        </w:rPr>
        <w:t xml:space="preserve">broad </w:t>
      </w:r>
      <w:r w:rsidR="00400AEE" w:rsidRPr="009A1E90">
        <w:rPr>
          <w:rFonts w:asciiTheme="majorHAnsi" w:hAnsiTheme="majorHAnsi" w:cstheme="majorHAnsi"/>
          <w:bCs/>
          <w:sz w:val="22"/>
          <w:szCs w:val="22"/>
        </w:rPr>
        <w:t xml:space="preserve">disqualification </w:t>
      </w:r>
      <w:r w:rsidR="00760467" w:rsidRPr="009A1E90">
        <w:rPr>
          <w:rFonts w:asciiTheme="majorHAnsi" w:hAnsiTheme="majorHAnsi" w:cstheme="majorHAnsi"/>
          <w:bCs/>
          <w:sz w:val="22"/>
          <w:szCs w:val="22"/>
        </w:rPr>
        <w:t>of available storage facilities connected to the intrastate pipeline syste</w:t>
      </w:r>
      <w:r w:rsidR="00B62152" w:rsidRPr="009A1E90">
        <w:rPr>
          <w:rFonts w:asciiTheme="majorHAnsi" w:hAnsiTheme="majorHAnsi" w:cstheme="majorHAnsi"/>
          <w:bCs/>
          <w:sz w:val="22"/>
          <w:szCs w:val="22"/>
        </w:rPr>
        <w:t xml:space="preserve">m </w:t>
      </w:r>
      <w:r w:rsidR="00400AEE" w:rsidRPr="009A1E90">
        <w:rPr>
          <w:rFonts w:asciiTheme="majorHAnsi" w:hAnsiTheme="majorHAnsi" w:cstheme="majorHAnsi"/>
          <w:bCs/>
          <w:sz w:val="22"/>
          <w:szCs w:val="22"/>
        </w:rPr>
        <w:t>and give Texas the best chance at attracting a significant level of applicants</w:t>
      </w:r>
      <w:r w:rsidR="00030653" w:rsidRPr="009A1E90">
        <w:rPr>
          <w:rFonts w:asciiTheme="majorHAnsi" w:hAnsiTheme="majorHAnsi" w:cstheme="majorHAnsi"/>
          <w:bCs/>
          <w:sz w:val="22"/>
          <w:szCs w:val="22"/>
        </w:rPr>
        <w:t xml:space="preserve"> to provide FFSS</w:t>
      </w:r>
      <w:r w:rsidR="00400AEE" w:rsidRPr="009A1E90">
        <w:rPr>
          <w:rFonts w:asciiTheme="majorHAnsi" w:hAnsiTheme="majorHAnsi" w:cstheme="majorHAnsi"/>
          <w:bCs/>
          <w:sz w:val="22"/>
          <w:szCs w:val="22"/>
        </w:rPr>
        <w:t xml:space="preserve">, Calpine urges ERCOT to remove the human needs </w:t>
      </w:r>
      <w:r w:rsidR="00973D1B" w:rsidRPr="009A1E90">
        <w:rPr>
          <w:rFonts w:asciiTheme="majorHAnsi" w:hAnsiTheme="majorHAnsi" w:cstheme="majorHAnsi"/>
          <w:bCs/>
          <w:sz w:val="22"/>
          <w:szCs w:val="22"/>
        </w:rPr>
        <w:t>restriction</w:t>
      </w:r>
      <w:r w:rsidR="00A64D76" w:rsidRPr="009A1E90">
        <w:rPr>
          <w:rFonts w:asciiTheme="majorHAnsi" w:hAnsiTheme="majorHAnsi" w:cstheme="majorHAnsi"/>
          <w:bCs/>
          <w:sz w:val="22"/>
          <w:szCs w:val="22"/>
        </w:rPr>
        <w:t xml:space="preserve"> under the </w:t>
      </w:r>
      <w:r w:rsidR="00973D1B" w:rsidRPr="009A1E90">
        <w:rPr>
          <w:rFonts w:asciiTheme="majorHAnsi" w:hAnsiTheme="majorHAnsi" w:cstheme="majorHAnsi"/>
          <w:bCs/>
          <w:sz w:val="22"/>
          <w:szCs w:val="22"/>
        </w:rPr>
        <w:t>definition</w:t>
      </w:r>
      <w:r w:rsidR="00A64D76" w:rsidRPr="009A1E90">
        <w:rPr>
          <w:rFonts w:asciiTheme="majorHAnsi" w:hAnsiTheme="majorHAnsi" w:cstheme="majorHAnsi"/>
          <w:bCs/>
          <w:sz w:val="22"/>
          <w:szCs w:val="22"/>
        </w:rPr>
        <w:t xml:space="preserve"> of a</w:t>
      </w:r>
      <w:r w:rsidR="00400AEE" w:rsidRPr="009A1E90">
        <w:rPr>
          <w:rFonts w:asciiTheme="majorHAnsi" w:hAnsiTheme="majorHAnsi" w:cstheme="majorHAnsi"/>
          <w:bCs/>
          <w:sz w:val="22"/>
          <w:szCs w:val="22"/>
        </w:rPr>
        <w:t xml:space="preserve"> “Qualifying Pipeline</w:t>
      </w:r>
      <w:r w:rsidR="00B81FA2" w:rsidRPr="009A1E90">
        <w:rPr>
          <w:rFonts w:asciiTheme="majorHAnsi" w:hAnsiTheme="majorHAnsi" w:cstheme="majorHAnsi"/>
          <w:bCs/>
          <w:sz w:val="22"/>
          <w:szCs w:val="22"/>
        </w:rPr>
        <w:t>”</w:t>
      </w:r>
      <w:r w:rsidR="00A64D76" w:rsidRPr="009A1E90">
        <w:rPr>
          <w:rFonts w:asciiTheme="majorHAnsi" w:hAnsiTheme="majorHAnsi" w:cstheme="majorHAnsi"/>
          <w:bCs/>
          <w:sz w:val="22"/>
          <w:szCs w:val="22"/>
        </w:rPr>
        <w:t xml:space="preserve"> at </w:t>
      </w:r>
      <w:r w:rsidR="00546711" w:rsidRPr="009A1E90">
        <w:rPr>
          <w:rFonts w:asciiTheme="majorHAnsi" w:hAnsiTheme="majorHAnsi" w:cstheme="majorHAnsi"/>
          <w:bCs/>
          <w:sz w:val="22"/>
          <w:szCs w:val="22"/>
        </w:rPr>
        <w:t>(</w:t>
      </w:r>
      <w:r w:rsidR="008330F4" w:rsidRPr="009A1E90">
        <w:rPr>
          <w:rFonts w:asciiTheme="majorHAnsi" w:hAnsiTheme="majorHAnsi" w:cstheme="majorHAnsi"/>
          <w:bCs/>
          <w:sz w:val="22"/>
          <w:szCs w:val="22"/>
        </w:rPr>
        <w:t>a</w:t>
      </w:r>
      <w:r w:rsidR="00546711" w:rsidRPr="009A1E90">
        <w:rPr>
          <w:rFonts w:asciiTheme="majorHAnsi" w:hAnsiTheme="majorHAnsi" w:cstheme="majorHAnsi"/>
          <w:bCs/>
          <w:sz w:val="22"/>
          <w:szCs w:val="22"/>
        </w:rPr>
        <w:t>)</w:t>
      </w:r>
      <w:r w:rsidR="008330F4" w:rsidRPr="009A1E90">
        <w:rPr>
          <w:rFonts w:asciiTheme="majorHAnsi" w:hAnsiTheme="majorHAnsi" w:cstheme="majorHAnsi"/>
          <w:bCs/>
          <w:sz w:val="22"/>
          <w:szCs w:val="22"/>
        </w:rPr>
        <w:t xml:space="preserve"> </w:t>
      </w:r>
      <w:r w:rsidR="00400AEE" w:rsidRPr="009A1E90">
        <w:rPr>
          <w:rFonts w:asciiTheme="majorHAnsi" w:hAnsiTheme="majorHAnsi" w:cstheme="majorHAnsi"/>
          <w:bCs/>
          <w:sz w:val="22"/>
          <w:szCs w:val="22"/>
        </w:rPr>
        <w:t xml:space="preserve">(iii) of the proposal. </w:t>
      </w:r>
      <w:r w:rsidR="00791B56" w:rsidRPr="009A1E90">
        <w:rPr>
          <w:rFonts w:asciiTheme="majorHAnsi" w:hAnsiTheme="majorHAnsi" w:cstheme="majorHAnsi"/>
          <w:bCs/>
          <w:sz w:val="22"/>
          <w:szCs w:val="22"/>
        </w:rPr>
        <w:t xml:space="preserve"> </w:t>
      </w:r>
      <w:r w:rsidR="00C425FD">
        <w:rPr>
          <w:rFonts w:asciiTheme="majorHAnsi" w:hAnsiTheme="majorHAnsi" w:cstheme="majorHAnsi"/>
          <w:bCs/>
          <w:sz w:val="22"/>
          <w:szCs w:val="22"/>
        </w:rPr>
        <w:t>C</w:t>
      </w:r>
      <w:r w:rsidR="00791B56" w:rsidRPr="009A1E90">
        <w:rPr>
          <w:rFonts w:asciiTheme="majorHAnsi" w:hAnsiTheme="majorHAnsi" w:cstheme="majorHAnsi"/>
          <w:bCs/>
          <w:sz w:val="22"/>
          <w:szCs w:val="22"/>
        </w:rPr>
        <w:t xml:space="preserve">ontracting </w:t>
      </w:r>
      <w:r w:rsidR="00834392">
        <w:rPr>
          <w:rFonts w:asciiTheme="majorHAnsi" w:hAnsiTheme="majorHAnsi" w:cstheme="majorHAnsi"/>
          <w:bCs/>
          <w:sz w:val="22"/>
          <w:szCs w:val="22"/>
        </w:rPr>
        <w:t xml:space="preserve">for </w:t>
      </w:r>
      <w:r w:rsidR="00791B56" w:rsidRPr="009A1E90">
        <w:rPr>
          <w:rFonts w:asciiTheme="majorHAnsi" w:hAnsiTheme="majorHAnsi" w:cstheme="majorHAnsi"/>
          <w:bCs/>
          <w:sz w:val="22"/>
          <w:szCs w:val="22"/>
        </w:rPr>
        <w:t>storage</w:t>
      </w:r>
      <w:r w:rsidR="00834392">
        <w:rPr>
          <w:rFonts w:asciiTheme="majorHAnsi" w:hAnsiTheme="majorHAnsi" w:cstheme="majorHAnsi"/>
          <w:bCs/>
          <w:sz w:val="22"/>
          <w:szCs w:val="22"/>
        </w:rPr>
        <w:t xml:space="preserve"> services</w:t>
      </w:r>
      <w:r w:rsidR="00791B56" w:rsidRPr="009A1E90">
        <w:rPr>
          <w:rFonts w:asciiTheme="majorHAnsi" w:hAnsiTheme="majorHAnsi" w:cstheme="majorHAnsi"/>
          <w:bCs/>
          <w:sz w:val="22"/>
          <w:szCs w:val="22"/>
        </w:rPr>
        <w:t xml:space="preserve"> brings a higher level of reliability but it costs money, and by excluding intrastate resources from FFSS eligibility the product</w:t>
      </w:r>
      <w:r w:rsidR="00C425FD" w:rsidRPr="009A1E90">
        <w:rPr>
          <w:rFonts w:asciiTheme="majorHAnsi" w:hAnsiTheme="majorHAnsi" w:cstheme="majorHAnsi"/>
          <w:bCs/>
          <w:sz w:val="22"/>
          <w:szCs w:val="22"/>
        </w:rPr>
        <w:t xml:space="preserve"> would </w:t>
      </w:r>
      <w:r w:rsidR="00C425FD">
        <w:rPr>
          <w:rFonts w:asciiTheme="majorHAnsi" w:hAnsiTheme="majorHAnsi" w:cstheme="majorHAnsi"/>
          <w:bCs/>
          <w:sz w:val="22"/>
          <w:szCs w:val="22"/>
        </w:rPr>
        <w:t xml:space="preserve">create a </w:t>
      </w:r>
      <w:r w:rsidR="00C425FD" w:rsidRPr="009A1E90">
        <w:rPr>
          <w:rFonts w:asciiTheme="majorHAnsi" w:hAnsiTheme="majorHAnsi" w:cstheme="majorHAnsi"/>
          <w:bCs/>
          <w:sz w:val="22"/>
          <w:szCs w:val="22"/>
        </w:rPr>
        <w:t>disincentive</w:t>
      </w:r>
      <w:r w:rsidR="00C425FD">
        <w:rPr>
          <w:rFonts w:asciiTheme="majorHAnsi" w:hAnsiTheme="majorHAnsi" w:cstheme="majorHAnsi"/>
          <w:bCs/>
          <w:sz w:val="22"/>
          <w:szCs w:val="22"/>
        </w:rPr>
        <w:t xml:space="preserve"> for</w:t>
      </w:r>
      <w:r w:rsidR="00791B56" w:rsidRPr="009A1E90">
        <w:rPr>
          <w:rFonts w:asciiTheme="majorHAnsi" w:hAnsiTheme="majorHAnsi" w:cstheme="majorHAnsi"/>
          <w:bCs/>
          <w:sz w:val="22"/>
          <w:szCs w:val="22"/>
        </w:rPr>
        <w:t xml:space="preserve"> generators </w:t>
      </w:r>
      <w:r w:rsidR="00C425FD">
        <w:rPr>
          <w:rFonts w:asciiTheme="majorHAnsi" w:hAnsiTheme="majorHAnsi" w:cstheme="majorHAnsi"/>
          <w:bCs/>
          <w:sz w:val="22"/>
          <w:szCs w:val="22"/>
        </w:rPr>
        <w:t xml:space="preserve">to </w:t>
      </w:r>
      <w:r w:rsidR="00791B56" w:rsidRPr="009A1E90">
        <w:rPr>
          <w:rFonts w:asciiTheme="majorHAnsi" w:hAnsiTheme="majorHAnsi" w:cstheme="majorHAnsi"/>
          <w:bCs/>
          <w:sz w:val="22"/>
          <w:szCs w:val="22"/>
        </w:rPr>
        <w:t xml:space="preserve">commit to these expenditures, thus potentially degrading reliability.  </w:t>
      </w:r>
    </w:p>
    <w:p w14:paraId="26514140" w14:textId="3326C73B" w:rsidR="00B31599" w:rsidRPr="009A1E90" w:rsidRDefault="00FA55FC" w:rsidP="00AE571F">
      <w:pPr>
        <w:spacing w:after="160" w:line="259" w:lineRule="auto"/>
        <w:jc w:val="both"/>
        <w:rPr>
          <w:rFonts w:asciiTheme="majorHAnsi" w:hAnsiTheme="majorHAnsi" w:cstheme="majorHAnsi"/>
          <w:bCs/>
          <w:sz w:val="22"/>
          <w:szCs w:val="22"/>
        </w:rPr>
      </w:pPr>
      <w:r w:rsidRPr="009A1E90">
        <w:rPr>
          <w:rFonts w:asciiTheme="majorHAnsi" w:hAnsiTheme="majorHAnsi" w:cstheme="majorHAnsi"/>
          <w:bCs/>
          <w:sz w:val="22"/>
          <w:szCs w:val="22"/>
        </w:rPr>
        <w:t>If ERCOT’s primary concern with allowing intrastate facilities to qualify under FFS</w:t>
      </w:r>
      <w:r w:rsidR="00480198" w:rsidRPr="009A1E90">
        <w:rPr>
          <w:rFonts w:asciiTheme="majorHAnsi" w:hAnsiTheme="majorHAnsi" w:cstheme="majorHAnsi"/>
          <w:bCs/>
          <w:sz w:val="22"/>
          <w:szCs w:val="22"/>
        </w:rPr>
        <w:t xml:space="preserve">S stems from electric generation </w:t>
      </w:r>
      <w:r w:rsidR="001974F1" w:rsidRPr="009A1E90">
        <w:rPr>
          <w:rFonts w:asciiTheme="majorHAnsi" w:hAnsiTheme="majorHAnsi" w:cstheme="majorHAnsi"/>
          <w:bCs/>
          <w:sz w:val="22"/>
          <w:szCs w:val="22"/>
        </w:rPr>
        <w:t xml:space="preserve">competing with </w:t>
      </w:r>
      <w:r w:rsidR="001B1D60" w:rsidRPr="009A1E90">
        <w:rPr>
          <w:rFonts w:asciiTheme="majorHAnsi" w:hAnsiTheme="majorHAnsi" w:cstheme="majorHAnsi"/>
          <w:bCs/>
          <w:sz w:val="22"/>
          <w:szCs w:val="22"/>
        </w:rPr>
        <w:t xml:space="preserve">human needs gas </w:t>
      </w:r>
      <w:r w:rsidR="00105097" w:rsidRPr="009A1E90">
        <w:rPr>
          <w:rFonts w:asciiTheme="majorHAnsi" w:hAnsiTheme="majorHAnsi" w:cstheme="majorHAnsi"/>
          <w:bCs/>
          <w:sz w:val="22"/>
          <w:szCs w:val="22"/>
        </w:rPr>
        <w:t>customers,</w:t>
      </w:r>
      <w:r w:rsidR="001B1D60" w:rsidRPr="009A1E90">
        <w:rPr>
          <w:rFonts w:asciiTheme="majorHAnsi" w:hAnsiTheme="majorHAnsi" w:cstheme="majorHAnsi"/>
          <w:bCs/>
          <w:sz w:val="22"/>
          <w:szCs w:val="22"/>
        </w:rPr>
        <w:t xml:space="preserve"> then</w:t>
      </w:r>
      <w:r w:rsidR="00526F0B" w:rsidRPr="009A1E90">
        <w:rPr>
          <w:rFonts w:asciiTheme="majorHAnsi" w:hAnsiTheme="majorHAnsi" w:cstheme="majorHAnsi"/>
          <w:bCs/>
          <w:sz w:val="22"/>
          <w:szCs w:val="22"/>
        </w:rPr>
        <w:t xml:space="preserve"> that concern should be addressed separate</w:t>
      </w:r>
      <w:r w:rsidR="004B613A" w:rsidRPr="009A1E90">
        <w:rPr>
          <w:rFonts w:asciiTheme="majorHAnsi" w:hAnsiTheme="majorHAnsi" w:cstheme="majorHAnsi"/>
          <w:bCs/>
          <w:sz w:val="22"/>
          <w:szCs w:val="22"/>
        </w:rPr>
        <w:t>ly from</w:t>
      </w:r>
      <w:r w:rsidR="00030653" w:rsidRPr="009A1E90">
        <w:rPr>
          <w:rFonts w:asciiTheme="majorHAnsi" w:hAnsiTheme="majorHAnsi" w:cstheme="majorHAnsi"/>
          <w:bCs/>
          <w:sz w:val="22"/>
          <w:szCs w:val="22"/>
        </w:rPr>
        <w:t>,</w:t>
      </w:r>
      <w:r w:rsidR="00105097" w:rsidRPr="009A1E90">
        <w:rPr>
          <w:rFonts w:asciiTheme="majorHAnsi" w:hAnsiTheme="majorHAnsi" w:cstheme="majorHAnsi"/>
          <w:bCs/>
          <w:sz w:val="22"/>
          <w:szCs w:val="22"/>
        </w:rPr>
        <w:t xml:space="preserve"> and prior</w:t>
      </w:r>
      <w:r w:rsidR="00526F0B" w:rsidRPr="009A1E90">
        <w:rPr>
          <w:rFonts w:asciiTheme="majorHAnsi" w:hAnsiTheme="majorHAnsi" w:cstheme="majorHAnsi"/>
          <w:bCs/>
          <w:sz w:val="22"/>
          <w:szCs w:val="22"/>
        </w:rPr>
        <w:t xml:space="preserve"> </w:t>
      </w:r>
      <w:r w:rsidR="00875C80" w:rsidRPr="009A1E90">
        <w:rPr>
          <w:rFonts w:asciiTheme="majorHAnsi" w:hAnsiTheme="majorHAnsi" w:cstheme="majorHAnsi"/>
          <w:bCs/>
          <w:sz w:val="22"/>
          <w:szCs w:val="22"/>
        </w:rPr>
        <w:t xml:space="preserve">to </w:t>
      </w:r>
      <w:r w:rsidR="00526F0B" w:rsidRPr="009A1E90">
        <w:rPr>
          <w:rFonts w:asciiTheme="majorHAnsi" w:hAnsiTheme="majorHAnsi" w:cstheme="majorHAnsi"/>
          <w:bCs/>
          <w:sz w:val="22"/>
          <w:szCs w:val="22"/>
        </w:rPr>
        <w:t>finalizing</w:t>
      </w:r>
      <w:r w:rsidR="00030653" w:rsidRPr="009A1E90">
        <w:rPr>
          <w:rFonts w:asciiTheme="majorHAnsi" w:hAnsiTheme="majorHAnsi" w:cstheme="majorHAnsi"/>
          <w:bCs/>
          <w:sz w:val="22"/>
          <w:szCs w:val="22"/>
        </w:rPr>
        <w:t>,</w:t>
      </w:r>
      <w:r w:rsidR="00526F0B" w:rsidRPr="009A1E90">
        <w:rPr>
          <w:rFonts w:asciiTheme="majorHAnsi" w:hAnsiTheme="majorHAnsi" w:cstheme="majorHAnsi"/>
          <w:bCs/>
          <w:sz w:val="22"/>
          <w:szCs w:val="22"/>
        </w:rPr>
        <w:t xml:space="preserve"> the FFSS proposal</w:t>
      </w:r>
      <w:r w:rsidR="00875C80" w:rsidRPr="009A1E90">
        <w:rPr>
          <w:rFonts w:asciiTheme="majorHAnsi" w:hAnsiTheme="majorHAnsi" w:cstheme="majorHAnsi"/>
          <w:bCs/>
          <w:sz w:val="22"/>
          <w:szCs w:val="22"/>
        </w:rPr>
        <w:t xml:space="preserve"> to allow greater participation for the 2023/2024 procurement cycle</w:t>
      </w:r>
      <w:r w:rsidR="00526F0B" w:rsidRPr="009A1E90">
        <w:rPr>
          <w:rFonts w:asciiTheme="majorHAnsi" w:hAnsiTheme="majorHAnsi" w:cstheme="majorHAnsi"/>
          <w:bCs/>
          <w:sz w:val="22"/>
          <w:szCs w:val="22"/>
        </w:rPr>
        <w:t xml:space="preserve">. </w:t>
      </w:r>
      <w:r w:rsidR="00030653" w:rsidRPr="009A1E90">
        <w:rPr>
          <w:rFonts w:asciiTheme="majorHAnsi" w:hAnsiTheme="majorHAnsi" w:cstheme="majorHAnsi"/>
          <w:bCs/>
          <w:sz w:val="22"/>
          <w:szCs w:val="22"/>
        </w:rPr>
        <w:t>Moreover,</w:t>
      </w:r>
      <w:r w:rsidR="000116F2" w:rsidRPr="009A1E90">
        <w:rPr>
          <w:rFonts w:asciiTheme="majorHAnsi" w:hAnsiTheme="majorHAnsi" w:cstheme="majorHAnsi"/>
          <w:bCs/>
          <w:sz w:val="22"/>
          <w:szCs w:val="22"/>
        </w:rPr>
        <w:t xml:space="preserve"> the </w:t>
      </w:r>
      <w:r w:rsidR="00114241" w:rsidRPr="009A1E90">
        <w:rPr>
          <w:rFonts w:asciiTheme="majorHAnsi" w:hAnsiTheme="majorHAnsi" w:cstheme="majorHAnsi"/>
          <w:bCs/>
          <w:sz w:val="22"/>
          <w:szCs w:val="22"/>
        </w:rPr>
        <w:t xml:space="preserve">RRC’s </w:t>
      </w:r>
      <w:r w:rsidR="000116F2" w:rsidRPr="009A1E90">
        <w:rPr>
          <w:rFonts w:asciiTheme="majorHAnsi" w:hAnsiTheme="majorHAnsi" w:cstheme="majorHAnsi"/>
          <w:bCs/>
          <w:sz w:val="22"/>
          <w:szCs w:val="22"/>
        </w:rPr>
        <w:t>revised gas curtailment rule</w:t>
      </w:r>
      <w:r w:rsidR="00030653" w:rsidRPr="009A1E90">
        <w:rPr>
          <w:rFonts w:asciiTheme="majorHAnsi" w:hAnsiTheme="majorHAnsi" w:cstheme="majorHAnsi"/>
          <w:bCs/>
          <w:sz w:val="22"/>
          <w:szCs w:val="22"/>
        </w:rPr>
        <w:t xml:space="preserve"> requires that</w:t>
      </w:r>
      <w:r w:rsidR="00B16FF3" w:rsidRPr="009A1E90">
        <w:rPr>
          <w:rFonts w:asciiTheme="majorHAnsi" w:hAnsiTheme="majorHAnsi" w:cstheme="majorHAnsi"/>
          <w:bCs/>
          <w:sz w:val="22"/>
          <w:szCs w:val="22"/>
        </w:rPr>
        <w:t xml:space="preserve"> firm </w:t>
      </w:r>
      <w:r w:rsidR="00840BD6" w:rsidRPr="009A1E90">
        <w:rPr>
          <w:rFonts w:asciiTheme="majorHAnsi" w:hAnsiTheme="majorHAnsi" w:cstheme="majorHAnsi"/>
          <w:bCs/>
          <w:sz w:val="22"/>
          <w:szCs w:val="22"/>
        </w:rPr>
        <w:t>deliveries</w:t>
      </w:r>
      <w:r w:rsidR="00B16FF3" w:rsidRPr="009A1E90">
        <w:rPr>
          <w:rFonts w:asciiTheme="majorHAnsi" w:hAnsiTheme="majorHAnsi" w:cstheme="majorHAnsi"/>
          <w:bCs/>
          <w:sz w:val="22"/>
          <w:szCs w:val="22"/>
        </w:rPr>
        <w:t xml:space="preserve"> of natural gas to electric generation facilities are </w:t>
      </w:r>
      <w:r w:rsidR="00B16FF3" w:rsidRPr="009A1E90">
        <w:rPr>
          <w:rFonts w:asciiTheme="majorHAnsi" w:hAnsiTheme="majorHAnsi" w:cstheme="majorHAnsi"/>
          <w:bCs/>
          <w:i/>
          <w:iCs/>
          <w:sz w:val="22"/>
          <w:szCs w:val="22"/>
        </w:rPr>
        <w:t>second in priority</w:t>
      </w:r>
      <w:r w:rsidR="00B16FF3" w:rsidRPr="009A1E90">
        <w:rPr>
          <w:rFonts w:asciiTheme="majorHAnsi" w:hAnsiTheme="majorHAnsi" w:cstheme="majorHAnsi"/>
          <w:bCs/>
          <w:sz w:val="22"/>
          <w:szCs w:val="22"/>
        </w:rPr>
        <w:t xml:space="preserve"> only to firm deliveries to human needs customers.</w:t>
      </w:r>
      <w:r w:rsidR="00840BD6" w:rsidRPr="009A1E90">
        <w:rPr>
          <w:rFonts w:asciiTheme="majorHAnsi" w:hAnsiTheme="majorHAnsi" w:cstheme="majorHAnsi"/>
          <w:bCs/>
          <w:sz w:val="22"/>
          <w:szCs w:val="22"/>
        </w:rPr>
        <w:t xml:space="preserve"> </w:t>
      </w:r>
      <w:r w:rsidR="00030653" w:rsidRPr="009A1E90">
        <w:rPr>
          <w:rFonts w:asciiTheme="majorHAnsi" w:hAnsiTheme="majorHAnsi" w:cstheme="majorHAnsi"/>
          <w:bCs/>
          <w:sz w:val="22"/>
          <w:szCs w:val="22"/>
        </w:rPr>
        <w:t>Therefore,</w:t>
      </w:r>
      <w:r w:rsidR="00840BD6" w:rsidRPr="009A1E90">
        <w:rPr>
          <w:rFonts w:asciiTheme="majorHAnsi" w:hAnsiTheme="majorHAnsi" w:cstheme="majorHAnsi"/>
          <w:bCs/>
          <w:sz w:val="22"/>
          <w:szCs w:val="22"/>
        </w:rPr>
        <w:t xml:space="preserve"> </w:t>
      </w:r>
      <w:r w:rsidR="00030653" w:rsidRPr="009A1E90">
        <w:rPr>
          <w:rFonts w:asciiTheme="majorHAnsi" w:hAnsiTheme="majorHAnsi" w:cstheme="majorHAnsi"/>
          <w:bCs/>
          <w:sz w:val="22"/>
          <w:szCs w:val="22"/>
        </w:rPr>
        <w:t>i</w:t>
      </w:r>
      <w:r w:rsidR="00EF23DE" w:rsidRPr="009A1E90">
        <w:rPr>
          <w:rFonts w:asciiTheme="majorHAnsi" w:hAnsiTheme="majorHAnsi" w:cstheme="majorHAnsi"/>
          <w:bCs/>
          <w:sz w:val="22"/>
          <w:szCs w:val="22"/>
        </w:rPr>
        <w:t>f ERCOT is concerned that this priority is not</w:t>
      </w:r>
      <w:r w:rsidR="00030653" w:rsidRPr="009A1E90">
        <w:rPr>
          <w:rFonts w:asciiTheme="majorHAnsi" w:hAnsiTheme="majorHAnsi" w:cstheme="majorHAnsi"/>
          <w:bCs/>
          <w:sz w:val="22"/>
          <w:szCs w:val="22"/>
        </w:rPr>
        <w:t xml:space="preserve"> adequate </w:t>
      </w:r>
      <w:r w:rsidR="00EF23DE" w:rsidRPr="009A1E90">
        <w:rPr>
          <w:rFonts w:asciiTheme="majorHAnsi" w:hAnsiTheme="majorHAnsi" w:cstheme="majorHAnsi"/>
          <w:bCs/>
          <w:sz w:val="22"/>
          <w:szCs w:val="22"/>
        </w:rPr>
        <w:t>to secure relia</w:t>
      </w:r>
      <w:r w:rsidR="00875C80" w:rsidRPr="009A1E90">
        <w:rPr>
          <w:rFonts w:asciiTheme="majorHAnsi" w:hAnsiTheme="majorHAnsi" w:cstheme="majorHAnsi"/>
          <w:bCs/>
          <w:sz w:val="22"/>
          <w:szCs w:val="22"/>
        </w:rPr>
        <w:t>bility to the electric grid</w:t>
      </w:r>
      <w:r w:rsidR="00030653" w:rsidRPr="009A1E90">
        <w:rPr>
          <w:rFonts w:asciiTheme="majorHAnsi" w:hAnsiTheme="majorHAnsi" w:cstheme="majorHAnsi"/>
          <w:bCs/>
          <w:sz w:val="22"/>
          <w:szCs w:val="22"/>
        </w:rPr>
        <w:t>,</w:t>
      </w:r>
      <w:r w:rsidR="00875C80" w:rsidRPr="009A1E90">
        <w:rPr>
          <w:rFonts w:asciiTheme="majorHAnsi" w:hAnsiTheme="majorHAnsi" w:cstheme="majorHAnsi"/>
          <w:bCs/>
          <w:sz w:val="22"/>
          <w:szCs w:val="22"/>
        </w:rPr>
        <w:t xml:space="preserve"> then</w:t>
      </w:r>
      <w:r w:rsidR="00EF23DE" w:rsidRPr="009A1E90">
        <w:rPr>
          <w:rFonts w:asciiTheme="majorHAnsi" w:hAnsiTheme="majorHAnsi" w:cstheme="majorHAnsi"/>
          <w:bCs/>
          <w:sz w:val="22"/>
          <w:szCs w:val="22"/>
        </w:rPr>
        <w:t xml:space="preserve"> Calpine would encourage ERCOT to work </w:t>
      </w:r>
      <w:r w:rsidR="00D03B94" w:rsidRPr="009A1E90">
        <w:rPr>
          <w:rFonts w:asciiTheme="majorHAnsi" w:hAnsiTheme="majorHAnsi" w:cstheme="majorHAnsi"/>
          <w:bCs/>
          <w:sz w:val="22"/>
          <w:szCs w:val="22"/>
        </w:rPr>
        <w:t>collaboratively</w:t>
      </w:r>
      <w:r w:rsidR="00EF23DE" w:rsidRPr="009A1E90">
        <w:rPr>
          <w:rFonts w:asciiTheme="majorHAnsi" w:hAnsiTheme="majorHAnsi" w:cstheme="majorHAnsi"/>
          <w:bCs/>
          <w:sz w:val="22"/>
          <w:szCs w:val="22"/>
        </w:rPr>
        <w:t xml:space="preserve"> with the PUCT</w:t>
      </w:r>
      <w:r w:rsidR="00B62152" w:rsidRPr="009A1E90">
        <w:rPr>
          <w:rFonts w:asciiTheme="majorHAnsi" w:hAnsiTheme="majorHAnsi" w:cstheme="majorHAnsi"/>
          <w:bCs/>
          <w:sz w:val="22"/>
          <w:szCs w:val="22"/>
        </w:rPr>
        <w:t>,</w:t>
      </w:r>
      <w:r w:rsidR="00EF23DE" w:rsidRPr="009A1E90">
        <w:rPr>
          <w:rFonts w:asciiTheme="majorHAnsi" w:hAnsiTheme="majorHAnsi" w:cstheme="majorHAnsi"/>
          <w:bCs/>
          <w:sz w:val="22"/>
          <w:szCs w:val="22"/>
        </w:rPr>
        <w:t xml:space="preserve"> RRC</w:t>
      </w:r>
      <w:r w:rsidR="00B62152" w:rsidRPr="009A1E90">
        <w:rPr>
          <w:rFonts w:asciiTheme="majorHAnsi" w:hAnsiTheme="majorHAnsi" w:cstheme="majorHAnsi"/>
          <w:bCs/>
          <w:sz w:val="22"/>
          <w:szCs w:val="22"/>
        </w:rPr>
        <w:t>, and legislative leaders</w:t>
      </w:r>
      <w:r w:rsidR="00EF23DE" w:rsidRPr="009A1E90">
        <w:rPr>
          <w:rFonts w:asciiTheme="majorHAnsi" w:hAnsiTheme="majorHAnsi" w:cstheme="majorHAnsi"/>
          <w:bCs/>
          <w:sz w:val="22"/>
          <w:szCs w:val="22"/>
        </w:rPr>
        <w:t xml:space="preserve"> </w:t>
      </w:r>
      <w:r w:rsidR="00030653" w:rsidRPr="009A1E90">
        <w:rPr>
          <w:rFonts w:asciiTheme="majorHAnsi" w:hAnsiTheme="majorHAnsi" w:cstheme="majorHAnsi"/>
          <w:bCs/>
          <w:sz w:val="22"/>
          <w:szCs w:val="22"/>
        </w:rPr>
        <w:t>to address</w:t>
      </w:r>
      <w:r w:rsidR="00C327C7" w:rsidRPr="009A1E90">
        <w:rPr>
          <w:rFonts w:asciiTheme="majorHAnsi" w:hAnsiTheme="majorHAnsi" w:cstheme="majorHAnsi"/>
          <w:bCs/>
          <w:sz w:val="22"/>
          <w:szCs w:val="22"/>
        </w:rPr>
        <w:t xml:space="preserve"> </w:t>
      </w:r>
      <w:r w:rsidR="00EF23DE" w:rsidRPr="009A1E90">
        <w:rPr>
          <w:rFonts w:asciiTheme="majorHAnsi" w:hAnsiTheme="majorHAnsi" w:cstheme="majorHAnsi"/>
          <w:bCs/>
          <w:sz w:val="22"/>
          <w:szCs w:val="22"/>
        </w:rPr>
        <w:t>this concern.</w:t>
      </w:r>
      <w:r w:rsidR="00B62152" w:rsidRPr="009A1E90">
        <w:rPr>
          <w:rFonts w:asciiTheme="majorHAnsi" w:hAnsiTheme="majorHAnsi" w:cstheme="majorHAnsi"/>
          <w:bCs/>
          <w:sz w:val="22"/>
          <w:szCs w:val="22"/>
        </w:rPr>
        <w:t xml:space="preserve">  </w:t>
      </w:r>
      <w:r w:rsidR="00AE571F" w:rsidRPr="009A1E90">
        <w:rPr>
          <w:rFonts w:asciiTheme="majorHAnsi" w:hAnsiTheme="majorHAnsi" w:cstheme="majorHAnsi"/>
          <w:bCs/>
          <w:sz w:val="22"/>
          <w:szCs w:val="22"/>
        </w:rPr>
        <w:t>Hopefully, the</w:t>
      </w:r>
      <w:r w:rsidR="00B62152" w:rsidRPr="009A1E90">
        <w:rPr>
          <w:rFonts w:asciiTheme="majorHAnsi" w:hAnsiTheme="majorHAnsi" w:cstheme="majorHAnsi"/>
          <w:bCs/>
          <w:sz w:val="22"/>
          <w:szCs w:val="22"/>
        </w:rPr>
        <w:t xml:space="preserve"> </w:t>
      </w:r>
      <w:r w:rsidR="00AE571F" w:rsidRPr="009A1E90">
        <w:rPr>
          <w:rFonts w:asciiTheme="majorHAnsi" w:hAnsiTheme="majorHAnsi" w:cstheme="majorHAnsi"/>
          <w:bCs/>
          <w:sz w:val="22"/>
          <w:szCs w:val="22"/>
        </w:rPr>
        <w:t>critical</w:t>
      </w:r>
      <w:r w:rsidR="00B62152" w:rsidRPr="009A1E90">
        <w:rPr>
          <w:rFonts w:asciiTheme="majorHAnsi" w:hAnsiTheme="majorHAnsi" w:cstheme="majorHAnsi"/>
          <w:bCs/>
          <w:sz w:val="22"/>
          <w:szCs w:val="22"/>
        </w:rPr>
        <w:t xml:space="preserve"> discussion of the human needs of both natural gas and electricity </w:t>
      </w:r>
      <w:r w:rsidR="007A24B8" w:rsidRPr="009A1E90">
        <w:rPr>
          <w:rFonts w:asciiTheme="majorHAnsi" w:hAnsiTheme="majorHAnsi" w:cstheme="majorHAnsi"/>
          <w:bCs/>
          <w:sz w:val="22"/>
          <w:szCs w:val="22"/>
        </w:rPr>
        <w:t>will</w:t>
      </w:r>
      <w:r w:rsidR="00B62152" w:rsidRPr="009A1E90">
        <w:rPr>
          <w:rFonts w:asciiTheme="majorHAnsi" w:hAnsiTheme="majorHAnsi" w:cstheme="majorHAnsi"/>
          <w:bCs/>
          <w:sz w:val="22"/>
          <w:szCs w:val="22"/>
        </w:rPr>
        <w:t xml:space="preserve"> lead to greater harmonization </w:t>
      </w:r>
      <w:r w:rsidR="00F059E3">
        <w:rPr>
          <w:rFonts w:asciiTheme="majorHAnsi" w:hAnsiTheme="majorHAnsi" w:cstheme="majorHAnsi"/>
          <w:bCs/>
          <w:sz w:val="22"/>
          <w:szCs w:val="22"/>
        </w:rPr>
        <w:t>between both</w:t>
      </w:r>
      <w:r w:rsidR="00B62152" w:rsidRPr="009A1E90">
        <w:rPr>
          <w:rFonts w:asciiTheme="majorHAnsi" w:hAnsiTheme="majorHAnsi" w:cstheme="majorHAnsi"/>
          <w:bCs/>
          <w:sz w:val="22"/>
          <w:szCs w:val="22"/>
        </w:rPr>
        <w:t xml:space="preserve"> </w:t>
      </w:r>
      <w:r w:rsidR="007A24B8" w:rsidRPr="009A1E90">
        <w:rPr>
          <w:rFonts w:asciiTheme="majorHAnsi" w:hAnsiTheme="majorHAnsi" w:cstheme="majorHAnsi"/>
          <w:bCs/>
          <w:sz w:val="22"/>
          <w:szCs w:val="22"/>
        </w:rPr>
        <w:t>industries. Failing</w:t>
      </w:r>
      <w:r w:rsidR="00DB6EEC" w:rsidRPr="009A1E90">
        <w:rPr>
          <w:rFonts w:asciiTheme="majorHAnsi" w:hAnsiTheme="majorHAnsi" w:cstheme="majorHAnsi"/>
          <w:bCs/>
          <w:sz w:val="22"/>
          <w:szCs w:val="22"/>
        </w:rPr>
        <w:t xml:space="preserve"> to address this issue</w:t>
      </w:r>
      <w:r w:rsidR="000B52E8">
        <w:rPr>
          <w:rFonts w:asciiTheme="majorHAnsi" w:hAnsiTheme="majorHAnsi" w:cstheme="majorHAnsi"/>
          <w:bCs/>
          <w:sz w:val="22"/>
          <w:szCs w:val="22"/>
        </w:rPr>
        <w:t xml:space="preserve"> through memorandum of understanding, rulemaking, legislation or some other agreement</w:t>
      </w:r>
      <w:r w:rsidR="00A10D29" w:rsidRPr="009A1E90">
        <w:rPr>
          <w:rFonts w:asciiTheme="majorHAnsi" w:hAnsiTheme="majorHAnsi" w:cstheme="majorHAnsi"/>
          <w:bCs/>
          <w:sz w:val="22"/>
          <w:szCs w:val="22"/>
        </w:rPr>
        <w:t xml:space="preserve"> could be detrimental to </w:t>
      </w:r>
      <w:r w:rsidR="00FF4A53" w:rsidRPr="009A1E90">
        <w:rPr>
          <w:rFonts w:asciiTheme="majorHAnsi" w:hAnsiTheme="majorHAnsi" w:cstheme="majorHAnsi"/>
          <w:bCs/>
          <w:sz w:val="22"/>
          <w:szCs w:val="22"/>
        </w:rPr>
        <w:t xml:space="preserve">the State’s </w:t>
      </w:r>
      <w:r w:rsidR="00A10D29" w:rsidRPr="009A1E90">
        <w:rPr>
          <w:rFonts w:asciiTheme="majorHAnsi" w:hAnsiTheme="majorHAnsi" w:cstheme="majorHAnsi"/>
          <w:bCs/>
          <w:sz w:val="22"/>
          <w:szCs w:val="22"/>
        </w:rPr>
        <w:t xml:space="preserve">electric reliability. </w:t>
      </w:r>
    </w:p>
    <w:p w14:paraId="0BEC96AF" w14:textId="0FB73C12" w:rsidR="009C3373" w:rsidRPr="009A1E90" w:rsidRDefault="00D723CF" w:rsidP="000F3290">
      <w:pPr>
        <w:spacing w:after="160" w:line="259" w:lineRule="auto"/>
        <w:jc w:val="both"/>
        <w:rPr>
          <w:rFonts w:asciiTheme="majorHAnsi" w:hAnsiTheme="majorHAnsi" w:cstheme="majorHAnsi"/>
          <w:b/>
          <w:sz w:val="22"/>
          <w:szCs w:val="22"/>
          <w:u w:val="single"/>
        </w:rPr>
      </w:pPr>
      <w:r w:rsidRPr="009A1E90">
        <w:rPr>
          <w:rFonts w:asciiTheme="majorHAnsi" w:hAnsiTheme="majorHAnsi" w:cstheme="majorHAnsi"/>
          <w:b/>
          <w:sz w:val="22"/>
          <w:szCs w:val="22"/>
          <w:u w:val="single"/>
        </w:rPr>
        <w:t xml:space="preserve">ERCOT Should Seek Additional Information to Inform </w:t>
      </w:r>
      <w:r w:rsidR="009735FB" w:rsidRPr="009A1E90">
        <w:rPr>
          <w:rFonts w:asciiTheme="majorHAnsi" w:hAnsiTheme="majorHAnsi" w:cstheme="majorHAnsi"/>
          <w:b/>
          <w:sz w:val="22"/>
          <w:szCs w:val="22"/>
          <w:u w:val="single"/>
        </w:rPr>
        <w:t>Sizing of the Product</w:t>
      </w:r>
    </w:p>
    <w:p w14:paraId="69CD08C0" w14:textId="3A6BD46A" w:rsidR="00FD1FEC" w:rsidRPr="009A1E90" w:rsidRDefault="00E21B48" w:rsidP="00105097">
      <w:pPr>
        <w:spacing w:after="160" w:line="259" w:lineRule="auto"/>
        <w:jc w:val="both"/>
        <w:rPr>
          <w:rFonts w:asciiTheme="majorHAnsi" w:hAnsiTheme="majorHAnsi" w:cstheme="majorHAnsi"/>
          <w:bCs/>
          <w:sz w:val="22"/>
          <w:szCs w:val="22"/>
        </w:rPr>
      </w:pPr>
      <w:r w:rsidRPr="009A1E90">
        <w:rPr>
          <w:rFonts w:asciiTheme="majorHAnsi" w:hAnsiTheme="majorHAnsi" w:cstheme="majorHAnsi"/>
          <w:bCs/>
          <w:sz w:val="22"/>
          <w:szCs w:val="22"/>
        </w:rPr>
        <w:t>Finally</w:t>
      </w:r>
      <w:r w:rsidR="00875C80" w:rsidRPr="009A1E90">
        <w:rPr>
          <w:rFonts w:asciiTheme="majorHAnsi" w:hAnsiTheme="majorHAnsi" w:cstheme="majorHAnsi"/>
          <w:bCs/>
          <w:sz w:val="22"/>
          <w:szCs w:val="22"/>
        </w:rPr>
        <w:t>,</w:t>
      </w:r>
      <w:r w:rsidR="00254F6C" w:rsidRPr="009A1E90">
        <w:rPr>
          <w:rFonts w:asciiTheme="majorHAnsi" w:hAnsiTheme="majorHAnsi" w:cstheme="majorHAnsi"/>
          <w:bCs/>
          <w:sz w:val="22"/>
          <w:szCs w:val="22"/>
        </w:rPr>
        <w:t xml:space="preserve"> </w:t>
      </w:r>
      <w:r w:rsidR="009C21C2" w:rsidRPr="009A1E90">
        <w:rPr>
          <w:rFonts w:asciiTheme="majorHAnsi" w:hAnsiTheme="majorHAnsi" w:cstheme="majorHAnsi"/>
          <w:bCs/>
          <w:sz w:val="22"/>
          <w:szCs w:val="22"/>
        </w:rPr>
        <w:t>as proposed</w:t>
      </w:r>
      <w:r w:rsidR="00D723CF" w:rsidRPr="009A1E90">
        <w:rPr>
          <w:rFonts w:asciiTheme="majorHAnsi" w:hAnsiTheme="majorHAnsi" w:cstheme="majorHAnsi"/>
          <w:bCs/>
          <w:sz w:val="22"/>
          <w:szCs w:val="22"/>
        </w:rPr>
        <w:t>,</w:t>
      </w:r>
      <w:r w:rsidR="000B52E8">
        <w:rPr>
          <w:rFonts w:asciiTheme="majorHAnsi" w:hAnsiTheme="majorHAnsi" w:cstheme="majorHAnsi"/>
          <w:bCs/>
          <w:sz w:val="22"/>
          <w:szCs w:val="22"/>
        </w:rPr>
        <w:t xml:space="preserve"> the framework</w:t>
      </w:r>
      <w:r w:rsidR="009C21C2" w:rsidRPr="009A1E90">
        <w:rPr>
          <w:rFonts w:asciiTheme="majorHAnsi" w:hAnsiTheme="majorHAnsi" w:cstheme="majorHAnsi"/>
          <w:bCs/>
          <w:sz w:val="22"/>
          <w:szCs w:val="22"/>
        </w:rPr>
        <w:t xml:space="preserve"> gives no indication as to the </w:t>
      </w:r>
      <w:r w:rsidR="00E70B04" w:rsidRPr="009A1E90">
        <w:rPr>
          <w:rFonts w:asciiTheme="majorHAnsi" w:hAnsiTheme="majorHAnsi" w:cstheme="majorHAnsi"/>
          <w:bCs/>
          <w:sz w:val="22"/>
          <w:szCs w:val="22"/>
        </w:rPr>
        <w:t xml:space="preserve">potential </w:t>
      </w:r>
      <w:r w:rsidR="009C21C2" w:rsidRPr="009A1E90">
        <w:rPr>
          <w:rFonts w:asciiTheme="majorHAnsi" w:hAnsiTheme="majorHAnsi" w:cstheme="majorHAnsi"/>
          <w:bCs/>
          <w:sz w:val="22"/>
          <w:szCs w:val="22"/>
        </w:rPr>
        <w:t>size of this 2</w:t>
      </w:r>
      <w:r w:rsidR="009C21C2" w:rsidRPr="009A1E90">
        <w:rPr>
          <w:rFonts w:asciiTheme="majorHAnsi" w:hAnsiTheme="majorHAnsi" w:cstheme="majorHAnsi"/>
          <w:bCs/>
          <w:sz w:val="22"/>
          <w:szCs w:val="22"/>
          <w:vertAlign w:val="superscript"/>
        </w:rPr>
        <w:t>nd</w:t>
      </w:r>
      <w:r w:rsidR="009C21C2" w:rsidRPr="009A1E90">
        <w:rPr>
          <w:rFonts w:asciiTheme="majorHAnsi" w:hAnsiTheme="majorHAnsi" w:cstheme="majorHAnsi"/>
          <w:bCs/>
          <w:sz w:val="22"/>
          <w:szCs w:val="22"/>
        </w:rPr>
        <w:t xml:space="preserve"> Phase of FFSS</w:t>
      </w:r>
      <w:r w:rsidR="00E70B04" w:rsidRPr="009A1E90">
        <w:rPr>
          <w:rFonts w:asciiTheme="majorHAnsi" w:hAnsiTheme="majorHAnsi" w:cstheme="majorHAnsi"/>
          <w:bCs/>
          <w:sz w:val="22"/>
          <w:szCs w:val="22"/>
        </w:rPr>
        <w:t xml:space="preserve"> or the procurement assumptions that result in </w:t>
      </w:r>
      <w:r w:rsidR="00AE571F" w:rsidRPr="009A1E90">
        <w:rPr>
          <w:rFonts w:asciiTheme="majorHAnsi" w:hAnsiTheme="majorHAnsi" w:cstheme="majorHAnsi"/>
          <w:bCs/>
          <w:sz w:val="22"/>
          <w:szCs w:val="22"/>
        </w:rPr>
        <w:t>significant</w:t>
      </w:r>
      <w:r w:rsidR="00E70B04" w:rsidRPr="009A1E90">
        <w:rPr>
          <w:rFonts w:asciiTheme="majorHAnsi" w:hAnsiTheme="majorHAnsi" w:cstheme="majorHAnsi"/>
          <w:bCs/>
          <w:sz w:val="22"/>
          <w:szCs w:val="22"/>
        </w:rPr>
        <w:t xml:space="preserve"> reliability</w:t>
      </w:r>
      <w:r w:rsidR="00AE571F" w:rsidRPr="009A1E90">
        <w:rPr>
          <w:rFonts w:asciiTheme="majorHAnsi" w:hAnsiTheme="majorHAnsi" w:cstheme="majorHAnsi"/>
          <w:bCs/>
          <w:sz w:val="22"/>
          <w:szCs w:val="22"/>
        </w:rPr>
        <w:t xml:space="preserve"> gains</w:t>
      </w:r>
      <w:r w:rsidR="009C21C2" w:rsidRPr="009A1E90">
        <w:rPr>
          <w:rFonts w:asciiTheme="majorHAnsi" w:hAnsiTheme="majorHAnsi" w:cstheme="majorHAnsi"/>
          <w:bCs/>
          <w:sz w:val="22"/>
          <w:szCs w:val="22"/>
        </w:rPr>
        <w:t xml:space="preserve">.  </w:t>
      </w:r>
      <w:r w:rsidR="00D723CF" w:rsidRPr="009A1E90">
        <w:rPr>
          <w:rFonts w:asciiTheme="majorHAnsi" w:hAnsiTheme="majorHAnsi" w:cstheme="majorHAnsi"/>
          <w:bCs/>
          <w:sz w:val="22"/>
          <w:szCs w:val="22"/>
        </w:rPr>
        <w:t>W</w:t>
      </w:r>
      <w:r w:rsidR="009C21C2" w:rsidRPr="009A1E90">
        <w:rPr>
          <w:rFonts w:asciiTheme="majorHAnsi" w:hAnsiTheme="majorHAnsi" w:cstheme="majorHAnsi"/>
          <w:bCs/>
          <w:sz w:val="22"/>
          <w:szCs w:val="22"/>
        </w:rPr>
        <w:t xml:space="preserve">ithout </w:t>
      </w:r>
      <w:r w:rsidR="00AE571F" w:rsidRPr="009A1E90">
        <w:rPr>
          <w:rFonts w:asciiTheme="majorHAnsi" w:hAnsiTheme="majorHAnsi" w:cstheme="majorHAnsi"/>
          <w:bCs/>
          <w:sz w:val="22"/>
          <w:szCs w:val="22"/>
        </w:rPr>
        <w:t xml:space="preserve">more data and </w:t>
      </w:r>
      <w:r w:rsidR="009C21C2" w:rsidRPr="009A1E90">
        <w:rPr>
          <w:rFonts w:asciiTheme="majorHAnsi" w:hAnsiTheme="majorHAnsi" w:cstheme="majorHAnsi"/>
          <w:bCs/>
          <w:sz w:val="22"/>
          <w:szCs w:val="22"/>
        </w:rPr>
        <w:t xml:space="preserve">context, it is difficult </w:t>
      </w:r>
      <w:r w:rsidR="00D723CF" w:rsidRPr="009A1E90">
        <w:rPr>
          <w:rFonts w:asciiTheme="majorHAnsi" w:hAnsiTheme="majorHAnsi" w:cstheme="majorHAnsi"/>
          <w:bCs/>
          <w:sz w:val="22"/>
          <w:szCs w:val="22"/>
        </w:rPr>
        <w:t xml:space="preserve">for Calpine </w:t>
      </w:r>
      <w:r w:rsidR="009C21C2" w:rsidRPr="009A1E90">
        <w:rPr>
          <w:rFonts w:asciiTheme="majorHAnsi" w:hAnsiTheme="majorHAnsi" w:cstheme="majorHAnsi"/>
          <w:bCs/>
          <w:sz w:val="22"/>
          <w:szCs w:val="22"/>
        </w:rPr>
        <w:t>to properly evaluate the weight of our concerns with this proposal.</w:t>
      </w:r>
      <w:r w:rsidR="00FF4A53" w:rsidRPr="009A1E90">
        <w:rPr>
          <w:rFonts w:asciiTheme="majorHAnsi" w:hAnsiTheme="majorHAnsi" w:cstheme="majorHAnsi"/>
          <w:bCs/>
          <w:sz w:val="22"/>
          <w:szCs w:val="22"/>
        </w:rPr>
        <w:t xml:space="preserve"> </w:t>
      </w:r>
      <w:r w:rsidR="009C21C2" w:rsidRPr="009A1E90">
        <w:rPr>
          <w:rFonts w:asciiTheme="majorHAnsi" w:hAnsiTheme="majorHAnsi" w:cstheme="majorHAnsi"/>
          <w:bCs/>
          <w:sz w:val="22"/>
          <w:szCs w:val="22"/>
        </w:rPr>
        <w:t xml:space="preserve"> </w:t>
      </w:r>
      <w:r w:rsidR="00A64068" w:rsidRPr="009A1E90">
        <w:rPr>
          <w:rFonts w:asciiTheme="majorHAnsi" w:hAnsiTheme="majorHAnsi" w:cstheme="majorHAnsi"/>
          <w:bCs/>
          <w:sz w:val="22"/>
          <w:szCs w:val="22"/>
        </w:rPr>
        <w:t>As current</w:t>
      </w:r>
      <w:r w:rsidR="00D723CF" w:rsidRPr="009A1E90">
        <w:rPr>
          <w:rFonts w:asciiTheme="majorHAnsi" w:hAnsiTheme="majorHAnsi" w:cstheme="majorHAnsi"/>
          <w:bCs/>
          <w:sz w:val="22"/>
          <w:szCs w:val="22"/>
        </w:rPr>
        <w:t>ly</w:t>
      </w:r>
      <w:r w:rsidR="00A64068" w:rsidRPr="009A1E90">
        <w:rPr>
          <w:rFonts w:asciiTheme="majorHAnsi" w:hAnsiTheme="majorHAnsi" w:cstheme="majorHAnsi"/>
          <w:bCs/>
          <w:sz w:val="22"/>
          <w:szCs w:val="22"/>
        </w:rPr>
        <w:t xml:space="preserve"> draft</w:t>
      </w:r>
      <w:r w:rsidR="00D723CF" w:rsidRPr="009A1E90">
        <w:rPr>
          <w:rFonts w:asciiTheme="majorHAnsi" w:hAnsiTheme="majorHAnsi" w:cstheme="majorHAnsi"/>
          <w:bCs/>
          <w:sz w:val="22"/>
          <w:szCs w:val="22"/>
        </w:rPr>
        <w:t>ed, the proposal’s exclusion</w:t>
      </w:r>
      <w:r w:rsidR="00A64068" w:rsidRPr="009A1E90">
        <w:rPr>
          <w:rFonts w:asciiTheme="majorHAnsi" w:hAnsiTheme="majorHAnsi" w:cstheme="majorHAnsi"/>
          <w:bCs/>
          <w:sz w:val="22"/>
          <w:szCs w:val="22"/>
        </w:rPr>
        <w:t xml:space="preserve"> </w:t>
      </w:r>
      <w:r w:rsidR="00D723CF" w:rsidRPr="009A1E90">
        <w:rPr>
          <w:rFonts w:asciiTheme="majorHAnsi" w:hAnsiTheme="majorHAnsi" w:cstheme="majorHAnsi"/>
          <w:bCs/>
          <w:sz w:val="22"/>
          <w:szCs w:val="22"/>
        </w:rPr>
        <w:t xml:space="preserve">of </w:t>
      </w:r>
      <w:r w:rsidR="00F65CCC" w:rsidRPr="009A1E90">
        <w:rPr>
          <w:rFonts w:asciiTheme="majorHAnsi" w:hAnsiTheme="majorHAnsi" w:cstheme="majorHAnsi"/>
          <w:bCs/>
          <w:sz w:val="22"/>
          <w:szCs w:val="22"/>
        </w:rPr>
        <w:t xml:space="preserve">intrastate facilities may </w:t>
      </w:r>
      <w:r w:rsidR="00AE571F" w:rsidRPr="009A1E90">
        <w:rPr>
          <w:rFonts w:asciiTheme="majorHAnsi" w:hAnsiTheme="majorHAnsi" w:cstheme="majorHAnsi"/>
          <w:bCs/>
          <w:sz w:val="22"/>
          <w:szCs w:val="22"/>
        </w:rPr>
        <w:t xml:space="preserve">render </w:t>
      </w:r>
      <w:r w:rsidR="002D283C" w:rsidRPr="009A1E90">
        <w:rPr>
          <w:rFonts w:asciiTheme="majorHAnsi" w:hAnsiTheme="majorHAnsi" w:cstheme="majorHAnsi"/>
          <w:bCs/>
          <w:sz w:val="22"/>
          <w:szCs w:val="22"/>
        </w:rPr>
        <w:t xml:space="preserve">this product </w:t>
      </w:r>
      <w:r w:rsidR="00D92A97" w:rsidRPr="009A1E90">
        <w:rPr>
          <w:rFonts w:asciiTheme="majorHAnsi" w:hAnsiTheme="majorHAnsi" w:cstheme="majorHAnsi"/>
          <w:bCs/>
          <w:sz w:val="22"/>
          <w:szCs w:val="22"/>
        </w:rPr>
        <w:t xml:space="preserve">too </w:t>
      </w:r>
      <w:r w:rsidR="00AE571F" w:rsidRPr="009A1E90">
        <w:rPr>
          <w:rFonts w:asciiTheme="majorHAnsi" w:hAnsiTheme="majorHAnsi" w:cstheme="majorHAnsi"/>
          <w:bCs/>
          <w:sz w:val="22"/>
          <w:szCs w:val="22"/>
        </w:rPr>
        <w:t xml:space="preserve">undersubscribed and insignificant </w:t>
      </w:r>
      <w:r w:rsidR="00D92A97" w:rsidRPr="009A1E90">
        <w:rPr>
          <w:rFonts w:asciiTheme="majorHAnsi" w:hAnsiTheme="majorHAnsi" w:cstheme="majorHAnsi"/>
          <w:bCs/>
          <w:sz w:val="22"/>
          <w:szCs w:val="22"/>
        </w:rPr>
        <w:t xml:space="preserve">to truly </w:t>
      </w:r>
      <w:r w:rsidR="0077658A" w:rsidRPr="009A1E90">
        <w:rPr>
          <w:rFonts w:asciiTheme="majorHAnsi" w:hAnsiTheme="majorHAnsi" w:cstheme="majorHAnsi"/>
          <w:bCs/>
          <w:sz w:val="22"/>
          <w:szCs w:val="22"/>
        </w:rPr>
        <w:t xml:space="preserve">improve </w:t>
      </w:r>
      <w:r w:rsidR="00D92A97" w:rsidRPr="009A1E90">
        <w:rPr>
          <w:rFonts w:asciiTheme="majorHAnsi" w:hAnsiTheme="majorHAnsi" w:cstheme="majorHAnsi"/>
          <w:bCs/>
          <w:sz w:val="22"/>
          <w:szCs w:val="22"/>
        </w:rPr>
        <w:t xml:space="preserve">reliability.  </w:t>
      </w:r>
    </w:p>
    <w:p w14:paraId="54F27FA1" w14:textId="0C6799F8" w:rsidR="000B52E8" w:rsidRDefault="000B52E8" w:rsidP="00105097">
      <w:pPr>
        <w:spacing w:after="160" w:line="259" w:lineRule="auto"/>
        <w:jc w:val="both"/>
        <w:rPr>
          <w:sz w:val="22"/>
          <w:szCs w:val="22"/>
        </w:rPr>
      </w:pPr>
      <w:r>
        <w:rPr>
          <w:sz w:val="22"/>
          <w:szCs w:val="22"/>
        </w:rPr>
        <w:t>Prior ERCOT s</w:t>
      </w:r>
      <w:r w:rsidR="00105097" w:rsidRPr="009A1E90">
        <w:rPr>
          <w:sz w:val="22"/>
          <w:szCs w:val="22"/>
        </w:rPr>
        <w:t xml:space="preserve">urveys regarding capacity with access to storage and transport were limited to facilities that were "owned" by the Generation Resource. </w:t>
      </w:r>
      <w:r w:rsidR="00CD293F" w:rsidRPr="009A1E90">
        <w:rPr>
          <w:sz w:val="22"/>
          <w:szCs w:val="22"/>
        </w:rPr>
        <w:t xml:space="preserve"> </w:t>
      </w:r>
      <w:r w:rsidR="00105097" w:rsidRPr="009A1E90">
        <w:rPr>
          <w:sz w:val="22"/>
          <w:szCs w:val="22"/>
        </w:rPr>
        <w:t>Calpine recommends</w:t>
      </w:r>
      <w:r w:rsidR="00D723CF" w:rsidRPr="009A1E90">
        <w:rPr>
          <w:sz w:val="22"/>
          <w:szCs w:val="22"/>
        </w:rPr>
        <w:t xml:space="preserve"> that</w:t>
      </w:r>
      <w:r w:rsidR="00105097" w:rsidRPr="009A1E90">
        <w:rPr>
          <w:sz w:val="22"/>
          <w:szCs w:val="22"/>
        </w:rPr>
        <w:t xml:space="preserve"> ERCOT seek additional information regarding the capacity of FFSS that could be provided using gas sourced from </w:t>
      </w:r>
      <w:r w:rsidR="00CD293F" w:rsidRPr="009A1E90">
        <w:rPr>
          <w:sz w:val="22"/>
          <w:szCs w:val="22"/>
        </w:rPr>
        <w:t>off-</w:t>
      </w:r>
      <w:r w:rsidR="00D723CF" w:rsidRPr="009A1E90">
        <w:rPr>
          <w:sz w:val="22"/>
          <w:szCs w:val="22"/>
        </w:rPr>
        <w:t xml:space="preserve">site </w:t>
      </w:r>
      <w:r w:rsidR="00105097" w:rsidRPr="009A1E90">
        <w:rPr>
          <w:sz w:val="22"/>
          <w:szCs w:val="22"/>
        </w:rPr>
        <w:t>storage and delivered using firm transport using both interstate and intrastate systems. We believe this data will be useful for determining future program budgets and procurement targets.</w:t>
      </w:r>
    </w:p>
    <w:p w14:paraId="277ED026" w14:textId="26A712A9" w:rsidR="000B52E8" w:rsidRDefault="000B52E8" w:rsidP="000B52E8">
      <w:pPr>
        <w:spacing w:after="160" w:line="259" w:lineRule="auto"/>
        <w:jc w:val="both"/>
        <w:rPr>
          <w:sz w:val="22"/>
          <w:szCs w:val="22"/>
        </w:rPr>
      </w:pPr>
      <w:r>
        <w:rPr>
          <w:sz w:val="22"/>
          <w:szCs w:val="22"/>
        </w:rPr>
        <w:t xml:space="preserve">Calpine appreciates the opportunity to </w:t>
      </w:r>
      <w:r w:rsidR="006415EC">
        <w:rPr>
          <w:sz w:val="22"/>
          <w:szCs w:val="22"/>
        </w:rPr>
        <w:t>comment and will have subject matter experts</w:t>
      </w:r>
      <w:r>
        <w:rPr>
          <w:sz w:val="22"/>
          <w:szCs w:val="22"/>
        </w:rPr>
        <w:t xml:space="preserve"> available during the December 14</w:t>
      </w:r>
      <w:r w:rsidRPr="000B52E8">
        <w:rPr>
          <w:sz w:val="22"/>
          <w:szCs w:val="22"/>
          <w:vertAlign w:val="superscript"/>
        </w:rPr>
        <w:t>th</w:t>
      </w:r>
      <w:r>
        <w:rPr>
          <w:sz w:val="22"/>
          <w:szCs w:val="22"/>
        </w:rPr>
        <w:t xml:space="preserve"> workshop to address any questions or</w:t>
      </w:r>
      <w:r w:rsidR="006415EC">
        <w:rPr>
          <w:sz w:val="22"/>
          <w:szCs w:val="22"/>
        </w:rPr>
        <w:t xml:space="preserve"> comments</w:t>
      </w:r>
      <w:bookmarkStart w:id="0" w:name="_GoBack"/>
      <w:bookmarkEnd w:id="0"/>
      <w:r>
        <w:rPr>
          <w:sz w:val="22"/>
          <w:szCs w:val="22"/>
        </w:rPr>
        <w:t xml:space="preserve">.   </w:t>
      </w:r>
    </w:p>
    <w:p w14:paraId="7FE9CF58" w14:textId="77777777" w:rsidR="006415EC" w:rsidRDefault="006415EC" w:rsidP="000B52E8">
      <w:pPr>
        <w:spacing w:after="160" w:line="259" w:lineRule="auto"/>
        <w:jc w:val="both"/>
        <w:rPr>
          <w:sz w:val="22"/>
          <w:szCs w:val="22"/>
        </w:rPr>
      </w:pPr>
    </w:p>
    <w:p w14:paraId="690F2B07" w14:textId="25F2A121" w:rsidR="00F059E3" w:rsidRPr="00F059E3" w:rsidRDefault="00F059E3" w:rsidP="00F059E3">
      <w:pPr>
        <w:pStyle w:val="BodyText"/>
        <w:spacing w:before="79"/>
        <w:ind w:left="4291" w:firstLine="149"/>
        <w:rPr>
          <w:sz w:val="22"/>
          <w:szCs w:val="22"/>
        </w:rPr>
      </w:pPr>
      <w:r w:rsidRPr="00F059E3">
        <w:rPr>
          <w:sz w:val="22"/>
          <w:szCs w:val="22"/>
        </w:rPr>
        <w:t>Respectfully</w:t>
      </w:r>
      <w:r w:rsidRPr="00F059E3">
        <w:rPr>
          <w:spacing w:val="-4"/>
          <w:sz w:val="22"/>
          <w:szCs w:val="22"/>
        </w:rPr>
        <w:t xml:space="preserve"> </w:t>
      </w:r>
      <w:r w:rsidRPr="00F059E3">
        <w:rPr>
          <w:spacing w:val="-2"/>
          <w:sz w:val="22"/>
          <w:szCs w:val="22"/>
        </w:rPr>
        <w:t>submitted,</w:t>
      </w:r>
    </w:p>
    <w:p w14:paraId="7E8BD758" w14:textId="77777777" w:rsidR="00F059E3" w:rsidRPr="00F059E3" w:rsidRDefault="00F059E3" w:rsidP="00F059E3">
      <w:pPr>
        <w:pStyle w:val="BodyText"/>
        <w:spacing w:before="90" w:after="0"/>
        <w:ind w:left="4440"/>
        <w:rPr>
          <w:sz w:val="22"/>
          <w:szCs w:val="22"/>
        </w:rPr>
      </w:pPr>
      <w:r w:rsidRPr="00F059E3">
        <w:rPr>
          <w:sz w:val="22"/>
          <w:szCs w:val="22"/>
        </w:rPr>
        <w:t>Bryan</w:t>
      </w:r>
      <w:r w:rsidRPr="00F059E3">
        <w:rPr>
          <w:spacing w:val="-4"/>
          <w:sz w:val="22"/>
          <w:szCs w:val="22"/>
        </w:rPr>
        <w:t xml:space="preserve"> Sams</w:t>
      </w:r>
    </w:p>
    <w:p w14:paraId="55D1574F" w14:textId="77777777" w:rsidR="00F059E3" w:rsidRPr="00F059E3" w:rsidRDefault="00F059E3" w:rsidP="00F059E3">
      <w:pPr>
        <w:ind w:left="4320" w:firstLine="120"/>
        <w:rPr>
          <w:sz w:val="22"/>
          <w:szCs w:val="22"/>
        </w:rPr>
      </w:pPr>
      <w:r w:rsidRPr="00F059E3">
        <w:rPr>
          <w:sz w:val="22"/>
          <w:szCs w:val="22"/>
        </w:rPr>
        <w:t>Vice President Government and Regulatory Affairs</w:t>
      </w:r>
    </w:p>
    <w:p w14:paraId="5B0F53C7" w14:textId="77777777" w:rsidR="00F059E3" w:rsidRPr="00F059E3" w:rsidRDefault="00F059E3" w:rsidP="00F059E3">
      <w:pPr>
        <w:pStyle w:val="BodyText"/>
        <w:spacing w:after="0"/>
        <w:ind w:left="4440"/>
        <w:rPr>
          <w:sz w:val="22"/>
          <w:szCs w:val="22"/>
        </w:rPr>
      </w:pPr>
      <w:r w:rsidRPr="00F059E3">
        <w:rPr>
          <w:sz w:val="22"/>
          <w:szCs w:val="22"/>
        </w:rPr>
        <w:t>CALPINE CORPORATION</w:t>
      </w:r>
    </w:p>
    <w:p w14:paraId="760DF093" w14:textId="77777777" w:rsidR="00F059E3" w:rsidRPr="00F059E3" w:rsidRDefault="00F059E3" w:rsidP="00F059E3">
      <w:pPr>
        <w:pStyle w:val="BodyText"/>
        <w:spacing w:after="0"/>
        <w:ind w:left="4440"/>
        <w:rPr>
          <w:sz w:val="22"/>
          <w:szCs w:val="22"/>
        </w:rPr>
      </w:pPr>
      <w:r w:rsidRPr="00F059E3">
        <w:rPr>
          <w:sz w:val="22"/>
          <w:szCs w:val="22"/>
        </w:rPr>
        <w:t>Direct:</w:t>
      </w:r>
      <w:r w:rsidRPr="00F059E3">
        <w:rPr>
          <w:spacing w:val="-3"/>
          <w:sz w:val="22"/>
          <w:szCs w:val="22"/>
        </w:rPr>
        <w:t xml:space="preserve"> </w:t>
      </w:r>
      <w:r w:rsidRPr="00F059E3">
        <w:rPr>
          <w:sz w:val="22"/>
          <w:szCs w:val="22"/>
        </w:rPr>
        <w:t>(512)</w:t>
      </w:r>
      <w:r w:rsidRPr="00F059E3">
        <w:rPr>
          <w:spacing w:val="-2"/>
          <w:sz w:val="22"/>
          <w:szCs w:val="22"/>
        </w:rPr>
        <w:t xml:space="preserve"> </w:t>
      </w:r>
      <w:r w:rsidRPr="00F059E3">
        <w:rPr>
          <w:sz w:val="22"/>
          <w:szCs w:val="22"/>
        </w:rPr>
        <w:t>632-</w:t>
      </w:r>
      <w:r w:rsidRPr="00F059E3">
        <w:rPr>
          <w:spacing w:val="-4"/>
          <w:sz w:val="22"/>
          <w:szCs w:val="22"/>
        </w:rPr>
        <w:t>4870</w:t>
      </w:r>
    </w:p>
    <w:p w14:paraId="0FD33E34" w14:textId="77777777" w:rsidR="00F059E3" w:rsidRPr="00F059E3" w:rsidRDefault="00F059E3" w:rsidP="00F059E3">
      <w:pPr>
        <w:pStyle w:val="BodyText"/>
        <w:spacing w:after="0"/>
        <w:ind w:left="4440"/>
        <w:rPr>
          <w:color w:val="0000FF"/>
          <w:spacing w:val="-2"/>
          <w:sz w:val="22"/>
          <w:szCs w:val="22"/>
          <w:u w:val="single" w:color="0000FF"/>
        </w:rPr>
      </w:pPr>
      <w:r w:rsidRPr="00F059E3">
        <w:rPr>
          <w:sz w:val="22"/>
          <w:szCs w:val="22"/>
        </w:rPr>
        <w:t>Email:</w:t>
      </w:r>
      <w:r w:rsidRPr="00F059E3">
        <w:rPr>
          <w:spacing w:val="58"/>
          <w:sz w:val="22"/>
          <w:szCs w:val="22"/>
        </w:rPr>
        <w:t xml:space="preserve"> </w:t>
      </w:r>
      <w:hyperlink r:id="rId9">
        <w:r w:rsidRPr="00F059E3">
          <w:rPr>
            <w:color w:val="0000FF"/>
            <w:spacing w:val="-2"/>
            <w:sz w:val="22"/>
            <w:szCs w:val="22"/>
            <w:u w:val="single" w:color="0000FF"/>
          </w:rPr>
          <w:t>bryan.sams@calpine.com</w:t>
        </w:r>
      </w:hyperlink>
    </w:p>
    <w:p w14:paraId="1AE18273" w14:textId="032AE4F1" w:rsidR="00E21B48" w:rsidRDefault="00E21B48" w:rsidP="00105097">
      <w:pPr>
        <w:spacing w:after="160" w:line="259" w:lineRule="auto"/>
        <w:jc w:val="both"/>
        <w:rPr>
          <w:sz w:val="22"/>
          <w:szCs w:val="22"/>
        </w:rPr>
      </w:pPr>
    </w:p>
    <w:p w14:paraId="2BB88418" w14:textId="579CEC73" w:rsidR="00E21B48" w:rsidRPr="009A1E90" w:rsidRDefault="00E21B48" w:rsidP="00E21B48">
      <w:pPr>
        <w:spacing w:after="160" w:line="259" w:lineRule="auto"/>
        <w:jc w:val="center"/>
        <w:rPr>
          <w:rFonts w:asciiTheme="majorHAnsi" w:hAnsiTheme="majorHAnsi" w:cstheme="majorHAnsi"/>
          <w:b/>
          <w:sz w:val="22"/>
          <w:szCs w:val="22"/>
          <w:u w:val="single"/>
        </w:rPr>
      </w:pPr>
      <w:r w:rsidRPr="009A1E90">
        <w:rPr>
          <w:rFonts w:asciiTheme="majorHAnsi" w:hAnsiTheme="majorHAnsi" w:cstheme="majorHAnsi"/>
          <w:b/>
          <w:sz w:val="22"/>
          <w:szCs w:val="22"/>
          <w:u w:val="single"/>
        </w:rPr>
        <w:t>Executive Summary of Calpine Comments</w:t>
      </w:r>
    </w:p>
    <w:p w14:paraId="3A27D8F6" w14:textId="4B1EF7CC" w:rsidR="00E21B48" w:rsidRPr="009A1E90" w:rsidRDefault="00E21B48" w:rsidP="007A24B8">
      <w:pPr>
        <w:pStyle w:val="ListParagraph"/>
        <w:numPr>
          <w:ilvl w:val="0"/>
          <w:numId w:val="23"/>
        </w:numPr>
        <w:spacing w:after="160" w:line="259" w:lineRule="auto"/>
        <w:jc w:val="both"/>
        <w:rPr>
          <w:rFonts w:asciiTheme="majorHAnsi" w:hAnsiTheme="majorHAnsi" w:cstheme="majorHAnsi"/>
          <w:b/>
          <w:sz w:val="22"/>
          <w:szCs w:val="22"/>
          <w:u w:val="single"/>
        </w:rPr>
      </w:pPr>
      <w:r w:rsidRPr="009A1E90">
        <w:rPr>
          <w:sz w:val="22"/>
          <w:szCs w:val="22"/>
        </w:rPr>
        <w:t xml:space="preserve">The Commission should include natural gas sourced from off-site storage with firm transportation using either the interstate or intrastate system for winter 2023/2024 </w:t>
      </w:r>
      <w:r w:rsidR="00AE571F" w:rsidRPr="009A1E90">
        <w:rPr>
          <w:sz w:val="22"/>
          <w:szCs w:val="22"/>
        </w:rPr>
        <w:t xml:space="preserve">because </w:t>
      </w:r>
      <w:r w:rsidRPr="009A1E90">
        <w:rPr>
          <w:sz w:val="22"/>
          <w:szCs w:val="22"/>
        </w:rPr>
        <w:t>it can provide immediate reliability benefits for Texas.</w:t>
      </w:r>
    </w:p>
    <w:p w14:paraId="4E905A81" w14:textId="0D1C6319" w:rsidR="00E21B48" w:rsidRPr="009A1E90" w:rsidRDefault="00AE571F" w:rsidP="007A24B8">
      <w:pPr>
        <w:pStyle w:val="ListParagraph"/>
        <w:numPr>
          <w:ilvl w:val="1"/>
          <w:numId w:val="23"/>
        </w:numPr>
        <w:spacing w:after="160" w:line="259" w:lineRule="auto"/>
        <w:jc w:val="both"/>
        <w:rPr>
          <w:rFonts w:asciiTheme="majorHAnsi" w:hAnsiTheme="majorHAnsi" w:cstheme="majorHAnsi"/>
          <w:b/>
          <w:sz w:val="22"/>
          <w:szCs w:val="22"/>
          <w:u w:val="single"/>
        </w:rPr>
      </w:pPr>
      <w:r w:rsidRPr="009A1E90">
        <w:rPr>
          <w:sz w:val="22"/>
          <w:szCs w:val="22"/>
        </w:rPr>
        <w:t xml:space="preserve">Excluding </w:t>
      </w:r>
      <w:r w:rsidR="00E21B48" w:rsidRPr="009A1E90">
        <w:rPr>
          <w:sz w:val="22"/>
          <w:szCs w:val="22"/>
        </w:rPr>
        <w:t xml:space="preserve">the intrastate system from eligibility significantly </w:t>
      </w:r>
      <w:r w:rsidRPr="009A1E90">
        <w:rPr>
          <w:sz w:val="22"/>
          <w:szCs w:val="22"/>
        </w:rPr>
        <w:t xml:space="preserve">limits otherwise eligible </w:t>
      </w:r>
      <w:r w:rsidR="00E21B48" w:rsidRPr="009A1E90">
        <w:rPr>
          <w:sz w:val="22"/>
          <w:szCs w:val="22"/>
        </w:rPr>
        <w:t>natural gas generation that could procure more resilient fuel supply.</w:t>
      </w:r>
    </w:p>
    <w:p w14:paraId="0D8175D1" w14:textId="5C9CC227" w:rsidR="00E21B48" w:rsidRPr="009A1E90" w:rsidRDefault="00754F9C" w:rsidP="007A24B8">
      <w:pPr>
        <w:pStyle w:val="ListParagraph"/>
        <w:numPr>
          <w:ilvl w:val="1"/>
          <w:numId w:val="23"/>
        </w:numPr>
        <w:spacing w:after="160" w:line="259" w:lineRule="auto"/>
        <w:jc w:val="both"/>
        <w:rPr>
          <w:rFonts w:asciiTheme="majorHAnsi" w:hAnsiTheme="majorHAnsi" w:cstheme="majorHAnsi"/>
          <w:b/>
          <w:sz w:val="22"/>
          <w:szCs w:val="22"/>
          <w:u w:val="single"/>
        </w:rPr>
      </w:pPr>
      <w:r w:rsidRPr="009A1E90">
        <w:rPr>
          <w:sz w:val="22"/>
          <w:szCs w:val="22"/>
        </w:rPr>
        <w:t xml:space="preserve">The 2023/2024 procurement should occur after issues regarding human needs are addressed either through interagency coordination, rulemaking activity or legislation.  </w:t>
      </w:r>
    </w:p>
    <w:p w14:paraId="59C783AD" w14:textId="77777777" w:rsidR="00E21B48" w:rsidRPr="009A1E90" w:rsidRDefault="00E21B48" w:rsidP="007A24B8">
      <w:pPr>
        <w:pStyle w:val="ListParagraph"/>
        <w:spacing w:after="160" w:line="259" w:lineRule="auto"/>
        <w:jc w:val="both"/>
        <w:rPr>
          <w:rFonts w:asciiTheme="majorHAnsi" w:hAnsiTheme="majorHAnsi" w:cstheme="majorHAnsi"/>
          <w:b/>
          <w:sz w:val="22"/>
          <w:szCs w:val="22"/>
          <w:u w:val="single"/>
        </w:rPr>
      </w:pPr>
    </w:p>
    <w:p w14:paraId="0B40609A" w14:textId="0FD9DEC9" w:rsidR="00E21B48" w:rsidRPr="009A1E90" w:rsidRDefault="00E21B48" w:rsidP="007A24B8">
      <w:pPr>
        <w:pStyle w:val="ListParagraph"/>
        <w:numPr>
          <w:ilvl w:val="0"/>
          <w:numId w:val="23"/>
        </w:numPr>
        <w:spacing w:after="160" w:line="259" w:lineRule="auto"/>
        <w:jc w:val="both"/>
        <w:rPr>
          <w:rFonts w:asciiTheme="majorHAnsi" w:hAnsiTheme="majorHAnsi" w:cstheme="majorHAnsi"/>
          <w:b/>
          <w:sz w:val="22"/>
          <w:szCs w:val="22"/>
          <w:u w:val="single"/>
        </w:rPr>
      </w:pPr>
      <w:r w:rsidRPr="009A1E90">
        <w:rPr>
          <w:sz w:val="22"/>
          <w:szCs w:val="22"/>
        </w:rPr>
        <w:t xml:space="preserve">Calpine recommends </w:t>
      </w:r>
      <w:r w:rsidR="00D723CF" w:rsidRPr="009A1E90">
        <w:rPr>
          <w:sz w:val="22"/>
          <w:szCs w:val="22"/>
        </w:rPr>
        <w:t xml:space="preserve">that </w:t>
      </w:r>
      <w:r w:rsidRPr="009A1E90">
        <w:rPr>
          <w:sz w:val="22"/>
          <w:szCs w:val="22"/>
        </w:rPr>
        <w:t xml:space="preserve">ERCOT seek additional information regarding the capacity of FFSS that could be provided using gas sourced from off-site storage and delivered using firm transport. Prior ERCOT Surveys regarding capacity with access to storage and transport were limited to facilities that were "owned" by the Generation Resource. We believe there is a material amount of capacity that could access firm </w:t>
      </w:r>
      <w:r w:rsidR="00244F6D" w:rsidRPr="009A1E90">
        <w:rPr>
          <w:sz w:val="22"/>
          <w:szCs w:val="22"/>
        </w:rPr>
        <w:t xml:space="preserve">intrastate </w:t>
      </w:r>
      <w:r w:rsidRPr="009A1E90">
        <w:rPr>
          <w:sz w:val="22"/>
          <w:szCs w:val="22"/>
        </w:rPr>
        <w:t xml:space="preserve">transport and </w:t>
      </w:r>
      <w:r w:rsidR="00F72C5B" w:rsidRPr="009A1E90">
        <w:rPr>
          <w:sz w:val="22"/>
          <w:szCs w:val="22"/>
        </w:rPr>
        <w:t xml:space="preserve">off-site </w:t>
      </w:r>
      <w:r w:rsidRPr="009A1E90">
        <w:rPr>
          <w:sz w:val="22"/>
          <w:szCs w:val="22"/>
        </w:rPr>
        <w:t>storage.</w:t>
      </w:r>
    </w:p>
    <w:p w14:paraId="4DAC7879" w14:textId="77777777" w:rsidR="00E21B48" w:rsidRPr="009A1E90" w:rsidRDefault="00E21B48" w:rsidP="007A24B8">
      <w:pPr>
        <w:pStyle w:val="ListParagraph"/>
        <w:jc w:val="both"/>
        <w:rPr>
          <w:rFonts w:asciiTheme="majorHAnsi" w:hAnsiTheme="majorHAnsi" w:cstheme="majorHAnsi"/>
          <w:b/>
          <w:sz w:val="22"/>
          <w:szCs w:val="22"/>
          <w:u w:val="single"/>
        </w:rPr>
      </w:pPr>
    </w:p>
    <w:p w14:paraId="246C742B" w14:textId="49DE1916" w:rsidR="00E21B48" w:rsidRPr="009A1E90" w:rsidRDefault="00E21B48" w:rsidP="007A24B8">
      <w:pPr>
        <w:pStyle w:val="ListParagraph"/>
        <w:numPr>
          <w:ilvl w:val="0"/>
          <w:numId w:val="23"/>
        </w:numPr>
        <w:spacing w:after="160" w:line="259" w:lineRule="auto"/>
        <w:jc w:val="both"/>
        <w:rPr>
          <w:rFonts w:asciiTheme="majorHAnsi" w:hAnsiTheme="majorHAnsi" w:cstheme="majorHAnsi"/>
          <w:b/>
          <w:sz w:val="22"/>
          <w:szCs w:val="22"/>
          <w:u w:val="single"/>
        </w:rPr>
      </w:pPr>
      <w:r w:rsidRPr="009A1E90">
        <w:rPr>
          <w:sz w:val="22"/>
          <w:szCs w:val="22"/>
        </w:rPr>
        <w:t>The appropriate procurement quantity of FFSS is a policy determination for the Commission; however, that determination should be guided by conservatively defining "appropriate reliability" as required by SB3.</w:t>
      </w:r>
    </w:p>
    <w:p w14:paraId="6EB88B23" w14:textId="77777777" w:rsidR="00E21B48" w:rsidRPr="00E21B48" w:rsidRDefault="00E21B48" w:rsidP="007A24B8">
      <w:pPr>
        <w:spacing w:after="160" w:line="259" w:lineRule="auto"/>
        <w:jc w:val="both"/>
        <w:rPr>
          <w:sz w:val="22"/>
          <w:szCs w:val="22"/>
        </w:rPr>
      </w:pPr>
    </w:p>
    <w:sectPr w:rsidR="00E21B48" w:rsidRPr="00E21B48">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3AABB" w14:textId="77777777" w:rsidR="00C95ABD" w:rsidRDefault="00C95ABD">
      <w:r>
        <w:separator/>
      </w:r>
    </w:p>
  </w:endnote>
  <w:endnote w:type="continuationSeparator" w:id="0">
    <w:p w14:paraId="09CD675A" w14:textId="77777777" w:rsidR="00C95ABD" w:rsidRDefault="00C9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7C4F" w14:textId="1B37D63D" w:rsidR="00AE571F" w:rsidRDefault="00AE571F">
    <w:pPr>
      <w:pStyle w:val="Footer"/>
      <w:rPr>
        <w:sz w:val="20"/>
        <w:szCs w:val="20"/>
      </w:rPr>
    </w:pPr>
    <w:r>
      <w:rPr>
        <w:sz w:val="20"/>
        <w:szCs w:val="20"/>
      </w:rPr>
      <w:t xml:space="preserve"> </w:t>
    </w:r>
    <w:r>
      <w:ptab w:relativeTo="margin" w:alignment="center" w:leader="none"/>
    </w:r>
    <w:r>
      <w:rPr>
        <w:sz w:val="20"/>
        <w:szCs w:val="20"/>
      </w:rPr>
      <w:fldChar w:fldCharType="begin"/>
    </w:r>
    <w:r>
      <w:rPr>
        <w:sz w:val="20"/>
        <w:szCs w:val="20"/>
      </w:rPr>
      <w:instrText xml:space="preserve"> PAGE †* Arabic \* MERGEFORMAT </w:instrText>
    </w:r>
    <w:r>
      <w:rPr>
        <w:sz w:val="20"/>
        <w:szCs w:val="20"/>
      </w:rPr>
      <w:fldChar w:fldCharType="separate"/>
    </w:r>
    <w:r w:rsidR="006415EC">
      <w:rPr>
        <w:noProof/>
        <w:sz w:val="20"/>
        <w:szCs w:val="20"/>
      </w:rPr>
      <w:t>3</w:t>
    </w:r>
    <w:r>
      <w:rPr>
        <w:sz w:val="20"/>
        <w:szCs w:val="20"/>
      </w:rPr>
      <w:fldChar w:fldCharType="end"/>
    </w:r>
  </w:p>
  <w:p w14:paraId="3CACE920" w14:textId="2B17222C" w:rsidR="00AE571F" w:rsidRDefault="00AE571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59A80" w14:textId="77777777" w:rsidR="00C95ABD" w:rsidRDefault="00C95ABD">
      <w:r>
        <w:separator/>
      </w:r>
    </w:p>
  </w:footnote>
  <w:footnote w:type="continuationSeparator" w:id="0">
    <w:p w14:paraId="41F2754C" w14:textId="77777777" w:rsidR="00C95ABD" w:rsidRDefault="00C95ABD">
      <w:r>
        <w:continuationSeparator/>
      </w:r>
    </w:p>
  </w:footnote>
  <w:footnote w:id="1">
    <w:p w14:paraId="3BFB5EC5" w14:textId="37DE64F5" w:rsidR="00AE571F" w:rsidRPr="00E21B48" w:rsidRDefault="00AE571F" w:rsidP="00E21B48">
      <w:pPr>
        <w:pStyle w:val="FootnoteText"/>
        <w:spacing w:after="0"/>
      </w:pPr>
      <w:r w:rsidRPr="00E21B48">
        <w:rPr>
          <w:rStyle w:val="FootnoteReference"/>
        </w:rPr>
        <w:footnoteRef/>
      </w:r>
      <w:r w:rsidRPr="00E21B48">
        <w:t xml:space="preserve"> See, </w:t>
      </w:r>
      <w:hyperlink r:id="rId1" w:history="1">
        <w:r w:rsidRPr="00E21B48">
          <w:rPr>
            <w:rStyle w:val="Hyperlink"/>
          </w:rPr>
          <w:t>https://interchange.puc.texas.gov/Documents/53298_13_1194990.PDF</w:t>
        </w:r>
      </w:hyperlink>
      <w:r w:rsidRPr="00E21B48">
        <w:t>, at 4</w:t>
      </w:r>
    </w:p>
  </w:footnote>
  <w:footnote w:id="2">
    <w:p w14:paraId="6576855E" w14:textId="77777777" w:rsidR="00AE571F" w:rsidRPr="00E21B48" w:rsidRDefault="00AE571F" w:rsidP="00663632">
      <w:pPr>
        <w:pStyle w:val="FootnoteText"/>
        <w:spacing w:after="0"/>
      </w:pPr>
      <w:r w:rsidRPr="00E21B48">
        <w:rPr>
          <w:rStyle w:val="FootnoteReference"/>
        </w:rPr>
        <w:footnoteRef/>
      </w:r>
      <w:r w:rsidRPr="00E21B48">
        <w:t xml:space="preserve"> See Gas Storage Report, </w:t>
      </w:r>
      <w:hyperlink r:id="rId2" w:history="1">
        <w:r w:rsidRPr="00E21B48">
          <w:rPr>
            <w:rStyle w:val="Hyperlink"/>
          </w:rPr>
          <w:t>https://www.rrc.texas.gov/media/v5qp1ohk/gsd-gas-storage-report-022021.pdf</w:t>
        </w:r>
      </w:hyperlink>
      <w:r w:rsidRPr="00E21B48">
        <w:t xml:space="preserve"> </w:t>
      </w:r>
    </w:p>
  </w:footnote>
  <w:footnote w:id="3">
    <w:p w14:paraId="750BAF33" w14:textId="5F71D3DD" w:rsidR="00AE571F" w:rsidRPr="001D4737" w:rsidRDefault="00AE571F" w:rsidP="00E21B48">
      <w:pPr>
        <w:rPr>
          <w:sz w:val="20"/>
          <w:szCs w:val="20"/>
        </w:rPr>
      </w:pPr>
      <w:r w:rsidRPr="00E21B48">
        <w:rPr>
          <w:rStyle w:val="FootnoteReference"/>
          <w:sz w:val="20"/>
          <w:szCs w:val="20"/>
        </w:rPr>
        <w:footnoteRef/>
      </w:r>
      <w:r w:rsidRPr="00E21B48">
        <w:rPr>
          <w:sz w:val="20"/>
          <w:szCs w:val="20"/>
        </w:rPr>
        <w:t xml:space="preserve"> </w:t>
      </w:r>
      <w:r w:rsidRPr="00A17984">
        <w:rPr>
          <w:sz w:val="20"/>
          <w:szCs w:val="20"/>
        </w:rPr>
        <w:t xml:space="preserve">See EIA Report, </w:t>
      </w:r>
      <w:hyperlink r:id="rId3" w:history="1">
        <w:r w:rsidRPr="00A17984">
          <w:rPr>
            <w:sz w:val="20"/>
            <w:szCs w:val="20"/>
          </w:rPr>
          <w:t>https://www.eia.gov/dnav/ng/hist/n5070tx2m.htm</w:t>
        </w:r>
      </w:hyperlink>
      <w:r w:rsidRPr="00A17984">
        <w:rPr>
          <w:sz w:val="20"/>
          <w:szCs w:val="20"/>
        </w:rPr>
        <w:t xml:space="preserve">  </w:t>
      </w:r>
    </w:p>
  </w:footnote>
  <w:footnote w:id="4">
    <w:p w14:paraId="1837BFEE" w14:textId="77777777" w:rsidR="00AE571F" w:rsidRDefault="00AE571F" w:rsidP="00E21B48">
      <w:pPr>
        <w:pStyle w:val="FootnoteText"/>
        <w:spacing w:after="0"/>
      </w:pPr>
      <w:r>
        <w:rPr>
          <w:rStyle w:val="FootnoteReference"/>
        </w:rPr>
        <w:footnoteRef/>
      </w:r>
      <w:r>
        <w:t xml:space="preserve"> See line 15 at </w:t>
      </w:r>
      <w:r w:rsidRPr="00262753">
        <w:t>www.rrc.texas.gov/pipeline-safety/reports/texas-pipeline-system-mileage/</w:t>
      </w:r>
    </w:p>
  </w:footnote>
  <w:footnote w:id="5">
    <w:p w14:paraId="2DCAC2F6" w14:textId="77777777" w:rsidR="00AE571F" w:rsidRDefault="00AE571F" w:rsidP="00E21B48">
      <w:pPr>
        <w:pStyle w:val="FootnoteText"/>
        <w:spacing w:after="0"/>
      </w:pPr>
      <w:r>
        <w:rPr>
          <w:rStyle w:val="FootnoteReference"/>
        </w:rPr>
        <w:footnoteRef/>
      </w:r>
      <w:r>
        <w:t xml:space="preserve"> See line 13 at </w:t>
      </w:r>
      <w:r w:rsidRPr="00262753">
        <w:t>www.rrc.texas.gov/pipeline-safety/reports/texas-pipeline-system-mileage/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E2C7" w14:textId="35080E24" w:rsidR="00AE571F" w:rsidRDefault="00AE571F" w:rsidP="00B3274D">
    <w:pPr>
      <w:pStyle w:val="Header"/>
      <w:jc w:val="right"/>
      <w:rPr>
        <w:b/>
        <w:bCs/>
      </w:rPr>
    </w:pPr>
    <w:r>
      <w:rPr>
        <w:b/>
        <w:bCs/>
      </w:rPr>
      <w:t xml:space="preserve">Calpine </w:t>
    </w:r>
    <w:r w:rsidR="003A099A">
      <w:rPr>
        <w:b/>
        <w:bCs/>
      </w:rPr>
      <w:t>Corporation Comments</w:t>
    </w: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9EC57" w14:textId="77777777" w:rsidR="00AE571F" w:rsidRDefault="00AE571F">
    <w:pPr>
      <w:pStyle w:val="Header"/>
      <w:rPr>
        <w:b/>
      </w:rPr>
    </w:pPr>
    <w:r>
      <w:rPr>
        <w:b/>
      </w:rPr>
      <w:tab/>
    </w:r>
    <w:r>
      <w:rPr>
        <w:b/>
      </w:rPr>
      <w:tab/>
      <w:t>DRAFT AUGUST 26,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15:restartNumberingAfterBreak="0">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028D8"/>
    <w:multiLevelType w:val="hybridMultilevel"/>
    <w:tmpl w:val="37B69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72ECC"/>
    <w:multiLevelType w:val="hybridMultilevel"/>
    <w:tmpl w:val="EC9A64B8"/>
    <w:lvl w:ilvl="0" w:tplc="55086F9C">
      <w:start w:val="1"/>
      <w:numFmt w:val="bullet"/>
      <w:lvlText w:val="–"/>
      <w:lvlJc w:val="left"/>
      <w:pPr>
        <w:tabs>
          <w:tab w:val="num" w:pos="720"/>
        </w:tabs>
        <w:ind w:left="720" w:hanging="360"/>
      </w:pPr>
      <w:rPr>
        <w:rFonts w:ascii="Arial" w:hAnsi="Arial" w:hint="default"/>
      </w:rPr>
    </w:lvl>
    <w:lvl w:ilvl="1" w:tplc="3DE6F3CC">
      <w:start w:val="1"/>
      <w:numFmt w:val="bullet"/>
      <w:lvlText w:val="–"/>
      <w:lvlJc w:val="left"/>
      <w:pPr>
        <w:tabs>
          <w:tab w:val="num" w:pos="1440"/>
        </w:tabs>
        <w:ind w:left="1440" w:hanging="360"/>
      </w:pPr>
      <w:rPr>
        <w:rFonts w:ascii="Arial" w:hAnsi="Arial" w:hint="default"/>
      </w:rPr>
    </w:lvl>
    <w:lvl w:ilvl="2" w:tplc="7DA808CC" w:tentative="1">
      <w:start w:val="1"/>
      <w:numFmt w:val="bullet"/>
      <w:lvlText w:val="–"/>
      <w:lvlJc w:val="left"/>
      <w:pPr>
        <w:tabs>
          <w:tab w:val="num" w:pos="2160"/>
        </w:tabs>
        <w:ind w:left="2160" w:hanging="360"/>
      </w:pPr>
      <w:rPr>
        <w:rFonts w:ascii="Arial" w:hAnsi="Arial" w:hint="default"/>
      </w:rPr>
    </w:lvl>
    <w:lvl w:ilvl="3" w:tplc="DE701582" w:tentative="1">
      <w:start w:val="1"/>
      <w:numFmt w:val="bullet"/>
      <w:lvlText w:val="–"/>
      <w:lvlJc w:val="left"/>
      <w:pPr>
        <w:tabs>
          <w:tab w:val="num" w:pos="2880"/>
        </w:tabs>
        <w:ind w:left="2880" w:hanging="360"/>
      </w:pPr>
      <w:rPr>
        <w:rFonts w:ascii="Arial" w:hAnsi="Arial" w:hint="default"/>
      </w:rPr>
    </w:lvl>
    <w:lvl w:ilvl="4" w:tplc="6494E174" w:tentative="1">
      <w:start w:val="1"/>
      <w:numFmt w:val="bullet"/>
      <w:lvlText w:val="–"/>
      <w:lvlJc w:val="left"/>
      <w:pPr>
        <w:tabs>
          <w:tab w:val="num" w:pos="3600"/>
        </w:tabs>
        <w:ind w:left="3600" w:hanging="360"/>
      </w:pPr>
      <w:rPr>
        <w:rFonts w:ascii="Arial" w:hAnsi="Arial" w:hint="default"/>
      </w:rPr>
    </w:lvl>
    <w:lvl w:ilvl="5" w:tplc="B54EFC1C" w:tentative="1">
      <w:start w:val="1"/>
      <w:numFmt w:val="bullet"/>
      <w:lvlText w:val="–"/>
      <w:lvlJc w:val="left"/>
      <w:pPr>
        <w:tabs>
          <w:tab w:val="num" w:pos="4320"/>
        </w:tabs>
        <w:ind w:left="4320" w:hanging="360"/>
      </w:pPr>
      <w:rPr>
        <w:rFonts w:ascii="Arial" w:hAnsi="Arial" w:hint="default"/>
      </w:rPr>
    </w:lvl>
    <w:lvl w:ilvl="6" w:tplc="4A309D60" w:tentative="1">
      <w:start w:val="1"/>
      <w:numFmt w:val="bullet"/>
      <w:lvlText w:val="–"/>
      <w:lvlJc w:val="left"/>
      <w:pPr>
        <w:tabs>
          <w:tab w:val="num" w:pos="5040"/>
        </w:tabs>
        <w:ind w:left="5040" w:hanging="360"/>
      </w:pPr>
      <w:rPr>
        <w:rFonts w:ascii="Arial" w:hAnsi="Arial" w:hint="default"/>
      </w:rPr>
    </w:lvl>
    <w:lvl w:ilvl="7" w:tplc="081EA93A" w:tentative="1">
      <w:start w:val="1"/>
      <w:numFmt w:val="bullet"/>
      <w:lvlText w:val="–"/>
      <w:lvlJc w:val="left"/>
      <w:pPr>
        <w:tabs>
          <w:tab w:val="num" w:pos="5760"/>
        </w:tabs>
        <w:ind w:left="5760" w:hanging="360"/>
      </w:pPr>
      <w:rPr>
        <w:rFonts w:ascii="Arial" w:hAnsi="Arial" w:hint="default"/>
      </w:rPr>
    </w:lvl>
    <w:lvl w:ilvl="8" w:tplc="898A0C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CB6328"/>
    <w:multiLevelType w:val="hybridMultilevel"/>
    <w:tmpl w:val="846EDEB4"/>
    <w:lvl w:ilvl="0" w:tplc="5DD65290">
      <w:start w:val="1"/>
      <w:numFmt w:val="bullet"/>
      <w:lvlText w:val=""/>
      <w:lvlJc w:val="left"/>
      <w:pPr>
        <w:ind w:left="720" w:hanging="360"/>
      </w:pPr>
      <w:rPr>
        <w:rFonts w:ascii="Symbol" w:hAnsi="Symbol" w:hint="default"/>
      </w:rPr>
    </w:lvl>
    <w:lvl w:ilvl="1" w:tplc="E9088B90">
      <w:start w:val="1"/>
      <w:numFmt w:val="bullet"/>
      <w:lvlText w:val="o"/>
      <w:lvlJc w:val="left"/>
      <w:pPr>
        <w:ind w:left="1440" w:hanging="360"/>
      </w:pPr>
      <w:rPr>
        <w:rFonts w:ascii="Courier New" w:hAnsi="Courier New" w:cs="Courier New" w:hint="default"/>
      </w:rPr>
    </w:lvl>
    <w:lvl w:ilvl="2" w:tplc="A24238A6">
      <w:start w:val="1"/>
      <w:numFmt w:val="bullet"/>
      <w:lvlText w:val=""/>
      <w:lvlJc w:val="left"/>
      <w:pPr>
        <w:ind w:left="2160" w:hanging="360"/>
      </w:pPr>
      <w:rPr>
        <w:rFonts w:ascii="Wingdings" w:hAnsi="Wingdings" w:hint="default"/>
      </w:rPr>
    </w:lvl>
    <w:lvl w:ilvl="3" w:tplc="858A7AC6">
      <w:start w:val="1"/>
      <w:numFmt w:val="bullet"/>
      <w:lvlText w:val=""/>
      <w:lvlJc w:val="left"/>
      <w:pPr>
        <w:ind w:left="2880" w:hanging="360"/>
      </w:pPr>
      <w:rPr>
        <w:rFonts w:ascii="Symbol" w:hAnsi="Symbol" w:hint="default"/>
      </w:rPr>
    </w:lvl>
    <w:lvl w:ilvl="4" w:tplc="9D9E2836">
      <w:start w:val="1"/>
      <w:numFmt w:val="bullet"/>
      <w:lvlText w:val="o"/>
      <w:lvlJc w:val="left"/>
      <w:pPr>
        <w:ind w:left="3600" w:hanging="360"/>
      </w:pPr>
      <w:rPr>
        <w:rFonts w:ascii="Courier New" w:hAnsi="Courier New" w:cs="Courier New" w:hint="default"/>
      </w:rPr>
    </w:lvl>
    <w:lvl w:ilvl="5" w:tplc="E4821502">
      <w:start w:val="1"/>
      <w:numFmt w:val="bullet"/>
      <w:lvlText w:val=""/>
      <w:lvlJc w:val="left"/>
      <w:pPr>
        <w:ind w:left="4320" w:hanging="360"/>
      </w:pPr>
      <w:rPr>
        <w:rFonts w:ascii="Wingdings" w:hAnsi="Wingdings" w:hint="default"/>
      </w:rPr>
    </w:lvl>
    <w:lvl w:ilvl="6" w:tplc="4FACFA2A">
      <w:start w:val="1"/>
      <w:numFmt w:val="bullet"/>
      <w:lvlText w:val=""/>
      <w:lvlJc w:val="left"/>
      <w:pPr>
        <w:ind w:left="5040" w:hanging="360"/>
      </w:pPr>
      <w:rPr>
        <w:rFonts w:ascii="Symbol" w:hAnsi="Symbol" w:hint="default"/>
      </w:rPr>
    </w:lvl>
    <w:lvl w:ilvl="7" w:tplc="D1E49DB8">
      <w:start w:val="1"/>
      <w:numFmt w:val="bullet"/>
      <w:lvlText w:val="o"/>
      <w:lvlJc w:val="left"/>
      <w:pPr>
        <w:ind w:left="5760" w:hanging="360"/>
      </w:pPr>
      <w:rPr>
        <w:rFonts w:ascii="Courier New" w:hAnsi="Courier New" w:cs="Courier New" w:hint="default"/>
      </w:rPr>
    </w:lvl>
    <w:lvl w:ilvl="8" w:tplc="395CFD1C">
      <w:start w:val="1"/>
      <w:numFmt w:val="bullet"/>
      <w:lvlText w:val=""/>
      <w:lvlJc w:val="left"/>
      <w:pPr>
        <w:ind w:left="6480" w:hanging="360"/>
      </w:pPr>
      <w:rPr>
        <w:rFonts w:ascii="Wingdings" w:hAnsi="Wingdings" w:hint="default"/>
      </w:rPr>
    </w:lvl>
  </w:abstractNum>
  <w:abstractNum w:abstractNumId="13" w15:restartNumberingAfterBreak="0">
    <w:nsid w:val="2EF4039B"/>
    <w:multiLevelType w:val="multilevel"/>
    <w:tmpl w:val="2658624E"/>
    <w:name w:val="Outline - Traditional Harvard-Scheme 1"/>
    <w:lvl w:ilvl="0">
      <w:start w:val="1"/>
      <w:numFmt w:val="upperRoman"/>
      <w:pStyle w:val="Heading1"/>
      <w:lvlText w:val="%1."/>
      <w:lvlJc w:val="left"/>
      <w:pPr>
        <w:tabs>
          <w:tab w:val="num" w:pos="720"/>
        </w:tabs>
        <w:ind w:left="720" w:hanging="720"/>
      </w:pPr>
      <w:rPr>
        <w:rFonts w:hint="default"/>
        <w:b/>
        <w:i w:val="0"/>
        <w:caps w:val="0"/>
        <w:color w:val="000000"/>
        <w:u w:val="none"/>
      </w:rPr>
    </w:lvl>
    <w:lvl w:ilvl="1">
      <w:start w:val="1"/>
      <w:numFmt w:val="upperLetter"/>
      <w:pStyle w:val="Heading2"/>
      <w:lvlText w:val="%2."/>
      <w:lvlJc w:val="left"/>
      <w:pPr>
        <w:tabs>
          <w:tab w:val="num" w:pos="1440"/>
        </w:tabs>
        <w:ind w:left="1440" w:hanging="720"/>
      </w:pPr>
      <w:rPr>
        <w:rFonts w:hint="default"/>
        <w:b w:val="0"/>
        <w:i w:val="0"/>
        <w:color w:val="000000"/>
        <w:u w:val="none"/>
      </w:rPr>
    </w:lvl>
    <w:lvl w:ilvl="2">
      <w:start w:val="1"/>
      <w:numFmt w:val="decimal"/>
      <w:pStyle w:val="Heading3"/>
      <w:lvlText w:val="%3."/>
      <w:lvlJc w:val="left"/>
      <w:pPr>
        <w:tabs>
          <w:tab w:val="num" w:pos="2160"/>
        </w:tabs>
        <w:ind w:left="2160" w:hanging="720"/>
      </w:pPr>
      <w:rPr>
        <w:rFonts w:hint="default"/>
        <w:b w:val="0"/>
        <w:i w:val="0"/>
        <w:color w:val="000000"/>
        <w:u w:val="none"/>
      </w:rPr>
    </w:lvl>
    <w:lvl w:ilvl="3">
      <w:start w:val="1"/>
      <w:numFmt w:val="lowerLetter"/>
      <w:pStyle w:val="Heading4"/>
      <w:lvlText w:val="%4."/>
      <w:lvlJc w:val="left"/>
      <w:pPr>
        <w:tabs>
          <w:tab w:val="num" w:pos="2880"/>
        </w:tabs>
        <w:ind w:left="2880" w:hanging="720"/>
      </w:pPr>
      <w:rPr>
        <w:rFonts w:hint="default"/>
        <w:b w:val="0"/>
        <w:i w:val="0"/>
        <w:color w:val="000000"/>
        <w:u w:val="none"/>
      </w:rPr>
    </w:lvl>
    <w:lvl w:ilvl="4">
      <w:start w:val="1"/>
      <w:numFmt w:val="lowerRoman"/>
      <w:pStyle w:val="Heading5"/>
      <w:lvlText w:val="%5."/>
      <w:lvlJc w:val="left"/>
      <w:pPr>
        <w:tabs>
          <w:tab w:val="num" w:pos="3600"/>
        </w:tabs>
        <w:ind w:left="3600" w:hanging="720"/>
      </w:pPr>
      <w:rPr>
        <w:rFonts w:hint="default"/>
        <w:b w:val="0"/>
        <w:i w:val="0"/>
        <w:color w:val="000000"/>
        <w:u w:val="none"/>
      </w:rPr>
    </w:lvl>
    <w:lvl w:ilvl="5">
      <w:start w:val="1"/>
      <w:numFmt w:val="lowerLetter"/>
      <w:pStyle w:val="Heading6"/>
      <w:lvlText w:val="(%6)"/>
      <w:lvlJc w:val="left"/>
      <w:pPr>
        <w:tabs>
          <w:tab w:val="num" w:pos="4320"/>
        </w:tabs>
        <w:ind w:left="4320" w:hanging="720"/>
      </w:pPr>
      <w:rPr>
        <w:rFonts w:hint="default"/>
        <w:b w:val="0"/>
        <w:i w:val="0"/>
        <w:color w:val="010000"/>
        <w:u w:val="none"/>
      </w:rPr>
    </w:lvl>
    <w:lvl w:ilvl="6">
      <w:start w:val="1"/>
      <w:numFmt w:val="decimal"/>
      <w:pStyle w:val="Heading7"/>
      <w:lvlText w:val="(%7)"/>
      <w:lvlJc w:val="left"/>
      <w:pPr>
        <w:tabs>
          <w:tab w:val="num" w:pos="5040"/>
        </w:tabs>
        <w:ind w:left="5040" w:hanging="720"/>
      </w:pPr>
      <w:rPr>
        <w:rFonts w:hint="default"/>
        <w:b w:val="0"/>
        <w:i w:val="0"/>
        <w:color w:val="010000"/>
        <w:u w:val="none"/>
      </w:rPr>
    </w:lvl>
    <w:lvl w:ilvl="7">
      <w:start w:val="1"/>
      <w:numFmt w:val="lowerRoman"/>
      <w:pStyle w:val="Heading8"/>
      <w:lvlText w:val="%8)"/>
      <w:lvlJc w:val="left"/>
      <w:pPr>
        <w:tabs>
          <w:tab w:val="num" w:pos="5760"/>
        </w:tabs>
        <w:ind w:left="5760" w:hanging="720"/>
      </w:pPr>
      <w:rPr>
        <w:rFonts w:hint="default"/>
        <w:b w:val="0"/>
        <w:i w:val="0"/>
        <w:color w:val="010000"/>
        <w:u w:val="none"/>
      </w:rPr>
    </w:lvl>
    <w:lvl w:ilvl="8">
      <w:start w:val="1"/>
      <w:numFmt w:val="lowerLetter"/>
      <w:pStyle w:val="Heading9"/>
      <w:lvlText w:val="%9)"/>
      <w:lvlJc w:val="left"/>
      <w:pPr>
        <w:tabs>
          <w:tab w:val="num" w:pos="6480"/>
        </w:tabs>
        <w:ind w:left="6480" w:hanging="720"/>
      </w:pPr>
      <w:rPr>
        <w:rFonts w:hint="default"/>
        <w:b w:val="0"/>
        <w:i w:val="0"/>
        <w:color w:val="010000"/>
        <w:u w:val="none"/>
      </w:rPr>
    </w:lvl>
  </w:abstractNum>
  <w:abstractNum w:abstractNumId="14" w15:restartNumberingAfterBreak="0">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D4F49"/>
    <w:multiLevelType w:val="hybridMultilevel"/>
    <w:tmpl w:val="B7A2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AF7DE0"/>
    <w:multiLevelType w:val="hybridMultilevel"/>
    <w:tmpl w:val="A30A2FC2"/>
    <w:lvl w:ilvl="0" w:tplc="233AC7C6">
      <w:start w:val="1"/>
      <w:numFmt w:val="bullet"/>
      <w:pStyle w:val="bulletlevel2"/>
      <w:lvlText w:val=""/>
      <w:lvlJc w:val="left"/>
      <w:pPr>
        <w:ind w:left="360" w:hanging="360"/>
      </w:pPr>
      <w:rPr>
        <w:rFonts w:ascii="Symbol" w:hAnsi="Symbol" w:hint="default"/>
      </w:rPr>
    </w:lvl>
    <w:lvl w:ilvl="1" w:tplc="7CE02B0E">
      <w:numFmt w:val="bullet"/>
      <w:lvlText w:val="-"/>
      <w:lvlJc w:val="left"/>
      <w:pPr>
        <w:ind w:left="1080" w:hanging="360"/>
      </w:pPr>
      <w:rPr>
        <w:rFonts w:ascii="Arial" w:eastAsiaTheme="minorHAnsi" w:hAnsi="Arial" w:cs="Arial" w:hint="default"/>
      </w:rPr>
    </w:lvl>
    <w:lvl w:ilvl="2" w:tplc="2F0E9B6C">
      <w:start w:val="1"/>
      <w:numFmt w:val="bullet"/>
      <w:lvlText w:val=""/>
      <w:lvlJc w:val="left"/>
      <w:pPr>
        <w:ind w:left="1800" w:hanging="360"/>
      </w:pPr>
      <w:rPr>
        <w:rFonts w:ascii="Wingdings" w:hAnsi="Wingdings" w:hint="default"/>
      </w:rPr>
    </w:lvl>
    <w:lvl w:ilvl="3" w:tplc="01E8A244" w:tentative="1">
      <w:start w:val="1"/>
      <w:numFmt w:val="bullet"/>
      <w:lvlText w:val=""/>
      <w:lvlJc w:val="left"/>
      <w:pPr>
        <w:ind w:left="2520" w:hanging="360"/>
      </w:pPr>
      <w:rPr>
        <w:rFonts w:ascii="Symbol" w:hAnsi="Symbol" w:hint="default"/>
      </w:rPr>
    </w:lvl>
    <w:lvl w:ilvl="4" w:tplc="8586E0F6" w:tentative="1">
      <w:start w:val="1"/>
      <w:numFmt w:val="bullet"/>
      <w:lvlText w:val="o"/>
      <w:lvlJc w:val="left"/>
      <w:pPr>
        <w:ind w:left="3240" w:hanging="360"/>
      </w:pPr>
      <w:rPr>
        <w:rFonts w:ascii="Courier New" w:hAnsi="Courier New" w:cs="Courier New" w:hint="default"/>
      </w:rPr>
    </w:lvl>
    <w:lvl w:ilvl="5" w:tplc="DCAEB662" w:tentative="1">
      <w:start w:val="1"/>
      <w:numFmt w:val="bullet"/>
      <w:lvlText w:val=""/>
      <w:lvlJc w:val="left"/>
      <w:pPr>
        <w:ind w:left="3960" w:hanging="360"/>
      </w:pPr>
      <w:rPr>
        <w:rFonts w:ascii="Wingdings" w:hAnsi="Wingdings" w:hint="default"/>
      </w:rPr>
    </w:lvl>
    <w:lvl w:ilvl="6" w:tplc="4EF0A9CC" w:tentative="1">
      <w:start w:val="1"/>
      <w:numFmt w:val="bullet"/>
      <w:lvlText w:val=""/>
      <w:lvlJc w:val="left"/>
      <w:pPr>
        <w:ind w:left="4680" w:hanging="360"/>
      </w:pPr>
      <w:rPr>
        <w:rFonts w:ascii="Symbol" w:hAnsi="Symbol" w:hint="default"/>
      </w:rPr>
    </w:lvl>
    <w:lvl w:ilvl="7" w:tplc="ACAE2090" w:tentative="1">
      <w:start w:val="1"/>
      <w:numFmt w:val="bullet"/>
      <w:lvlText w:val="o"/>
      <w:lvlJc w:val="left"/>
      <w:pPr>
        <w:ind w:left="5400" w:hanging="360"/>
      </w:pPr>
      <w:rPr>
        <w:rFonts w:ascii="Courier New" w:hAnsi="Courier New" w:cs="Courier New" w:hint="default"/>
      </w:rPr>
    </w:lvl>
    <w:lvl w:ilvl="8" w:tplc="7B54DA20" w:tentative="1">
      <w:start w:val="1"/>
      <w:numFmt w:val="bullet"/>
      <w:lvlText w:val=""/>
      <w:lvlJc w:val="left"/>
      <w:pPr>
        <w:ind w:left="6120" w:hanging="360"/>
      </w:pPr>
      <w:rPr>
        <w:rFonts w:ascii="Wingdings" w:hAnsi="Wingdings" w:hint="default"/>
      </w:rPr>
    </w:lvl>
  </w:abstractNum>
  <w:abstractNum w:abstractNumId="18" w15:restartNumberingAfterBreak="0">
    <w:nsid w:val="5C5F0595"/>
    <w:multiLevelType w:val="hybridMultilevel"/>
    <w:tmpl w:val="49E6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27247D"/>
    <w:multiLevelType w:val="multilevel"/>
    <w:tmpl w:val="AB7EA986"/>
    <w:lvl w:ilvl="0">
      <w:start w:val="1"/>
      <w:numFmt w:val="decimal"/>
      <w:lvlText w:val="%1."/>
      <w:lvlJc w:val="left"/>
      <w:pPr>
        <w:ind w:left="216" w:hanging="216"/>
      </w:pPr>
      <w:rPr>
        <w:rFonts w:hint="default"/>
      </w:rPr>
    </w:lvl>
    <w:lvl w:ilvl="1">
      <w:start w:val="1"/>
      <w:numFmt w:val="decima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E4F766E"/>
    <w:multiLevelType w:val="hybridMultilevel"/>
    <w:tmpl w:val="333E1C60"/>
    <w:lvl w:ilvl="0" w:tplc="F4668712">
      <w:start w:val="1"/>
      <w:numFmt w:val="bullet"/>
      <w:lvlText w:val="–"/>
      <w:lvlJc w:val="left"/>
      <w:pPr>
        <w:tabs>
          <w:tab w:val="num" w:pos="720"/>
        </w:tabs>
        <w:ind w:left="720" w:hanging="360"/>
      </w:pPr>
      <w:rPr>
        <w:rFonts w:ascii="Arial" w:hAnsi="Arial" w:hint="default"/>
      </w:rPr>
    </w:lvl>
    <w:lvl w:ilvl="1" w:tplc="4F98D9C8">
      <w:start w:val="1"/>
      <w:numFmt w:val="bullet"/>
      <w:lvlText w:val="–"/>
      <w:lvlJc w:val="left"/>
      <w:pPr>
        <w:tabs>
          <w:tab w:val="num" w:pos="1440"/>
        </w:tabs>
        <w:ind w:left="1440" w:hanging="360"/>
      </w:pPr>
      <w:rPr>
        <w:rFonts w:ascii="Arial" w:hAnsi="Arial" w:hint="default"/>
      </w:rPr>
    </w:lvl>
    <w:lvl w:ilvl="2" w:tplc="4DCE57F6" w:tentative="1">
      <w:start w:val="1"/>
      <w:numFmt w:val="bullet"/>
      <w:lvlText w:val="–"/>
      <w:lvlJc w:val="left"/>
      <w:pPr>
        <w:tabs>
          <w:tab w:val="num" w:pos="2160"/>
        </w:tabs>
        <w:ind w:left="2160" w:hanging="360"/>
      </w:pPr>
      <w:rPr>
        <w:rFonts w:ascii="Arial" w:hAnsi="Arial" w:hint="default"/>
      </w:rPr>
    </w:lvl>
    <w:lvl w:ilvl="3" w:tplc="F87094D8" w:tentative="1">
      <w:start w:val="1"/>
      <w:numFmt w:val="bullet"/>
      <w:lvlText w:val="–"/>
      <w:lvlJc w:val="left"/>
      <w:pPr>
        <w:tabs>
          <w:tab w:val="num" w:pos="2880"/>
        </w:tabs>
        <w:ind w:left="2880" w:hanging="360"/>
      </w:pPr>
      <w:rPr>
        <w:rFonts w:ascii="Arial" w:hAnsi="Arial" w:hint="default"/>
      </w:rPr>
    </w:lvl>
    <w:lvl w:ilvl="4" w:tplc="B2FA9B92" w:tentative="1">
      <w:start w:val="1"/>
      <w:numFmt w:val="bullet"/>
      <w:lvlText w:val="–"/>
      <w:lvlJc w:val="left"/>
      <w:pPr>
        <w:tabs>
          <w:tab w:val="num" w:pos="3600"/>
        </w:tabs>
        <w:ind w:left="3600" w:hanging="360"/>
      </w:pPr>
      <w:rPr>
        <w:rFonts w:ascii="Arial" w:hAnsi="Arial" w:hint="default"/>
      </w:rPr>
    </w:lvl>
    <w:lvl w:ilvl="5" w:tplc="E0F0D2AE" w:tentative="1">
      <w:start w:val="1"/>
      <w:numFmt w:val="bullet"/>
      <w:lvlText w:val="–"/>
      <w:lvlJc w:val="left"/>
      <w:pPr>
        <w:tabs>
          <w:tab w:val="num" w:pos="4320"/>
        </w:tabs>
        <w:ind w:left="4320" w:hanging="360"/>
      </w:pPr>
      <w:rPr>
        <w:rFonts w:ascii="Arial" w:hAnsi="Arial" w:hint="default"/>
      </w:rPr>
    </w:lvl>
    <w:lvl w:ilvl="6" w:tplc="FB72CF52" w:tentative="1">
      <w:start w:val="1"/>
      <w:numFmt w:val="bullet"/>
      <w:lvlText w:val="–"/>
      <w:lvlJc w:val="left"/>
      <w:pPr>
        <w:tabs>
          <w:tab w:val="num" w:pos="5040"/>
        </w:tabs>
        <w:ind w:left="5040" w:hanging="360"/>
      </w:pPr>
      <w:rPr>
        <w:rFonts w:ascii="Arial" w:hAnsi="Arial" w:hint="default"/>
      </w:rPr>
    </w:lvl>
    <w:lvl w:ilvl="7" w:tplc="F8F8C396" w:tentative="1">
      <w:start w:val="1"/>
      <w:numFmt w:val="bullet"/>
      <w:lvlText w:val="–"/>
      <w:lvlJc w:val="left"/>
      <w:pPr>
        <w:tabs>
          <w:tab w:val="num" w:pos="5760"/>
        </w:tabs>
        <w:ind w:left="5760" w:hanging="360"/>
      </w:pPr>
      <w:rPr>
        <w:rFonts w:ascii="Arial" w:hAnsi="Arial" w:hint="default"/>
      </w:rPr>
    </w:lvl>
    <w:lvl w:ilvl="8" w:tplc="E6A0442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num>
  <w:num w:numId="14">
    <w:abstractNumId w:val="20"/>
  </w:num>
  <w:num w:numId="15">
    <w:abstractNumId w:val="19"/>
  </w:num>
  <w:num w:numId="16">
    <w:abstractNumId w:val="17"/>
  </w:num>
  <w:num w:numId="17">
    <w:abstractNumId w:val="12"/>
  </w:num>
  <w:num w:numId="18">
    <w:abstractNumId w:val="21"/>
  </w:num>
  <w:num w:numId="19">
    <w:abstractNumId w:val="18"/>
  </w:num>
  <w:num w:numId="20">
    <w:abstractNumId w:val="11"/>
  </w:num>
  <w:num w:numId="21">
    <w:abstractNumId w:val="15"/>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5-05-14T15:33:39&lt;/LastUpdated&gt;&lt;NumberingSchemeID&gt;154&lt;/NumberingSchemeID&gt;&lt;SortOrder&gt;0&lt;/SortOrder&gt;&lt;Name&gt;Outline - Traditional Harvard&lt;/Name&gt;&lt;NameFrench&gt;Plan – Harvard traditionnel&lt;/NameFrench&gt;&lt;Description&gt;Follows traditional outline numbering format, with first level beginning at the left margin.&lt;/Description&gt;&lt;DescriptionFrench&gt;Respecte le format de numérotation de plan traditionnel, avec le premier numéro apparaissant au niveau de la marge de gauche.&lt;/DescriptionFrench&gt;&lt;FilterID&gt;4&lt;/FilterID&gt;&lt;FilterArray&gt;4&lt;/FilterArray&gt;&lt;DefaultNumberOfLevelsInTOC&gt;2&lt;/DefaultNumberOfLevelsInTOC&gt;&lt;CustomTOCAttached&gt;false&lt;/CustomTOCAttached&gt;&lt;DefaultTOCSchemeID&gt;0&lt;/DefaultTOCSchemeID&gt;&lt;BitMapID&gt;523&lt;/BitMapID&gt;&lt;Hidden&gt;false&lt;/Hidden&gt;&lt;ListIndexUsed&gt;0&lt;/ListIndexUsed&gt;&lt;CapturedDocument&gt;C:\Users\tarabyers.THEPAYNEGROUP\Desktop\KE Capital Markets (UK) - Revised.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us_DocIDValue" w:val="KE 89379732.14"/>
    <w:docVar w:name="DefaultNumberOfLevelsInTOCForThisScheme" w:val="2"/>
    <w:docVar w:name="DocIDDateFormat" w:val="M/d/yyyy"/>
    <w:docVar w:name="DocIDLoc&amp;Size" w:val="0^8"/>
    <w:docVar w:name="EnforceSchemeFont" w:val="False"/>
    <w:docVar w:name="FirmDocID" w:val="S00001100"/>
    <w:docVar w:name="KEOutsideDoc" w:val="False"/>
    <w:docVar w:name="LastSchemeChoice" w:val="Outline - Traditional Harvard"/>
    <w:docVar w:name="LastSchemeUniqueID" w:val="154"/>
    <w:docVar w:name="LegacyNa" w:val="False"/>
    <w:docVar w:name="SWDocIDLayout" w:val="2"/>
    <w:docVar w:name="SWDocIDLocation" w:val="1"/>
  </w:docVars>
  <w:rsids>
    <w:rsidRoot w:val="00637541"/>
    <w:rsid w:val="000116F2"/>
    <w:rsid w:val="00015FAB"/>
    <w:rsid w:val="00023BD1"/>
    <w:rsid w:val="00026B4B"/>
    <w:rsid w:val="000274A9"/>
    <w:rsid w:val="00030653"/>
    <w:rsid w:val="00031FB3"/>
    <w:rsid w:val="00034C88"/>
    <w:rsid w:val="000516FE"/>
    <w:rsid w:val="000663CD"/>
    <w:rsid w:val="0008313E"/>
    <w:rsid w:val="00087C6E"/>
    <w:rsid w:val="000920C4"/>
    <w:rsid w:val="000A2774"/>
    <w:rsid w:val="000A3501"/>
    <w:rsid w:val="000A7297"/>
    <w:rsid w:val="000B1D7F"/>
    <w:rsid w:val="000B24D9"/>
    <w:rsid w:val="000B52E8"/>
    <w:rsid w:val="000B76C8"/>
    <w:rsid w:val="000B7BFE"/>
    <w:rsid w:val="000C005F"/>
    <w:rsid w:val="000C2D5E"/>
    <w:rsid w:val="000C76F1"/>
    <w:rsid w:val="000D3024"/>
    <w:rsid w:val="000D5451"/>
    <w:rsid w:val="000E234C"/>
    <w:rsid w:val="000E2A3D"/>
    <w:rsid w:val="000E4D3C"/>
    <w:rsid w:val="000F0D2B"/>
    <w:rsid w:val="000F1400"/>
    <w:rsid w:val="000F3290"/>
    <w:rsid w:val="000F5557"/>
    <w:rsid w:val="001026E7"/>
    <w:rsid w:val="00105097"/>
    <w:rsid w:val="00112EBF"/>
    <w:rsid w:val="00114241"/>
    <w:rsid w:val="001151AB"/>
    <w:rsid w:val="00122139"/>
    <w:rsid w:val="00123E63"/>
    <w:rsid w:val="00133295"/>
    <w:rsid w:val="00133D6B"/>
    <w:rsid w:val="001509D3"/>
    <w:rsid w:val="00151990"/>
    <w:rsid w:val="00157F5B"/>
    <w:rsid w:val="00175001"/>
    <w:rsid w:val="00180CE0"/>
    <w:rsid w:val="00183B84"/>
    <w:rsid w:val="00185F1D"/>
    <w:rsid w:val="00187D5A"/>
    <w:rsid w:val="001908AC"/>
    <w:rsid w:val="001974F1"/>
    <w:rsid w:val="001B1D60"/>
    <w:rsid w:val="001B2C38"/>
    <w:rsid w:val="001C322F"/>
    <w:rsid w:val="001D32B5"/>
    <w:rsid w:val="001D4737"/>
    <w:rsid w:val="001E4A76"/>
    <w:rsid w:val="001F045D"/>
    <w:rsid w:val="00203E14"/>
    <w:rsid w:val="002044B9"/>
    <w:rsid w:val="00206775"/>
    <w:rsid w:val="00206F05"/>
    <w:rsid w:val="002149AB"/>
    <w:rsid w:val="002209E9"/>
    <w:rsid w:val="00224473"/>
    <w:rsid w:val="002264F3"/>
    <w:rsid w:val="00233CA5"/>
    <w:rsid w:val="0024339C"/>
    <w:rsid w:val="002444F7"/>
    <w:rsid w:val="00244F6D"/>
    <w:rsid w:val="00254F6C"/>
    <w:rsid w:val="00262753"/>
    <w:rsid w:val="002657E8"/>
    <w:rsid w:val="002916B1"/>
    <w:rsid w:val="00294915"/>
    <w:rsid w:val="0029598E"/>
    <w:rsid w:val="0029666F"/>
    <w:rsid w:val="002A05DE"/>
    <w:rsid w:val="002A54FC"/>
    <w:rsid w:val="002A65AA"/>
    <w:rsid w:val="002A7DE2"/>
    <w:rsid w:val="002B4839"/>
    <w:rsid w:val="002B6BD6"/>
    <w:rsid w:val="002C6321"/>
    <w:rsid w:val="002D090A"/>
    <w:rsid w:val="002D283C"/>
    <w:rsid w:val="002E19C1"/>
    <w:rsid w:val="002E2CDF"/>
    <w:rsid w:val="003014D8"/>
    <w:rsid w:val="00304C34"/>
    <w:rsid w:val="00305180"/>
    <w:rsid w:val="00305B32"/>
    <w:rsid w:val="00307727"/>
    <w:rsid w:val="0032627C"/>
    <w:rsid w:val="00332243"/>
    <w:rsid w:val="00332F41"/>
    <w:rsid w:val="003642FB"/>
    <w:rsid w:val="00364880"/>
    <w:rsid w:val="0037528D"/>
    <w:rsid w:val="003836C2"/>
    <w:rsid w:val="00385104"/>
    <w:rsid w:val="00392306"/>
    <w:rsid w:val="003A099A"/>
    <w:rsid w:val="003A4F98"/>
    <w:rsid w:val="003A53FB"/>
    <w:rsid w:val="003B21FB"/>
    <w:rsid w:val="003B7FCC"/>
    <w:rsid w:val="003C47B2"/>
    <w:rsid w:val="003D4747"/>
    <w:rsid w:val="003F0DE7"/>
    <w:rsid w:val="00400AEE"/>
    <w:rsid w:val="004060BE"/>
    <w:rsid w:val="00412ABC"/>
    <w:rsid w:val="0041341A"/>
    <w:rsid w:val="004160C2"/>
    <w:rsid w:val="00437FAE"/>
    <w:rsid w:val="0044762A"/>
    <w:rsid w:val="00456BBC"/>
    <w:rsid w:val="0046137E"/>
    <w:rsid w:val="004678D1"/>
    <w:rsid w:val="0047458F"/>
    <w:rsid w:val="004770B3"/>
    <w:rsid w:val="00480198"/>
    <w:rsid w:val="00483256"/>
    <w:rsid w:val="00486288"/>
    <w:rsid w:val="00491993"/>
    <w:rsid w:val="0049360B"/>
    <w:rsid w:val="00495356"/>
    <w:rsid w:val="004A0272"/>
    <w:rsid w:val="004B484C"/>
    <w:rsid w:val="004B613A"/>
    <w:rsid w:val="004C360E"/>
    <w:rsid w:val="004D0D26"/>
    <w:rsid w:val="004E1A81"/>
    <w:rsid w:val="004F034E"/>
    <w:rsid w:val="004F74B6"/>
    <w:rsid w:val="00501EA2"/>
    <w:rsid w:val="005049E5"/>
    <w:rsid w:val="00510340"/>
    <w:rsid w:val="0051259B"/>
    <w:rsid w:val="0052507E"/>
    <w:rsid w:val="005268E9"/>
    <w:rsid w:val="00526F0B"/>
    <w:rsid w:val="00542835"/>
    <w:rsid w:val="0054391B"/>
    <w:rsid w:val="00546711"/>
    <w:rsid w:val="0055143B"/>
    <w:rsid w:val="00551C29"/>
    <w:rsid w:val="00552B1A"/>
    <w:rsid w:val="00573CAB"/>
    <w:rsid w:val="0057405A"/>
    <w:rsid w:val="0058098A"/>
    <w:rsid w:val="00594737"/>
    <w:rsid w:val="005A6173"/>
    <w:rsid w:val="005D2A5A"/>
    <w:rsid w:val="005E0571"/>
    <w:rsid w:val="005E0F5E"/>
    <w:rsid w:val="005E76A1"/>
    <w:rsid w:val="005F624F"/>
    <w:rsid w:val="00603596"/>
    <w:rsid w:val="00613D9D"/>
    <w:rsid w:val="00616722"/>
    <w:rsid w:val="00620342"/>
    <w:rsid w:val="00620D4A"/>
    <w:rsid w:val="00622B88"/>
    <w:rsid w:val="0063276C"/>
    <w:rsid w:val="00637541"/>
    <w:rsid w:val="006415EC"/>
    <w:rsid w:val="006616CD"/>
    <w:rsid w:val="00663632"/>
    <w:rsid w:val="00675566"/>
    <w:rsid w:val="006949DF"/>
    <w:rsid w:val="006C1F71"/>
    <w:rsid w:val="006D0EA4"/>
    <w:rsid w:val="006E2967"/>
    <w:rsid w:val="006F0218"/>
    <w:rsid w:val="006F23F8"/>
    <w:rsid w:val="007070E3"/>
    <w:rsid w:val="007132D1"/>
    <w:rsid w:val="00713E5E"/>
    <w:rsid w:val="00714501"/>
    <w:rsid w:val="0071705F"/>
    <w:rsid w:val="00720333"/>
    <w:rsid w:val="00722006"/>
    <w:rsid w:val="00740201"/>
    <w:rsid w:val="00740C53"/>
    <w:rsid w:val="00745CBF"/>
    <w:rsid w:val="0074763B"/>
    <w:rsid w:val="007541E1"/>
    <w:rsid w:val="00754F9C"/>
    <w:rsid w:val="00756757"/>
    <w:rsid w:val="00760467"/>
    <w:rsid w:val="00764214"/>
    <w:rsid w:val="00767057"/>
    <w:rsid w:val="00767905"/>
    <w:rsid w:val="00775BE6"/>
    <w:rsid w:val="0077658A"/>
    <w:rsid w:val="0078337C"/>
    <w:rsid w:val="007838DA"/>
    <w:rsid w:val="00790DEE"/>
    <w:rsid w:val="00791316"/>
    <w:rsid w:val="007917F1"/>
    <w:rsid w:val="00791B56"/>
    <w:rsid w:val="00795EB5"/>
    <w:rsid w:val="00795FFE"/>
    <w:rsid w:val="00797203"/>
    <w:rsid w:val="007A24B8"/>
    <w:rsid w:val="007A28E6"/>
    <w:rsid w:val="007A2E1E"/>
    <w:rsid w:val="007D378F"/>
    <w:rsid w:val="007F165D"/>
    <w:rsid w:val="007F7C22"/>
    <w:rsid w:val="008030C3"/>
    <w:rsid w:val="00806D8B"/>
    <w:rsid w:val="00817989"/>
    <w:rsid w:val="00821801"/>
    <w:rsid w:val="008330F4"/>
    <w:rsid w:val="00834392"/>
    <w:rsid w:val="00836DE8"/>
    <w:rsid w:val="00840BD6"/>
    <w:rsid w:val="008464CC"/>
    <w:rsid w:val="008473C0"/>
    <w:rsid w:val="008476B2"/>
    <w:rsid w:val="0085491A"/>
    <w:rsid w:val="00862AE8"/>
    <w:rsid w:val="00872C36"/>
    <w:rsid w:val="00875B33"/>
    <w:rsid w:val="00875C80"/>
    <w:rsid w:val="00876C6B"/>
    <w:rsid w:val="00891E5A"/>
    <w:rsid w:val="00896487"/>
    <w:rsid w:val="008A4BD2"/>
    <w:rsid w:val="008B3E42"/>
    <w:rsid w:val="008C14C9"/>
    <w:rsid w:val="008C3935"/>
    <w:rsid w:val="008C7AE7"/>
    <w:rsid w:val="008D6070"/>
    <w:rsid w:val="008D60CA"/>
    <w:rsid w:val="008E3472"/>
    <w:rsid w:val="008E407D"/>
    <w:rsid w:val="008E7110"/>
    <w:rsid w:val="008F05F6"/>
    <w:rsid w:val="008F560D"/>
    <w:rsid w:val="008F6D20"/>
    <w:rsid w:val="00911C94"/>
    <w:rsid w:val="009238A8"/>
    <w:rsid w:val="00924A27"/>
    <w:rsid w:val="009268A9"/>
    <w:rsid w:val="00927732"/>
    <w:rsid w:val="00932DAA"/>
    <w:rsid w:val="00933D9C"/>
    <w:rsid w:val="00942956"/>
    <w:rsid w:val="00944EEE"/>
    <w:rsid w:val="00957FF8"/>
    <w:rsid w:val="00963451"/>
    <w:rsid w:val="009671EF"/>
    <w:rsid w:val="0097082B"/>
    <w:rsid w:val="009735FB"/>
    <w:rsid w:val="00973D1B"/>
    <w:rsid w:val="009757B6"/>
    <w:rsid w:val="009761BC"/>
    <w:rsid w:val="009761BE"/>
    <w:rsid w:val="009763B8"/>
    <w:rsid w:val="00981A87"/>
    <w:rsid w:val="00986E24"/>
    <w:rsid w:val="009A0ABD"/>
    <w:rsid w:val="009A1E90"/>
    <w:rsid w:val="009B348D"/>
    <w:rsid w:val="009C21C2"/>
    <w:rsid w:val="009C3373"/>
    <w:rsid w:val="009C7B9C"/>
    <w:rsid w:val="009D131B"/>
    <w:rsid w:val="009D50BB"/>
    <w:rsid w:val="009D74C4"/>
    <w:rsid w:val="009E1D5D"/>
    <w:rsid w:val="009E220B"/>
    <w:rsid w:val="009F2377"/>
    <w:rsid w:val="009F2E5F"/>
    <w:rsid w:val="00A01728"/>
    <w:rsid w:val="00A028DD"/>
    <w:rsid w:val="00A10D29"/>
    <w:rsid w:val="00A126B4"/>
    <w:rsid w:val="00A1312D"/>
    <w:rsid w:val="00A17984"/>
    <w:rsid w:val="00A23998"/>
    <w:rsid w:val="00A42422"/>
    <w:rsid w:val="00A54EDE"/>
    <w:rsid w:val="00A613EA"/>
    <w:rsid w:val="00A62FCC"/>
    <w:rsid w:val="00A64068"/>
    <w:rsid w:val="00A64D76"/>
    <w:rsid w:val="00A738C8"/>
    <w:rsid w:val="00A743D7"/>
    <w:rsid w:val="00A9199B"/>
    <w:rsid w:val="00A96F72"/>
    <w:rsid w:val="00AA6F68"/>
    <w:rsid w:val="00AB1F0C"/>
    <w:rsid w:val="00AB52DE"/>
    <w:rsid w:val="00AC1017"/>
    <w:rsid w:val="00AC1CA2"/>
    <w:rsid w:val="00AC5541"/>
    <w:rsid w:val="00AC58E5"/>
    <w:rsid w:val="00AC5F5D"/>
    <w:rsid w:val="00AD02FD"/>
    <w:rsid w:val="00AD4101"/>
    <w:rsid w:val="00AD4878"/>
    <w:rsid w:val="00AE2DA5"/>
    <w:rsid w:val="00AE571F"/>
    <w:rsid w:val="00AF2F74"/>
    <w:rsid w:val="00B10E54"/>
    <w:rsid w:val="00B13AFC"/>
    <w:rsid w:val="00B16FF3"/>
    <w:rsid w:val="00B313A0"/>
    <w:rsid w:val="00B31599"/>
    <w:rsid w:val="00B3274D"/>
    <w:rsid w:val="00B33DB6"/>
    <w:rsid w:val="00B415C7"/>
    <w:rsid w:val="00B5721E"/>
    <w:rsid w:val="00B60D0D"/>
    <w:rsid w:val="00B62152"/>
    <w:rsid w:val="00B66558"/>
    <w:rsid w:val="00B81FA2"/>
    <w:rsid w:val="00B90EC2"/>
    <w:rsid w:val="00B91376"/>
    <w:rsid w:val="00B92DCF"/>
    <w:rsid w:val="00B9668C"/>
    <w:rsid w:val="00BA148F"/>
    <w:rsid w:val="00BD179D"/>
    <w:rsid w:val="00BD428F"/>
    <w:rsid w:val="00BD6722"/>
    <w:rsid w:val="00BE10DE"/>
    <w:rsid w:val="00BE615D"/>
    <w:rsid w:val="00BE743A"/>
    <w:rsid w:val="00BF0CE6"/>
    <w:rsid w:val="00BF2E7F"/>
    <w:rsid w:val="00BF7FE2"/>
    <w:rsid w:val="00C004DF"/>
    <w:rsid w:val="00C00990"/>
    <w:rsid w:val="00C02B1B"/>
    <w:rsid w:val="00C04F1B"/>
    <w:rsid w:val="00C12614"/>
    <w:rsid w:val="00C15446"/>
    <w:rsid w:val="00C17825"/>
    <w:rsid w:val="00C24BE9"/>
    <w:rsid w:val="00C327C7"/>
    <w:rsid w:val="00C32DB6"/>
    <w:rsid w:val="00C36BBC"/>
    <w:rsid w:val="00C425FD"/>
    <w:rsid w:val="00C42B2C"/>
    <w:rsid w:val="00C46E8C"/>
    <w:rsid w:val="00C6125F"/>
    <w:rsid w:val="00C64449"/>
    <w:rsid w:val="00C651EA"/>
    <w:rsid w:val="00C75570"/>
    <w:rsid w:val="00C909A7"/>
    <w:rsid w:val="00C95ABD"/>
    <w:rsid w:val="00C97A6A"/>
    <w:rsid w:val="00CA43BA"/>
    <w:rsid w:val="00CC1F49"/>
    <w:rsid w:val="00CD293F"/>
    <w:rsid w:val="00CF7367"/>
    <w:rsid w:val="00D0117D"/>
    <w:rsid w:val="00D03B94"/>
    <w:rsid w:val="00D10A4C"/>
    <w:rsid w:val="00D10B48"/>
    <w:rsid w:val="00D121BF"/>
    <w:rsid w:val="00D22E48"/>
    <w:rsid w:val="00D2695D"/>
    <w:rsid w:val="00D3569C"/>
    <w:rsid w:val="00D40698"/>
    <w:rsid w:val="00D40790"/>
    <w:rsid w:val="00D4319F"/>
    <w:rsid w:val="00D66177"/>
    <w:rsid w:val="00D723CF"/>
    <w:rsid w:val="00D77FD8"/>
    <w:rsid w:val="00D92A97"/>
    <w:rsid w:val="00DA15DA"/>
    <w:rsid w:val="00DB35E1"/>
    <w:rsid w:val="00DB5E74"/>
    <w:rsid w:val="00DB6EEC"/>
    <w:rsid w:val="00DD2239"/>
    <w:rsid w:val="00DD4A6E"/>
    <w:rsid w:val="00DF4679"/>
    <w:rsid w:val="00E10A4A"/>
    <w:rsid w:val="00E121FC"/>
    <w:rsid w:val="00E13676"/>
    <w:rsid w:val="00E21B48"/>
    <w:rsid w:val="00E30391"/>
    <w:rsid w:val="00E43BAF"/>
    <w:rsid w:val="00E451F1"/>
    <w:rsid w:val="00E5093A"/>
    <w:rsid w:val="00E51DE4"/>
    <w:rsid w:val="00E55144"/>
    <w:rsid w:val="00E55431"/>
    <w:rsid w:val="00E705FC"/>
    <w:rsid w:val="00E70B04"/>
    <w:rsid w:val="00E73F55"/>
    <w:rsid w:val="00E9626F"/>
    <w:rsid w:val="00EA0EC4"/>
    <w:rsid w:val="00EB2093"/>
    <w:rsid w:val="00EC270E"/>
    <w:rsid w:val="00EC6616"/>
    <w:rsid w:val="00EE066F"/>
    <w:rsid w:val="00EE7005"/>
    <w:rsid w:val="00EF23DE"/>
    <w:rsid w:val="00EF49B7"/>
    <w:rsid w:val="00EF5C81"/>
    <w:rsid w:val="00F03F33"/>
    <w:rsid w:val="00F059E3"/>
    <w:rsid w:val="00F21D1B"/>
    <w:rsid w:val="00F22DE8"/>
    <w:rsid w:val="00F313CE"/>
    <w:rsid w:val="00F3698F"/>
    <w:rsid w:val="00F61F52"/>
    <w:rsid w:val="00F65CCC"/>
    <w:rsid w:val="00F6609D"/>
    <w:rsid w:val="00F70573"/>
    <w:rsid w:val="00F72C5B"/>
    <w:rsid w:val="00F776E6"/>
    <w:rsid w:val="00F850B7"/>
    <w:rsid w:val="00F9689F"/>
    <w:rsid w:val="00FA0E76"/>
    <w:rsid w:val="00FA0ED6"/>
    <w:rsid w:val="00FA55FC"/>
    <w:rsid w:val="00FA5AFB"/>
    <w:rsid w:val="00FB1462"/>
    <w:rsid w:val="00FC0135"/>
    <w:rsid w:val="00FC449B"/>
    <w:rsid w:val="00FD1FEC"/>
    <w:rsid w:val="00FF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6C55"/>
  <w15:chartTrackingRefBased/>
  <w15:docId w15:val="{C45761B9-FD5E-411F-BF8B-6428B4CE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1">
    <w:lsdException w:name="Normal" w:uiPriority="44"/>
    <w:lsdException w:name="heading 1" w:qFormat="1"/>
    <w:lsdException w:name="heading 2" w:semiHidden="1" w:uiPriority="0"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1" w:qFormat="1"/>
    <w:lsdException w:name="List Number" w:semiHidden="1" w:uiPriority="3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iPriority="99"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26"/>
    <w:qFormat/>
    <w:pPr>
      <w:numPr>
        <w:numId w:val="1"/>
      </w:numPr>
      <w:spacing w:after="240"/>
      <w:outlineLvl w:val="0"/>
    </w:pPr>
    <w:rPr>
      <w:rFonts w:eastAsia="Times New Roman"/>
      <w:b/>
      <w:bCs/>
      <w:szCs w:val="28"/>
    </w:rPr>
  </w:style>
  <w:style w:type="paragraph" w:styleId="Heading2">
    <w:name w:val="heading 2"/>
    <w:aliases w:val="h2"/>
    <w:basedOn w:val="Normal"/>
    <w:next w:val="BodyText"/>
    <w:link w:val="Heading2Char"/>
    <w:qFormat/>
    <w:pPr>
      <w:numPr>
        <w:ilvl w:val="1"/>
        <w:numId w:val="1"/>
      </w:numPr>
      <w:spacing w:after="240"/>
      <w:outlineLvl w:val="1"/>
    </w:pPr>
    <w:rPr>
      <w:rFonts w:asciiTheme="majorHAnsi" w:eastAsia="Times New Roman" w:hAnsiTheme="majorHAnsi" w:cstheme="majorHAnsi"/>
      <w:bCs/>
      <w:sz w:val="22"/>
      <w:szCs w:val="22"/>
    </w:rPr>
  </w:style>
  <w:style w:type="paragraph" w:styleId="Heading3">
    <w:name w:val="heading 3"/>
    <w:basedOn w:val="Normal"/>
    <w:next w:val="BodyText"/>
    <w:link w:val="Heading3Char"/>
    <w:uiPriority w:val="26"/>
    <w:qFormat/>
    <w:pPr>
      <w:numPr>
        <w:ilvl w:val="2"/>
        <w:numId w:val="1"/>
      </w:numPr>
      <w:spacing w:after="240"/>
      <w:outlineLvl w:val="2"/>
    </w:pPr>
    <w:rPr>
      <w:rFonts w:asciiTheme="majorHAnsi" w:eastAsia="Times New Roman" w:hAnsiTheme="majorHAnsi" w:cstheme="majorHAnsi"/>
      <w:bCs/>
      <w:sz w:val="22"/>
      <w:szCs w:val="22"/>
    </w:rPr>
  </w:style>
  <w:style w:type="paragraph" w:styleId="Heading4">
    <w:name w:val="heading 4"/>
    <w:basedOn w:val="Normal"/>
    <w:next w:val="BodyText"/>
    <w:link w:val="Heading4Char"/>
    <w:uiPriority w:val="26"/>
    <w:pPr>
      <w:numPr>
        <w:ilvl w:val="3"/>
        <w:numId w:val="1"/>
      </w:numPr>
      <w:spacing w:after="240"/>
      <w:outlineLvl w:val="3"/>
    </w:pPr>
    <w:rPr>
      <w:rFonts w:eastAsia="Times New Roman"/>
      <w:bCs/>
      <w:iCs/>
    </w:rPr>
  </w:style>
  <w:style w:type="paragraph" w:styleId="Heading5">
    <w:name w:val="heading 5"/>
    <w:basedOn w:val="Normal"/>
    <w:next w:val="BodyText"/>
    <w:link w:val="Heading5Char"/>
    <w:uiPriority w:val="26"/>
    <w:pPr>
      <w:numPr>
        <w:ilvl w:val="4"/>
        <w:numId w:val="1"/>
      </w:numPr>
      <w:spacing w:after="240"/>
      <w:outlineLvl w:val="4"/>
    </w:pPr>
    <w:rPr>
      <w:rFonts w:eastAsia="Times New Roman"/>
      <w:sz w:val="22"/>
      <w:szCs w:val="22"/>
    </w:rPr>
  </w:style>
  <w:style w:type="paragraph" w:styleId="Heading6">
    <w:name w:val="heading 6"/>
    <w:basedOn w:val="Normal"/>
    <w:next w:val="BodyText"/>
    <w:link w:val="Heading6Char"/>
    <w:uiPriority w:val="26"/>
    <w:pPr>
      <w:numPr>
        <w:ilvl w:val="5"/>
        <w:numId w:val="1"/>
      </w:numPr>
      <w:spacing w:after="240"/>
      <w:outlineLvl w:val="5"/>
    </w:pPr>
    <w:rPr>
      <w:rFonts w:eastAsia="Times New Roman"/>
      <w:iCs/>
    </w:rPr>
  </w:style>
  <w:style w:type="paragraph" w:styleId="Heading7">
    <w:name w:val="heading 7"/>
    <w:basedOn w:val="Normal"/>
    <w:next w:val="BodyText"/>
    <w:link w:val="Heading7Char"/>
    <w:uiPriority w:val="26"/>
    <w:pPr>
      <w:numPr>
        <w:ilvl w:val="6"/>
        <w:numId w:val="1"/>
      </w:numPr>
      <w:spacing w:after="240"/>
      <w:outlineLvl w:val="6"/>
    </w:pPr>
    <w:rPr>
      <w:rFonts w:eastAsia="Times New Roman"/>
      <w:iCs/>
    </w:rPr>
  </w:style>
  <w:style w:type="paragraph" w:styleId="Heading8">
    <w:name w:val="heading 8"/>
    <w:basedOn w:val="Normal"/>
    <w:next w:val="BodyText"/>
    <w:link w:val="Heading8Char"/>
    <w:uiPriority w:val="26"/>
    <w:pPr>
      <w:numPr>
        <w:ilvl w:val="7"/>
        <w:numId w:val="1"/>
      </w:numPr>
      <w:spacing w:after="240"/>
      <w:outlineLvl w:val="7"/>
    </w:pPr>
    <w:rPr>
      <w:rFonts w:eastAsia="Times New Roman"/>
      <w:szCs w:val="20"/>
    </w:rPr>
  </w:style>
  <w:style w:type="paragraph" w:styleId="Heading9">
    <w:name w:val="heading 9"/>
    <w:basedOn w:val="Normal"/>
    <w:next w:val="BodyText"/>
    <w:link w:val="Heading9Char"/>
    <w:uiPriority w:val="26"/>
    <w:pPr>
      <w:numPr>
        <w:ilvl w:val="8"/>
        <w:numId w:val="1"/>
      </w:num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pPr>
      <w:tabs>
        <w:tab w:val="center" w:pos="4680"/>
        <w:tab w:val="right" w:pos="9360"/>
      </w:tabs>
    </w:pPr>
  </w:style>
  <w:style w:type="character" w:customStyle="1" w:styleId="HeaderChar">
    <w:name w:val="Header Char"/>
    <w:basedOn w:val="DefaultParagraphFont"/>
    <w:link w:val="Header"/>
    <w:uiPriority w:val="26"/>
    <w:rPr>
      <w:rFonts w:cs="Times New Roman"/>
      <w:sz w:val="24"/>
      <w:szCs w:val="24"/>
    </w:rPr>
  </w:style>
  <w:style w:type="paragraph" w:styleId="Footer">
    <w:name w:val="footer"/>
    <w:basedOn w:val="NoSpacing"/>
    <w:link w:val="FooterChar"/>
    <w:uiPriority w:val="26"/>
    <w:unhideWhenUsed/>
    <w:pPr>
      <w:tabs>
        <w:tab w:val="center" w:pos="4680"/>
        <w:tab w:val="right" w:pos="9360"/>
      </w:tabs>
    </w:pPr>
  </w:style>
  <w:style w:type="character" w:customStyle="1" w:styleId="FooterChar">
    <w:name w:val="Footer Char"/>
    <w:basedOn w:val="DefaultParagraphFont"/>
    <w:link w:val="Footer"/>
    <w:uiPriority w:val="26"/>
    <w:rPr>
      <w:rFonts w:cs="Times New Roman"/>
      <w:sz w:val="24"/>
      <w:szCs w:val="24"/>
    </w:rPr>
  </w:style>
  <w:style w:type="character" w:customStyle="1" w:styleId="Heading1Char">
    <w:name w:val="Heading 1 Char"/>
    <w:basedOn w:val="DefaultParagraphFont"/>
    <w:link w:val="Heading1"/>
    <w:uiPriority w:val="26"/>
    <w:rPr>
      <w:rFonts w:ascii="Times New Roman" w:eastAsia="Times New Roman" w:hAnsi="Times New Roman" w:cs="Times New Roman"/>
      <w:b/>
      <w:bCs/>
      <w:sz w:val="24"/>
      <w:szCs w:val="28"/>
    </w:rPr>
  </w:style>
  <w:style w:type="character" w:customStyle="1" w:styleId="Heading2Char">
    <w:name w:val="Heading 2 Char"/>
    <w:aliases w:val="h2 Char"/>
    <w:basedOn w:val="DefaultParagraphFont"/>
    <w:link w:val="Heading2"/>
    <w:uiPriority w:val="26"/>
    <w:rPr>
      <w:rFonts w:asciiTheme="majorHAnsi" w:eastAsia="Times New Roman" w:hAnsiTheme="majorHAnsi" w:cstheme="majorHAnsi"/>
      <w:bCs/>
    </w:rPr>
  </w:style>
  <w:style w:type="character" w:customStyle="1" w:styleId="Heading3Char">
    <w:name w:val="Heading 3 Char"/>
    <w:basedOn w:val="DefaultParagraphFont"/>
    <w:link w:val="Heading3"/>
    <w:uiPriority w:val="26"/>
    <w:rPr>
      <w:rFonts w:asciiTheme="majorHAnsi" w:eastAsia="Times New Roman" w:hAnsiTheme="majorHAnsi" w:cstheme="majorHAnsi"/>
      <w:bCs/>
    </w:rPr>
  </w:style>
  <w:style w:type="character" w:customStyle="1" w:styleId="Heading4Char">
    <w:name w:val="Heading 4 Char"/>
    <w:basedOn w:val="DefaultParagraphFont"/>
    <w:link w:val="Heading4"/>
    <w:uiPriority w:val="26"/>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26"/>
    <w:rPr>
      <w:rFonts w:ascii="Times New Roman" w:eastAsia="Times New Roman" w:hAnsi="Times New Roman" w:cs="Times New Roman"/>
    </w:rPr>
  </w:style>
  <w:style w:type="character" w:customStyle="1" w:styleId="Heading6Char">
    <w:name w:val="Heading 6 Char"/>
    <w:basedOn w:val="DefaultParagraphFont"/>
    <w:link w:val="Heading6"/>
    <w:uiPriority w:val="26"/>
    <w:rPr>
      <w:rFonts w:ascii="Times New Roman" w:eastAsia="Times New Roman" w:hAnsi="Times New Roman" w:cs="Times New Roman"/>
      <w:iCs/>
      <w:sz w:val="24"/>
      <w:szCs w:val="24"/>
    </w:rPr>
  </w:style>
  <w:style w:type="character" w:customStyle="1" w:styleId="Heading7Char">
    <w:name w:val="Heading 7 Char"/>
    <w:basedOn w:val="DefaultParagraphFont"/>
    <w:link w:val="Heading7"/>
    <w:uiPriority w:val="26"/>
    <w:rPr>
      <w:rFonts w:ascii="Times New Roman" w:eastAsia="Times New Roman" w:hAnsi="Times New Roman" w:cs="Times New Roman"/>
      <w:iCs/>
      <w:sz w:val="24"/>
      <w:szCs w:val="24"/>
    </w:rPr>
  </w:style>
  <w:style w:type="character" w:customStyle="1" w:styleId="Heading8Char">
    <w:name w:val="Heading 8 Char"/>
    <w:basedOn w:val="DefaultParagraphFont"/>
    <w:link w:val="Heading8"/>
    <w:uiPriority w:val="26"/>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26"/>
    <w:rPr>
      <w:rFonts w:ascii="Times New Roman" w:eastAsia="Times New Roman" w:hAnsi="Times New Roman" w:cs="Times New Roman"/>
      <w:iCs/>
      <w:sz w:val="24"/>
      <w:szCs w:val="20"/>
    </w:rPr>
  </w:style>
  <w:style w:type="paragraph" w:styleId="FootnoteText">
    <w:name w:val="footnote text"/>
    <w:basedOn w:val="Normal"/>
    <w:link w:val="FootnoteTextChar"/>
    <w:pPr>
      <w:spacing w:after="240"/>
      <w:ind w:left="360" w:hanging="360"/>
    </w:pPr>
    <w:rPr>
      <w:sz w:val="20"/>
      <w:szCs w:val="20"/>
    </w:rPr>
  </w:style>
  <w:style w:type="character" w:customStyle="1" w:styleId="FootnoteTextChar">
    <w:name w:val="Footnote Text Char"/>
    <w:basedOn w:val="DefaultParagraphFont"/>
    <w:link w:val="FootnoteText"/>
    <w:rPr>
      <w:rFonts w:cs="Times New Roman"/>
      <w:sz w:val="20"/>
      <w:szCs w:val="20"/>
    </w:rPr>
  </w:style>
  <w:style w:type="paragraph" w:customStyle="1" w:styleId="DocID">
    <w:name w:val="DocID"/>
    <w:basedOn w:val="NoSpacing"/>
    <w:link w:val="DocIDChar"/>
    <w:uiPriority w:val="26"/>
    <w:semiHidden/>
    <w:pPr>
      <w:spacing w:before="60"/>
    </w:pPr>
    <w:rPr>
      <w:noProof/>
      <w:sz w:val="16"/>
    </w:rPr>
  </w:style>
  <w:style w:type="character" w:customStyle="1" w:styleId="DocIDChar">
    <w:name w:val="DocID Char"/>
    <w:basedOn w:val="DefaultParagraphFont"/>
    <w:link w:val="DocID"/>
    <w:uiPriority w:val="26"/>
    <w:semiHidden/>
    <w:rPr>
      <w:rFonts w:ascii="Times New Roman" w:hAnsi="Times New Roman" w:cs="Times New Roman"/>
      <w:noProof/>
      <w:sz w:val="16"/>
      <w:szCs w:val="24"/>
    </w:rPr>
  </w:style>
  <w:style w:type="table" w:styleId="TableGrid">
    <w:name w:val="Table Grid"/>
    <w:basedOn w:val="TableNormal"/>
    <w:uiPriority w:val="59"/>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pPr>
      <w:spacing w:after="240"/>
    </w:pPr>
  </w:style>
  <w:style w:type="character" w:customStyle="1" w:styleId="BodyTextChar">
    <w:name w:val="Body Text Char"/>
    <w:aliases w:val="Body ss Char"/>
    <w:basedOn w:val="DefaultParagraphFont"/>
    <w:link w:val="BodyText"/>
    <w:uiPriority w:val="9"/>
    <w:rPr>
      <w:rFonts w:cs="Times New Roman"/>
      <w:sz w:val="24"/>
      <w:szCs w:val="24"/>
    </w:rPr>
  </w:style>
  <w:style w:type="paragraph" w:styleId="BodyText2">
    <w:name w:val="Body Text 2"/>
    <w:aliases w:val="Body ds"/>
    <w:basedOn w:val="Normal"/>
    <w:link w:val="BodyText2Char"/>
    <w:uiPriority w:val="10"/>
    <w:qFormat/>
    <w:pPr>
      <w:spacing w:line="480" w:lineRule="auto"/>
    </w:pPr>
  </w:style>
  <w:style w:type="character" w:customStyle="1" w:styleId="BodyText2Char">
    <w:name w:val="Body Text 2 Char"/>
    <w:aliases w:val="Body ds Char"/>
    <w:basedOn w:val="DefaultParagraphFont"/>
    <w:link w:val="BodyText2"/>
    <w:uiPriority w:val="10"/>
    <w:rPr>
      <w:rFonts w:cs="Times New Roman"/>
      <w:sz w:val="24"/>
      <w:szCs w:val="24"/>
    </w:rPr>
  </w:style>
  <w:style w:type="paragraph" w:styleId="BodyText3">
    <w:name w:val="Body Text 3"/>
    <w:aliases w:val="Body 8pt"/>
    <w:basedOn w:val="Normal"/>
    <w:link w:val="BodyText3Char"/>
    <w:uiPriority w:val="10"/>
    <w:pPr>
      <w:spacing w:after="240"/>
    </w:pPr>
    <w:rPr>
      <w:sz w:val="16"/>
      <w:szCs w:val="16"/>
    </w:rPr>
  </w:style>
  <w:style w:type="character" w:customStyle="1" w:styleId="BodyText3Char">
    <w:name w:val="Body Text 3 Char"/>
    <w:aliases w:val="Body 8pt Char"/>
    <w:basedOn w:val="DefaultParagraphFont"/>
    <w:link w:val="BodyText3"/>
    <w:uiPriority w:val="10"/>
    <w:rPr>
      <w:rFonts w:cs="Times New Roman"/>
      <w:sz w:val="16"/>
      <w:szCs w:val="16"/>
    </w:rPr>
  </w:style>
  <w:style w:type="paragraph" w:styleId="NoSpacing">
    <w:name w:val="No Spacing"/>
    <w:aliases w:val="No sp."/>
    <w:basedOn w:val="BodyText"/>
    <w:uiPriority w:val="44"/>
    <w:qFormat/>
    <w:pPr>
      <w:spacing w:after="0"/>
    </w:pPr>
  </w:style>
  <w:style w:type="paragraph" w:customStyle="1" w:styleId="BodyTextFirstIndent3">
    <w:name w:val="Body Text First Indent 3"/>
    <w:aliases w:val="Body fi 1&quot; ss"/>
    <w:basedOn w:val="Normal"/>
    <w:link w:val="BodyTextFirstIndent3Char"/>
    <w:uiPriority w:val="13"/>
    <w:qFormat/>
    <w:pPr>
      <w:spacing w:after="240"/>
      <w:ind w:firstLine="1440"/>
    </w:pPr>
    <w:rPr>
      <w:rFonts w:eastAsia="Calibri"/>
    </w:rPr>
  </w:style>
  <w:style w:type="paragraph" w:styleId="BlockText">
    <w:name w:val="Block Text"/>
    <w:aliases w:val="Block .5&quot;"/>
    <w:basedOn w:val="Normal"/>
    <w:uiPriority w:val="21"/>
    <w:qFormat/>
    <w:pPr>
      <w:spacing w:after="240"/>
      <w:ind w:left="720" w:right="720"/>
    </w:pPr>
    <w:rPr>
      <w:rFonts w:eastAsia="Times New Roman"/>
      <w:iCs/>
    </w:rPr>
  </w:style>
  <w:style w:type="paragraph" w:customStyle="1" w:styleId="BlockText2">
    <w:name w:val="Block Text 2"/>
    <w:aliases w:val="Block 1&quot;"/>
    <w:basedOn w:val="Normal"/>
    <w:uiPriority w:val="22"/>
    <w:pPr>
      <w:spacing w:after="240"/>
      <w:ind w:left="1440" w:right="1440"/>
    </w:pPr>
  </w:style>
  <w:style w:type="paragraph" w:styleId="BodyTextFirstIndent">
    <w:name w:val="Body Text First Indent"/>
    <w:aliases w:val="Body fi .5&quot; ss"/>
    <w:basedOn w:val="Normal"/>
    <w:link w:val="BodyTextFirstIndentChar"/>
    <w:uiPriority w:val="12"/>
    <w:qFormat/>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Pr>
      <w:rFonts w:eastAsia="Calibri" w:cs="Times New Roman"/>
      <w:sz w:val="24"/>
      <w:szCs w:val="24"/>
    </w:rPr>
  </w:style>
  <w:style w:type="paragraph" w:styleId="BodyTextIndent">
    <w:name w:val="Body Text Indent"/>
    <w:aliases w:val="Body i .5&quot; ss"/>
    <w:basedOn w:val="Normal"/>
    <w:link w:val="BodyTextIndentChar"/>
    <w:uiPriority w:val="15"/>
    <w:qFormat/>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Pr>
      <w:rFonts w:eastAsia="Calibri" w:cs="Times New Roman"/>
      <w:sz w:val="24"/>
      <w:szCs w:val="24"/>
    </w:rPr>
  </w:style>
  <w:style w:type="paragraph" w:styleId="BodyTextFirstIndent2">
    <w:name w:val="Body Text First Indent 2"/>
    <w:aliases w:val="Body fi .5&quot; ds"/>
    <w:basedOn w:val="Normal"/>
    <w:link w:val="BodyTextFirstIndent2Char"/>
    <w:uiPriority w:val="13"/>
    <w:qFormat/>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Pr>
      <w:rFonts w:eastAsia="Calibri"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Pr>
      <w:rFonts w:eastAsia="Calibri" w:cs="Times New Roman"/>
      <w:sz w:val="24"/>
      <w:szCs w:val="24"/>
    </w:rPr>
  </w:style>
  <w:style w:type="paragraph" w:customStyle="1" w:styleId="BodyTextFirstIndent4">
    <w:name w:val="Body Text First Indent 4"/>
    <w:aliases w:val="Body fi 1&quot; ds"/>
    <w:basedOn w:val="Normal"/>
    <w:link w:val="BodyTextFirstIndent4Char"/>
    <w:uiPriority w:val="13"/>
    <w:qFormat/>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Pr>
      <w:rFonts w:eastAsia="Calibri" w:cs="Times New Roman"/>
      <w:sz w:val="24"/>
      <w:szCs w:val="24"/>
    </w:rPr>
  </w:style>
  <w:style w:type="paragraph" w:customStyle="1" w:styleId="BodyTextHangingIndent2">
    <w:name w:val="Body Text Hanging Indent 2"/>
    <w:aliases w:val="Body hi 1&quot; ss"/>
    <w:basedOn w:val="Normal"/>
    <w:link w:val="BodyTextHangingIndent2Char"/>
    <w:uiPriority w:val="19"/>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Pr>
      <w:rFonts w:eastAsia="Calibri" w:cs="Times New Roman"/>
      <w:sz w:val="24"/>
      <w:szCs w:val="24"/>
    </w:rPr>
  </w:style>
  <w:style w:type="paragraph" w:customStyle="1" w:styleId="BodyTextHangingIndent3">
    <w:name w:val="Body Text Hanging Indent 3"/>
    <w:aliases w:val="Body hi 1.5&quot; ss"/>
    <w:basedOn w:val="Normal"/>
    <w:link w:val="BodyTextHangingIndent3Char"/>
    <w:uiPriority w:val="19"/>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Pr>
      <w:rFonts w:eastAsia="Calibri" w:cs="Times New Roman"/>
      <w:sz w:val="24"/>
      <w:szCs w:val="24"/>
    </w:rPr>
  </w:style>
  <w:style w:type="paragraph" w:customStyle="1" w:styleId="BodyTextHangingIndent">
    <w:name w:val="Body Text Hanging Indent"/>
    <w:aliases w:val="Body hi .5&quot; ss"/>
    <w:basedOn w:val="Normal"/>
    <w:link w:val="BodyTextHangingIndentChar"/>
    <w:uiPriority w:val="1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Pr>
      <w:rFonts w:eastAsia="Calibri" w:cs="Times New Roman"/>
      <w:sz w:val="24"/>
      <w:szCs w:val="24"/>
    </w:rPr>
  </w:style>
  <w:style w:type="paragraph" w:styleId="BodyTextIndent2">
    <w:name w:val="Body Text Indent 2"/>
    <w:aliases w:val="Body i .5&quot; ds"/>
    <w:basedOn w:val="Normal"/>
    <w:link w:val="BodyTextIndent2Char"/>
    <w:uiPriority w:val="16"/>
    <w:qFormat/>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Pr>
      <w:rFonts w:eastAsia="Calibri" w:cs="Times New Roman"/>
      <w:sz w:val="24"/>
      <w:szCs w:val="24"/>
    </w:rPr>
  </w:style>
  <w:style w:type="paragraph" w:styleId="BodyTextIndent3">
    <w:name w:val="Body Text Indent 3"/>
    <w:aliases w:val="Body i 1&quot; ss"/>
    <w:basedOn w:val="Normal"/>
    <w:link w:val="BodyTextIndent3Char"/>
    <w:uiPriority w:val="16"/>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Pr>
      <w:rFonts w:eastAsia="Calibri" w:cs="Times New Roman"/>
      <w:sz w:val="24"/>
      <w:szCs w:val="16"/>
    </w:rPr>
  </w:style>
  <w:style w:type="paragraph" w:customStyle="1" w:styleId="BodyTextIndent4">
    <w:name w:val="Body Text Indent 4"/>
    <w:aliases w:val="Body i 1&quot; ds"/>
    <w:basedOn w:val="Normal"/>
    <w:link w:val="BodyTextIndent4Char"/>
    <w:uiPriority w:val="16"/>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Pr>
      <w:rFonts w:eastAsia="Calibri" w:cs="Times New Roman"/>
      <w:sz w:val="24"/>
      <w:szCs w:val="24"/>
    </w:rPr>
  </w:style>
  <w:style w:type="character" w:customStyle="1" w:styleId="Draft">
    <w:name w:val="Draft"/>
    <w:basedOn w:val="DefaultParagraphFont"/>
    <w:uiPriority w:val="26"/>
    <w:semiHidden/>
    <w:rPr>
      <w:b/>
    </w:rPr>
  </w:style>
  <w:style w:type="paragraph" w:styleId="Caption">
    <w:name w:val="caption"/>
    <w:basedOn w:val="NoSpacing"/>
    <w:uiPriority w:val="26"/>
    <w:semiHidden/>
    <w:unhideWhenUsed/>
    <w:pPr>
      <w:spacing w:after="200"/>
    </w:pPr>
    <w:rPr>
      <w:b/>
      <w:bCs/>
      <w:sz w:val="18"/>
      <w:szCs w:val="18"/>
    </w:rPr>
  </w:style>
  <w:style w:type="paragraph" w:styleId="EndnoteText">
    <w:name w:val="endnote text"/>
    <w:basedOn w:val="Normal"/>
    <w:link w:val="EndnoteTextChar"/>
    <w:uiPriority w:val="26"/>
    <w:pPr>
      <w:spacing w:after="240"/>
      <w:ind w:left="360" w:hanging="360"/>
    </w:pPr>
    <w:rPr>
      <w:sz w:val="20"/>
      <w:szCs w:val="20"/>
    </w:rPr>
  </w:style>
  <w:style w:type="character" w:customStyle="1" w:styleId="EndnoteTextChar">
    <w:name w:val="Endnote Text Char"/>
    <w:basedOn w:val="DefaultParagraphFont"/>
    <w:link w:val="EndnoteText"/>
    <w:uiPriority w:val="26"/>
    <w:rPr>
      <w:rFonts w:cs="Times New Roman"/>
      <w:sz w:val="20"/>
      <w:szCs w:val="20"/>
    </w:rPr>
  </w:style>
  <w:style w:type="paragraph" w:styleId="EnvelopeAddress">
    <w:name w:val="envelope address"/>
    <w:basedOn w:val="Normal"/>
    <w:uiPriority w:val="26"/>
    <w:semiHidden/>
    <w:unhideWhenUsed/>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pPr>
      <w:spacing w:after="240"/>
    </w:pPr>
    <w:rPr>
      <w:rFonts w:eastAsia="Times New Roman"/>
      <w:sz w:val="20"/>
      <w:szCs w:val="20"/>
    </w:rPr>
  </w:style>
  <w:style w:type="paragraph" w:styleId="Closing">
    <w:name w:val="Closing"/>
    <w:basedOn w:val="Normal"/>
    <w:next w:val="Signature"/>
    <w:link w:val="ClosingChar"/>
    <w:uiPriority w:val="26"/>
    <w:semiHidden/>
    <w:unhideWhenUsed/>
    <w:pPr>
      <w:tabs>
        <w:tab w:val="right" w:leader="underscore" w:pos="9360"/>
      </w:tabs>
      <w:spacing w:after="720"/>
      <w:ind w:left="5040"/>
    </w:pPr>
  </w:style>
  <w:style w:type="character" w:customStyle="1" w:styleId="ClosingChar">
    <w:name w:val="Closing Char"/>
    <w:basedOn w:val="DefaultParagraphFont"/>
    <w:link w:val="Closing"/>
    <w:uiPriority w:val="26"/>
    <w:semiHidden/>
    <w:rPr>
      <w:rFonts w:cs="Times New Roman"/>
      <w:sz w:val="24"/>
      <w:szCs w:val="24"/>
    </w:rPr>
  </w:style>
  <w:style w:type="paragraph" w:styleId="Signature">
    <w:name w:val="Signature"/>
    <w:basedOn w:val="Normal"/>
    <w:link w:val="SignatureChar"/>
    <w:uiPriority w:val="44"/>
    <w:pPr>
      <w:tabs>
        <w:tab w:val="right" w:leader="underscore" w:pos="9360"/>
      </w:tabs>
      <w:spacing w:after="240"/>
      <w:ind w:left="5040"/>
    </w:pPr>
  </w:style>
  <w:style w:type="character" w:customStyle="1" w:styleId="SignatureChar">
    <w:name w:val="Signature Char"/>
    <w:basedOn w:val="DefaultParagraphFont"/>
    <w:link w:val="Signature"/>
    <w:uiPriority w:val="44"/>
    <w:rPr>
      <w:rFonts w:cs="Times New Roman"/>
      <w:sz w:val="24"/>
      <w:szCs w:val="24"/>
    </w:rPr>
  </w:style>
  <w:style w:type="paragraph" w:styleId="CommentText">
    <w:name w:val="annotation text"/>
    <w:basedOn w:val="NoSpacing"/>
    <w:link w:val="CommentTextChar"/>
    <w:uiPriority w:val="26"/>
    <w:unhideWhenUsed/>
    <w:rPr>
      <w:sz w:val="20"/>
      <w:szCs w:val="20"/>
    </w:rPr>
  </w:style>
  <w:style w:type="character" w:customStyle="1" w:styleId="CommentTextChar">
    <w:name w:val="Comment Text Char"/>
    <w:basedOn w:val="DefaultParagraphFont"/>
    <w:link w:val="CommentText"/>
    <w:uiPriority w:val="26"/>
    <w:rPr>
      <w:rFonts w:cs="Times New Roman"/>
      <w:sz w:val="20"/>
      <w:szCs w:val="20"/>
    </w:rPr>
  </w:style>
  <w:style w:type="paragraph" w:styleId="Date">
    <w:name w:val="Date"/>
    <w:basedOn w:val="NoSpacing"/>
    <w:next w:val="Normal"/>
    <w:link w:val="DateChar"/>
    <w:uiPriority w:val="26"/>
    <w:semiHidden/>
    <w:unhideWhenUsed/>
  </w:style>
  <w:style w:type="character" w:customStyle="1" w:styleId="DateChar">
    <w:name w:val="Date Char"/>
    <w:basedOn w:val="DefaultParagraphFont"/>
    <w:link w:val="Date"/>
    <w:uiPriority w:val="26"/>
    <w:semiHidden/>
    <w:rPr>
      <w:rFonts w:cs="Times New Roman"/>
      <w:sz w:val="24"/>
      <w:szCs w:val="24"/>
    </w:rPr>
  </w:style>
  <w:style w:type="paragraph" w:styleId="E-mailSignature">
    <w:name w:val="E-mail Signature"/>
    <w:basedOn w:val="Normal"/>
    <w:link w:val="E-mailSignatureChar"/>
    <w:uiPriority w:val="26"/>
    <w:semiHidden/>
    <w:unhideWhenUsed/>
    <w:pPr>
      <w:spacing w:after="240"/>
    </w:pPr>
  </w:style>
  <w:style w:type="character" w:customStyle="1" w:styleId="E-mailSignatureChar">
    <w:name w:val="E-mail Signature Char"/>
    <w:basedOn w:val="DefaultParagraphFont"/>
    <w:link w:val="E-mailSignature"/>
    <w:uiPriority w:val="26"/>
    <w:semiHidden/>
    <w:rPr>
      <w:rFonts w:cs="Times New Roman"/>
      <w:sz w:val="24"/>
      <w:szCs w:val="24"/>
    </w:rPr>
  </w:style>
  <w:style w:type="paragraph" w:styleId="ListBullet">
    <w:name w:val="List Bullet"/>
    <w:aliases w:val="ListBul 1"/>
    <w:basedOn w:val="Normal"/>
    <w:uiPriority w:val="31"/>
    <w:qFormat/>
    <w:pPr>
      <w:numPr>
        <w:numId w:val="2"/>
      </w:numPr>
      <w:spacing w:after="240"/>
    </w:pPr>
  </w:style>
  <w:style w:type="paragraph" w:styleId="ListBullet2">
    <w:name w:val="List Bullet 2"/>
    <w:aliases w:val="ListBul 2"/>
    <w:basedOn w:val="Normal"/>
    <w:uiPriority w:val="32"/>
    <w:qFormat/>
    <w:pPr>
      <w:numPr>
        <w:numId w:val="3"/>
      </w:numPr>
      <w:spacing w:after="240"/>
    </w:pPr>
  </w:style>
  <w:style w:type="paragraph" w:styleId="ListBullet3">
    <w:name w:val="List Bullet 3"/>
    <w:aliases w:val="ListBul 3"/>
    <w:basedOn w:val="Normal"/>
    <w:uiPriority w:val="32"/>
    <w:pPr>
      <w:numPr>
        <w:numId w:val="4"/>
      </w:numPr>
      <w:spacing w:after="240"/>
    </w:pPr>
  </w:style>
  <w:style w:type="paragraph" w:styleId="ListBullet4">
    <w:name w:val="List Bullet 4"/>
    <w:aliases w:val="ListBul 4"/>
    <w:basedOn w:val="Normal"/>
    <w:uiPriority w:val="32"/>
    <w:pPr>
      <w:numPr>
        <w:numId w:val="5"/>
      </w:numPr>
      <w:spacing w:after="240"/>
    </w:pPr>
  </w:style>
  <w:style w:type="paragraph" w:styleId="ListBullet5">
    <w:name w:val="List Bullet 5"/>
    <w:aliases w:val="ListBul 5"/>
    <w:basedOn w:val="Normal"/>
    <w:uiPriority w:val="32"/>
    <w:pPr>
      <w:numPr>
        <w:numId w:val="6"/>
      </w:numPr>
      <w:spacing w:after="240"/>
    </w:pPr>
  </w:style>
  <w:style w:type="paragraph" w:styleId="ListNumber">
    <w:name w:val="List Number"/>
    <w:aliases w:val="ListNum 1"/>
    <w:basedOn w:val="Normal"/>
    <w:uiPriority w:val="34"/>
    <w:qFormat/>
    <w:pPr>
      <w:numPr>
        <w:numId w:val="7"/>
      </w:numPr>
      <w:spacing w:after="240"/>
    </w:pPr>
  </w:style>
  <w:style w:type="paragraph" w:styleId="ListContinue">
    <w:name w:val="List Continue"/>
    <w:aliases w:val="ListCont 1"/>
    <w:basedOn w:val="Normal"/>
    <w:uiPriority w:val="38"/>
    <w:pPr>
      <w:spacing w:after="120"/>
      <w:ind w:left="360"/>
    </w:pPr>
  </w:style>
  <w:style w:type="paragraph" w:styleId="ListContinue2">
    <w:name w:val="List Continue 2"/>
    <w:aliases w:val="ListCont 2"/>
    <w:basedOn w:val="Normal"/>
    <w:uiPriority w:val="39"/>
    <w:pPr>
      <w:spacing w:after="120"/>
      <w:ind w:left="720"/>
    </w:pPr>
  </w:style>
  <w:style w:type="paragraph" w:styleId="ListContinue3">
    <w:name w:val="List Continue 3"/>
    <w:aliases w:val="ListCont 3"/>
    <w:basedOn w:val="Normal"/>
    <w:uiPriority w:val="39"/>
    <w:pPr>
      <w:spacing w:after="120"/>
      <w:ind w:left="1080"/>
    </w:pPr>
  </w:style>
  <w:style w:type="paragraph" w:styleId="ListContinue4">
    <w:name w:val="List Continue 4"/>
    <w:aliases w:val="ListCont 4"/>
    <w:basedOn w:val="Normal"/>
    <w:uiPriority w:val="39"/>
    <w:pPr>
      <w:spacing w:after="120"/>
      <w:ind w:left="1440"/>
    </w:pPr>
  </w:style>
  <w:style w:type="paragraph" w:styleId="ListContinue5">
    <w:name w:val="List Continue 5"/>
    <w:aliases w:val="ListCont 5"/>
    <w:basedOn w:val="Normal"/>
    <w:uiPriority w:val="39"/>
    <w:pPr>
      <w:spacing w:after="120"/>
      <w:ind w:left="1800"/>
    </w:pPr>
  </w:style>
  <w:style w:type="paragraph" w:styleId="ListNumber2">
    <w:name w:val="List Number 2"/>
    <w:aliases w:val="ListNum 2"/>
    <w:basedOn w:val="Normal"/>
    <w:uiPriority w:val="35"/>
    <w:qFormat/>
    <w:pPr>
      <w:numPr>
        <w:numId w:val="8"/>
      </w:numPr>
      <w:tabs>
        <w:tab w:val="clear" w:pos="1440"/>
      </w:tabs>
      <w:spacing w:after="240"/>
    </w:pPr>
  </w:style>
  <w:style w:type="paragraph" w:styleId="ListNumber3">
    <w:name w:val="List Number 3"/>
    <w:aliases w:val="ListNum 3"/>
    <w:basedOn w:val="Normal"/>
    <w:uiPriority w:val="35"/>
    <w:pPr>
      <w:numPr>
        <w:numId w:val="9"/>
      </w:numPr>
      <w:spacing w:after="240"/>
    </w:pPr>
  </w:style>
  <w:style w:type="paragraph" w:styleId="ListNumber4">
    <w:name w:val="List Number 4"/>
    <w:aliases w:val="ListNum 4"/>
    <w:basedOn w:val="Normal"/>
    <w:uiPriority w:val="35"/>
    <w:pPr>
      <w:numPr>
        <w:numId w:val="10"/>
      </w:numPr>
      <w:spacing w:after="240"/>
    </w:pPr>
  </w:style>
  <w:style w:type="paragraph" w:styleId="ListNumber5">
    <w:name w:val="List Number 5"/>
    <w:aliases w:val="ListNum 5"/>
    <w:basedOn w:val="Normal"/>
    <w:uiPriority w:val="35"/>
    <w:pPr>
      <w:numPr>
        <w:numId w:val="11"/>
      </w:numPr>
      <w:spacing w:after="240"/>
    </w:pPr>
  </w:style>
  <w:style w:type="paragraph" w:styleId="Salutation">
    <w:name w:val="Salutation"/>
    <w:basedOn w:val="Normal"/>
    <w:next w:val="BodyText"/>
    <w:link w:val="SalutationChar"/>
    <w:uiPriority w:val="44"/>
    <w:semiHidden/>
    <w:unhideWhenUsed/>
    <w:pPr>
      <w:spacing w:after="240"/>
    </w:pPr>
  </w:style>
  <w:style w:type="character" w:customStyle="1" w:styleId="SalutationChar">
    <w:name w:val="Salutation Char"/>
    <w:basedOn w:val="DefaultParagraphFont"/>
    <w:link w:val="Salutation"/>
    <w:uiPriority w:val="44"/>
    <w:semiHidden/>
    <w:rPr>
      <w:rFonts w:cs="Times New Roman"/>
      <w:sz w:val="24"/>
      <w:szCs w:val="24"/>
    </w:rPr>
  </w:style>
  <w:style w:type="paragraph" w:styleId="Subtitle">
    <w:name w:val="Subtitle"/>
    <w:basedOn w:val="Normal"/>
    <w:next w:val="BodyText"/>
    <w:link w:val="SubtitleChar"/>
    <w:uiPriority w:val="49"/>
    <w:qFormat/>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Pr>
      <w:rFonts w:eastAsia="Times New Roman" w:cs="Times New Roman"/>
      <w:b/>
      <w:iCs/>
      <w:sz w:val="24"/>
      <w:szCs w:val="24"/>
    </w:rPr>
  </w:style>
  <w:style w:type="paragraph" w:customStyle="1" w:styleId="Subtitle2">
    <w:name w:val="Subtitle 2"/>
    <w:basedOn w:val="Normal"/>
    <w:next w:val="BodyText"/>
    <w:link w:val="Subtitle2Char"/>
    <w:uiPriority w:val="49"/>
    <w:pPr>
      <w:keepNext/>
      <w:spacing w:after="240"/>
    </w:pPr>
    <w:rPr>
      <w:b/>
    </w:rPr>
  </w:style>
  <w:style w:type="character" w:customStyle="1" w:styleId="Subtitle2Char">
    <w:name w:val="Subtitle 2 Char"/>
    <w:basedOn w:val="DefaultParagraphFont"/>
    <w:link w:val="Subtitle2"/>
    <w:uiPriority w:val="49"/>
    <w:rPr>
      <w:rFonts w:cs="Times New Roman"/>
      <w:b/>
      <w:sz w:val="24"/>
      <w:szCs w:val="24"/>
    </w:rPr>
  </w:style>
  <w:style w:type="paragraph" w:customStyle="1" w:styleId="Subtitle3">
    <w:name w:val="Subtitle 3"/>
    <w:basedOn w:val="Normal"/>
    <w:next w:val="BodyText"/>
    <w:link w:val="Subtitle3Char"/>
    <w:uiPriority w:val="49"/>
    <w:pPr>
      <w:keepNext/>
      <w:spacing w:after="240"/>
    </w:pPr>
    <w:rPr>
      <w:i/>
    </w:rPr>
  </w:style>
  <w:style w:type="character" w:customStyle="1" w:styleId="Subtitle3Char">
    <w:name w:val="Subtitle 3 Char"/>
    <w:basedOn w:val="DefaultParagraphFont"/>
    <w:link w:val="Subtitle3"/>
    <w:uiPriority w:val="49"/>
    <w:rPr>
      <w:rFonts w:cs="Times New Roman"/>
      <w:i/>
      <w:sz w:val="24"/>
      <w:szCs w:val="24"/>
    </w:rPr>
  </w:style>
  <w:style w:type="paragraph" w:styleId="Title">
    <w:name w:val="Title"/>
    <w:basedOn w:val="Normal"/>
    <w:next w:val="BodyText"/>
    <w:link w:val="TitleChar"/>
    <w:uiPriority w:val="49"/>
    <w:qFormat/>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Pr>
      <w:rFonts w:eastAsia="Times New Roman" w:cs="Times New Roman"/>
      <w:b/>
      <w:kern w:val="28"/>
      <w:sz w:val="24"/>
      <w:szCs w:val="52"/>
      <w:u w:val="single"/>
    </w:rPr>
  </w:style>
  <w:style w:type="paragraph" w:customStyle="1" w:styleId="Title2">
    <w:name w:val="Title 2"/>
    <w:basedOn w:val="Normal"/>
    <w:next w:val="BodyText"/>
    <w:link w:val="Title2Char"/>
    <w:uiPriority w:val="49"/>
    <w:pPr>
      <w:keepNext/>
      <w:spacing w:after="240"/>
    </w:pPr>
    <w:rPr>
      <w:b/>
    </w:rPr>
  </w:style>
  <w:style w:type="character" w:customStyle="1" w:styleId="Title2Char">
    <w:name w:val="Title 2 Char"/>
    <w:basedOn w:val="DefaultParagraphFont"/>
    <w:link w:val="Title2"/>
    <w:uiPriority w:val="49"/>
    <w:rPr>
      <w:rFonts w:cs="Times New Roman"/>
      <w:b/>
      <w:sz w:val="24"/>
      <w:szCs w:val="24"/>
    </w:rPr>
  </w:style>
  <w:style w:type="paragraph" w:customStyle="1" w:styleId="TitlenoTOC">
    <w:name w:val="Title noTOC"/>
    <w:basedOn w:val="Title"/>
    <w:next w:val="BodyText"/>
    <w:link w:val="TitlenoTOCChar"/>
    <w:uiPriority w:val="49"/>
    <w:qFormat/>
    <w:pPr>
      <w:outlineLvl w:val="9"/>
    </w:pPr>
  </w:style>
  <w:style w:type="character" w:customStyle="1" w:styleId="TitlenoTOCChar">
    <w:name w:val="Title noTOC Char"/>
    <w:basedOn w:val="DefaultParagraphFont"/>
    <w:link w:val="TitlenoTOC"/>
    <w:uiPriority w:val="49"/>
    <w:rPr>
      <w:rFonts w:eastAsia="Times New Roman" w:cs="Times New Roman"/>
      <w:b/>
      <w:kern w:val="28"/>
      <w:sz w:val="24"/>
      <w:szCs w:val="52"/>
      <w:u w:val="single"/>
    </w:rPr>
  </w:style>
  <w:style w:type="paragraph" w:styleId="TOAHeading">
    <w:name w:val="toa heading"/>
    <w:basedOn w:val="Normal"/>
    <w:next w:val="Normal"/>
    <w:uiPriority w:val="54"/>
    <w:semiHidden/>
    <w:pPr>
      <w:keepNext/>
      <w:spacing w:after="240"/>
    </w:pPr>
    <w:rPr>
      <w:rFonts w:eastAsia="Times New Roman"/>
      <w:b/>
      <w:bCs/>
    </w:rPr>
  </w:style>
  <w:style w:type="paragraph" w:styleId="TOC1">
    <w:name w:val="toc 1"/>
    <w:basedOn w:val="Normal"/>
    <w:next w:val="Normal"/>
    <w:autoRedefine/>
    <w:uiPriority w:val="54"/>
    <w:pPr>
      <w:spacing w:after="240"/>
      <w:ind w:left="720" w:right="720" w:hanging="720"/>
    </w:pPr>
    <w:rPr>
      <w:b/>
    </w:rPr>
  </w:style>
  <w:style w:type="paragraph" w:customStyle="1" w:styleId="Title3">
    <w:name w:val="Title 3"/>
    <w:basedOn w:val="Normal"/>
    <w:next w:val="BodyText"/>
    <w:link w:val="Title3Char"/>
    <w:uiPriority w:val="49"/>
    <w:pPr>
      <w:keepNext/>
      <w:spacing w:after="240"/>
      <w:jc w:val="right"/>
    </w:pPr>
    <w:rPr>
      <w:b/>
    </w:rPr>
  </w:style>
  <w:style w:type="character" w:customStyle="1" w:styleId="Title3Char">
    <w:name w:val="Title 3 Char"/>
    <w:basedOn w:val="DefaultParagraphFont"/>
    <w:link w:val="Title3"/>
    <w:uiPriority w:val="49"/>
    <w:rPr>
      <w:rFonts w:cs="Times New Roman"/>
      <w:b/>
      <w:sz w:val="24"/>
      <w:szCs w:val="24"/>
    </w:rPr>
  </w:style>
  <w:style w:type="paragraph" w:styleId="CommentSubject">
    <w:name w:val="annotation subject"/>
    <w:basedOn w:val="CommentText"/>
    <w:next w:val="CommentText"/>
    <w:link w:val="CommentSubjectChar"/>
    <w:uiPriority w:val="26"/>
    <w:semiHidden/>
    <w:rPr>
      <w:b/>
      <w:bCs/>
    </w:rPr>
  </w:style>
  <w:style w:type="character" w:customStyle="1" w:styleId="CommentSubjectChar">
    <w:name w:val="Comment Subject Char"/>
    <w:basedOn w:val="CommentTextChar"/>
    <w:link w:val="CommentSubject"/>
    <w:uiPriority w:val="26"/>
    <w:semiHidden/>
    <w:rPr>
      <w:rFonts w:cs="Times New Roman"/>
      <w:b/>
      <w:bCs/>
      <w:sz w:val="20"/>
      <w:szCs w:val="20"/>
    </w:rPr>
  </w:style>
  <w:style w:type="paragraph" w:styleId="TableofAuthorities">
    <w:name w:val="table of authorities"/>
    <w:basedOn w:val="NoSpacing"/>
    <w:next w:val="Normal"/>
    <w:uiPriority w:val="54"/>
    <w:semiHidden/>
    <w:unhideWhenUsed/>
    <w:pPr>
      <w:ind w:left="216" w:hanging="216"/>
    </w:pPr>
  </w:style>
  <w:style w:type="paragraph" w:styleId="TableofFigures">
    <w:name w:val="table of figures"/>
    <w:basedOn w:val="NoSpacing"/>
    <w:next w:val="Normal"/>
    <w:uiPriority w:val="54"/>
    <w:semiHidden/>
    <w:unhideWhenUsed/>
  </w:style>
  <w:style w:type="paragraph" w:styleId="TOCHeading">
    <w:name w:val="TOC Heading"/>
    <w:basedOn w:val="Normal"/>
    <w:next w:val="Normal"/>
    <w:uiPriority w:val="54"/>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Pr>
      <w:i/>
      <w:iCs/>
      <w:color w:val="000000" w:themeColor="text1"/>
    </w:rPr>
  </w:style>
  <w:style w:type="character" w:customStyle="1" w:styleId="QuoteChar">
    <w:name w:val="Quote Char"/>
    <w:basedOn w:val="DefaultParagraphFont"/>
    <w:link w:val="Quote"/>
    <w:uiPriority w:val="44"/>
    <w:semiHidden/>
    <w:rPr>
      <w:rFonts w:cs="Times New Roman"/>
      <w:i/>
      <w:iCs/>
      <w:color w:val="000000" w:themeColor="text1"/>
      <w:sz w:val="24"/>
      <w:szCs w:val="24"/>
    </w:rPr>
  </w:style>
  <w:style w:type="character" w:styleId="Strong">
    <w:name w:val="Strong"/>
    <w:basedOn w:val="DefaultParagraphFont"/>
    <w:uiPriority w:val="44"/>
    <w:semiHidden/>
    <w:unhideWhenUsed/>
    <w:rPr>
      <w:b/>
      <w:bCs/>
    </w:rPr>
  </w:style>
  <w:style w:type="character" w:styleId="SubtleEmphasis">
    <w:name w:val="Subtle Emphasis"/>
    <w:basedOn w:val="DefaultParagraphFont"/>
    <w:uiPriority w:val="44"/>
    <w:semiHidden/>
    <w:unhideWhenUsed/>
    <w:rPr>
      <w:i/>
      <w:iCs/>
      <w:color w:val="808080" w:themeColor="text1" w:themeTint="7F"/>
    </w:rPr>
  </w:style>
  <w:style w:type="character" w:styleId="SubtleReference">
    <w:name w:val="Subtle Reference"/>
    <w:basedOn w:val="DefaultParagraphFont"/>
    <w:uiPriority w:val="44"/>
    <w:semiHidden/>
    <w:unhideWhenUsed/>
    <w:rPr>
      <w:smallCaps/>
      <w:color w:val="auto"/>
      <w:u w:val="single"/>
    </w:rPr>
  </w:style>
  <w:style w:type="character" w:styleId="Emphasis">
    <w:name w:val="Emphasis"/>
    <w:basedOn w:val="DefaultParagraphFont"/>
    <w:uiPriority w:val="26"/>
    <w:semiHidden/>
    <w:rPr>
      <w:i/>
      <w:iCs/>
    </w:rPr>
  </w:style>
  <w:style w:type="character" w:styleId="BookTitle">
    <w:name w:val="Book Title"/>
    <w:basedOn w:val="DefaultParagraphFont"/>
    <w:uiPriority w:val="26"/>
    <w:semiHidden/>
    <w:rPr>
      <w:b/>
      <w:bCs/>
      <w:smallCaps/>
      <w:spacing w:val="5"/>
    </w:rPr>
  </w:style>
  <w:style w:type="character" w:styleId="IntenseEmphasis">
    <w:name w:val="Intense Emphasis"/>
    <w:basedOn w:val="DefaultParagraphFont"/>
    <w:uiPriority w:val="26"/>
    <w:semiHidden/>
    <w:unhideWhenUsed/>
    <w:rPr>
      <w:b/>
      <w:bCs/>
      <w:i/>
      <w:iCs/>
      <w:color w:val="auto"/>
    </w:rPr>
  </w:style>
  <w:style w:type="paragraph" w:styleId="IntenseQuote">
    <w:name w:val="Intense Quote"/>
    <w:basedOn w:val="Normal"/>
    <w:next w:val="Normal"/>
    <w:link w:val="IntenseQuoteChar"/>
    <w:uiPriority w:val="26"/>
    <w:semiHidden/>
    <w:unhideWhenUse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semiHidden/>
    <w:rPr>
      <w:rFonts w:cs="Times New Roman"/>
      <w:b/>
      <w:bCs/>
      <w:i/>
      <w:iCs/>
      <w:sz w:val="24"/>
      <w:szCs w:val="24"/>
    </w:rPr>
  </w:style>
  <w:style w:type="character" w:styleId="IntenseReference">
    <w:name w:val="Intense Reference"/>
    <w:basedOn w:val="DefaultParagraphFont"/>
    <w:uiPriority w:val="26"/>
    <w:semiHidden/>
    <w:unhideWhenUsed/>
    <w:rPr>
      <w:b/>
      <w:bCs/>
      <w:smallCaps/>
      <w:color w:val="auto"/>
      <w:spacing w:val="5"/>
      <w:u w:val="single"/>
    </w:rPr>
  </w:style>
  <w:style w:type="paragraph" w:styleId="ListParagraph">
    <w:name w:val="List Paragraph"/>
    <w:basedOn w:val="Normal"/>
    <w:uiPriority w:val="34"/>
    <w:qFormat/>
    <w:pPr>
      <w:spacing w:after="240"/>
      <w:ind w:left="720"/>
      <w:contextualSpacing/>
    </w:pPr>
  </w:style>
  <w:style w:type="paragraph" w:styleId="TOC2">
    <w:name w:val="toc 2"/>
    <w:basedOn w:val="Normal"/>
    <w:next w:val="Normal"/>
    <w:autoRedefine/>
    <w:uiPriority w:val="54"/>
    <w:pPr>
      <w:spacing w:after="240"/>
      <w:ind w:left="1440" w:right="720" w:hanging="720"/>
    </w:pPr>
  </w:style>
  <w:style w:type="paragraph" w:styleId="TOC3">
    <w:name w:val="toc 3"/>
    <w:basedOn w:val="Normal"/>
    <w:next w:val="Normal"/>
    <w:autoRedefine/>
    <w:uiPriority w:val="54"/>
    <w:pPr>
      <w:spacing w:after="240"/>
      <w:ind w:left="2160" w:right="720" w:hanging="720"/>
    </w:pPr>
  </w:style>
  <w:style w:type="paragraph" w:styleId="TOC4">
    <w:name w:val="toc 4"/>
    <w:basedOn w:val="Normal"/>
    <w:next w:val="Normal"/>
    <w:autoRedefine/>
    <w:uiPriority w:val="54"/>
    <w:pPr>
      <w:spacing w:after="240"/>
      <w:ind w:left="2880" w:right="720" w:hanging="720"/>
    </w:pPr>
  </w:style>
  <w:style w:type="paragraph" w:styleId="TOC5">
    <w:name w:val="toc 5"/>
    <w:basedOn w:val="Normal"/>
    <w:next w:val="Normal"/>
    <w:autoRedefine/>
    <w:uiPriority w:val="54"/>
    <w:semiHidden/>
    <w:unhideWhenUsed/>
    <w:pPr>
      <w:spacing w:after="240"/>
      <w:ind w:left="3600" w:right="720" w:hanging="720"/>
    </w:pPr>
  </w:style>
  <w:style w:type="paragraph" w:styleId="TOC6">
    <w:name w:val="toc 6"/>
    <w:basedOn w:val="Normal"/>
    <w:next w:val="Normal"/>
    <w:autoRedefine/>
    <w:uiPriority w:val="54"/>
    <w:semiHidden/>
    <w:unhideWhenUsed/>
    <w:pPr>
      <w:spacing w:after="240"/>
      <w:ind w:left="4320" w:right="720" w:hanging="720"/>
    </w:pPr>
  </w:style>
  <w:style w:type="paragraph" w:styleId="TOC7">
    <w:name w:val="toc 7"/>
    <w:basedOn w:val="Normal"/>
    <w:next w:val="Normal"/>
    <w:autoRedefine/>
    <w:uiPriority w:val="54"/>
    <w:semiHidden/>
    <w:unhideWhenUsed/>
    <w:pPr>
      <w:spacing w:after="240"/>
      <w:ind w:left="5040" w:right="720" w:hanging="720"/>
    </w:pPr>
  </w:style>
  <w:style w:type="paragraph" w:styleId="TOC8">
    <w:name w:val="toc 8"/>
    <w:basedOn w:val="Normal"/>
    <w:next w:val="Normal"/>
    <w:autoRedefine/>
    <w:uiPriority w:val="54"/>
    <w:semiHidden/>
    <w:unhideWhenUsed/>
    <w:pPr>
      <w:spacing w:after="240"/>
      <w:ind w:left="5760" w:right="720" w:hanging="720"/>
    </w:pPr>
  </w:style>
  <w:style w:type="paragraph" w:styleId="TOC9">
    <w:name w:val="toc 9"/>
    <w:basedOn w:val="Normal"/>
    <w:next w:val="Normal"/>
    <w:autoRedefine/>
    <w:uiPriority w:val="54"/>
    <w:semiHidden/>
    <w:unhideWhenUsed/>
    <w:pPr>
      <w:spacing w:after="240"/>
      <w:ind w:left="6480" w:right="720" w:hanging="720"/>
    </w:pPr>
  </w:style>
  <w:style w:type="paragraph" w:styleId="BalloonText">
    <w:name w:val="Balloon Text"/>
    <w:basedOn w:val="NoSpacing"/>
    <w:link w:val="BalloonTextChar"/>
    <w:uiPriority w:val="4"/>
    <w:semiHidden/>
    <w:unhideWhenUsed/>
    <w:rPr>
      <w:rFonts w:ascii="Tahoma" w:hAnsi="Tahoma" w:cs="Tahoma"/>
      <w:sz w:val="16"/>
      <w:szCs w:val="16"/>
    </w:rPr>
  </w:style>
  <w:style w:type="character" w:customStyle="1" w:styleId="BalloonTextChar">
    <w:name w:val="Balloon Text Char"/>
    <w:basedOn w:val="DefaultParagraphFont"/>
    <w:link w:val="BalloonText"/>
    <w:uiPriority w:val="4"/>
    <w:semiHidden/>
    <w:rPr>
      <w:rFonts w:ascii="Tahoma" w:hAnsi="Tahoma" w:cs="Tahoma"/>
      <w:sz w:val="16"/>
      <w:szCs w:val="16"/>
    </w:rPr>
  </w:style>
  <w:style w:type="paragraph" w:styleId="Bibliography">
    <w:name w:val="Bibliography"/>
    <w:basedOn w:val="NoSpacing"/>
    <w:next w:val="BodyText"/>
    <w:uiPriority w:val="4"/>
    <w:semiHidden/>
  </w:style>
  <w:style w:type="paragraph" w:styleId="DocumentMap">
    <w:name w:val="Document Map"/>
    <w:basedOn w:val="Normal"/>
    <w:link w:val="DocumentMapChar"/>
    <w:uiPriority w:val="26"/>
    <w:semiHidden/>
    <w:unhideWhenUsed/>
    <w:pPr>
      <w:spacing w:after="240"/>
    </w:pPr>
    <w:rPr>
      <w:sz w:val="16"/>
      <w:szCs w:val="16"/>
    </w:rPr>
  </w:style>
  <w:style w:type="character" w:customStyle="1" w:styleId="DocumentMapChar">
    <w:name w:val="Document Map Char"/>
    <w:basedOn w:val="DefaultParagraphFont"/>
    <w:link w:val="DocumentMap"/>
    <w:uiPriority w:val="26"/>
    <w:semiHidden/>
    <w:rPr>
      <w:rFonts w:cs="Times New Roman"/>
      <w:sz w:val="16"/>
      <w:szCs w:val="16"/>
    </w:rPr>
  </w:style>
  <w:style w:type="paragraph" w:styleId="HTMLAddress">
    <w:name w:val="HTML Address"/>
    <w:basedOn w:val="Normal"/>
    <w:link w:val="HTMLAddressChar"/>
    <w:uiPriority w:val="26"/>
    <w:semiHidden/>
    <w:unhideWhenUsed/>
    <w:pPr>
      <w:spacing w:after="240"/>
    </w:pPr>
    <w:rPr>
      <w:i/>
      <w:iCs/>
    </w:rPr>
  </w:style>
  <w:style w:type="character" w:customStyle="1" w:styleId="HTMLAddressChar">
    <w:name w:val="HTML Address Char"/>
    <w:basedOn w:val="DefaultParagraphFont"/>
    <w:link w:val="HTMLAddress"/>
    <w:uiPriority w:val="26"/>
    <w:semiHidden/>
    <w:rPr>
      <w:rFonts w:cs="Times New Roman"/>
      <w:i/>
      <w:iCs/>
      <w:sz w:val="24"/>
      <w:szCs w:val="24"/>
    </w:rPr>
  </w:style>
  <w:style w:type="paragraph" w:styleId="HTMLPreformatted">
    <w:name w:val="HTML Preformatted"/>
    <w:basedOn w:val="Normal"/>
    <w:link w:val="HTMLPreformattedChar"/>
    <w:uiPriority w:val="26"/>
    <w:semiHidden/>
    <w:unhideWhenUsed/>
    <w:pPr>
      <w:spacing w:after="240"/>
    </w:pPr>
    <w:rPr>
      <w:sz w:val="20"/>
      <w:szCs w:val="20"/>
    </w:rPr>
  </w:style>
  <w:style w:type="character" w:customStyle="1" w:styleId="HTMLPreformattedChar">
    <w:name w:val="HTML Preformatted Char"/>
    <w:basedOn w:val="DefaultParagraphFont"/>
    <w:link w:val="HTMLPreformatted"/>
    <w:uiPriority w:val="26"/>
    <w:semiHidden/>
    <w:rPr>
      <w:rFonts w:cs="Times New Roman"/>
      <w:sz w:val="20"/>
      <w:szCs w:val="20"/>
    </w:rPr>
  </w:style>
  <w:style w:type="paragraph" w:styleId="Index1">
    <w:name w:val="index 1"/>
    <w:basedOn w:val="Normal"/>
    <w:next w:val="Normal"/>
    <w:autoRedefine/>
    <w:uiPriority w:val="26"/>
    <w:semiHidden/>
    <w:unhideWhenUsed/>
    <w:pPr>
      <w:spacing w:after="240"/>
      <w:ind w:left="240" w:hanging="240"/>
    </w:pPr>
  </w:style>
  <w:style w:type="paragraph" w:styleId="Index2">
    <w:name w:val="index 2"/>
    <w:basedOn w:val="Normal"/>
    <w:next w:val="Normal"/>
    <w:autoRedefine/>
    <w:uiPriority w:val="26"/>
    <w:semiHidden/>
    <w:unhideWhenUsed/>
    <w:pPr>
      <w:spacing w:after="240"/>
      <w:ind w:left="480" w:hanging="240"/>
    </w:pPr>
  </w:style>
  <w:style w:type="paragraph" w:styleId="Index3">
    <w:name w:val="index 3"/>
    <w:basedOn w:val="Normal"/>
    <w:next w:val="Normal"/>
    <w:autoRedefine/>
    <w:uiPriority w:val="26"/>
    <w:semiHidden/>
    <w:unhideWhenUsed/>
    <w:pPr>
      <w:spacing w:after="240"/>
      <w:ind w:left="720" w:hanging="240"/>
    </w:pPr>
  </w:style>
  <w:style w:type="paragraph" w:styleId="Index4">
    <w:name w:val="index 4"/>
    <w:basedOn w:val="Normal"/>
    <w:next w:val="Normal"/>
    <w:autoRedefine/>
    <w:uiPriority w:val="26"/>
    <w:semiHidden/>
    <w:unhideWhenUsed/>
    <w:pPr>
      <w:spacing w:after="240"/>
      <w:ind w:left="960" w:hanging="240"/>
    </w:pPr>
  </w:style>
  <w:style w:type="paragraph" w:styleId="Index5">
    <w:name w:val="index 5"/>
    <w:basedOn w:val="Normal"/>
    <w:next w:val="Normal"/>
    <w:autoRedefine/>
    <w:uiPriority w:val="26"/>
    <w:semiHidden/>
    <w:unhideWhenUsed/>
    <w:pPr>
      <w:spacing w:after="240"/>
      <w:ind w:left="1200" w:hanging="240"/>
    </w:pPr>
  </w:style>
  <w:style w:type="paragraph" w:styleId="Index6">
    <w:name w:val="index 6"/>
    <w:basedOn w:val="Normal"/>
    <w:next w:val="Normal"/>
    <w:autoRedefine/>
    <w:uiPriority w:val="26"/>
    <w:semiHidden/>
    <w:unhideWhenUsed/>
    <w:pPr>
      <w:spacing w:after="240"/>
      <w:ind w:left="1440" w:hanging="240"/>
    </w:pPr>
  </w:style>
  <w:style w:type="paragraph" w:styleId="Index7">
    <w:name w:val="index 7"/>
    <w:basedOn w:val="Normal"/>
    <w:next w:val="Normal"/>
    <w:autoRedefine/>
    <w:uiPriority w:val="26"/>
    <w:semiHidden/>
    <w:unhideWhenUsed/>
    <w:pPr>
      <w:spacing w:after="240"/>
      <w:ind w:left="1680" w:hanging="240"/>
    </w:pPr>
  </w:style>
  <w:style w:type="paragraph" w:styleId="Index8">
    <w:name w:val="index 8"/>
    <w:basedOn w:val="Normal"/>
    <w:next w:val="Normal"/>
    <w:autoRedefine/>
    <w:uiPriority w:val="26"/>
    <w:semiHidden/>
    <w:unhideWhenUsed/>
    <w:pPr>
      <w:spacing w:after="240"/>
      <w:ind w:left="1920" w:hanging="240"/>
    </w:pPr>
  </w:style>
  <w:style w:type="paragraph" w:styleId="Index9">
    <w:name w:val="index 9"/>
    <w:basedOn w:val="Normal"/>
    <w:next w:val="Normal"/>
    <w:autoRedefine/>
    <w:uiPriority w:val="26"/>
    <w:semiHidden/>
    <w:unhideWhenUsed/>
    <w:pPr>
      <w:spacing w:after="240"/>
      <w:ind w:left="2160" w:hanging="240"/>
    </w:pPr>
  </w:style>
  <w:style w:type="paragraph" w:styleId="IndexHeading">
    <w:name w:val="index heading"/>
    <w:basedOn w:val="Normal"/>
    <w:next w:val="Index1"/>
    <w:uiPriority w:val="26"/>
    <w:semiHidden/>
    <w:unhideWhenUsed/>
    <w:pPr>
      <w:spacing w:after="240"/>
    </w:pPr>
    <w:rPr>
      <w:rFonts w:eastAsia="Times New Roman"/>
      <w:b/>
      <w:bCs/>
    </w:rPr>
  </w:style>
  <w:style w:type="paragraph" w:styleId="List">
    <w:name w:val="List"/>
    <w:basedOn w:val="Normal"/>
    <w:uiPriority w:val="26"/>
    <w:semiHidden/>
    <w:pPr>
      <w:spacing w:after="240"/>
      <w:ind w:left="360" w:hanging="360"/>
      <w:contextualSpacing/>
    </w:pPr>
  </w:style>
  <w:style w:type="paragraph" w:styleId="List2">
    <w:name w:val="List 2"/>
    <w:basedOn w:val="Normal"/>
    <w:uiPriority w:val="26"/>
    <w:semiHidden/>
    <w:pPr>
      <w:spacing w:after="240"/>
      <w:ind w:left="720" w:hanging="360"/>
      <w:contextualSpacing/>
    </w:pPr>
  </w:style>
  <w:style w:type="paragraph" w:styleId="List3">
    <w:name w:val="List 3"/>
    <w:basedOn w:val="Normal"/>
    <w:uiPriority w:val="26"/>
    <w:semiHidden/>
    <w:pPr>
      <w:spacing w:after="240"/>
      <w:ind w:left="1080" w:hanging="360"/>
      <w:contextualSpacing/>
    </w:pPr>
  </w:style>
  <w:style w:type="paragraph" w:styleId="List4">
    <w:name w:val="List 4"/>
    <w:basedOn w:val="Normal"/>
    <w:uiPriority w:val="26"/>
    <w:semiHidden/>
    <w:pPr>
      <w:spacing w:after="240"/>
      <w:ind w:left="1440" w:hanging="360"/>
      <w:contextualSpacing/>
    </w:pPr>
  </w:style>
  <w:style w:type="paragraph" w:styleId="List5">
    <w:name w:val="List 5"/>
    <w:basedOn w:val="Normal"/>
    <w:uiPriority w:val="26"/>
    <w:semiHidden/>
    <w:pPr>
      <w:spacing w:after="240"/>
      <w:ind w:left="1800" w:hanging="360"/>
      <w:contextualSpacing/>
    </w:pPr>
  </w:style>
  <w:style w:type="paragraph" w:styleId="MessageHeader">
    <w:name w:val="Message Header"/>
    <w:basedOn w:val="Normal"/>
    <w:link w:val="MessageHeaderChar"/>
    <w:uiPriority w:val="44"/>
    <w:semiHidden/>
    <w:unhideWhenUse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Pr>
      <w:rFonts w:eastAsia="Times New Roman" w:cs="Times New Roman"/>
      <w:sz w:val="24"/>
      <w:szCs w:val="24"/>
      <w:shd w:val="pct20" w:color="auto" w:fill="auto"/>
    </w:rPr>
  </w:style>
  <w:style w:type="paragraph" w:styleId="NormalWeb">
    <w:name w:val="Normal (Web)"/>
    <w:basedOn w:val="Normal"/>
    <w:uiPriority w:val="44"/>
    <w:semiHidden/>
    <w:unhideWhenUsed/>
    <w:pPr>
      <w:spacing w:after="240"/>
    </w:pPr>
  </w:style>
  <w:style w:type="paragraph" w:styleId="NormalIndent">
    <w:name w:val="Normal Indent"/>
    <w:basedOn w:val="Normal"/>
    <w:uiPriority w:val="44"/>
    <w:semiHidden/>
    <w:unhideWhenUsed/>
    <w:pPr>
      <w:spacing w:after="240"/>
      <w:ind w:left="720"/>
    </w:pPr>
  </w:style>
  <w:style w:type="paragraph" w:styleId="NoteHeading">
    <w:name w:val="Note Heading"/>
    <w:basedOn w:val="Normal"/>
    <w:next w:val="Normal"/>
    <w:link w:val="NoteHeadingChar"/>
    <w:uiPriority w:val="44"/>
    <w:semiHidden/>
    <w:unhideWhenUsed/>
    <w:pPr>
      <w:spacing w:after="240"/>
    </w:pPr>
  </w:style>
  <w:style w:type="character" w:customStyle="1" w:styleId="NoteHeadingChar">
    <w:name w:val="Note Heading Char"/>
    <w:basedOn w:val="DefaultParagraphFont"/>
    <w:link w:val="NoteHeading"/>
    <w:uiPriority w:val="44"/>
    <w:semiHidden/>
    <w:rPr>
      <w:rFonts w:cs="Times New Roman"/>
      <w:sz w:val="24"/>
      <w:szCs w:val="24"/>
    </w:rPr>
  </w:style>
  <w:style w:type="paragraph" w:styleId="PlainText">
    <w:name w:val="Plain Text"/>
    <w:basedOn w:val="NoSpacing"/>
    <w:link w:val="PlainTextChar"/>
    <w:uiPriority w:val="44"/>
    <w:semiHidden/>
    <w:unhideWhenUsed/>
    <w:rPr>
      <w:rFonts w:ascii="Consolas" w:hAnsi="Consolas" w:cs="Consolas"/>
      <w:sz w:val="21"/>
      <w:szCs w:val="21"/>
    </w:rPr>
  </w:style>
  <w:style w:type="character" w:customStyle="1" w:styleId="PlainTextChar">
    <w:name w:val="Plain Text Char"/>
    <w:basedOn w:val="DefaultParagraphFont"/>
    <w:link w:val="PlainText"/>
    <w:uiPriority w:val="44"/>
    <w:semiHidden/>
    <w:rPr>
      <w:rFonts w:ascii="Consolas" w:hAnsi="Consolas" w:cs="Consolas"/>
      <w:sz w:val="21"/>
      <w:szCs w:val="21"/>
    </w:rPr>
  </w:style>
  <w:style w:type="paragraph" w:customStyle="1" w:styleId="TOCPage">
    <w:name w:val="TOC Page"/>
    <w:basedOn w:val="Normal"/>
    <w:next w:val="Normal"/>
    <w:link w:val="TOCPageChar"/>
    <w:uiPriority w:val="54"/>
    <w:semiHidden/>
    <w:pPr>
      <w:spacing w:after="240"/>
      <w:jc w:val="right"/>
    </w:pPr>
    <w:rPr>
      <w:b/>
      <w:u w:val="single"/>
    </w:rPr>
  </w:style>
  <w:style w:type="character" w:customStyle="1" w:styleId="TOCPageChar">
    <w:name w:val="TOC Page Char"/>
    <w:basedOn w:val="DefaultParagraphFont"/>
    <w:link w:val="TOCPage"/>
    <w:uiPriority w:val="54"/>
    <w:semiHidden/>
    <w:rPr>
      <w:rFonts w:cs="Times New Roman"/>
      <w:b/>
      <w:sz w:val="24"/>
      <w:szCs w:val="24"/>
      <w:u w:val="single"/>
    </w:rPr>
  </w:style>
  <w:style w:type="paragraph" w:customStyle="1" w:styleId="TOATitle">
    <w:name w:val="TOA Title"/>
    <w:basedOn w:val="BodyText"/>
    <w:uiPriority w:val="49"/>
    <w:pPr>
      <w:jc w:val="center"/>
    </w:pPr>
    <w:rPr>
      <w:b/>
      <w:caps/>
      <w:u w:val="single"/>
    </w:rPr>
  </w:style>
  <w:style w:type="character" w:styleId="CommentReference">
    <w:name w:val="annotation reference"/>
    <w:basedOn w:val="DefaultParagraphFont"/>
    <w:uiPriority w:val="26"/>
    <w:semiHidden/>
    <w:rPr>
      <w:sz w:val="16"/>
      <w:szCs w:val="16"/>
    </w:rPr>
  </w:style>
  <w:style w:type="character" w:styleId="EndnoteReference">
    <w:name w:val="endnote reference"/>
    <w:basedOn w:val="DefaultParagraphFont"/>
    <w:uiPriority w:val="26"/>
    <w:semiHidden/>
    <w:unhideWhenUsed/>
    <w:rPr>
      <w:vertAlign w:val="superscript"/>
    </w:rPr>
  </w:style>
  <w:style w:type="character" w:styleId="FollowedHyperlink">
    <w:name w:val="FollowedHyperlink"/>
    <w:basedOn w:val="DefaultParagraphFont"/>
    <w:uiPriority w:val="26"/>
    <w:semiHidden/>
    <w:unhideWhenUsed/>
    <w:rPr>
      <w:color w:val="7F7F7F" w:themeColor="followedHyperlink"/>
      <w:u w:val="single"/>
    </w:rPr>
  </w:style>
  <w:style w:type="character" w:styleId="FootnoteReference">
    <w:name w:val="footnote reference"/>
    <w:basedOn w:val="DefaultParagraphFont"/>
    <w:semiHidden/>
    <w:unhideWhenUsed/>
    <w:rPr>
      <w:vertAlign w:val="superscript"/>
    </w:rPr>
  </w:style>
  <w:style w:type="character" w:styleId="HTMLAcronym">
    <w:name w:val="HTML Acronym"/>
    <w:basedOn w:val="DefaultParagraphFont"/>
    <w:uiPriority w:val="26"/>
    <w:semiHidden/>
    <w:unhideWhenUsed/>
  </w:style>
  <w:style w:type="character" w:styleId="HTMLCite">
    <w:name w:val="HTML Cite"/>
    <w:basedOn w:val="DefaultParagraphFont"/>
    <w:uiPriority w:val="26"/>
    <w:semiHidden/>
    <w:unhideWhenUsed/>
    <w:rPr>
      <w:i/>
      <w:iCs/>
    </w:rPr>
  </w:style>
  <w:style w:type="character" w:styleId="HTMLCode">
    <w:name w:val="HTML Code"/>
    <w:basedOn w:val="DefaultParagraphFont"/>
    <w:uiPriority w:val="26"/>
    <w:semiHidden/>
    <w:unhideWhenUsed/>
    <w:rPr>
      <w:rFonts w:ascii="Consolas" w:hAnsi="Consolas" w:cs="Consolas"/>
      <w:sz w:val="20"/>
      <w:szCs w:val="20"/>
    </w:rPr>
  </w:style>
  <w:style w:type="character" w:styleId="HTMLDefinition">
    <w:name w:val="HTML Definition"/>
    <w:basedOn w:val="DefaultParagraphFont"/>
    <w:uiPriority w:val="26"/>
    <w:semiHidden/>
    <w:unhideWhenUsed/>
    <w:rPr>
      <w:i/>
      <w:iCs/>
    </w:rPr>
  </w:style>
  <w:style w:type="character" w:styleId="HTMLKeyboard">
    <w:name w:val="HTML Keyboard"/>
    <w:basedOn w:val="DefaultParagraphFont"/>
    <w:uiPriority w:val="26"/>
    <w:semiHidden/>
    <w:unhideWhenUsed/>
    <w:rPr>
      <w:rFonts w:ascii="Consolas" w:hAnsi="Consolas" w:cs="Consolas"/>
      <w:sz w:val="20"/>
      <w:szCs w:val="20"/>
    </w:rPr>
  </w:style>
  <w:style w:type="character" w:styleId="HTMLSample">
    <w:name w:val="HTML Sample"/>
    <w:basedOn w:val="DefaultParagraphFont"/>
    <w:uiPriority w:val="26"/>
    <w:semiHidden/>
    <w:unhideWhenUsed/>
    <w:rPr>
      <w:rFonts w:ascii="Consolas" w:hAnsi="Consolas" w:cs="Consolas"/>
      <w:sz w:val="24"/>
      <w:szCs w:val="24"/>
    </w:rPr>
  </w:style>
  <w:style w:type="character" w:styleId="HTMLTypewriter">
    <w:name w:val="HTML Typewriter"/>
    <w:basedOn w:val="DefaultParagraphFont"/>
    <w:uiPriority w:val="26"/>
    <w:semiHidden/>
    <w:unhideWhenUsed/>
    <w:rPr>
      <w:rFonts w:ascii="Consolas" w:hAnsi="Consolas" w:cs="Consolas"/>
      <w:sz w:val="20"/>
      <w:szCs w:val="20"/>
    </w:rPr>
  </w:style>
  <w:style w:type="character" w:styleId="HTMLVariable">
    <w:name w:val="HTML Variable"/>
    <w:basedOn w:val="DefaultParagraphFont"/>
    <w:uiPriority w:val="26"/>
    <w:semiHidden/>
    <w:unhideWhenUsed/>
    <w:rPr>
      <w:i/>
      <w:iCs/>
    </w:rPr>
  </w:style>
  <w:style w:type="character" w:styleId="Hyperlink">
    <w:name w:val="Hyperlink"/>
    <w:basedOn w:val="DefaultParagraphFont"/>
    <w:uiPriority w:val="99"/>
    <w:unhideWhenUsed/>
    <w:rPr>
      <w:color w:val="000000" w:themeColor="hyperlink"/>
      <w:u w:val="single"/>
    </w:rPr>
  </w:style>
  <w:style w:type="character" w:styleId="LineNumber">
    <w:name w:val="line number"/>
    <w:basedOn w:val="DefaultParagraphFont"/>
    <w:uiPriority w:val="26"/>
    <w:semiHidden/>
    <w:unhideWhenUsed/>
  </w:style>
  <w:style w:type="paragraph" w:styleId="MacroText">
    <w:name w:val="macro"/>
    <w:basedOn w:val="Normal"/>
    <w:link w:val="MacroTextChar"/>
    <w:uiPriority w:val="44"/>
    <w:semiHidden/>
    <w:unhideWhenUsed/>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44"/>
    <w:semiHidden/>
    <w:rPr>
      <w:rFonts w:cs="Times New Roman"/>
      <w:sz w:val="20"/>
      <w:szCs w:val="20"/>
    </w:rPr>
  </w:style>
  <w:style w:type="character" w:styleId="PageNumber">
    <w:name w:val="page number"/>
    <w:basedOn w:val="DefaultParagraphFont"/>
    <w:uiPriority w:val="44"/>
    <w:semiHidden/>
    <w:unhideWhenUsed/>
  </w:style>
  <w:style w:type="character" w:styleId="PlaceholderText">
    <w:name w:val="Placeholder Text"/>
    <w:basedOn w:val="DefaultParagraphFont"/>
    <w:uiPriority w:val="44"/>
    <w:semiHidden/>
    <w:rPr>
      <w:color w:val="808080"/>
    </w:rPr>
  </w:style>
  <w:style w:type="numbering" w:styleId="111111">
    <w:name w:val="Outline List 2"/>
    <w:basedOn w:val="NoList"/>
    <w:uiPriority w:val="99"/>
    <w:semiHidden/>
    <w:unhideWhenUsed/>
    <w:pPr>
      <w:numPr>
        <w:numId w:val="13"/>
      </w:numPr>
    </w:pPr>
  </w:style>
  <w:style w:type="numbering" w:styleId="1ai">
    <w:name w:val="Outline List 1"/>
    <w:basedOn w:val="NoList"/>
    <w:uiPriority w:val="99"/>
    <w:semiHidden/>
    <w:unhideWhenUsed/>
    <w:pPr>
      <w:numPr>
        <w:numId w:val="14"/>
      </w:numPr>
    </w:pPr>
  </w:style>
  <w:style w:type="numbering" w:styleId="ArticleSection">
    <w:name w:val="Outline List 3"/>
    <w:basedOn w:val="NoList"/>
    <w:uiPriority w:val="99"/>
    <w:semiHidden/>
    <w:unhideWhenUsed/>
    <w:pPr>
      <w:numPr>
        <w:numId w:val="15"/>
      </w:numPr>
    </w:pPr>
  </w:style>
  <w:style w:type="table" w:styleId="ColorfulGrid">
    <w:name w:val="Colorful Grid"/>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level2">
    <w:name w:val="bullet level 2"/>
    <w:basedOn w:val="Normal"/>
    <w:link w:val="bulletlevel2Char"/>
    <w:qFormat/>
    <w:pPr>
      <w:widowControl w:val="0"/>
      <w:numPr>
        <w:numId w:val="16"/>
      </w:numPr>
      <w:spacing w:before="240"/>
      <w:jc w:val="both"/>
    </w:pPr>
    <w:rPr>
      <w:rFonts w:asciiTheme="minorHAnsi" w:eastAsia="Times New Roman" w:hAnsiTheme="minorHAnsi" w:cstheme="minorHAnsi"/>
      <w:color w:val="000000" w:themeColor="text1"/>
      <w:kern w:val="32"/>
      <w:sz w:val="23"/>
      <w:szCs w:val="23"/>
    </w:rPr>
  </w:style>
  <w:style w:type="character" w:customStyle="1" w:styleId="bulletlevel2Char">
    <w:name w:val="bullet level 2 Char"/>
    <w:basedOn w:val="DefaultParagraphFont"/>
    <w:link w:val="bulletlevel2"/>
    <w:rPr>
      <w:rFonts w:eastAsia="Times New Roman" w:cstheme="minorHAnsi"/>
      <w:color w:val="000000" w:themeColor="text1"/>
      <w:kern w:val="32"/>
      <w:sz w:val="23"/>
      <w:szCs w:val="23"/>
    </w:rPr>
  </w:style>
  <w:style w:type="table" w:styleId="ListTable1Light-Accent2">
    <w:name w:val="List Table 1 Light Accent 2"/>
    <w:basedOn w:val="TableNormal"/>
    <w:uiPriority w:val="46"/>
    <w:pPr>
      <w:spacing w:after="0" w:line="240" w:lineRule="auto"/>
    </w:pPr>
    <w:tblPr>
      <w:tblStyleRowBandSize w:val="1"/>
      <w:tblStyleColBandSize w:val="1"/>
    </w:tblPr>
    <w:tblStylePr w:type="firstRow">
      <w:rPr>
        <w:b/>
        <w:bCs/>
      </w:rPr>
      <w:tblPr/>
      <w:tcPr>
        <w:tcBorders>
          <w:bottom w:val="single" w:sz="4" w:space="0" w:color="BED0E0" w:themeColor="accent2" w:themeTint="99"/>
        </w:tcBorders>
      </w:tcPr>
    </w:tblStylePr>
    <w:tblStylePr w:type="lastRow">
      <w:rPr>
        <w:b/>
        <w:bCs/>
      </w:rPr>
      <w:tblPr/>
      <w:tcPr>
        <w:tcBorders>
          <w:top w:val="single" w:sz="4" w:space="0" w:color="BED0E0" w:themeColor="accent2" w:themeTint="99"/>
        </w:tcBorders>
      </w:tcPr>
    </w:tblStylePr>
    <w:tblStylePr w:type="firstCol">
      <w:rPr>
        <w:b/>
        <w:bCs/>
      </w:rPr>
    </w:tblStylePr>
    <w:tblStylePr w:type="lastCol">
      <w:rPr>
        <w:b/>
        <w:bCs/>
      </w:rPr>
    </w:tblStylePr>
    <w:tblStylePr w:type="band1Vert">
      <w:tblPr/>
      <w:tcPr>
        <w:shd w:val="clear" w:color="auto" w:fill="E9EFF4" w:themeFill="accent2" w:themeFillTint="33"/>
      </w:tcPr>
    </w:tblStylePr>
    <w:tblStylePr w:type="band1Horz">
      <w:tblPr/>
      <w:tcPr>
        <w:shd w:val="clear" w:color="auto" w:fill="E9EFF4" w:themeFill="accent2" w:themeFillTint="33"/>
      </w:tc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0679FF" w:themeColor="accent1" w:themeTint="99"/>
        </w:tcBorders>
      </w:tcPr>
    </w:tblStylePr>
    <w:tblStylePr w:type="lastRow">
      <w:rPr>
        <w:b/>
        <w:bCs/>
      </w:rPr>
      <w:tblPr/>
      <w:tcPr>
        <w:tcBorders>
          <w:top w:val="single" w:sz="4" w:space="0" w:color="0679FF" w:themeColor="accent1" w:themeTint="99"/>
        </w:tcBorders>
      </w:tcPr>
    </w:tblStylePr>
    <w:tblStylePr w:type="firstCol">
      <w:rPr>
        <w:b/>
        <w:bCs/>
      </w:rPr>
    </w:tblStylePr>
    <w:tblStylePr w:type="lastCol">
      <w:rPr>
        <w:b/>
        <w:bCs/>
      </w:rPr>
    </w:tblStylePr>
    <w:tblStylePr w:type="band1Vert">
      <w:tblPr/>
      <w:tcPr>
        <w:shd w:val="clear" w:color="auto" w:fill="ACD2FF" w:themeFill="accent1" w:themeFillTint="33"/>
      </w:tcPr>
    </w:tblStylePr>
    <w:tblStylePr w:type="band1Horz">
      <w:tblPr/>
      <w:tcPr>
        <w:shd w:val="clear" w:color="auto" w:fill="ACD2FF" w:themeFill="accent1" w:themeFillTint="33"/>
      </w:tcPr>
    </w:tblStyle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rsid w:val="00552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98003">
      <w:bodyDiv w:val="1"/>
      <w:marLeft w:val="0"/>
      <w:marRight w:val="0"/>
      <w:marTop w:val="0"/>
      <w:marBottom w:val="0"/>
      <w:divBdr>
        <w:top w:val="none" w:sz="0" w:space="0" w:color="auto"/>
        <w:left w:val="none" w:sz="0" w:space="0" w:color="auto"/>
        <w:bottom w:val="none" w:sz="0" w:space="0" w:color="auto"/>
        <w:right w:val="none" w:sz="0" w:space="0" w:color="auto"/>
      </w:divBdr>
      <w:divsChild>
        <w:div w:id="992946637">
          <w:marLeft w:val="821"/>
          <w:marRight w:val="0"/>
          <w:marTop w:val="0"/>
          <w:marBottom w:val="0"/>
          <w:divBdr>
            <w:top w:val="none" w:sz="0" w:space="0" w:color="auto"/>
            <w:left w:val="none" w:sz="0" w:space="0" w:color="auto"/>
            <w:bottom w:val="none" w:sz="0" w:space="0" w:color="auto"/>
            <w:right w:val="none" w:sz="0" w:space="0" w:color="auto"/>
          </w:divBdr>
        </w:div>
      </w:divsChild>
    </w:div>
    <w:div w:id="1827427779">
      <w:bodyDiv w:val="1"/>
      <w:marLeft w:val="0"/>
      <w:marRight w:val="0"/>
      <w:marTop w:val="0"/>
      <w:marBottom w:val="0"/>
      <w:divBdr>
        <w:top w:val="none" w:sz="0" w:space="0" w:color="auto"/>
        <w:left w:val="none" w:sz="0" w:space="0" w:color="auto"/>
        <w:bottom w:val="none" w:sz="0" w:space="0" w:color="auto"/>
        <w:right w:val="none" w:sz="0" w:space="0" w:color="auto"/>
      </w:divBdr>
      <w:divsChild>
        <w:div w:id="1931086538">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ryan.sams@calpine.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ia.gov/dnav/ng/hist/n5070tx2m.htm" TargetMode="External"/><Relationship Id="rId2" Type="http://schemas.openxmlformats.org/officeDocument/2006/relationships/hyperlink" Target="https://www.rrc.texas.gov/media/v5qp1ohk/gsd-gas-storage-report-022021.pdf" TargetMode="External"/><Relationship Id="rId1" Type="http://schemas.openxmlformats.org/officeDocument/2006/relationships/hyperlink" Target="https://interchange.puc.texas.gov/Documents/53298_13_119499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KE%20Templates\Blank.dotx" TargetMode="External"/></Relationships>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 L E G A L ! 8 9 3 7 9 7 3 2 . 1 4 < / d o c u m e n t i d >  
     < s e n d e r i d > M H O O K < / s e n d e r i d >  
     < s e n d e r e m a i l > M A R C I A . H O O K @ K I R K L A N D . C O M < / s e n d e r e m a i l >  
     < l a s t m o d i f i e d > 2 0 2 2 - 1 1 - 1 4 T 1 2 : 0 3 : 0 0 . 0 0 0 0 0 0 0 - 0 5 : 0 0 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77C73-9092-41C5-859A-03CFCCADF06D}">
  <ds:schemaRefs>
    <ds:schemaRef ds:uri="http://www.imanage.com/work/xmlschema"/>
  </ds:schemaRefs>
</ds:datastoreItem>
</file>

<file path=customXml/itemProps2.xml><?xml version="1.0" encoding="utf-8"?>
<ds:datastoreItem xmlns:ds="http://schemas.openxmlformats.org/officeDocument/2006/customXml" ds:itemID="{AD72CF95-007F-44FA-AC1C-F9AA7BEB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16</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Dibble</dc:creator>
  <cp:lastModifiedBy>Bryan Sams</cp:lastModifiedBy>
  <cp:revision>3</cp:revision>
  <dcterms:created xsi:type="dcterms:W3CDTF">2022-12-09T19:11:00Z</dcterms:created>
  <dcterms:modified xsi:type="dcterms:W3CDTF">2022-12-09T19:27:00Z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DT">
    <vt:lpwstr>e6p9ZEjjUfXqBd078NoJ</vt:lpwstr>
  </property>
  <property fmtid="{D5CDD505-2E9C-101B-9397-08002B2CF9AE}" pid="4" name="iManageFooter">
    <vt:lpwstr>Firm Gas FFSS Product - Proposal (ERCOT Draft 11.14.2022)(89379732_14.docx)</vt:lpwstr>
  </property>
  <property fmtid="{D5CDD505-2E9C-101B-9397-08002B2CF9AE}" pid="5" name="KET">
    <vt:lpwstr>hbmQJiBhbmQJiBhbmQJi</vt:lpwstr>
  </property>
  <property fmtid="{D5CDD505-2E9C-101B-9397-08002B2CF9AE}" pid="6" name="MID">
    <vt:lpwstr>5</vt:lpwstr>
  </property>
  <property fmtid="{D5CDD505-2E9C-101B-9397-08002B2CF9AE}" pid="7" name="SWDocID">
    <vt:lpwstr>129783638v.2</vt:lpwstr>
  </property>
  <property fmtid="{D5CDD505-2E9C-101B-9397-08002B2CF9AE}" pid="8" name="DOCXDOCID">
    <vt:lpwstr>Block DocID</vt:lpwstr>
  </property>
  <property fmtid="{D5CDD505-2E9C-101B-9397-08002B2CF9AE}" pid="9" name="ndDocumentId">
    <vt:lpwstr>4871-7332-1538</vt:lpwstr>
  </property>
</Properties>
</file>