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 w:type="dxa"/>
        <w:tblCellMar>
          <w:left w:w="0" w:type="dxa"/>
          <w:right w:w="0" w:type="dxa"/>
        </w:tblCellMar>
        <w:tblLook w:val="04A0" w:firstRow="1" w:lastRow="0" w:firstColumn="1" w:lastColumn="0" w:noHBand="0" w:noVBand="1"/>
      </w:tblPr>
      <w:tblGrid>
        <w:gridCol w:w="1303"/>
        <w:gridCol w:w="5249"/>
        <w:gridCol w:w="915"/>
        <w:gridCol w:w="2211"/>
        <w:gridCol w:w="3629"/>
      </w:tblGrid>
      <w:tr w:rsidR="00C00F46" w14:paraId="07E283EA" w14:textId="77777777" w:rsidTr="00C00F46">
        <w:trPr>
          <w:trHeight w:val="610"/>
        </w:trPr>
        <w:tc>
          <w:tcPr>
            <w:tcW w:w="0" w:type="auto"/>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71AE4A33" w14:textId="77777777" w:rsidR="00C00F46" w:rsidRDefault="00C00F46">
            <w:pPr>
              <w:spacing w:line="252" w:lineRule="auto"/>
              <w:rPr>
                <w:b/>
                <w:bCs/>
                <w:color w:val="FFFFFF"/>
                <w:sz w:val="20"/>
                <w:szCs w:val="20"/>
              </w:rPr>
            </w:pPr>
            <w:r>
              <w:rPr>
                <w:b/>
                <w:bCs/>
                <w:color w:val="FFFFFF"/>
                <w:sz w:val="20"/>
                <w:szCs w:val="20"/>
              </w:rPr>
              <w:t>REV REQ NO.</w:t>
            </w:r>
          </w:p>
        </w:tc>
        <w:tc>
          <w:tcPr>
            <w:tcW w:w="5249"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6618934" w14:textId="77777777" w:rsidR="00C00F46" w:rsidRDefault="00C00F46">
            <w:pPr>
              <w:spacing w:line="252" w:lineRule="auto"/>
              <w:rPr>
                <w:b/>
                <w:bCs/>
                <w:color w:val="FFFFFF"/>
                <w:sz w:val="20"/>
                <w:szCs w:val="20"/>
              </w:rPr>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6D96157" w14:textId="77777777" w:rsidR="00C00F46" w:rsidRDefault="00C00F46">
            <w:pPr>
              <w:spacing w:line="252" w:lineRule="auto"/>
              <w:jc w:val="center"/>
              <w:rPr>
                <w:b/>
                <w:bCs/>
                <w:color w:val="FFFFFF"/>
                <w:sz w:val="20"/>
                <w:szCs w:val="20"/>
              </w:rPr>
            </w:pPr>
            <w:r>
              <w:rPr>
                <w:b/>
                <w:bCs/>
                <w:color w:val="FFFFFF"/>
                <w:sz w:val="20"/>
                <w:szCs w:val="20"/>
              </w:rPr>
              <w:t>URGENT</w:t>
            </w:r>
          </w:p>
        </w:tc>
        <w:tc>
          <w:tcPr>
            <w:tcW w:w="2211"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44E4BF2" w14:textId="77777777" w:rsidR="00C00F46" w:rsidRDefault="00C00F46">
            <w:pPr>
              <w:spacing w:line="252" w:lineRule="auto"/>
              <w:rPr>
                <w:b/>
                <w:bCs/>
                <w:color w:val="FFFFFF"/>
                <w:sz w:val="20"/>
                <w:szCs w:val="20"/>
              </w:rPr>
            </w:pPr>
            <w:r>
              <w:rPr>
                <w:b/>
                <w:bCs/>
                <w:color w:val="FFFFFF"/>
                <w:sz w:val="20"/>
                <w:szCs w:val="20"/>
              </w:rPr>
              <w:t>ERCOT Opinion</w:t>
            </w:r>
          </w:p>
        </w:tc>
        <w:tc>
          <w:tcPr>
            <w:tcW w:w="3629" w:type="dxa"/>
            <w:tcBorders>
              <w:top w:val="single" w:sz="8" w:space="0" w:color="auto"/>
              <w:left w:val="nil"/>
              <w:bottom w:val="single" w:sz="8" w:space="0" w:color="auto"/>
              <w:right w:val="single" w:sz="8" w:space="0" w:color="auto"/>
            </w:tcBorders>
            <w:shd w:val="clear" w:color="auto" w:fill="366092"/>
            <w:hideMark/>
          </w:tcPr>
          <w:p w14:paraId="6AC44D9E" w14:textId="77777777" w:rsidR="00C00F46" w:rsidRDefault="00C00F46">
            <w:pPr>
              <w:spacing w:line="252" w:lineRule="auto"/>
              <w:rPr>
                <w:b/>
                <w:bCs/>
                <w:color w:val="FFFFFF"/>
                <w:sz w:val="20"/>
                <w:szCs w:val="20"/>
              </w:rPr>
            </w:pPr>
            <w:r>
              <w:rPr>
                <w:b/>
                <w:bCs/>
                <w:color w:val="FFFFFF"/>
                <w:sz w:val="20"/>
                <w:szCs w:val="20"/>
              </w:rPr>
              <w:t>ERCOT Market Impact Statement</w:t>
            </w:r>
          </w:p>
        </w:tc>
      </w:tr>
      <w:tr w:rsidR="00C00F46" w14:paraId="33E38567" w14:textId="77777777" w:rsidTr="00283FFB">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72254C7E" w14:textId="68914F49" w:rsidR="00C00F46" w:rsidRDefault="00C00F46" w:rsidP="00CA3A69">
            <w:pPr>
              <w:spacing w:line="252" w:lineRule="auto"/>
              <w:rPr>
                <w:b/>
                <w:bCs/>
                <w:color w:val="000000"/>
                <w:sz w:val="20"/>
                <w:szCs w:val="20"/>
              </w:rPr>
            </w:pPr>
            <w:r>
              <w:rPr>
                <w:rFonts w:cs="Calibri"/>
                <w:b/>
                <w:bCs/>
                <w:color w:val="000000"/>
                <w:sz w:val="20"/>
                <w:szCs w:val="20"/>
              </w:rPr>
              <w:t>1132NPRR</w:t>
            </w:r>
          </w:p>
        </w:tc>
        <w:tc>
          <w:tcPr>
            <w:tcW w:w="5249" w:type="dxa"/>
            <w:tcBorders>
              <w:top w:val="nil"/>
              <w:left w:val="nil"/>
              <w:bottom w:val="single" w:sz="4" w:space="0" w:color="auto"/>
              <w:right w:val="single" w:sz="8" w:space="0" w:color="auto"/>
            </w:tcBorders>
            <w:tcMar>
              <w:top w:w="0" w:type="dxa"/>
              <w:left w:w="108" w:type="dxa"/>
              <w:bottom w:w="0" w:type="dxa"/>
              <w:right w:w="108" w:type="dxa"/>
            </w:tcMar>
          </w:tcPr>
          <w:p w14:paraId="1BF46D7E" w14:textId="4FE54469" w:rsidR="00C00F46" w:rsidRDefault="00C00F46" w:rsidP="00CA3A69">
            <w:pPr>
              <w:spacing w:line="252" w:lineRule="auto"/>
              <w:rPr>
                <w:b/>
                <w:bCs/>
                <w:color w:val="000000"/>
                <w:sz w:val="20"/>
                <w:szCs w:val="20"/>
              </w:rPr>
            </w:pPr>
            <w:r>
              <w:rPr>
                <w:rFonts w:cs="Calibri"/>
                <w:b/>
                <w:bCs/>
                <w:color w:val="000000"/>
                <w:sz w:val="20"/>
                <w:szCs w:val="20"/>
              </w:rPr>
              <w:t xml:space="preserve">Communicate Operating Limitations during Cold and Hot Weather Conditions.  </w:t>
            </w:r>
            <w:r>
              <w:rPr>
                <w:rFonts w:cs="Calibri"/>
                <w:color w:val="000000"/>
                <w:sz w:val="20"/>
                <w:szCs w:val="20"/>
              </w:rPr>
              <w:t>This Nodal Protocol Revision Request (NPRR) specifies that during local cold weather conditions, each Qualified Scheduling Entity (QSE) must update its Generation Resources’ and Energy Storage Resources’ Current Operating Plan (COP), Real-Time telemetry, and Outage and derate reporting to reflect any cold-weather limitations. This NPRR also requires each Resource Entity to provide Resource-specific cold weather minimum temperature limits, hot weather maximum temperature limits, and alternate fuel capability information in its Resource Registration data submitted pursuant to Planning Guide Section 6.8.2, Resource Registration Process, and update this information as necessary.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0B194E06" w14:textId="6B035013" w:rsidR="00C00F46" w:rsidRDefault="00C00F46" w:rsidP="00CA3A69">
            <w:pPr>
              <w:spacing w:line="252" w:lineRule="auto"/>
              <w:jc w:val="center"/>
              <w:rPr>
                <w:color w:val="000000"/>
                <w:sz w:val="20"/>
                <w:szCs w:val="20"/>
              </w:rPr>
            </w:pPr>
            <w:r>
              <w:rPr>
                <w:rFonts w:cs="Calibri"/>
                <w:color w:val="000000"/>
                <w:sz w:val="20"/>
                <w:szCs w:val="20"/>
              </w:rPr>
              <w:t>N</w:t>
            </w:r>
          </w:p>
        </w:tc>
        <w:tc>
          <w:tcPr>
            <w:tcW w:w="2211" w:type="dxa"/>
            <w:tcBorders>
              <w:top w:val="nil"/>
              <w:left w:val="nil"/>
              <w:bottom w:val="single" w:sz="4" w:space="0" w:color="auto"/>
              <w:right w:val="single" w:sz="8" w:space="0" w:color="auto"/>
            </w:tcBorders>
            <w:tcMar>
              <w:top w:w="0" w:type="dxa"/>
              <w:left w:w="108" w:type="dxa"/>
              <w:bottom w:w="0" w:type="dxa"/>
              <w:right w:w="108" w:type="dxa"/>
            </w:tcMar>
          </w:tcPr>
          <w:p w14:paraId="0A1E7EC5" w14:textId="2F59393D" w:rsidR="00C00F46" w:rsidRDefault="00C00F46" w:rsidP="00CA3A69">
            <w:pPr>
              <w:spacing w:line="252" w:lineRule="auto"/>
              <w:rPr>
                <w:sz w:val="20"/>
                <w:szCs w:val="20"/>
              </w:rPr>
            </w:pPr>
            <w:r>
              <w:rPr>
                <w:sz w:val="20"/>
                <w:szCs w:val="20"/>
              </w:rPr>
              <w:t>ERCOT supports approval of NPRR1132.</w:t>
            </w:r>
          </w:p>
        </w:tc>
        <w:tc>
          <w:tcPr>
            <w:tcW w:w="3629" w:type="dxa"/>
            <w:tcBorders>
              <w:top w:val="nil"/>
              <w:left w:val="nil"/>
              <w:bottom w:val="single" w:sz="4" w:space="0" w:color="auto"/>
              <w:right w:val="single" w:sz="8" w:space="0" w:color="auto"/>
            </w:tcBorders>
          </w:tcPr>
          <w:p w14:paraId="4EF1F8D3" w14:textId="0CF5B4E0" w:rsidR="00C00F46" w:rsidRDefault="00C00F46" w:rsidP="00CA3A69">
            <w:pPr>
              <w:spacing w:line="252" w:lineRule="auto"/>
              <w:rPr>
                <w:sz w:val="20"/>
                <w:szCs w:val="20"/>
              </w:rPr>
            </w:pPr>
            <w:r>
              <w:rPr>
                <w:sz w:val="20"/>
                <w:szCs w:val="20"/>
              </w:rPr>
              <w:t>ERCOT Staff has reviewed NPRR1132 and believes the market impact for NPRR1132 fulfills North American Electric Reliability Corporation (NERC) Reliability Standards IRO-010-4,  Reliability Coordinator Data Specification and Collection, and TOP-003-5, Operational Reliability Data, for cold weather conditions, which will become effective April 1, 2023, and further supplements data specifications to include hot weather maximum temperature and information concerning fuel capabilities.</w:t>
            </w:r>
          </w:p>
        </w:tc>
      </w:tr>
      <w:tr w:rsidR="00C00F46" w14:paraId="198407D1" w14:textId="77777777" w:rsidTr="00283FFB">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0DE22B" w14:textId="6CC49B41" w:rsidR="00C00F46" w:rsidRDefault="00C00F46" w:rsidP="00EA5A35">
            <w:pPr>
              <w:spacing w:line="252" w:lineRule="auto"/>
              <w:rPr>
                <w:b/>
                <w:bCs/>
                <w:color w:val="000000"/>
                <w:sz w:val="20"/>
                <w:szCs w:val="20"/>
              </w:rPr>
            </w:pPr>
            <w:r>
              <w:rPr>
                <w:rFonts w:cs="Calibri"/>
                <w:b/>
                <w:bCs/>
                <w:color w:val="000000"/>
                <w:sz w:val="20"/>
                <w:szCs w:val="20"/>
              </w:rPr>
              <w:t>1138NPRR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A7439" w14:textId="7F64380E" w:rsidR="00C00F46" w:rsidRDefault="00C00F46" w:rsidP="00EA5A35">
            <w:pPr>
              <w:spacing w:line="252" w:lineRule="auto"/>
              <w:rPr>
                <w:b/>
                <w:bCs/>
                <w:color w:val="000000"/>
                <w:sz w:val="20"/>
                <w:szCs w:val="20"/>
              </w:rPr>
            </w:pPr>
            <w:r>
              <w:rPr>
                <w:rFonts w:cs="Calibri"/>
                <w:b/>
                <w:bCs/>
                <w:color w:val="000000"/>
                <w:sz w:val="20"/>
                <w:szCs w:val="20"/>
              </w:rPr>
              <w:t xml:space="preserve">Communication of Capability and Status of Online IRRs at 0 MW Output.  </w:t>
            </w:r>
            <w:r>
              <w:rPr>
                <w:rFonts w:cs="Calibri"/>
                <w:color w:val="000000"/>
                <w:sz w:val="20"/>
                <w:szCs w:val="20"/>
              </w:rPr>
              <w:t>This Nodal Protocol Revision Request (NPRR) requires each Resource Entity to ensure that the reactive capability curve submitted for any Intermittent Renewable Resource (IRR) accurately reflects the IRR’s reactive capability when it is not providing real power and at lower levels of real power output.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397810" w14:textId="785A9550" w:rsidR="00C00F46" w:rsidRDefault="00C00F46" w:rsidP="00EA5A35">
            <w:pPr>
              <w:spacing w:line="252" w:lineRule="auto"/>
              <w:jc w:val="center"/>
              <w:rPr>
                <w:color w:val="000000"/>
                <w:sz w:val="20"/>
                <w:szCs w:val="20"/>
              </w:rPr>
            </w:pPr>
            <w:r>
              <w:rPr>
                <w:rFonts w:cs="Calibri"/>
                <w:color w:val="000000"/>
                <w:sz w:val="20"/>
                <w:szCs w:val="20"/>
              </w:rPr>
              <w:t>Y</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C11EDA" w14:textId="3DF7F39D" w:rsidR="00C00F46" w:rsidRDefault="00C00F46" w:rsidP="00EA5A35">
            <w:pPr>
              <w:spacing w:line="252" w:lineRule="auto"/>
              <w:rPr>
                <w:sz w:val="20"/>
                <w:szCs w:val="20"/>
              </w:rPr>
            </w:pPr>
            <w:r>
              <w:rPr>
                <w:sz w:val="20"/>
                <w:szCs w:val="20"/>
              </w:rPr>
              <w:t>ERCOT supports approval of NPRR1138.</w:t>
            </w:r>
          </w:p>
        </w:tc>
        <w:tc>
          <w:tcPr>
            <w:tcW w:w="3629" w:type="dxa"/>
            <w:tcBorders>
              <w:top w:val="single" w:sz="4" w:space="0" w:color="auto"/>
              <w:left w:val="single" w:sz="4" w:space="0" w:color="auto"/>
              <w:bottom w:val="single" w:sz="4" w:space="0" w:color="auto"/>
              <w:right w:val="single" w:sz="4" w:space="0" w:color="auto"/>
            </w:tcBorders>
          </w:tcPr>
          <w:p w14:paraId="7AC959B9" w14:textId="3FCFE042" w:rsidR="00C00F46" w:rsidRDefault="00C00F46" w:rsidP="00EA5A35">
            <w:pPr>
              <w:spacing w:line="252" w:lineRule="auto"/>
              <w:rPr>
                <w:sz w:val="20"/>
                <w:szCs w:val="20"/>
              </w:rPr>
            </w:pPr>
            <w:r w:rsidRPr="006357E3">
              <w:rPr>
                <w:sz w:val="20"/>
                <w:szCs w:val="20"/>
              </w:rPr>
              <w:t>ERCOT Staff has reviewed NPRR1138 and believes it provides a positive reliability impact toward current real time operational issues by requiring each Resource Entity to ensure that the reactive capability curve, AVR status, and unit status for any Intermittent Renewable Resource (IRR) accurately reflect the IRR’s reactive capability when it is not providing real power or is operating at lower levels of real power output.</w:t>
            </w:r>
          </w:p>
        </w:tc>
      </w:tr>
      <w:tr w:rsidR="00C00F46" w14:paraId="6A263C20" w14:textId="77777777" w:rsidTr="00283FFB">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CE2F34" w14:textId="33040696" w:rsidR="00C00F46" w:rsidRDefault="00C00F46" w:rsidP="008D3606">
            <w:pPr>
              <w:spacing w:line="252" w:lineRule="auto"/>
              <w:rPr>
                <w:rFonts w:cs="Calibri"/>
                <w:b/>
                <w:bCs/>
                <w:color w:val="000000"/>
                <w:sz w:val="20"/>
                <w:szCs w:val="20"/>
              </w:rPr>
            </w:pPr>
            <w:r>
              <w:rPr>
                <w:rFonts w:cs="Calibri"/>
                <w:b/>
                <w:bCs/>
                <w:color w:val="000000"/>
                <w:sz w:val="20"/>
                <w:szCs w:val="20"/>
              </w:rPr>
              <w:t>1152NPRR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F5AC0A" w14:textId="347F79C1" w:rsidR="00C00F46" w:rsidRDefault="00C00F46" w:rsidP="008D3606">
            <w:pPr>
              <w:spacing w:line="252" w:lineRule="auto"/>
              <w:rPr>
                <w:rFonts w:cs="Calibri"/>
                <w:b/>
                <w:bCs/>
                <w:color w:val="000000"/>
                <w:sz w:val="20"/>
                <w:szCs w:val="20"/>
              </w:rPr>
            </w:pPr>
            <w:r>
              <w:rPr>
                <w:rFonts w:cs="Calibri"/>
                <w:b/>
                <w:bCs/>
                <w:sz w:val="20"/>
                <w:szCs w:val="20"/>
              </w:rPr>
              <w:t xml:space="preserve">Remove Requirements to Submit Emergency Operations Plans, Weatherization Plans, and Declarations of Summer/Winter Weather Preparedness.  </w:t>
            </w:r>
            <w:r>
              <w:rPr>
                <w:rFonts w:cs="Calibri"/>
                <w:sz w:val="20"/>
                <w:szCs w:val="20"/>
              </w:rPr>
              <w:t xml:space="preserve">This NPRR removes the Protocol requirements to submit emergency operations plans (“EOPs”), weatherization plans, and declarations of Summer/Winter weather preparedness in light of recent Public Utility Commission of Texas (PUCT) rules requiring submission of such information to ERCOT; revises procedures for submitting to ERCOT declarations of natural gas pipeline coordination for Resource Entities with natural gas Generation Resources; revises the list of items considered Protected Information in Section 1.3.1.1 to remove </w:t>
            </w:r>
            <w:r>
              <w:rPr>
                <w:rFonts w:cs="Calibri"/>
                <w:sz w:val="20"/>
                <w:szCs w:val="20"/>
              </w:rPr>
              <w:lastRenderedPageBreak/>
              <w:t>references to weatherization plans and add protections for information relating to weatherization activities submitted to or obtained by ERCOT in connection with 16 TAC § 25.55; and revises the list of ERCOT Critical Energy Infrastructure Information (ECEII) to clarify language concerning EOPs and add protections for information relating to weatherization activities submitted to or obtained by ERCOT in connection with PUCT rules and NERC Reliability Standards.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5E6C8" w14:textId="43DC844B" w:rsidR="00C00F46" w:rsidRDefault="00C00F46" w:rsidP="008D3606">
            <w:pPr>
              <w:spacing w:line="252" w:lineRule="auto"/>
              <w:jc w:val="center"/>
              <w:rPr>
                <w:rFonts w:cs="Calibri"/>
                <w:color w:val="000000"/>
                <w:sz w:val="20"/>
                <w:szCs w:val="20"/>
              </w:rPr>
            </w:pPr>
            <w:r>
              <w:rPr>
                <w:rFonts w:cs="Calibri"/>
                <w:sz w:val="20"/>
                <w:szCs w:val="20"/>
              </w:rPr>
              <w:lastRenderedPageBreak/>
              <w:t>Y</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9CA5C" w14:textId="16770BD1" w:rsidR="00C00F46" w:rsidRPr="008D3606" w:rsidRDefault="00C00F46" w:rsidP="008D3606">
            <w:pPr>
              <w:spacing w:line="252" w:lineRule="auto"/>
              <w:rPr>
                <w:sz w:val="20"/>
                <w:szCs w:val="20"/>
              </w:rPr>
            </w:pPr>
            <w:r w:rsidRPr="008D3606">
              <w:rPr>
                <w:sz w:val="20"/>
                <w:szCs w:val="20"/>
              </w:rPr>
              <w:t>ERCOT supports approval of NPRR1152.</w:t>
            </w:r>
          </w:p>
        </w:tc>
        <w:tc>
          <w:tcPr>
            <w:tcW w:w="3629" w:type="dxa"/>
            <w:tcBorders>
              <w:top w:val="single" w:sz="4" w:space="0" w:color="auto"/>
              <w:left w:val="single" w:sz="4" w:space="0" w:color="auto"/>
              <w:bottom w:val="single" w:sz="4" w:space="0" w:color="auto"/>
              <w:right w:val="single" w:sz="4" w:space="0" w:color="auto"/>
            </w:tcBorders>
          </w:tcPr>
          <w:p w14:paraId="0F452196" w14:textId="700D0825" w:rsidR="00C00F46" w:rsidRPr="008D3606" w:rsidRDefault="00C00F46" w:rsidP="008D3606">
            <w:pPr>
              <w:spacing w:line="252" w:lineRule="auto"/>
              <w:rPr>
                <w:sz w:val="20"/>
                <w:szCs w:val="20"/>
              </w:rPr>
            </w:pPr>
            <w:r w:rsidRPr="008D3606">
              <w:rPr>
                <w:sz w:val="20"/>
                <w:szCs w:val="20"/>
              </w:rPr>
              <w:t>ERCOT Staff has reviewed NPRR1152 and believes the market impact for NPRR1152 properly aligns the Protocols with applicable PUCT Substantive Rules concerning emergency operation plans, weatherization plans, declarations of Summer/Winter weather preparedness, and declarations of natural gas pipeline coordination.</w:t>
            </w:r>
          </w:p>
        </w:tc>
      </w:tr>
      <w:tr w:rsidR="00C00F46" w14:paraId="00DE94FE" w14:textId="77777777" w:rsidTr="00283FFB">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7BED1" w14:textId="16E94724" w:rsidR="00C00F46" w:rsidRDefault="00C00F46" w:rsidP="002F02AA">
            <w:pPr>
              <w:spacing w:line="252" w:lineRule="auto"/>
              <w:rPr>
                <w:rFonts w:cs="Calibri"/>
                <w:b/>
                <w:bCs/>
                <w:color w:val="000000"/>
                <w:sz w:val="20"/>
                <w:szCs w:val="20"/>
              </w:rPr>
            </w:pPr>
            <w:r>
              <w:rPr>
                <w:rFonts w:cs="Calibri"/>
                <w:b/>
                <w:bCs/>
                <w:color w:val="000000"/>
                <w:sz w:val="20"/>
                <w:szCs w:val="20"/>
              </w:rPr>
              <w:t>1154NPRR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602553" w14:textId="53D2227A" w:rsidR="00C00F46" w:rsidRDefault="00C00F46" w:rsidP="002F02AA">
            <w:pPr>
              <w:spacing w:line="252" w:lineRule="auto"/>
              <w:rPr>
                <w:rFonts w:cs="Calibri"/>
                <w:b/>
                <w:bCs/>
                <w:color w:val="000000"/>
                <w:sz w:val="20"/>
                <w:szCs w:val="20"/>
              </w:rPr>
            </w:pPr>
            <w:r>
              <w:rPr>
                <w:rFonts w:cs="Calibri"/>
                <w:b/>
                <w:bCs/>
                <w:sz w:val="20"/>
                <w:szCs w:val="20"/>
              </w:rPr>
              <w:t xml:space="preserve">Include Alternate Resource in the Availability Plan for the Firm Fuel Supply Service.  </w:t>
            </w:r>
            <w:r>
              <w:rPr>
                <w:rFonts w:cs="Calibri"/>
                <w:sz w:val="20"/>
                <w:szCs w:val="20"/>
              </w:rPr>
              <w:t>This Nodal Protocol Revision Request (NPRR) updates language to allow for a qualified alternate Resource to be considered in the calculation of the availability reduction factor for the Firm Fuel Supply Service Resource (FFSSR). Additionally, this NPRR provides a new Settlement billing determinant that will provide the Firm Fuel Supply Service Award Amount per Qualified Scheduling Entity (QSE) per FFSSR by hour.  [LCRA]</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4D358" w14:textId="654B8527" w:rsidR="00C00F46" w:rsidRDefault="00C00F46" w:rsidP="002F02AA">
            <w:pPr>
              <w:spacing w:line="252" w:lineRule="auto"/>
              <w:jc w:val="center"/>
              <w:rPr>
                <w:rFonts w:cs="Calibri"/>
                <w:color w:val="000000"/>
                <w:sz w:val="20"/>
                <w:szCs w:val="20"/>
              </w:rPr>
            </w:pPr>
            <w:r>
              <w:rPr>
                <w:rFonts w:cs="Calibri"/>
                <w:sz w:val="20"/>
                <w:szCs w:val="20"/>
              </w:rPr>
              <w:t>Y</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FF52C6" w14:textId="2A6FD2B3" w:rsidR="00C00F46" w:rsidRPr="002F02AA" w:rsidRDefault="00C00F46" w:rsidP="002F02AA">
            <w:pPr>
              <w:spacing w:line="252" w:lineRule="auto"/>
              <w:rPr>
                <w:sz w:val="20"/>
                <w:szCs w:val="20"/>
              </w:rPr>
            </w:pPr>
            <w:r w:rsidRPr="002F02AA">
              <w:rPr>
                <w:sz w:val="20"/>
                <w:szCs w:val="20"/>
              </w:rPr>
              <w:t>ERCOT supports approval of NPRR1154.</w:t>
            </w:r>
          </w:p>
        </w:tc>
        <w:tc>
          <w:tcPr>
            <w:tcW w:w="3629" w:type="dxa"/>
            <w:tcBorders>
              <w:top w:val="single" w:sz="4" w:space="0" w:color="auto"/>
              <w:left w:val="single" w:sz="4" w:space="0" w:color="auto"/>
              <w:bottom w:val="single" w:sz="4" w:space="0" w:color="auto"/>
              <w:right w:val="single" w:sz="4" w:space="0" w:color="auto"/>
            </w:tcBorders>
          </w:tcPr>
          <w:p w14:paraId="46172476" w14:textId="1EF2F3A6" w:rsidR="00C00F46" w:rsidRPr="002F02AA" w:rsidRDefault="00C00F46" w:rsidP="002F02AA">
            <w:pPr>
              <w:spacing w:line="252" w:lineRule="auto"/>
              <w:rPr>
                <w:sz w:val="20"/>
                <w:szCs w:val="20"/>
              </w:rPr>
            </w:pPr>
            <w:r w:rsidRPr="002F02AA">
              <w:rPr>
                <w:sz w:val="20"/>
                <w:szCs w:val="20"/>
              </w:rPr>
              <w:t>ERCOT Staff has reviewed NPRR1154 and believes the market impact for NPRR1154 provides additional flexibility to FFSSRs without compromising the quality of the FFSS provided.</w:t>
            </w:r>
          </w:p>
        </w:tc>
      </w:tr>
      <w:tr w:rsidR="00C00F46" w14:paraId="004A0CEE" w14:textId="77777777" w:rsidTr="00C75C18">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0D024F" w14:textId="77777777" w:rsidR="00C00F46" w:rsidRDefault="00C00F46" w:rsidP="00C75C18">
            <w:pPr>
              <w:spacing w:line="252" w:lineRule="auto"/>
              <w:rPr>
                <w:rFonts w:cs="Calibri"/>
                <w:b/>
                <w:bCs/>
                <w:color w:val="000000"/>
                <w:sz w:val="20"/>
                <w:szCs w:val="20"/>
              </w:rPr>
            </w:pPr>
            <w:r>
              <w:rPr>
                <w:rFonts w:cs="Calibri"/>
                <w:b/>
                <w:bCs/>
                <w:color w:val="000000"/>
                <w:sz w:val="20"/>
                <w:szCs w:val="20"/>
              </w:rPr>
              <w:t>821SCR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1E763A" w14:textId="77777777" w:rsidR="00C00F46" w:rsidRDefault="00C00F46" w:rsidP="00C75C18">
            <w:pPr>
              <w:spacing w:line="252" w:lineRule="auto"/>
              <w:rPr>
                <w:rFonts w:cs="Calibri"/>
                <w:b/>
                <w:bCs/>
                <w:color w:val="000000"/>
                <w:sz w:val="20"/>
                <w:szCs w:val="20"/>
              </w:rPr>
            </w:pPr>
            <w:r>
              <w:rPr>
                <w:rFonts w:cs="Calibri"/>
                <w:b/>
                <w:bCs/>
                <w:color w:val="000000"/>
                <w:sz w:val="20"/>
                <w:szCs w:val="20"/>
              </w:rPr>
              <w:t xml:space="preserve">Voltage Set Point Target Information for Distribution Generation Resource (DGR) or Distribution Energy Storage Resource (DESR).  </w:t>
            </w:r>
            <w:r>
              <w:rPr>
                <w:rFonts w:cs="Calibri"/>
                <w:color w:val="000000"/>
                <w:sz w:val="20"/>
                <w:szCs w:val="20"/>
              </w:rPr>
              <w:t>This System Change Request (SCR) allows, at the option of the Transmission and/or Distribution Service Provider (TDSP), Voltage Set Point target information to be provided to a Distribution Generation Resource (DGR) or a Distribution Energy Storage Resource (DESR) installation.  [AEP]</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AA6DA1" w14:textId="77777777" w:rsidR="00C00F46" w:rsidRDefault="00C00F46" w:rsidP="00C75C18">
            <w:pPr>
              <w:spacing w:line="252" w:lineRule="auto"/>
              <w:jc w:val="center"/>
              <w:rPr>
                <w:rFonts w:cs="Calibri"/>
                <w:color w:val="000000"/>
                <w:sz w:val="20"/>
                <w:szCs w:val="20"/>
              </w:rPr>
            </w:pPr>
            <w:r>
              <w:rPr>
                <w:rFonts w:cs="Calibri"/>
                <w:color w:val="000000"/>
                <w:sz w:val="20"/>
                <w:szCs w:val="20"/>
              </w:rPr>
              <w:t>N</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3C9C2B" w14:textId="77777777" w:rsidR="00C00F46" w:rsidRDefault="00C00F46" w:rsidP="00C75C18">
            <w:pPr>
              <w:spacing w:line="252" w:lineRule="auto"/>
              <w:rPr>
                <w:sz w:val="20"/>
                <w:szCs w:val="20"/>
              </w:rPr>
            </w:pPr>
            <w:r>
              <w:rPr>
                <w:sz w:val="20"/>
                <w:szCs w:val="20"/>
              </w:rPr>
              <w:t>ERCOT supports approval of SCR821.</w:t>
            </w:r>
          </w:p>
        </w:tc>
        <w:tc>
          <w:tcPr>
            <w:tcW w:w="3629" w:type="dxa"/>
            <w:tcBorders>
              <w:top w:val="single" w:sz="4" w:space="0" w:color="auto"/>
              <w:left w:val="single" w:sz="4" w:space="0" w:color="auto"/>
              <w:bottom w:val="single" w:sz="4" w:space="0" w:color="auto"/>
              <w:right w:val="single" w:sz="4" w:space="0" w:color="auto"/>
            </w:tcBorders>
          </w:tcPr>
          <w:p w14:paraId="263FFFEE" w14:textId="77777777" w:rsidR="00C00F46" w:rsidRPr="008A1DA2" w:rsidRDefault="00C00F46" w:rsidP="00C75C18">
            <w:pPr>
              <w:spacing w:line="252" w:lineRule="auto"/>
              <w:rPr>
                <w:sz w:val="20"/>
                <w:szCs w:val="20"/>
              </w:rPr>
            </w:pPr>
            <w:r w:rsidRPr="00A865FA">
              <w:rPr>
                <w:sz w:val="20"/>
                <w:szCs w:val="20"/>
              </w:rPr>
              <w:t>ERCOT Staff has reviewed SCR821 and believes the market impact for SCR821 will allow TDSPs the option to provide automated, uniform Voltage Set Point target information to DGRs and DESRs</w:t>
            </w:r>
            <w:r>
              <w:rPr>
                <w:sz w:val="20"/>
                <w:szCs w:val="20"/>
              </w:rPr>
              <w:t>.</w:t>
            </w:r>
          </w:p>
        </w:tc>
      </w:tr>
      <w:tr w:rsidR="00C00F46" w14:paraId="1BF6D4F4" w14:textId="77777777" w:rsidTr="00C75C18">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732594E9" w14:textId="77777777" w:rsidR="00C00F46" w:rsidRDefault="00C00F46" w:rsidP="00C75C18">
            <w:pPr>
              <w:spacing w:line="252" w:lineRule="auto"/>
              <w:rPr>
                <w:rFonts w:cs="Calibri"/>
                <w:b/>
                <w:bCs/>
                <w:color w:val="000000"/>
                <w:sz w:val="20"/>
                <w:szCs w:val="20"/>
              </w:rPr>
            </w:pPr>
            <w:r>
              <w:rPr>
                <w:rFonts w:cs="Calibri"/>
                <w:b/>
                <w:bCs/>
                <w:color w:val="000000"/>
                <w:sz w:val="20"/>
                <w:szCs w:val="20"/>
              </w:rPr>
              <w:t>032RRGRR</w:t>
            </w:r>
          </w:p>
        </w:tc>
        <w:tc>
          <w:tcPr>
            <w:tcW w:w="5249" w:type="dxa"/>
            <w:tcBorders>
              <w:top w:val="nil"/>
              <w:left w:val="nil"/>
              <w:bottom w:val="single" w:sz="4" w:space="0" w:color="auto"/>
              <w:right w:val="single" w:sz="8" w:space="0" w:color="auto"/>
            </w:tcBorders>
            <w:tcMar>
              <w:top w:w="0" w:type="dxa"/>
              <w:left w:w="108" w:type="dxa"/>
              <w:bottom w:w="0" w:type="dxa"/>
              <w:right w:w="108" w:type="dxa"/>
            </w:tcMar>
          </w:tcPr>
          <w:p w14:paraId="03CEA09D" w14:textId="77777777" w:rsidR="00C00F46" w:rsidRDefault="00C00F46" w:rsidP="00C75C18">
            <w:pPr>
              <w:spacing w:line="252" w:lineRule="auto"/>
              <w:rPr>
                <w:rFonts w:cs="Calibri"/>
                <w:b/>
                <w:bCs/>
                <w:color w:val="000000"/>
                <w:sz w:val="20"/>
                <w:szCs w:val="20"/>
              </w:rPr>
            </w:pPr>
            <w:r>
              <w:rPr>
                <w:rFonts w:cs="Calibri"/>
                <w:b/>
                <w:bCs/>
                <w:color w:val="000000"/>
                <w:sz w:val="20"/>
                <w:szCs w:val="20"/>
              </w:rPr>
              <w:t xml:space="preserve">Related to NPRR1132, Communicate Operating Limitations during Cold and Hot Weather Conditions.  </w:t>
            </w:r>
            <w:r>
              <w:rPr>
                <w:rFonts w:cs="Calibri"/>
                <w:color w:val="000000"/>
                <w:sz w:val="20"/>
                <w:szCs w:val="20"/>
              </w:rPr>
              <w:t>This Resource Registration Glossary Revision Request (RRGRR) adds data required to be shared with the ERCOT as the Reliability Coordinator, Balancing Authority, and Transmission Operator for use in considering cold weather limitations in its Operational Planning Analysis, Real-Time monitoring, Real-Time assessments, and other analysis functions.  ERCOT is also requiring this information for hot weather limitations.  Finally, ERCOT is requiring Distributed Generation Resources (DGRs) and Distributed Energy Storage Resources (DESRs) to provide this information.  ERCOT is also listing alternate fuel supply information to aid in the same analysis described above.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28F46527" w14:textId="77777777" w:rsidR="00C00F46" w:rsidRDefault="00C00F46" w:rsidP="00C75C18">
            <w:pPr>
              <w:spacing w:line="252" w:lineRule="auto"/>
              <w:jc w:val="center"/>
              <w:rPr>
                <w:rFonts w:cs="Calibri"/>
                <w:color w:val="000000"/>
                <w:sz w:val="20"/>
                <w:szCs w:val="20"/>
              </w:rPr>
            </w:pPr>
            <w:r>
              <w:rPr>
                <w:rFonts w:cs="Calibri"/>
                <w:color w:val="000000"/>
                <w:sz w:val="20"/>
                <w:szCs w:val="20"/>
              </w:rPr>
              <w:t>N</w:t>
            </w:r>
          </w:p>
        </w:tc>
        <w:tc>
          <w:tcPr>
            <w:tcW w:w="2211" w:type="dxa"/>
            <w:tcBorders>
              <w:top w:val="nil"/>
              <w:left w:val="nil"/>
              <w:bottom w:val="single" w:sz="4" w:space="0" w:color="auto"/>
              <w:right w:val="single" w:sz="8" w:space="0" w:color="auto"/>
            </w:tcBorders>
            <w:tcMar>
              <w:top w:w="0" w:type="dxa"/>
              <w:left w:w="108" w:type="dxa"/>
              <w:bottom w:w="0" w:type="dxa"/>
              <w:right w:w="108" w:type="dxa"/>
            </w:tcMar>
          </w:tcPr>
          <w:p w14:paraId="42D952E6" w14:textId="77777777" w:rsidR="00C00F46" w:rsidRDefault="00C00F46" w:rsidP="00C75C18">
            <w:pPr>
              <w:spacing w:line="252" w:lineRule="auto"/>
              <w:rPr>
                <w:sz w:val="20"/>
                <w:szCs w:val="20"/>
              </w:rPr>
            </w:pPr>
            <w:r>
              <w:rPr>
                <w:sz w:val="20"/>
                <w:szCs w:val="20"/>
              </w:rPr>
              <w:t>ERCOT supports approval of RRGRR032.</w:t>
            </w:r>
          </w:p>
        </w:tc>
        <w:tc>
          <w:tcPr>
            <w:tcW w:w="3629" w:type="dxa"/>
            <w:tcBorders>
              <w:top w:val="nil"/>
              <w:left w:val="nil"/>
              <w:bottom w:val="single" w:sz="4" w:space="0" w:color="auto"/>
              <w:right w:val="single" w:sz="8" w:space="0" w:color="auto"/>
            </w:tcBorders>
          </w:tcPr>
          <w:p w14:paraId="264E1135" w14:textId="77777777" w:rsidR="00C00F46" w:rsidRDefault="00C00F46" w:rsidP="00C75C18">
            <w:pPr>
              <w:spacing w:line="252" w:lineRule="auto"/>
              <w:rPr>
                <w:sz w:val="20"/>
                <w:szCs w:val="20"/>
              </w:rPr>
            </w:pPr>
            <w:r>
              <w:rPr>
                <w:sz w:val="20"/>
                <w:szCs w:val="20"/>
              </w:rPr>
              <w:t>ERCOT Staff has reviewed RRGRR032 and believes the market impact for RRGRR032 fulfills North American Electric Reliability Corporation (NERC) Reliability Standards IRO-010-4,  Reliability Coordinator Data Specification and Collection, and TOP-003-5, Operational Reliability Data, for cold weather conditions, which will become effective April 1, 2023, and further supplements data specifications to include hot weather maximum temperature and information concerning fuel capabilities.</w:t>
            </w:r>
          </w:p>
        </w:tc>
      </w:tr>
      <w:tr w:rsidR="00C00F46" w14:paraId="04311F41" w14:textId="77777777" w:rsidTr="00283FFB">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5EE08C" w14:textId="3C896C59" w:rsidR="00C00F46" w:rsidRDefault="00C00F46" w:rsidP="00EA5A35">
            <w:pPr>
              <w:spacing w:line="252" w:lineRule="auto"/>
              <w:rPr>
                <w:rFonts w:cs="Calibri"/>
                <w:b/>
                <w:bCs/>
                <w:color w:val="000000"/>
                <w:sz w:val="20"/>
                <w:szCs w:val="20"/>
              </w:rPr>
            </w:pPr>
            <w:r>
              <w:rPr>
                <w:rFonts w:cs="Calibri"/>
                <w:b/>
                <w:bCs/>
                <w:color w:val="000000"/>
                <w:sz w:val="20"/>
                <w:szCs w:val="20"/>
              </w:rPr>
              <w:lastRenderedPageBreak/>
              <w:t>226NOGRR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D91B72" w14:textId="644AC8D5" w:rsidR="00C00F46" w:rsidRDefault="00C00F46" w:rsidP="00EA5A35">
            <w:pPr>
              <w:spacing w:line="252" w:lineRule="auto"/>
              <w:rPr>
                <w:rFonts w:cs="Calibri"/>
                <w:b/>
                <w:bCs/>
                <w:color w:val="000000"/>
                <w:sz w:val="20"/>
                <w:szCs w:val="20"/>
              </w:rPr>
            </w:pPr>
            <w:r>
              <w:rPr>
                <w:rFonts w:cs="Calibri"/>
                <w:b/>
                <w:bCs/>
                <w:color w:val="000000"/>
                <w:sz w:val="20"/>
                <w:szCs w:val="20"/>
              </w:rPr>
              <w:t xml:space="preserve">Addition of Supplemental UFLS Stages.  </w:t>
            </w:r>
            <w:r>
              <w:rPr>
                <w:rFonts w:cs="Calibri"/>
                <w:color w:val="000000"/>
                <w:sz w:val="20"/>
                <w:szCs w:val="20"/>
              </w:rPr>
              <w:t xml:space="preserve">This Nodal Operating Guide Revision Request (NOGRR)  adds provisions for Transmission Operator (TO) “kicker” or “anti-stall” automatic firm Load shedding at 59.5 Hz </w:t>
            </w:r>
            <w:proofErr w:type="gramStart"/>
            <w:r>
              <w:rPr>
                <w:rFonts w:cs="Calibri"/>
                <w:color w:val="000000"/>
                <w:sz w:val="20"/>
                <w:szCs w:val="20"/>
              </w:rPr>
              <w:t>in order to</w:t>
            </w:r>
            <w:proofErr w:type="gramEnd"/>
            <w:r>
              <w:rPr>
                <w:rFonts w:cs="Calibri"/>
                <w:color w:val="000000"/>
                <w:sz w:val="20"/>
                <w:szCs w:val="20"/>
              </w:rPr>
              <w:t xml:space="preserve"> improve reliability by mitigating the risk of a total system-wide Blackout.  [LCRA]</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FED447" w14:textId="4D2C410C" w:rsidR="00C00F46" w:rsidRDefault="00C00F46" w:rsidP="00EA5A35">
            <w:pPr>
              <w:spacing w:line="252" w:lineRule="auto"/>
              <w:jc w:val="center"/>
              <w:rPr>
                <w:rFonts w:cs="Calibri"/>
                <w:color w:val="000000"/>
                <w:sz w:val="20"/>
                <w:szCs w:val="20"/>
              </w:rPr>
            </w:pPr>
            <w:r>
              <w:rPr>
                <w:rFonts w:cs="Calibri"/>
                <w:color w:val="000000"/>
                <w:sz w:val="20"/>
                <w:szCs w:val="20"/>
              </w:rPr>
              <w:t>N</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A86C4" w14:textId="1A768E34" w:rsidR="00C00F46" w:rsidRDefault="00C00F46" w:rsidP="00EA5A35">
            <w:pPr>
              <w:spacing w:line="252" w:lineRule="auto"/>
              <w:rPr>
                <w:sz w:val="20"/>
                <w:szCs w:val="20"/>
              </w:rPr>
            </w:pPr>
            <w:r>
              <w:rPr>
                <w:sz w:val="20"/>
                <w:szCs w:val="20"/>
              </w:rPr>
              <w:t>ERCOT supports approval of NOGRR226.</w:t>
            </w:r>
          </w:p>
        </w:tc>
        <w:tc>
          <w:tcPr>
            <w:tcW w:w="3629" w:type="dxa"/>
            <w:tcBorders>
              <w:top w:val="single" w:sz="4" w:space="0" w:color="auto"/>
              <w:left w:val="single" w:sz="4" w:space="0" w:color="auto"/>
              <w:bottom w:val="single" w:sz="4" w:space="0" w:color="auto"/>
              <w:right w:val="single" w:sz="4" w:space="0" w:color="auto"/>
            </w:tcBorders>
          </w:tcPr>
          <w:p w14:paraId="5D00D67B" w14:textId="6AB57011" w:rsidR="00C00F46" w:rsidRPr="008A1DA2" w:rsidRDefault="00C00F46" w:rsidP="00EA5A35">
            <w:pPr>
              <w:spacing w:line="252" w:lineRule="auto"/>
              <w:rPr>
                <w:sz w:val="20"/>
                <w:szCs w:val="20"/>
              </w:rPr>
            </w:pPr>
            <w:r w:rsidRPr="001F18CF">
              <w:rPr>
                <w:sz w:val="20"/>
                <w:szCs w:val="20"/>
              </w:rPr>
              <w:t>ERCOT Staff has reviewed NOGRR226 and believes that the addition of supplemental anti-stall Under-Frequency Load Shed stages that are set to operate whenever frequency drops below 59.5 Hz with a certain time delay provides a positive market impact that will, in the event of a slow frequency decline, address the mismatch issue between generator under-frequency protection that occurs at 59.4 Hz and standard UFLS that triggers at 59.3 Hz.</w:t>
            </w:r>
          </w:p>
        </w:tc>
      </w:tr>
      <w:tr w:rsidR="00C00F46" w14:paraId="405E3E58" w14:textId="77777777" w:rsidTr="00283FFB">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C48B91" w14:textId="60FFF397" w:rsidR="00C00F46" w:rsidRDefault="00C00F46" w:rsidP="00A648EA">
            <w:pPr>
              <w:spacing w:line="252" w:lineRule="auto"/>
              <w:rPr>
                <w:rFonts w:cs="Calibri"/>
                <w:b/>
                <w:bCs/>
                <w:color w:val="000000"/>
                <w:sz w:val="20"/>
                <w:szCs w:val="20"/>
              </w:rPr>
            </w:pPr>
            <w:r>
              <w:rPr>
                <w:rFonts w:cs="Calibri"/>
                <w:b/>
                <w:bCs/>
                <w:color w:val="000000"/>
                <w:sz w:val="20"/>
                <w:szCs w:val="20"/>
              </w:rPr>
              <w:t>243NOGRR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2B2439" w14:textId="7EECE9BF" w:rsidR="00C00F46" w:rsidRDefault="00C00F46" w:rsidP="00971A8E">
            <w:pPr>
              <w:rPr>
                <w:rFonts w:cs="Calibri"/>
                <w:b/>
                <w:bCs/>
                <w:color w:val="000000"/>
                <w:sz w:val="20"/>
                <w:szCs w:val="20"/>
              </w:rPr>
            </w:pPr>
            <w:r>
              <w:rPr>
                <w:rFonts w:cs="Calibri"/>
                <w:b/>
                <w:bCs/>
                <w:color w:val="000000"/>
                <w:sz w:val="20"/>
                <w:szCs w:val="20"/>
              </w:rPr>
              <w:t xml:space="preserve">Implementation of Seasonal Load Shed Tables.  </w:t>
            </w:r>
            <w:r>
              <w:rPr>
                <w:rFonts w:cs="Calibri"/>
                <w:color w:val="000000"/>
                <w:sz w:val="20"/>
                <w:szCs w:val="20"/>
              </w:rPr>
              <w:t>This NOGRR modifies the Load Shed Table of the Nodal Operating Guide to include separate Load shed obligations for the winter and summer seasons to align with Senate Bill 3 directives.  [Joint TOs - CNP, AEP, TNMP]</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1983C9" w14:textId="57DD5EB2" w:rsidR="00C00F46" w:rsidRDefault="00C00F46" w:rsidP="00A648EA">
            <w:pPr>
              <w:spacing w:line="252" w:lineRule="auto"/>
              <w:jc w:val="center"/>
              <w:rPr>
                <w:rFonts w:cs="Calibri"/>
                <w:color w:val="000000"/>
                <w:sz w:val="20"/>
                <w:szCs w:val="20"/>
              </w:rPr>
            </w:pPr>
            <w:r>
              <w:rPr>
                <w:rFonts w:cs="Calibri"/>
                <w:color w:val="000000"/>
                <w:sz w:val="20"/>
                <w:szCs w:val="20"/>
              </w:rPr>
              <w:t>Y</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899A65" w14:textId="402A5D18" w:rsidR="00C00F46" w:rsidRDefault="00C00F46" w:rsidP="00A648EA">
            <w:pPr>
              <w:spacing w:line="252" w:lineRule="auto"/>
              <w:rPr>
                <w:sz w:val="20"/>
                <w:szCs w:val="20"/>
              </w:rPr>
            </w:pPr>
            <w:r>
              <w:rPr>
                <w:sz w:val="20"/>
                <w:szCs w:val="20"/>
              </w:rPr>
              <w:t>ERCOT supports approval of NOGRR243.</w:t>
            </w:r>
          </w:p>
        </w:tc>
        <w:tc>
          <w:tcPr>
            <w:tcW w:w="3629" w:type="dxa"/>
            <w:tcBorders>
              <w:top w:val="single" w:sz="4" w:space="0" w:color="auto"/>
              <w:left w:val="single" w:sz="4" w:space="0" w:color="auto"/>
              <w:bottom w:val="single" w:sz="4" w:space="0" w:color="auto"/>
              <w:right w:val="single" w:sz="4" w:space="0" w:color="auto"/>
            </w:tcBorders>
          </w:tcPr>
          <w:p w14:paraId="30F4F4C0" w14:textId="344227ED" w:rsidR="00C00F46" w:rsidRPr="008A1DA2" w:rsidRDefault="00C00F46" w:rsidP="00A648EA">
            <w:pPr>
              <w:spacing w:line="252" w:lineRule="auto"/>
              <w:rPr>
                <w:sz w:val="20"/>
                <w:szCs w:val="20"/>
              </w:rPr>
            </w:pPr>
            <w:r>
              <w:rPr>
                <w:sz w:val="20"/>
                <w:szCs w:val="20"/>
              </w:rPr>
              <w:t>ERCOT Staff has reviewed NOGRR243 and believes the market impact for NOGRR243 aligns the ERCOT Load shed obligation tables with the requirements established in Senate Bill 3.</w:t>
            </w:r>
          </w:p>
        </w:tc>
      </w:tr>
    </w:tbl>
    <w:p w14:paraId="10BCEE7F" w14:textId="77777777" w:rsidR="00554C6B" w:rsidRPr="0001521E" w:rsidRDefault="00554C6B" w:rsidP="0001521E"/>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456C" w14:textId="77777777" w:rsidR="00765370" w:rsidRDefault="00765370" w:rsidP="00985FF4">
      <w:r>
        <w:separator/>
      </w:r>
    </w:p>
  </w:endnote>
  <w:endnote w:type="continuationSeparator" w:id="0">
    <w:p w14:paraId="122BADA6" w14:textId="77777777" w:rsidR="00765370" w:rsidRDefault="00765370"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B0CDA" w14:textId="77777777" w:rsidR="00765370" w:rsidRDefault="00765370" w:rsidP="00985FF4">
      <w:r>
        <w:separator/>
      </w:r>
    </w:p>
  </w:footnote>
  <w:footnote w:type="continuationSeparator" w:id="0">
    <w:p w14:paraId="5A22FFCB" w14:textId="77777777" w:rsidR="00765370" w:rsidRDefault="00765370"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33B306F6" w:rsidR="00985FF4" w:rsidRDefault="00985FF4" w:rsidP="00985FF4">
    <w:pPr>
      <w:pStyle w:val="Header"/>
      <w:jc w:val="center"/>
    </w:pPr>
    <w:r>
      <w:t xml:space="preserve">ERCOT Opinions </w:t>
    </w:r>
    <w:r w:rsidR="00557905">
      <w:t xml:space="preserve">and ERCOT Market Impact Statements </w:t>
    </w:r>
    <w:r>
      <w:t xml:space="preserve">for the </w:t>
    </w:r>
    <w:r w:rsidR="00514792">
      <w:t>12/05</w:t>
    </w:r>
    <w:r w:rsidR="0001521E">
      <w:t>/22</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831A1"/>
    <w:rsid w:val="000A464D"/>
    <w:rsid w:val="000A7FEC"/>
    <w:rsid w:val="000B1891"/>
    <w:rsid w:val="000B5B40"/>
    <w:rsid w:val="000D0353"/>
    <w:rsid w:val="000D0F28"/>
    <w:rsid w:val="000F22EA"/>
    <w:rsid w:val="00101E68"/>
    <w:rsid w:val="00106FC1"/>
    <w:rsid w:val="0011791D"/>
    <w:rsid w:val="00124255"/>
    <w:rsid w:val="0012461F"/>
    <w:rsid w:val="00131AD8"/>
    <w:rsid w:val="001625B1"/>
    <w:rsid w:val="001A11D5"/>
    <w:rsid w:val="001A2D79"/>
    <w:rsid w:val="001B13CF"/>
    <w:rsid w:val="001B743A"/>
    <w:rsid w:val="001D2296"/>
    <w:rsid w:val="001F18CF"/>
    <w:rsid w:val="001F4319"/>
    <w:rsid w:val="001F4476"/>
    <w:rsid w:val="00210A3C"/>
    <w:rsid w:val="0023113D"/>
    <w:rsid w:val="00231C14"/>
    <w:rsid w:val="002378E5"/>
    <w:rsid w:val="00283FFB"/>
    <w:rsid w:val="00293347"/>
    <w:rsid w:val="002D37DF"/>
    <w:rsid w:val="002F02AA"/>
    <w:rsid w:val="002F35F9"/>
    <w:rsid w:val="0031372C"/>
    <w:rsid w:val="00320296"/>
    <w:rsid w:val="00320D47"/>
    <w:rsid w:val="003215C0"/>
    <w:rsid w:val="00321F9E"/>
    <w:rsid w:val="00346E37"/>
    <w:rsid w:val="003504F7"/>
    <w:rsid w:val="003524E8"/>
    <w:rsid w:val="00355705"/>
    <w:rsid w:val="003733F6"/>
    <w:rsid w:val="003A2191"/>
    <w:rsid w:val="003B12BD"/>
    <w:rsid w:val="003D1D46"/>
    <w:rsid w:val="003D6A28"/>
    <w:rsid w:val="003E1FAB"/>
    <w:rsid w:val="003E6433"/>
    <w:rsid w:val="003F25EE"/>
    <w:rsid w:val="0044443B"/>
    <w:rsid w:val="004447B8"/>
    <w:rsid w:val="004A5D45"/>
    <w:rsid w:val="004E1095"/>
    <w:rsid w:val="004F2E07"/>
    <w:rsid w:val="00502C7D"/>
    <w:rsid w:val="00514792"/>
    <w:rsid w:val="00536692"/>
    <w:rsid w:val="0054089F"/>
    <w:rsid w:val="00554C6B"/>
    <w:rsid w:val="00557905"/>
    <w:rsid w:val="00566AFF"/>
    <w:rsid w:val="0057069B"/>
    <w:rsid w:val="0058786D"/>
    <w:rsid w:val="00593488"/>
    <w:rsid w:val="005A278D"/>
    <w:rsid w:val="005B20DF"/>
    <w:rsid w:val="005D278C"/>
    <w:rsid w:val="005E147E"/>
    <w:rsid w:val="005E1FB0"/>
    <w:rsid w:val="006238D2"/>
    <w:rsid w:val="006256A5"/>
    <w:rsid w:val="0063436F"/>
    <w:rsid w:val="006357E3"/>
    <w:rsid w:val="00663AA2"/>
    <w:rsid w:val="006679D2"/>
    <w:rsid w:val="00672B98"/>
    <w:rsid w:val="006B11F5"/>
    <w:rsid w:val="006B34E3"/>
    <w:rsid w:val="006B57A0"/>
    <w:rsid w:val="006C3CC8"/>
    <w:rsid w:val="006E2E22"/>
    <w:rsid w:val="006F0956"/>
    <w:rsid w:val="006F1E45"/>
    <w:rsid w:val="007109C1"/>
    <w:rsid w:val="00714445"/>
    <w:rsid w:val="00715A89"/>
    <w:rsid w:val="00715BF1"/>
    <w:rsid w:val="00723A40"/>
    <w:rsid w:val="00734E3F"/>
    <w:rsid w:val="00751815"/>
    <w:rsid w:val="00765370"/>
    <w:rsid w:val="007A3FD4"/>
    <w:rsid w:val="007D6858"/>
    <w:rsid w:val="007F3DD6"/>
    <w:rsid w:val="00805A86"/>
    <w:rsid w:val="00813BAC"/>
    <w:rsid w:val="00825E43"/>
    <w:rsid w:val="00841F6C"/>
    <w:rsid w:val="008874B6"/>
    <w:rsid w:val="00890DF0"/>
    <w:rsid w:val="008A1DA2"/>
    <w:rsid w:val="008B23B9"/>
    <w:rsid w:val="008D3606"/>
    <w:rsid w:val="008E2215"/>
    <w:rsid w:val="008E5BDD"/>
    <w:rsid w:val="008F1FF2"/>
    <w:rsid w:val="00903D39"/>
    <w:rsid w:val="0091176A"/>
    <w:rsid w:val="00913E20"/>
    <w:rsid w:val="00922EE1"/>
    <w:rsid w:val="00926D2B"/>
    <w:rsid w:val="00931822"/>
    <w:rsid w:val="0096024F"/>
    <w:rsid w:val="00971A8E"/>
    <w:rsid w:val="00981A1E"/>
    <w:rsid w:val="00985FF4"/>
    <w:rsid w:val="00991077"/>
    <w:rsid w:val="00993006"/>
    <w:rsid w:val="009B27B4"/>
    <w:rsid w:val="009B474D"/>
    <w:rsid w:val="009B4BD7"/>
    <w:rsid w:val="009C5427"/>
    <w:rsid w:val="009D7DCD"/>
    <w:rsid w:val="009F28CC"/>
    <w:rsid w:val="00A11AAC"/>
    <w:rsid w:val="00A21AB4"/>
    <w:rsid w:val="00A47CD1"/>
    <w:rsid w:val="00A6450D"/>
    <w:rsid w:val="00A648EA"/>
    <w:rsid w:val="00A715C7"/>
    <w:rsid w:val="00A75139"/>
    <w:rsid w:val="00A865FA"/>
    <w:rsid w:val="00A94986"/>
    <w:rsid w:val="00A96B54"/>
    <w:rsid w:val="00AA0971"/>
    <w:rsid w:val="00AA5D58"/>
    <w:rsid w:val="00AC0725"/>
    <w:rsid w:val="00AC0F63"/>
    <w:rsid w:val="00AD50EB"/>
    <w:rsid w:val="00B247DA"/>
    <w:rsid w:val="00B510EE"/>
    <w:rsid w:val="00B615F1"/>
    <w:rsid w:val="00B61A42"/>
    <w:rsid w:val="00B87C79"/>
    <w:rsid w:val="00BD2E29"/>
    <w:rsid w:val="00BD6400"/>
    <w:rsid w:val="00BE3497"/>
    <w:rsid w:val="00BE7782"/>
    <w:rsid w:val="00BF2584"/>
    <w:rsid w:val="00BF72A1"/>
    <w:rsid w:val="00C00F46"/>
    <w:rsid w:val="00C174FF"/>
    <w:rsid w:val="00C232E6"/>
    <w:rsid w:val="00C2433B"/>
    <w:rsid w:val="00C27782"/>
    <w:rsid w:val="00C330BB"/>
    <w:rsid w:val="00C44799"/>
    <w:rsid w:val="00C60D06"/>
    <w:rsid w:val="00C67F93"/>
    <w:rsid w:val="00C80DBA"/>
    <w:rsid w:val="00C846DE"/>
    <w:rsid w:val="00C94AFF"/>
    <w:rsid w:val="00CA3A69"/>
    <w:rsid w:val="00CA727A"/>
    <w:rsid w:val="00CC25B3"/>
    <w:rsid w:val="00D26039"/>
    <w:rsid w:val="00D436A5"/>
    <w:rsid w:val="00D54ED3"/>
    <w:rsid w:val="00D807DF"/>
    <w:rsid w:val="00DA2A46"/>
    <w:rsid w:val="00DC39B6"/>
    <w:rsid w:val="00DC6449"/>
    <w:rsid w:val="00DD53BA"/>
    <w:rsid w:val="00DE3961"/>
    <w:rsid w:val="00DF1748"/>
    <w:rsid w:val="00E02B59"/>
    <w:rsid w:val="00E238B8"/>
    <w:rsid w:val="00E30331"/>
    <w:rsid w:val="00E53E2D"/>
    <w:rsid w:val="00E60BF8"/>
    <w:rsid w:val="00E62AA6"/>
    <w:rsid w:val="00E666FF"/>
    <w:rsid w:val="00E71BAA"/>
    <w:rsid w:val="00E7340C"/>
    <w:rsid w:val="00E76DAD"/>
    <w:rsid w:val="00E950DB"/>
    <w:rsid w:val="00EA187D"/>
    <w:rsid w:val="00EA5A35"/>
    <w:rsid w:val="00EB4A3E"/>
    <w:rsid w:val="00F166C1"/>
    <w:rsid w:val="00F60A7B"/>
    <w:rsid w:val="00F638D5"/>
    <w:rsid w:val="00F66BDC"/>
    <w:rsid w:val="00F71DF8"/>
    <w:rsid w:val="00F72A15"/>
    <w:rsid w:val="00F73D35"/>
    <w:rsid w:val="00F96317"/>
    <w:rsid w:val="00FA2B06"/>
    <w:rsid w:val="00FC654A"/>
    <w:rsid w:val="00FC7B2E"/>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1149</Words>
  <Characters>6554</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Boren, Ann</cp:lastModifiedBy>
  <cp:revision>2</cp:revision>
  <dcterms:created xsi:type="dcterms:W3CDTF">2022-11-30T19:14:00Z</dcterms:created>
  <dcterms:modified xsi:type="dcterms:W3CDTF">2022-11-30T19:14:00Z</dcterms:modified>
</cp:coreProperties>
</file>