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6273" w14:textId="6048E8CB" w:rsidR="005B1C8B" w:rsidRDefault="009064A4">
      <w:r>
        <w:t>Market Coordination Team (MCT) Texas SET Version 5.0 Meeting Notes</w:t>
      </w:r>
    </w:p>
    <w:p w14:paraId="6817A6FC" w14:textId="28E8DD36" w:rsidR="009064A4" w:rsidRDefault="009064A4">
      <w:r>
        <w:t>October 27, 2022</w:t>
      </w:r>
    </w:p>
    <w:p w14:paraId="087B33B7" w14:textId="797BB7D0" w:rsidR="009064A4" w:rsidRDefault="009064A4"/>
    <w:p w14:paraId="1A479994" w14:textId="0691B5CE" w:rsidR="009064A4" w:rsidRDefault="009064A4" w:rsidP="009064A4">
      <w:pPr>
        <w:pStyle w:val="ListParagraph"/>
        <w:numPr>
          <w:ilvl w:val="0"/>
          <w:numId w:val="1"/>
        </w:numPr>
        <w:jc w:val="left"/>
      </w:pPr>
      <w:r>
        <w:t>The ERCOT MCT Leadership conducted the Change Control Call.</w:t>
      </w:r>
    </w:p>
    <w:p w14:paraId="1EF84DEB" w14:textId="40CF0E59" w:rsidR="00DB6FAC" w:rsidRDefault="00DB6FAC" w:rsidP="00DB6FAC">
      <w:pPr>
        <w:pStyle w:val="ListParagraph"/>
        <w:numPr>
          <w:ilvl w:val="1"/>
          <w:numId w:val="1"/>
        </w:numPr>
        <w:jc w:val="left"/>
      </w:pPr>
      <w:r>
        <w:t xml:space="preserve">CC2020-816 </w:t>
      </w:r>
      <w:r w:rsidR="006C4D2D">
        <w:t>Clarification of the</w:t>
      </w:r>
      <w:r>
        <w:t xml:space="preserve"> original</w:t>
      </w:r>
      <w:r w:rsidR="006C4D2D">
        <w:t xml:space="preserve"> Change Control</w:t>
      </w:r>
      <w:r w:rsidR="009536AD">
        <w:t xml:space="preserve">—Texas SET made the recommendation </w:t>
      </w:r>
      <w:r>
        <w:t xml:space="preserve">to </w:t>
      </w:r>
      <w:r w:rsidR="009536AD">
        <w:t>present the Change Control</w:t>
      </w:r>
      <w:r>
        <w:t xml:space="preserve"> to the Retail Market Subcommittee (RMS) </w:t>
      </w:r>
      <w:r w:rsidR="003B0CD8">
        <w:t>and</w:t>
      </w:r>
      <w:r>
        <w:t xml:space="preserve"> </w:t>
      </w:r>
      <w:r w:rsidR="006C4D2D">
        <w:t xml:space="preserve">request </w:t>
      </w:r>
      <w:r w:rsidR="009536AD">
        <w:t xml:space="preserve">approval for </w:t>
      </w:r>
      <w:r>
        <w:t>Texas SET V5.0.</w:t>
      </w:r>
    </w:p>
    <w:p w14:paraId="6654D525" w14:textId="014A6BDF" w:rsidR="006C4D2D" w:rsidRDefault="006C4D2D" w:rsidP="00DB6FAC">
      <w:pPr>
        <w:pStyle w:val="ListParagraph"/>
        <w:numPr>
          <w:ilvl w:val="1"/>
          <w:numId w:val="1"/>
        </w:numPr>
        <w:jc w:val="left"/>
      </w:pPr>
      <w:r>
        <w:t xml:space="preserve">2021-831 Correct an ANSI MSL code definition to </w:t>
      </w:r>
      <w:r w:rsidR="003B0CD8">
        <w:t>“</w:t>
      </w:r>
      <w:r>
        <w:t>Mail Slot</w:t>
      </w:r>
      <w:r w:rsidR="003B0CD8">
        <w:t>”</w:t>
      </w:r>
      <w:r>
        <w:t xml:space="preserve">. </w:t>
      </w:r>
    </w:p>
    <w:p w14:paraId="2E51E5C5" w14:textId="60C462B2" w:rsidR="00DB6FAC" w:rsidRDefault="006C4D2D" w:rsidP="009536AD">
      <w:pPr>
        <w:pStyle w:val="ListParagraph"/>
        <w:numPr>
          <w:ilvl w:val="2"/>
          <w:numId w:val="1"/>
        </w:numPr>
        <w:jc w:val="left"/>
      </w:pPr>
      <w:r>
        <w:t xml:space="preserve"> </w:t>
      </w:r>
      <w:r w:rsidR="009536AD">
        <w:t xml:space="preserve">Texas SET made the recommendation to present the Change Control to </w:t>
      </w:r>
      <w:proofErr w:type="gramStart"/>
      <w:r w:rsidR="003B0CD8">
        <w:t>RMS</w:t>
      </w:r>
      <w:r w:rsidR="009536AD">
        <w:t xml:space="preserve">  </w:t>
      </w:r>
      <w:r w:rsidR="003B0CD8">
        <w:t>and</w:t>
      </w:r>
      <w:proofErr w:type="gramEnd"/>
      <w:r w:rsidR="003B0CD8">
        <w:t xml:space="preserve"> </w:t>
      </w:r>
      <w:r w:rsidR="009536AD">
        <w:t>request approval for Texas SET V5.0.</w:t>
      </w:r>
    </w:p>
    <w:p w14:paraId="64AE1BEE" w14:textId="7643E6C5" w:rsidR="00514B9F" w:rsidRDefault="00514B9F" w:rsidP="00514B9F">
      <w:pPr>
        <w:pStyle w:val="ListParagraph"/>
        <w:numPr>
          <w:ilvl w:val="1"/>
          <w:numId w:val="1"/>
        </w:numPr>
        <w:jc w:val="left"/>
      </w:pPr>
      <w:r>
        <w:t xml:space="preserve">Texas SET agreed to </w:t>
      </w:r>
      <w:r w:rsidR="003B0CD8">
        <w:t>recommend RMS approve</w:t>
      </w:r>
      <w:r>
        <w:t xml:space="preserve"> the redlined Implementation Guide s for V5.0.</w:t>
      </w:r>
    </w:p>
    <w:p w14:paraId="261B4765" w14:textId="57B141D6" w:rsidR="009064A4" w:rsidRDefault="009064A4" w:rsidP="009064A4">
      <w:pPr>
        <w:pStyle w:val="ListParagraph"/>
        <w:numPr>
          <w:ilvl w:val="0"/>
          <w:numId w:val="1"/>
        </w:numPr>
        <w:jc w:val="left"/>
      </w:pPr>
      <w:r>
        <w:t>The ERCOT MCT Leadership conducted a discussion to clarify the Meter Service Type.</w:t>
      </w:r>
    </w:p>
    <w:p w14:paraId="46379D69" w14:textId="109D716F" w:rsidR="00514B9F" w:rsidRDefault="00AA3503" w:rsidP="00514B9F">
      <w:pPr>
        <w:pStyle w:val="ListParagraph"/>
        <w:numPr>
          <w:ilvl w:val="1"/>
          <w:numId w:val="1"/>
        </w:numPr>
        <w:jc w:val="left"/>
      </w:pPr>
      <w:r>
        <w:t>Texas SET agreed to include both the M44 (</w:t>
      </w:r>
      <w:r w:rsidR="00221FE5">
        <w:t>Other) code</w:t>
      </w:r>
      <w:r>
        <w:t xml:space="preserve"> and the descriptor for the Meter Service Type in the REF03.</w:t>
      </w:r>
    </w:p>
    <w:p w14:paraId="05EADF33" w14:textId="26B47565" w:rsidR="00AA3503" w:rsidRDefault="00AA3503" w:rsidP="00514B9F">
      <w:pPr>
        <w:pStyle w:val="ListParagraph"/>
        <w:numPr>
          <w:ilvl w:val="1"/>
          <w:numId w:val="1"/>
        </w:numPr>
        <w:jc w:val="left"/>
      </w:pPr>
      <w:r>
        <w:t xml:space="preserve">Texas SET also agreed to </w:t>
      </w:r>
      <w:r w:rsidR="004F6A06">
        <w:t xml:space="preserve">have ERCOT </w:t>
      </w:r>
      <w:r>
        <w:t>make the Nodal Protocol Change to include the descriptor.</w:t>
      </w:r>
    </w:p>
    <w:p w14:paraId="6EEE1A52" w14:textId="08A9BE91" w:rsidR="00C17FE0" w:rsidRDefault="00A00E60" w:rsidP="00514B9F">
      <w:pPr>
        <w:pStyle w:val="ListParagraph"/>
        <w:numPr>
          <w:ilvl w:val="1"/>
          <w:numId w:val="1"/>
        </w:numPr>
        <w:jc w:val="left"/>
      </w:pPr>
      <w:r>
        <w:t>CR</w:t>
      </w:r>
      <w:r w:rsidR="00C17FE0">
        <w:t>s requested that the TDSPs send the description in all the codes if possible.</w:t>
      </w:r>
    </w:p>
    <w:p w14:paraId="77355540" w14:textId="4F669B15" w:rsidR="00A00E60" w:rsidRDefault="00A00E60" w:rsidP="00A00E60">
      <w:pPr>
        <w:pStyle w:val="ListParagraph"/>
        <w:numPr>
          <w:ilvl w:val="2"/>
          <w:numId w:val="1"/>
        </w:numPr>
        <w:jc w:val="left"/>
      </w:pPr>
      <w:r>
        <w:t xml:space="preserve">It was agreed that the CRs will plan to receive the </w:t>
      </w:r>
      <w:r w:rsidR="00F86831">
        <w:t xml:space="preserve">REF </w:t>
      </w:r>
      <w:r>
        <w:t xml:space="preserve">segment both ways (with or without the descriptor if the code is </w:t>
      </w:r>
      <w:r w:rsidR="004F6A06">
        <w:t>other</w:t>
      </w:r>
      <w:r>
        <w:t xml:space="preserve"> than M44</w:t>
      </w:r>
      <w:r w:rsidR="0017221D">
        <w:t xml:space="preserve"> </w:t>
      </w:r>
      <w:r w:rsidR="004F6A06">
        <w:t>–</w:t>
      </w:r>
      <w:r w:rsidR="0017221D">
        <w:t xml:space="preserve"> Other</w:t>
      </w:r>
      <w:r w:rsidR="004F6A06">
        <w:t>)</w:t>
      </w:r>
      <w:r>
        <w:t>.</w:t>
      </w:r>
    </w:p>
    <w:p w14:paraId="6551D3FF" w14:textId="547A2B89" w:rsidR="009064A4" w:rsidRDefault="009064A4" w:rsidP="009064A4">
      <w:pPr>
        <w:pStyle w:val="ListParagraph"/>
        <w:numPr>
          <w:ilvl w:val="0"/>
          <w:numId w:val="1"/>
        </w:numPr>
        <w:jc w:val="left"/>
      </w:pPr>
      <w:r>
        <w:t>ERCOT conducted a discussion to finalize Service Change Request (SCR) 817 Requirements.</w:t>
      </w:r>
    </w:p>
    <w:bookmarkStart w:id="0" w:name="_MON_1728362937"/>
    <w:bookmarkEnd w:id="0"/>
    <w:p w14:paraId="0AF9C11E" w14:textId="69123A2A" w:rsidR="00255588" w:rsidRDefault="000F337E" w:rsidP="00255588">
      <w:pPr>
        <w:pStyle w:val="ListParagraph"/>
        <w:numPr>
          <w:ilvl w:val="1"/>
          <w:numId w:val="1"/>
        </w:numPr>
        <w:jc w:val="left"/>
      </w:pPr>
      <w:r>
        <w:object w:dxaOrig="1541" w:dyaOrig="998" w14:anchorId="5E8A45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7.25pt;height:50.25pt" o:ole="">
            <v:imagedata r:id="rId7" o:title=""/>
          </v:shape>
          <o:OLEObject Type="Embed" ProgID="Word.Document.8" ShapeID="_x0000_i1030" DrawAspect="Icon" ObjectID="_1728380067" r:id="rId8">
            <o:FieldCodes>\s</o:FieldCodes>
          </o:OLEObject>
        </w:object>
      </w:r>
    </w:p>
    <w:p w14:paraId="600D5320" w14:textId="384816C8" w:rsidR="00DE645E" w:rsidRDefault="00EA27ED" w:rsidP="00255588">
      <w:pPr>
        <w:pStyle w:val="ListParagraph"/>
        <w:numPr>
          <w:ilvl w:val="1"/>
          <w:numId w:val="1"/>
        </w:numPr>
        <w:jc w:val="left"/>
      </w:pPr>
      <w:r>
        <w:t>Changes to the Inadvertent Gain / Loss processes and the regain dates</w:t>
      </w:r>
      <w:r w:rsidR="000F337E">
        <w:t xml:space="preserve"> were discussed</w:t>
      </w:r>
      <w:r w:rsidR="004F6A06">
        <w:t>;</w:t>
      </w:r>
      <w:r w:rsidR="00EF2274">
        <w:t xml:space="preserve"> changes </w:t>
      </w:r>
      <w:r w:rsidR="004F6A06">
        <w:t xml:space="preserve">were </w:t>
      </w:r>
      <w:r w:rsidR="00EF2274">
        <w:t>made to the Business Requirements document as needed.</w:t>
      </w:r>
    </w:p>
    <w:p w14:paraId="13DA0C21" w14:textId="555B803C" w:rsidR="009064A4" w:rsidRDefault="009064A4" w:rsidP="009064A4">
      <w:pPr>
        <w:pStyle w:val="ListParagraph"/>
        <w:numPr>
          <w:ilvl w:val="0"/>
          <w:numId w:val="1"/>
        </w:numPr>
        <w:jc w:val="left"/>
      </w:pPr>
      <w:r>
        <w:t>“Other Business” topics were discussed as needed.</w:t>
      </w:r>
    </w:p>
    <w:p w14:paraId="325352FE" w14:textId="1D1E9798" w:rsidR="007E6CE5" w:rsidRDefault="007E6CE5" w:rsidP="007E6CE5">
      <w:pPr>
        <w:pStyle w:val="ListParagraph"/>
        <w:numPr>
          <w:ilvl w:val="1"/>
          <w:numId w:val="1"/>
        </w:numPr>
        <w:jc w:val="left"/>
      </w:pPr>
      <w:r>
        <w:t>Lubbock Power &amp; Lighting (LPL) Testing</w:t>
      </w:r>
    </w:p>
    <w:p w14:paraId="39AA54A5" w14:textId="754D83C3" w:rsidR="004A5E19" w:rsidRDefault="004A5E19" w:rsidP="004A5E19">
      <w:pPr>
        <w:pStyle w:val="ListParagraph"/>
        <w:numPr>
          <w:ilvl w:val="2"/>
          <w:numId w:val="1"/>
        </w:numPr>
        <w:jc w:val="left"/>
      </w:pPr>
      <w:r>
        <w:object w:dxaOrig="1541" w:dyaOrig="998" w14:anchorId="77B81299">
          <v:shape id="_x0000_i1026" type="#_x0000_t75" style="width:77.25pt;height:50.25pt" o:ole="">
            <v:imagedata r:id="rId9" o:title=""/>
          </v:shape>
          <o:OLEObject Type="Embed" ProgID="Package" ShapeID="_x0000_i1026" DrawAspect="Icon" ObjectID="_1728380068" r:id="rId10"/>
        </w:object>
      </w:r>
    </w:p>
    <w:p w14:paraId="39C4C5C7" w14:textId="2455399F" w:rsidR="00EE0A4A" w:rsidRDefault="00EE0A4A" w:rsidP="004A5E19">
      <w:pPr>
        <w:pStyle w:val="ListParagraph"/>
        <w:numPr>
          <w:ilvl w:val="2"/>
          <w:numId w:val="1"/>
        </w:numPr>
        <w:jc w:val="left"/>
      </w:pPr>
      <w:r>
        <w:t>ERCOT is still reviewing the Continuous Service Agreement (CSA) differences for Lubbock with their Legal department.</w:t>
      </w:r>
    </w:p>
    <w:p w14:paraId="16C9CAB1" w14:textId="77777777" w:rsidR="00EE0A4A" w:rsidRDefault="00EE0A4A" w:rsidP="00EE0A4A">
      <w:pPr>
        <w:pStyle w:val="ListParagraph"/>
        <w:numPr>
          <w:ilvl w:val="3"/>
          <w:numId w:val="1"/>
        </w:numPr>
        <w:jc w:val="left"/>
      </w:pPr>
      <w:r>
        <w:t>There are high-level discussions to be sure the changes to the Protocols and Retail Market Guides are within all of the legal requirements in the market.</w:t>
      </w:r>
    </w:p>
    <w:p w14:paraId="7F9EB537" w14:textId="77777777" w:rsidR="00EE0A4A" w:rsidRDefault="00EE0A4A" w:rsidP="00EE0A4A">
      <w:pPr>
        <w:pStyle w:val="ListParagraph"/>
        <w:numPr>
          <w:ilvl w:val="3"/>
          <w:numId w:val="1"/>
        </w:numPr>
        <w:jc w:val="left"/>
      </w:pPr>
      <w:r>
        <w:t>It was pointed out that the changes need to be implemented into Texas SET V4.0A to be ready for Lubbock’s go live in 2023.</w:t>
      </w:r>
    </w:p>
    <w:p w14:paraId="74903C9C" w14:textId="7267D8B7" w:rsidR="00EE0A4A" w:rsidRDefault="00EE0A4A" w:rsidP="00EE0A4A">
      <w:pPr>
        <w:pStyle w:val="ListParagraph"/>
        <w:numPr>
          <w:ilvl w:val="3"/>
          <w:numId w:val="1"/>
        </w:numPr>
        <w:jc w:val="left"/>
      </w:pPr>
      <w:r>
        <w:t>Centerpoint Energy and Vistra agreed to help ERCOT with the changes needed for the Point-to-Point transactions</w:t>
      </w:r>
      <w:r w:rsidR="00DC2727">
        <w:t xml:space="preserve"> as well as any guide changes.</w:t>
      </w:r>
      <w:r>
        <w:t xml:space="preserve"> </w:t>
      </w:r>
    </w:p>
    <w:p w14:paraId="14F1CB36" w14:textId="19388FA3" w:rsidR="00886405" w:rsidRDefault="00886405" w:rsidP="00886405">
      <w:pPr>
        <w:pStyle w:val="ListParagraph"/>
        <w:numPr>
          <w:ilvl w:val="2"/>
          <w:numId w:val="1"/>
        </w:numPr>
        <w:jc w:val="left"/>
      </w:pPr>
      <w:r>
        <w:t>The Texas SET Chair conducted a discussion on the proposed 2023 Flight Test Schedule.</w:t>
      </w:r>
    </w:p>
    <w:p w14:paraId="29EB1EA2" w14:textId="4CEDF4F2" w:rsidR="00901AF7" w:rsidRDefault="00901AF7" w:rsidP="00901AF7">
      <w:pPr>
        <w:pStyle w:val="ListParagraph"/>
        <w:numPr>
          <w:ilvl w:val="3"/>
          <w:numId w:val="1"/>
        </w:numPr>
        <w:jc w:val="left"/>
      </w:pPr>
      <w:r>
        <w:t>A TAC attendee expressed concern that only 2 flights might limit new entrants entering the market in a timely manner.</w:t>
      </w:r>
    </w:p>
    <w:p w14:paraId="5FDABB3C" w14:textId="6AC08656" w:rsidR="00901AF7" w:rsidRDefault="00901AF7" w:rsidP="00901AF7">
      <w:pPr>
        <w:pStyle w:val="ListParagraph"/>
        <w:numPr>
          <w:ilvl w:val="3"/>
          <w:numId w:val="1"/>
        </w:numPr>
        <w:jc w:val="left"/>
      </w:pPr>
      <w:r>
        <w:t>The Texas SET Chair compiled a list of reasons that the group wants to keep the schedule as is</w:t>
      </w:r>
      <w:r w:rsidR="00814743">
        <w:t xml:space="preserve"> and will send these to the RMS Leadership.</w:t>
      </w:r>
    </w:p>
    <w:p w14:paraId="2170D457" w14:textId="4A34FB9F" w:rsidR="007E6CE5" w:rsidRDefault="007E6CE5" w:rsidP="007E6CE5">
      <w:pPr>
        <w:pStyle w:val="ListParagraph"/>
        <w:numPr>
          <w:ilvl w:val="1"/>
          <w:numId w:val="1"/>
        </w:numPr>
        <w:jc w:val="left"/>
      </w:pPr>
      <w:r>
        <w:lastRenderedPageBreak/>
        <w:t>V5.0 Testing</w:t>
      </w:r>
    </w:p>
    <w:p w14:paraId="6DA5D15C" w14:textId="763DCE63" w:rsidR="00CF06FA" w:rsidRDefault="00CF06FA" w:rsidP="00CF06FA">
      <w:pPr>
        <w:pStyle w:val="ListParagraph"/>
        <w:numPr>
          <w:ilvl w:val="2"/>
          <w:numId w:val="1"/>
        </w:numPr>
        <w:jc w:val="left"/>
      </w:pPr>
      <w:r>
        <w:t>Discussion is delayed until the next meeting.</w:t>
      </w:r>
    </w:p>
    <w:p w14:paraId="4527DDA8" w14:textId="1EC8934E" w:rsidR="007E5ECA" w:rsidRDefault="00A24395" w:rsidP="007E5ECA">
      <w:pPr>
        <w:jc w:val="left"/>
      </w:pPr>
      <w:r>
        <w:t>Next Meeting</w:t>
      </w:r>
    </w:p>
    <w:p w14:paraId="0FC7D9F3" w14:textId="3C98212B" w:rsidR="00A24395" w:rsidRDefault="00A24395" w:rsidP="007E5ECA">
      <w:pPr>
        <w:jc w:val="left"/>
      </w:pPr>
      <w:r>
        <w:tab/>
        <w:t>November 16</w:t>
      </w:r>
    </w:p>
    <w:p w14:paraId="333D4EAE" w14:textId="2D723F4C" w:rsidR="00A24395" w:rsidRDefault="00A24395" w:rsidP="007E5ECA">
      <w:pPr>
        <w:jc w:val="left"/>
      </w:pPr>
      <w:r>
        <w:tab/>
        <w:t>December 7</w:t>
      </w:r>
    </w:p>
    <w:p w14:paraId="12F32000" w14:textId="77777777" w:rsidR="00A24395" w:rsidRDefault="00A24395" w:rsidP="007E5ECA">
      <w:pPr>
        <w:jc w:val="left"/>
      </w:pPr>
    </w:p>
    <w:tbl>
      <w:tblPr>
        <w:tblW w:w="10620" w:type="dxa"/>
        <w:tblInd w:w="-720" w:type="dxa"/>
        <w:tblLook w:val="04A0" w:firstRow="1" w:lastRow="0" w:firstColumn="1" w:lastColumn="0" w:noHBand="0" w:noVBand="1"/>
      </w:tblPr>
      <w:tblGrid>
        <w:gridCol w:w="5400"/>
        <w:gridCol w:w="5220"/>
      </w:tblGrid>
      <w:tr w:rsidR="00A909DD" w:rsidRPr="00A909DD" w14:paraId="0C5BEC86" w14:textId="77777777" w:rsidTr="00A909DD">
        <w:trPr>
          <w:trHeight w:val="253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14:paraId="189F1C1F" w14:textId="5D9D5983" w:rsidR="00A909DD" w:rsidRPr="00A909DD" w:rsidRDefault="00A909DD" w:rsidP="00A909DD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0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Attendees Webex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14:paraId="2B0685F0" w14:textId="77777777" w:rsidR="00A909DD" w:rsidRPr="00A909DD" w:rsidRDefault="00A909DD" w:rsidP="00A909DD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0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09DD" w:rsidRPr="00A24395" w14:paraId="6ECC9152" w14:textId="77777777" w:rsidTr="00DB6FAC">
        <w:trPr>
          <w:trHeight w:val="2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7E89" w14:textId="63B4A390" w:rsidR="00A909DD" w:rsidRPr="00A24395" w:rsidRDefault="00DB6FAC" w:rsidP="00A909DD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Amy MacDonald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2DE6" w14:textId="60F6B396" w:rsidR="00A909DD" w:rsidRPr="00A24395" w:rsidRDefault="00E33026" w:rsidP="00A909DD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Kathryn Thurman ERCOT</w:t>
            </w:r>
          </w:p>
        </w:tc>
      </w:tr>
      <w:tr w:rsidR="00DB6FAC" w:rsidRPr="00A24395" w14:paraId="7A8B35F8" w14:textId="77777777" w:rsidTr="00DB6FAC">
        <w:trPr>
          <w:trHeight w:val="2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F26C" w14:textId="12EAEFD9" w:rsidR="00DB6FAC" w:rsidRPr="00A24395" w:rsidRDefault="00DB6FAC" w:rsidP="00DB6FA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Bill Snyder AEP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E7FB" w14:textId="2C358F5B" w:rsidR="00DB6FAC" w:rsidRPr="00A24395" w:rsidRDefault="00DB6FAC" w:rsidP="00DB6FA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Kim </w:t>
            </w:r>
            <w:r w:rsidR="00C17FE0"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Mack Centerpoint Energy</w:t>
            </w:r>
          </w:p>
        </w:tc>
      </w:tr>
      <w:tr w:rsidR="00DB6FAC" w:rsidRPr="00A24395" w14:paraId="2CD9622A" w14:textId="77777777" w:rsidTr="00A909DD">
        <w:trPr>
          <w:trHeight w:val="2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D245" w14:textId="5A001233" w:rsidR="00DB6FAC" w:rsidRPr="00A24395" w:rsidRDefault="00DB6FAC" w:rsidP="00DB6FA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Carole Root AEP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8699" w14:textId="735E5C94" w:rsidR="00DB6FAC" w:rsidRPr="00A24395" w:rsidRDefault="00DB6FAC" w:rsidP="00DB6FA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Kyle Patrick NRG</w:t>
            </w:r>
          </w:p>
        </w:tc>
      </w:tr>
      <w:tr w:rsidR="0032030A" w:rsidRPr="00A24395" w14:paraId="53451E64" w14:textId="77777777" w:rsidTr="00A1113B">
        <w:trPr>
          <w:trHeight w:val="2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74F6" w14:textId="4FC71B79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Carolyn Reed Centerpoint Energy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E398" w14:textId="636D29C0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Monica Jones Centerpoint Energy</w:t>
            </w:r>
          </w:p>
        </w:tc>
      </w:tr>
      <w:tr w:rsidR="0032030A" w:rsidRPr="00A24395" w14:paraId="35874076" w14:textId="77777777" w:rsidTr="00A00E60">
        <w:trPr>
          <w:trHeight w:val="2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C217" w14:textId="19458532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Cassandra Jenkins Centerpoint Energy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A513" w14:textId="6DE7882F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 Shaw LPL</w:t>
            </w:r>
          </w:p>
        </w:tc>
      </w:tr>
      <w:tr w:rsidR="0032030A" w:rsidRPr="00A24395" w14:paraId="6A6E3EDB" w14:textId="77777777" w:rsidTr="00A00E60">
        <w:trPr>
          <w:trHeight w:val="2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B0F5" w14:textId="48888D03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 Dominguez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626D" w14:textId="66606051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Paul Yockey ERCOT</w:t>
            </w:r>
          </w:p>
        </w:tc>
      </w:tr>
      <w:tr w:rsidR="0032030A" w:rsidRPr="00A24395" w14:paraId="6CC75EA1" w14:textId="77777777" w:rsidTr="00C17FE0">
        <w:trPr>
          <w:trHeight w:val="2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4D7F" w14:textId="39967A8A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Connie Hermes NEC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D73A" w14:textId="1A5BFD56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Paula Shadle NEC</w:t>
            </w:r>
          </w:p>
        </w:tc>
      </w:tr>
      <w:tr w:rsidR="0032030A" w:rsidRPr="00A24395" w14:paraId="07BBD6B9" w14:textId="77777777" w:rsidTr="00C17FE0">
        <w:trPr>
          <w:trHeight w:val="2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62858" w14:textId="5C6084C0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Dave Michaelson ERCOT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9A80" w14:textId="56129406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 Pak ONCOR</w:t>
            </w:r>
          </w:p>
        </w:tc>
      </w:tr>
      <w:tr w:rsidR="0032030A" w:rsidRPr="00A24395" w14:paraId="3FA18761" w14:textId="77777777" w:rsidTr="00AF7449">
        <w:trPr>
          <w:trHeight w:val="25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9242A" w14:textId="7DD1AD5C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 Belin Earth Etch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387F" w14:textId="21C58478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Sheri Wiegand Vistra</w:t>
            </w:r>
          </w:p>
        </w:tc>
      </w:tr>
      <w:tr w:rsidR="0032030A" w:rsidRPr="00A24395" w14:paraId="29A8EA9A" w14:textId="77777777" w:rsidTr="00AF7449">
        <w:trPr>
          <w:trHeight w:val="25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5F78" w14:textId="6FF4AD09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Diana Rehfeldt TNMP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4027" w14:textId="1CB16557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Stephen Wilson TXU Energy</w:t>
            </w:r>
          </w:p>
        </w:tc>
      </w:tr>
      <w:tr w:rsidR="0032030A" w:rsidRPr="00A24395" w14:paraId="629157C7" w14:textId="77777777" w:rsidTr="00C17FE0">
        <w:trPr>
          <w:trHeight w:val="25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CEBD0" w14:textId="189F33F9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Eric Lotter GridMonitor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6A8C" w14:textId="733EAFE1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Tammy Stewart ERCOT</w:t>
            </w:r>
          </w:p>
        </w:tc>
      </w:tr>
      <w:tr w:rsidR="0032030A" w:rsidRPr="00A24395" w14:paraId="4CFBC014" w14:textId="77777777" w:rsidTr="006957A1">
        <w:trPr>
          <w:trHeight w:val="25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D01C" w14:textId="2E999B1E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Esther Kent Centerpoint Energy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A5AD" w14:textId="46EE4698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Tomas Fernandez NRG</w:t>
            </w:r>
          </w:p>
        </w:tc>
      </w:tr>
      <w:tr w:rsidR="0032030A" w:rsidRPr="00A24395" w14:paraId="4832F2EA" w14:textId="77777777" w:rsidTr="00C17FE0">
        <w:trPr>
          <w:trHeight w:val="25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15A3C" w14:textId="55E0A890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Frank Nunes </w:t>
            </w:r>
            <w:proofErr w:type="spellStart"/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VertexOne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B40B" w14:textId="3E1718CD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Toni Bean Centerpoint Energy</w:t>
            </w:r>
          </w:p>
        </w:tc>
      </w:tr>
      <w:tr w:rsidR="0032030A" w:rsidRPr="00A24395" w14:paraId="3402DB03" w14:textId="77777777" w:rsidTr="00C17FE0">
        <w:trPr>
          <w:trHeight w:val="25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E04F" w14:textId="1AB862ED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Jordon Troublefield ERCOT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26B7" w14:textId="7312C2AB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030A" w:rsidRPr="00A24395" w14:paraId="7BB4820C" w14:textId="77777777" w:rsidTr="009D6FC5">
        <w:trPr>
          <w:trHeight w:val="25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DA0E" w14:textId="2EB7DBC4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Kathy Scott Centerpoint Energy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2E5E" w14:textId="31C30AAA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030A" w:rsidRPr="00A24395" w14:paraId="657D73A6" w14:textId="77777777" w:rsidTr="00C17FE0">
        <w:trPr>
          <w:trHeight w:val="25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FFAB" w14:textId="0B58C24B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1FF6" w14:textId="227CEF01" w:rsidR="0032030A" w:rsidRPr="00A24395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030A" w:rsidRPr="00A909DD" w14:paraId="48EFC272" w14:textId="77777777" w:rsidTr="00C17FE0">
        <w:trPr>
          <w:trHeight w:val="25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8485" w14:textId="26AF6DE9" w:rsidR="0032030A" w:rsidRPr="00A909DD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944C" w14:textId="066126C1" w:rsidR="0032030A" w:rsidRPr="00A909DD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0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030A" w:rsidRPr="00A909DD" w14:paraId="11A89622" w14:textId="77777777" w:rsidTr="00C17FE0">
        <w:trPr>
          <w:trHeight w:val="25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7C83" w14:textId="2BD7E3D4" w:rsidR="0032030A" w:rsidRPr="00A909DD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730C" w14:textId="3FB49AD9" w:rsidR="0032030A" w:rsidRPr="00A909DD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030A" w:rsidRPr="00A909DD" w14:paraId="5E3126B6" w14:textId="77777777" w:rsidTr="003A66A0">
        <w:trPr>
          <w:trHeight w:val="25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5957" w14:textId="144BF749" w:rsidR="0032030A" w:rsidRPr="00A909DD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20EB" w14:textId="1987AB9B" w:rsidR="0032030A" w:rsidRPr="00A909DD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030A" w:rsidRPr="00A909DD" w14:paraId="1F8F7AE2" w14:textId="77777777" w:rsidTr="00C17FE0">
        <w:trPr>
          <w:trHeight w:val="25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0629" w14:textId="77777777" w:rsidR="0032030A" w:rsidRPr="00A909DD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0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17E8" w14:textId="77EF1E53" w:rsidR="0032030A" w:rsidRPr="00A909DD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030A" w:rsidRPr="00A909DD" w14:paraId="4D577BAA" w14:textId="77777777" w:rsidTr="00C17FE0">
        <w:trPr>
          <w:trHeight w:val="25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E2E7" w14:textId="77777777" w:rsidR="0032030A" w:rsidRPr="00A909DD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0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979B" w14:textId="2B6B4F9D" w:rsidR="0032030A" w:rsidRPr="00A909DD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030A" w:rsidRPr="00A909DD" w14:paraId="2399C071" w14:textId="77777777" w:rsidTr="00C17FE0">
        <w:trPr>
          <w:trHeight w:val="25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1448" w14:textId="77777777" w:rsidR="0032030A" w:rsidRPr="00A909DD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0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DABC" w14:textId="4ED9FE72" w:rsidR="0032030A" w:rsidRPr="00A909DD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030A" w:rsidRPr="00A909DD" w14:paraId="1EA104D0" w14:textId="77777777" w:rsidTr="00A909DD">
        <w:trPr>
          <w:trHeight w:val="25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87B1" w14:textId="77777777" w:rsidR="0032030A" w:rsidRPr="00A909DD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0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6692" w14:textId="77777777" w:rsidR="0032030A" w:rsidRPr="00A909DD" w:rsidRDefault="0032030A" w:rsidP="0032030A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0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0231FAC" w14:textId="2435F158" w:rsidR="00A909DD" w:rsidRDefault="00A909DD" w:rsidP="009064A4">
      <w:pPr>
        <w:ind w:left="360"/>
        <w:jc w:val="left"/>
      </w:pPr>
    </w:p>
    <w:sectPr w:rsidR="00A90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D050" w14:textId="77777777" w:rsidR="009064A4" w:rsidRDefault="009064A4" w:rsidP="009064A4">
      <w:r>
        <w:separator/>
      </w:r>
    </w:p>
  </w:endnote>
  <w:endnote w:type="continuationSeparator" w:id="0">
    <w:p w14:paraId="2AD73C8A" w14:textId="77777777" w:rsidR="009064A4" w:rsidRDefault="009064A4" w:rsidP="0090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20A1" w14:textId="77777777" w:rsidR="009064A4" w:rsidRDefault="009064A4" w:rsidP="009064A4">
      <w:r>
        <w:separator/>
      </w:r>
    </w:p>
  </w:footnote>
  <w:footnote w:type="continuationSeparator" w:id="0">
    <w:p w14:paraId="68C74BBC" w14:textId="77777777" w:rsidR="009064A4" w:rsidRDefault="009064A4" w:rsidP="0090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B4E0A"/>
    <w:multiLevelType w:val="hybridMultilevel"/>
    <w:tmpl w:val="D09EF100"/>
    <w:lvl w:ilvl="0" w:tplc="73EA53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A4"/>
    <w:rsid w:val="00061F20"/>
    <w:rsid w:val="000E68B8"/>
    <w:rsid w:val="000F337E"/>
    <w:rsid w:val="0017221D"/>
    <w:rsid w:val="00221FE5"/>
    <w:rsid w:val="00255588"/>
    <w:rsid w:val="002C6154"/>
    <w:rsid w:val="00314C56"/>
    <w:rsid w:val="0032030A"/>
    <w:rsid w:val="003A66A0"/>
    <w:rsid w:val="003B0CD8"/>
    <w:rsid w:val="004A5E19"/>
    <w:rsid w:val="004F6A06"/>
    <w:rsid w:val="00514B9F"/>
    <w:rsid w:val="005A522C"/>
    <w:rsid w:val="005B1C8B"/>
    <w:rsid w:val="006C4D2D"/>
    <w:rsid w:val="007E5ECA"/>
    <w:rsid w:val="007E6CE5"/>
    <w:rsid w:val="00814743"/>
    <w:rsid w:val="00886405"/>
    <w:rsid w:val="00901AF7"/>
    <w:rsid w:val="009064A4"/>
    <w:rsid w:val="009536AD"/>
    <w:rsid w:val="00A00E60"/>
    <w:rsid w:val="00A1113B"/>
    <w:rsid w:val="00A24395"/>
    <w:rsid w:val="00A66242"/>
    <w:rsid w:val="00A909DD"/>
    <w:rsid w:val="00AA3503"/>
    <w:rsid w:val="00C17FE0"/>
    <w:rsid w:val="00CF06FA"/>
    <w:rsid w:val="00DB6FAC"/>
    <w:rsid w:val="00DC2727"/>
    <w:rsid w:val="00DE645E"/>
    <w:rsid w:val="00E33026"/>
    <w:rsid w:val="00EA27ED"/>
    <w:rsid w:val="00EE0A4A"/>
    <w:rsid w:val="00EF2274"/>
    <w:rsid w:val="00F8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0CD9E"/>
  <w15:chartTrackingRefBased/>
  <w15:docId w15:val="{9F60DA58-AFBE-4F4E-9582-7FD7BA12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Rehfeldt, Diana</dc:creator>
  <cp:keywords/>
  <dc:description/>
  <cp:lastModifiedBy>Rehfeldt, Diana</cp:lastModifiedBy>
  <cp:revision>36</cp:revision>
  <dcterms:created xsi:type="dcterms:W3CDTF">2022-10-24T18:02:00Z</dcterms:created>
  <dcterms:modified xsi:type="dcterms:W3CDTF">2022-10-27T17:47:00Z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2022-10-24T18:02:53Z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a0cfcc9a-69f7-48d5-8a80-2588e3291860</vt:lpwstr>
  </property>
  <property fmtid="{D5CDD505-2E9C-101B-9397-08002B2CF9AE}" pid="8" name="MSIP_Label_f367428c-8df2-41b3-925f-2e32f93f53ed_ContentBits">
    <vt:lpwstr>0</vt:lpwstr>
  </property>
</Properties>
</file>