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2D50D677" w:rsidR="00581280" w:rsidRDefault="00D66FE2">
      <w:pPr>
        <w:spacing w:before="360"/>
        <w:jc w:val="center"/>
        <w:rPr>
          <w:b/>
          <w:szCs w:val="24"/>
        </w:rPr>
      </w:pPr>
      <w:r>
        <w:rPr>
          <w:b/>
          <w:szCs w:val="24"/>
        </w:rPr>
        <w:t>April</w:t>
      </w:r>
      <w:r w:rsidR="00503143">
        <w:rPr>
          <w:b/>
          <w:szCs w:val="24"/>
        </w:rPr>
        <w:t xml:space="preserve"> </w:t>
      </w:r>
      <w:r w:rsidR="000E38FE">
        <w:rPr>
          <w:b/>
          <w:szCs w:val="24"/>
        </w:rPr>
        <w:t>1</w:t>
      </w:r>
      <w:r w:rsidR="002A19BC">
        <w:rPr>
          <w:b/>
          <w:szCs w:val="24"/>
        </w:rPr>
        <w:t>, 20</w:t>
      </w:r>
      <w:r w:rsidR="0009147E">
        <w:rPr>
          <w:b/>
          <w:szCs w:val="24"/>
        </w:rPr>
        <w:t>2</w:t>
      </w:r>
      <w:r w:rsidR="00EE7418">
        <w:rPr>
          <w:b/>
          <w:szCs w:val="24"/>
        </w:rPr>
        <w:t>2</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77B3AE1F"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CD6270">
          <w:rPr>
            <w:webHidden/>
          </w:rPr>
          <w:t>8-1</w:t>
        </w:r>
        <w:r w:rsidR="00F6169C">
          <w:rPr>
            <w:webHidden/>
          </w:rPr>
          <w:fldChar w:fldCharType="end"/>
        </w:r>
      </w:hyperlink>
    </w:p>
    <w:p w14:paraId="2CD6A6EA" w14:textId="7321A7B9" w:rsidR="00F6169C" w:rsidRPr="00F6169C" w:rsidRDefault="00CD6270">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Pr>
            <w:noProof/>
            <w:webHidden/>
          </w:rPr>
          <w:t>8-1</w:t>
        </w:r>
        <w:r w:rsidR="00F6169C" w:rsidRPr="00F6169C">
          <w:rPr>
            <w:noProof/>
            <w:webHidden/>
          </w:rPr>
          <w:fldChar w:fldCharType="end"/>
        </w:r>
      </w:hyperlink>
    </w:p>
    <w:p w14:paraId="41CE16FB" w14:textId="3D9C519A" w:rsidR="00F6169C" w:rsidRPr="00F6169C" w:rsidRDefault="00CD6270">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Pr>
            <w:i w:val="0"/>
            <w:noProof/>
            <w:webHidden/>
          </w:rPr>
          <w:t>8-2</w:t>
        </w:r>
        <w:r w:rsidR="00F6169C" w:rsidRPr="00F6169C">
          <w:rPr>
            <w:i w:val="0"/>
            <w:noProof/>
            <w:webHidden/>
          </w:rPr>
          <w:fldChar w:fldCharType="end"/>
        </w:r>
      </w:hyperlink>
    </w:p>
    <w:p w14:paraId="1A5468F6" w14:textId="7AC14B32" w:rsidR="00F6169C" w:rsidRPr="00F6169C" w:rsidRDefault="00CD6270">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Pr>
            <w:webHidden/>
            <w:sz w:val="20"/>
            <w:szCs w:val="20"/>
          </w:rPr>
          <w:t>8-2</w:t>
        </w:r>
        <w:r w:rsidR="00F6169C" w:rsidRPr="00F6169C">
          <w:rPr>
            <w:webHidden/>
            <w:sz w:val="20"/>
            <w:szCs w:val="20"/>
          </w:rPr>
          <w:fldChar w:fldCharType="end"/>
        </w:r>
      </w:hyperlink>
    </w:p>
    <w:p w14:paraId="6FBB442F" w14:textId="56CBF828" w:rsidR="00F6169C" w:rsidRPr="00F6169C" w:rsidRDefault="00CD6270">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Pr>
            <w:webHidden/>
            <w:sz w:val="20"/>
            <w:szCs w:val="20"/>
          </w:rPr>
          <w:t>8-8</w:t>
        </w:r>
        <w:r w:rsidR="00F6169C" w:rsidRPr="00F6169C">
          <w:rPr>
            <w:webHidden/>
            <w:sz w:val="20"/>
            <w:szCs w:val="20"/>
          </w:rPr>
          <w:fldChar w:fldCharType="end"/>
        </w:r>
      </w:hyperlink>
    </w:p>
    <w:p w14:paraId="7E33C412" w14:textId="7FEEDC7E" w:rsidR="00F6169C" w:rsidRPr="00F6169C" w:rsidRDefault="00CD6270">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8-13</w:t>
        </w:r>
        <w:r w:rsidR="00F6169C" w:rsidRPr="00F6169C">
          <w:rPr>
            <w:i w:val="0"/>
            <w:webHidden/>
            <w:sz w:val="20"/>
            <w:szCs w:val="20"/>
          </w:rPr>
          <w:fldChar w:fldCharType="end"/>
        </w:r>
      </w:hyperlink>
    </w:p>
    <w:p w14:paraId="22F5D044" w14:textId="189CA15B" w:rsidR="00F6169C" w:rsidRPr="00F6169C" w:rsidRDefault="00CD6270">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8-13</w:t>
        </w:r>
        <w:r w:rsidR="00F6169C" w:rsidRPr="00F6169C">
          <w:rPr>
            <w:noProof/>
            <w:webHidden/>
            <w:sz w:val="20"/>
            <w:szCs w:val="20"/>
          </w:rPr>
          <w:fldChar w:fldCharType="end"/>
        </w:r>
      </w:hyperlink>
    </w:p>
    <w:p w14:paraId="4B437F91" w14:textId="6D9DCF5B" w:rsidR="00F6169C" w:rsidRPr="00F6169C" w:rsidRDefault="00CD6270">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8-16</w:t>
        </w:r>
        <w:r w:rsidR="00F6169C" w:rsidRPr="00F6169C">
          <w:rPr>
            <w:noProof/>
            <w:webHidden/>
            <w:sz w:val="20"/>
            <w:szCs w:val="20"/>
          </w:rPr>
          <w:fldChar w:fldCharType="end"/>
        </w:r>
      </w:hyperlink>
    </w:p>
    <w:p w14:paraId="48B19A5F" w14:textId="5E0F35B6" w:rsidR="00F6169C" w:rsidRPr="00F6169C" w:rsidRDefault="00CD6270">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8-19</w:t>
        </w:r>
        <w:r w:rsidR="00F6169C" w:rsidRPr="00F6169C">
          <w:rPr>
            <w:noProof/>
            <w:webHidden/>
            <w:sz w:val="20"/>
            <w:szCs w:val="20"/>
          </w:rPr>
          <w:fldChar w:fldCharType="end"/>
        </w:r>
      </w:hyperlink>
    </w:p>
    <w:p w14:paraId="12676A37" w14:textId="2DE04615" w:rsidR="00F6169C" w:rsidRPr="00F6169C" w:rsidRDefault="00CD6270">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8-21</w:t>
        </w:r>
        <w:r w:rsidR="00F6169C" w:rsidRPr="00F6169C">
          <w:rPr>
            <w:noProof/>
            <w:webHidden/>
            <w:sz w:val="20"/>
            <w:szCs w:val="20"/>
          </w:rPr>
          <w:fldChar w:fldCharType="end"/>
        </w:r>
      </w:hyperlink>
    </w:p>
    <w:p w14:paraId="24626F43" w14:textId="39399244" w:rsidR="00F6169C" w:rsidRPr="00F6169C" w:rsidRDefault="00CD6270">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8-23</w:t>
        </w:r>
        <w:r w:rsidR="00F6169C" w:rsidRPr="00F6169C">
          <w:rPr>
            <w:noProof/>
            <w:webHidden/>
            <w:sz w:val="20"/>
            <w:szCs w:val="20"/>
          </w:rPr>
          <w:fldChar w:fldCharType="end"/>
        </w:r>
      </w:hyperlink>
    </w:p>
    <w:p w14:paraId="6F53286A" w14:textId="3E1992F9" w:rsidR="00F6169C" w:rsidRPr="00F6169C" w:rsidRDefault="00CD6270">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8-29</w:t>
        </w:r>
        <w:r w:rsidR="00F6169C" w:rsidRPr="00F6169C">
          <w:rPr>
            <w:noProof/>
            <w:webHidden/>
            <w:sz w:val="20"/>
            <w:szCs w:val="20"/>
          </w:rPr>
          <w:fldChar w:fldCharType="end"/>
        </w:r>
      </w:hyperlink>
    </w:p>
    <w:p w14:paraId="64426ADC" w14:textId="38BDE84C" w:rsidR="00F6169C" w:rsidRPr="00F6169C" w:rsidRDefault="00CD6270">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Pr>
            <w:webHidden/>
            <w:sz w:val="20"/>
            <w:szCs w:val="20"/>
          </w:rPr>
          <w:t>8-30</w:t>
        </w:r>
        <w:r w:rsidR="00F6169C" w:rsidRPr="00F6169C">
          <w:rPr>
            <w:webHidden/>
            <w:sz w:val="20"/>
            <w:szCs w:val="20"/>
          </w:rPr>
          <w:fldChar w:fldCharType="end"/>
        </w:r>
      </w:hyperlink>
    </w:p>
    <w:p w14:paraId="1F1C676D" w14:textId="2FFC8886" w:rsidR="00F6169C" w:rsidRPr="00F6169C" w:rsidRDefault="00CD6270">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8-36</w:t>
        </w:r>
        <w:r w:rsidR="00F6169C" w:rsidRPr="00F6169C">
          <w:rPr>
            <w:i w:val="0"/>
            <w:webHidden/>
            <w:sz w:val="20"/>
            <w:szCs w:val="20"/>
          </w:rPr>
          <w:fldChar w:fldCharType="end"/>
        </w:r>
      </w:hyperlink>
    </w:p>
    <w:p w14:paraId="1FB88B74" w14:textId="749ED758" w:rsidR="00F6169C" w:rsidRPr="00F6169C" w:rsidRDefault="00CD6270">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8-37</w:t>
        </w:r>
        <w:r w:rsidR="00F6169C" w:rsidRPr="00F6169C">
          <w:rPr>
            <w:i w:val="0"/>
            <w:webHidden/>
            <w:sz w:val="20"/>
            <w:szCs w:val="20"/>
          </w:rPr>
          <w:fldChar w:fldCharType="end"/>
        </w:r>
      </w:hyperlink>
    </w:p>
    <w:p w14:paraId="4A57C4AE" w14:textId="365DA87B" w:rsidR="00F6169C" w:rsidRPr="00F6169C" w:rsidRDefault="00CD6270">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8-38</w:t>
        </w:r>
        <w:r w:rsidR="00F6169C" w:rsidRPr="00F6169C">
          <w:rPr>
            <w:i w:val="0"/>
            <w:webHidden/>
            <w:sz w:val="20"/>
            <w:szCs w:val="20"/>
          </w:rPr>
          <w:fldChar w:fldCharType="end"/>
        </w:r>
      </w:hyperlink>
    </w:p>
    <w:p w14:paraId="2421173D" w14:textId="1DB979FB" w:rsidR="00F6169C" w:rsidRPr="00F6169C" w:rsidRDefault="00CD6270">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8-38</w:t>
        </w:r>
        <w:r w:rsidR="00F6169C" w:rsidRPr="00F6169C">
          <w:rPr>
            <w:i w:val="0"/>
            <w:webHidden/>
            <w:sz w:val="20"/>
            <w:szCs w:val="20"/>
          </w:rPr>
          <w:fldChar w:fldCharType="end"/>
        </w:r>
      </w:hyperlink>
    </w:p>
    <w:p w14:paraId="24853257" w14:textId="4778E423" w:rsidR="00F6169C" w:rsidRPr="00F6169C" w:rsidRDefault="00CD6270">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Pr>
            <w:webHidden/>
            <w:sz w:val="20"/>
            <w:szCs w:val="20"/>
          </w:rPr>
          <w:t>8-39</w:t>
        </w:r>
        <w:r w:rsidR="00F6169C" w:rsidRPr="00F6169C">
          <w:rPr>
            <w:webHidden/>
            <w:sz w:val="20"/>
            <w:szCs w:val="20"/>
          </w:rPr>
          <w:fldChar w:fldCharType="end"/>
        </w:r>
      </w:hyperlink>
    </w:p>
    <w:p w14:paraId="24E8E968" w14:textId="34C78393" w:rsidR="00F6169C" w:rsidRPr="00F6169C" w:rsidRDefault="00CD6270">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8-39</w:t>
        </w:r>
        <w:r w:rsidR="00F6169C" w:rsidRPr="00F6169C">
          <w:rPr>
            <w:i w:val="0"/>
            <w:webHidden/>
            <w:sz w:val="20"/>
            <w:szCs w:val="20"/>
          </w:rPr>
          <w:fldChar w:fldCharType="end"/>
        </w:r>
      </w:hyperlink>
    </w:p>
    <w:p w14:paraId="6F7E4FF8" w14:textId="3473D085" w:rsidR="00F6169C" w:rsidRPr="00F6169C" w:rsidRDefault="00CD6270">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8-57</w:t>
        </w:r>
        <w:r w:rsidR="00F6169C" w:rsidRPr="00F6169C">
          <w:rPr>
            <w:i w:val="0"/>
            <w:webHidden/>
            <w:sz w:val="20"/>
            <w:szCs w:val="20"/>
          </w:rPr>
          <w:fldChar w:fldCharType="end"/>
        </w:r>
      </w:hyperlink>
    </w:p>
    <w:p w14:paraId="2A0C7E5C" w14:textId="105E6014" w:rsidR="00F6169C" w:rsidRPr="00F6169C" w:rsidRDefault="00CD6270">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8-61</w:t>
        </w:r>
        <w:r w:rsidR="00F6169C" w:rsidRPr="00F6169C">
          <w:rPr>
            <w:i w:val="0"/>
            <w:webHidden/>
            <w:sz w:val="20"/>
            <w:szCs w:val="20"/>
          </w:rPr>
          <w:fldChar w:fldCharType="end"/>
        </w:r>
      </w:hyperlink>
    </w:p>
    <w:p w14:paraId="220557FA" w14:textId="0C0617FF" w:rsidR="00F6169C" w:rsidRPr="00F6169C" w:rsidRDefault="00CD6270">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8-64</w:t>
        </w:r>
        <w:r w:rsidR="00F6169C" w:rsidRPr="00F6169C">
          <w:rPr>
            <w:i w:val="0"/>
            <w:webHidden/>
            <w:sz w:val="20"/>
            <w:szCs w:val="20"/>
          </w:rPr>
          <w:fldChar w:fldCharType="end"/>
        </w:r>
      </w:hyperlink>
    </w:p>
    <w:p w14:paraId="420CDDF3" w14:textId="4789CC30" w:rsidR="00F6169C" w:rsidRPr="00F6169C" w:rsidRDefault="00CD6270">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Pr>
            <w:i w:val="0"/>
            <w:noProof/>
            <w:webHidden/>
          </w:rPr>
          <w:t>8-65</w:t>
        </w:r>
        <w:r w:rsidR="00F6169C" w:rsidRPr="00F6169C">
          <w:rPr>
            <w:i w:val="0"/>
            <w:noProof/>
            <w:webHidden/>
          </w:rPr>
          <w:fldChar w:fldCharType="end"/>
        </w:r>
      </w:hyperlink>
    </w:p>
    <w:p w14:paraId="02AB7BBD" w14:textId="08A6363A" w:rsidR="00F6169C" w:rsidRPr="00F6169C" w:rsidRDefault="00CD6270">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Pr>
            <w:i w:val="0"/>
            <w:noProof/>
            <w:webHidden/>
          </w:rPr>
          <w:t>8-66</w:t>
        </w:r>
        <w:r w:rsidR="00F6169C" w:rsidRPr="00F6169C">
          <w:rPr>
            <w:i w:val="0"/>
            <w:noProof/>
            <w:webHidden/>
          </w:rPr>
          <w:fldChar w:fldCharType="end"/>
        </w:r>
      </w:hyperlink>
    </w:p>
    <w:p w14:paraId="07B6A794" w14:textId="3E5961F3" w:rsidR="00F6169C" w:rsidRPr="00F6169C" w:rsidRDefault="00CD6270">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Pr>
            <w:webHidden/>
            <w:sz w:val="20"/>
            <w:szCs w:val="20"/>
          </w:rPr>
          <w:t>8-66</w:t>
        </w:r>
        <w:r w:rsidR="00F6169C" w:rsidRPr="00F6169C">
          <w:rPr>
            <w:webHidden/>
            <w:sz w:val="20"/>
            <w:szCs w:val="20"/>
          </w:rPr>
          <w:fldChar w:fldCharType="end"/>
        </w:r>
      </w:hyperlink>
    </w:p>
    <w:p w14:paraId="054788CD" w14:textId="1B6D7B09" w:rsidR="00F6169C" w:rsidRPr="00F6169C" w:rsidRDefault="00CD6270">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8-66</w:t>
        </w:r>
        <w:r w:rsidR="00F6169C" w:rsidRPr="00F6169C">
          <w:rPr>
            <w:i w:val="0"/>
            <w:webHidden/>
            <w:sz w:val="20"/>
            <w:szCs w:val="20"/>
          </w:rPr>
          <w:fldChar w:fldCharType="end"/>
        </w:r>
      </w:hyperlink>
    </w:p>
    <w:p w14:paraId="2457D524" w14:textId="349C71D8" w:rsidR="00F6169C" w:rsidRPr="00F6169C" w:rsidRDefault="00CD6270">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8-69</w:t>
        </w:r>
        <w:r w:rsidR="00F6169C" w:rsidRPr="00F6169C">
          <w:rPr>
            <w:i w:val="0"/>
            <w:webHidden/>
            <w:sz w:val="20"/>
            <w:szCs w:val="20"/>
          </w:rPr>
          <w:fldChar w:fldCharType="end"/>
        </w:r>
      </w:hyperlink>
    </w:p>
    <w:p w14:paraId="589884E5" w14:textId="05BDC2EB" w:rsidR="00F6169C" w:rsidRPr="00F6169C" w:rsidRDefault="00CD6270">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8-71</w:t>
        </w:r>
        <w:r w:rsidR="00F6169C" w:rsidRPr="00F6169C">
          <w:rPr>
            <w:i w:val="0"/>
            <w:webHidden/>
            <w:sz w:val="20"/>
            <w:szCs w:val="20"/>
          </w:rPr>
          <w:fldChar w:fldCharType="end"/>
        </w:r>
      </w:hyperlink>
    </w:p>
    <w:p w14:paraId="6E2F2EB0" w14:textId="650BC2CF" w:rsidR="00F6169C" w:rsidRPr="00F6169C" w:rsidRDefault="00CD6270">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8-71</w:t>
        </w:r>
        <w:r w:rsidR="00F6169C" w:rsidRPr="00F6169C">
          <w:rPr>
            <w:noProof/>
            <w:webHidden/>
            <w:sz w:val="20"/>
            <w:szCs w:val="20"/>
          </w:rPr>
          <w:fldChar w:fldCharType="end"/>
        </w:r>
      </w:hyperlink>
    </w:p>
    <w:p w14:paraId="231F0C8D" w14:textId="7519476A" w:rsidR="00F6169C" w:rsidRPr="00F6169C" w:rsidRDefault="00CD6270">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8-73</w:t>
        </w:r>
        <w:r w:rsidR="00F6169C" w:rsidRPr="00F6169C">
          <w:rPr>
            <w:noProof/>
            <w:webHidden/>
            <w:sz w:val="20"/>
            <w:szCs w:val="20"/>
          </w:rPr>
          <w:fldChar w:fldCharType="end"/>
        </w:r>
      </w:hyperlink>
    </w:p>
    <w:p w14:paraId="79314560" w14:textId="13B29828" w:rsidR="00F6169C" w:rsidRPr="00F6169C" w:rsidRDefault="00CD6270">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8-74</w:t>
        </w:r>
        <w:r w:rsidR="00F6169C" w:rsidRPr="00F6169C">
          <w:rPr>
            <w:noProof/>
            <w:webHidden/>
            <w:sz w:val="20"/>
            <w:szCs w:val="20"/>
          </w:rPr>
          <w:fldChar w:fldCharType="end"/>
        </w:r>
      </w:hyperlink>
    </w:p>
    <w:p w14:paraId="723F7101" w14:textId="2CCE6C5A" w:rsidR="00F6169C" w:rsidRPr="00F6169C" w:rsidRDefault="00CD6270">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8-76</w:t>
        </w:r>
        <w:r w:rsidR="00F6169C" w:rsidRPr="00F6169C">
          <w:rPr>
            <w:i w:val="0"/>
            <w:webHidden/>
            <w:sz w:val="20"/>
            <w:szCs w:val="20"/>
          </w:rPr>
          <w:fldChar w:fldCharType="end"/>
        </w:r>
      </w:hyperlink>
    </w:p>
    <w:p w14:paraId="06DF1A65" w14:textId="50655DCC" w:rsidR="00F6169C" w:rsidRPr="00F6169C" w:rsidRDefault="00CD6270">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Pr>
            <w:webHidden/>
            <w:sz w:val="20"/>
            <w:szCs w:val="20"/>
          </w:rPr>
          <w:t>8-80</w:t>
        </w:r>
        <w:r w:rsidR="00F6169C" w:rsidRPr="00F6169C">
          <w:rPr>
            <w:webHidden/>
            <w:sz w:val="20"/>
            <w:szCs w:val="20"/>
          </w:rPr>
          <w:fldChar w:fldCharType="end"/>
        </w:r>
      </w:hyperlink>
    </w:p>
    <w:p w14:paraId="38043EE0" w14:textId="1F38D366" w:rsidR="00F6169C" w:rsidRPr="00F6169C" w:rsidRDefault="00CD6270">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Pr>
            <w:webHidden/>
            <w:sz w:val="20"/>
            <w:szCs w:val="20"/>
          </w:rPr>
          <w:t>8-83</w:t>
        </w:r>
        <w:r w:rsidR="00F6169C" w:rsidRPr="00F6169C">
          <w:rPr>
            <w:webHidden/>
            <w:sz w:val="20"/>
            <w:szCs w:val="20"/>
          </w:rPr>
          <w:fldChar w:fldCharType="end"/>
        </w:r>
      </w:hyperlink>
    </w:p>
    <w:p w14:paraId="15ECFB55" w14:textId="62B42D36" w:rsidR="00F6169C" w:rsidRPr="00F6169C" w:rsidRDefault="00CD6270">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8-83</w:t>
        </w:r>
        <w:r w:rsidR="00F6169C" w:rsidRPr="00F6169C">
          <w:rPr>
            <w:i w:val="0"/>
            <w:webHidden/>
            <w:sz w:val="20"/>
            <w:szCs w:val="20"/>
          </w:rPr>
          <w:fldChar w:fldCharType="end"/>
        </w:r>
      </w:hyperlink>
    </w:p>
    <w:p w14:paraId="3F72AB32" w14:textId="06DB4BBA" w:rsidR="00F6169C" w:rsidRPr="00F6169C" w:rsidRDefault="00CD6270">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8-89</w:t>
        </w:r>
        <w:r w:rsidR="00F6169C" w:rsidRPr="00F6169C">
          <w:rPr>
            <w:i w:val="0"/>
            <w:webHidden/>
            <w:sz w:val="20"/>
            <w:szCs w:val="20"/>
          </w:rPr>
          <w:fldChar w:fldCharType="end"/>
        </w:r>
      </w:hyperlink>
    </w:p>
    <w:p w14:paraId="2D1E634C" w14:textId="7DFDF27D" w:rsidR="00F6169C" w:rsidRPr="00F6169C" w:rsidRDefault="00CD6270">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8-91</w:t>
        </w:r>
        <w:r w:rsidR="00F6169C" w:rsidRPr="00F6169C">
          <w:rPr>
            <w:i w:val="0"/>
            <w:webHidden/>
            <w:sz w:val="20"/>
            <w:szCs w:val="20"/>
          </w:rPr>
          <w:fldChar w:fldCharType="end"/>
        </w:r>
      </w:hyperlink>
    </w:p>
    <w:p w14:paraId="01D4350D" w14:textId="59B0E808" w:rsidR="00F6169C" w:rsidRPr="00F6169C" w:rsidRDefault="00CD6270">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8-93</w:t>
        </w:r>
        <w:r w:rsidR="00F6169C" w:rsidRPr="00F6169C">
          <w:rPr>
            <w:i w:val="0"/>
            <w:webHidden/>
            <w:sz w:val="20"/>
            <w:szCs w:val="20"/>
          </w:rPr>
          <w:fldChar w:fldCharType="end"/>
        </w:r>
      </w:hyperlink>
    </w:p>
    <w:p w14:paraId="4503F06A" w14:textId="4E0CD642" w:rsidR="00F6169C" w:rsidRPr="00F6169C" w:rsidRDefault="00CD6270">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Pr>
            <w:webHidden/>
            <w:sz w:val="20"/>
            <w:szCs w:val="20"/>
          </w:rPr>
          <w:t>8-95</w:t>
        </w:r>
        <w:r w:rsidR="00F6169C" w:rsidRPr="00F6169C">
          <w:rPr>
            <w:webHidden/>
            <w:sz w:val="20"/>
            <w:szCs w:val="20"/>
          </w:rPr>
          <w:fldChar w:fldCharType="end"/>
        </w:r>
      </w:hyperlink>
    </w:p>
    <w:p w14:paraId="432AF14B" w14:textId="4AED49F6" w:rsidR="00F6169C" w:rsidRPr="00F6169C" w:rsidRDefault="00CD6270">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Pr>
            <w:noProof/>
            <w:webHidden/>
          </w:rPr>
          <w:t>8-95</w:t>
        </w:r>
        <w:r w:rsidR="00F6169C" w:rsidRPr="00F6169C">
          <w:rPr>
            <w:noProof/>
            <w:webHidden/>
          </w:rPr>
          <w:fldChar w:fldCharType="end"/>
        </w:r>
      </w:hyperlink>
    </w:p>
    <w:p w14:paraId="6177B278" w14:textId="1C872B5D" w:rsidR="00F6169C" w:rsidRPr="00F6169C" w:rsidRDefault="00CD6270">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Pr>
            <w:noProof/>
            <w:webHidden/>
          </w:rPr>
          <w:t>8-97</w:t>
        </w:r>
        <w:r w:rsidR="00F6169C" w:rsidRPr="00F6169C">
          <w:rPr>
            <w:noProof/>
            <w:webHidden/>
          </w:rPr>
          <w:fldChar w:fldCharType="end"/>
        </w:r>
      </w:hyperlink>
    </w:p>
    <w:p w14:paraId="480698D5" w14:textId="34ACCCCF" w:rsidR="00F6169C" w:rsidRPr="00F6169C" w:rsidRDefault="00CD6270">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Pr>
            <w:noProof/>
            <w:webHidden/>
          </w:rPr>
          <w:t>8-97</w:t>
        </w:r>
        <w:r w:rsidR="00F6169C" w:rsidRPr="00F6169C">
          <w:rPr>
            <w:noProof/>
            <w:webHidden/>
          </w:rPr>
          <w:fldChar w:fldCharType="end"/>
        </w:r>
      </w:hyperlink>
    </w:p>
    <w:p w14:paraId="40220B28" w14:textId="1964B851" w:rsidR="00F6169C" w:rsidRPr="00F6169C" w:rsidRDefault="00CD6270">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Pr>
            <w:noProof/>
            <w:webHidden/>
          </w:rPr>
          <w:t>8-98</w:t>
        </w:r>
        <w:r w:rsidR="00F6169C" w:rsidRPr="00F6169C">
          <w:rPr>
            <w:noProof/>
            <w:webHidden/>
          </w:rPr>
          <w:fldChar w:fldCharType="end"/>
        </w:r>
      </w:hyperlink>
    </w:p>
    <w:p w14:paraId="7512C6F5" w14:textId="5248472B" w:rsidR="00F6169C" w:rsidRPr="00F6169C" w:rsidRDefault="00CD6270">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Pr>
            <w:i w:val="0"/>
            <w:noProof/>
            <w:webHidden/>
          </w:rPr>
          <w:t>8-98</w:t>
        </w:r>
        <w:r w:rsidR="00F6169C" w:rsidRPr="00F6169C">
          <w:rPr>
            <w:i w:val="0"/>
            <w:noProof/>
            <w:webHidden/>
          </w:rPr>
          <w:fldChar w:fldCharType="end"/>
        </w:r>
      </w:hyperlink>
    </w:p>
    <w:p w14:paraId="5F45337B" w14:textId="311B7C15" w:rsidR="00F6169C" w:rsidRPr="00F6169C" w:rsidRDefault="00CD6270">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Pr>
            <w:webHidden/>
            <w:sz w:val="20"/>
            <w:szCs w:val="20"/>
          </w:rPr>
          <w:t>8-98</w:t>
        </w:r>
        <w:r w:rsidR="00F6169C" w:rsidRPr="00F6169C">
          <w:rPr>
            <w:webHidden/>
            <w:sz w:val="20"/>
            <w:szCs w:val="20"/>
          </w:rPr>
          <w:fldChar w:fldCharType="end"/>
        </w:r>
      </w:hyperlink>
    </w:p>
    <w:p w14:paraId="7CD4EBFE" w14:textId="079EB9DD" w:rsidR="00F6169C" w:rsidRPr="00F6169C" w:rsidRDefault="00CD6270">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Pr>
            <w:webHidden/>
            <w:sz w:val="20"/>
            <w:szCs w:val="20"/>
          </w:rPr>
          <w:t>8-99</w:t>
        </w:r>
        <w:r w:rsidR="00F6169C" w:rsidRPr="00F6169C">
          <w:rPr>
            <w:webHidden/>
            <w:sz w:val="20"/>
            <w:szCs w:val="20"/>
          </w:rPr>
          <w:fldChar w:fldCharType="end"/>
        </w:r>
      </w:hyperlink>
    </w:p>
    <w:p w14:paraId="0F6E6836" w14:textId="718B98C3" w:rsidR="00F6169C" w:rsidRPr="00F6169C" w:rsidRDefault="00CD6270">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Pr>
            <w:webHidden/>
            <w:sz w:val="20"/>
            <w:szCs w:val="20"/>
          </w:rPr>
          <w:t>8-100</w:t>
        </w:r>
        <w:r w:rsidR="00F6169C" w:rsidRPr="00F6169C">
          <w:rPr>
            <w:webHidden/>
            <w:sz w:val="20"/>
            <w:szCs w:val="20"/>
          </w:rPr>
          <w:fldChar w:fldCharType="end"/>
        </w:r>
      </w:hyperlink>
    </w:p>
    <w:p w14:paraId="19A099B0" w14:textId="4663AF21" w:rsidR="00F6169C" w:rsidRPr="00F6169C" w:rsidRDefault="00CD6270">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Pr>
            <w:i w:val="0"/>
            <w:noProof/>
            <w:webHidden/>
          </w:rPr>
          <w:t>8-101</w:t>
        </w:r>
        <w:r w:rsidR="00F6169C" w:rsidRPr="00F6169C">
          <w:rPr>
            <w:i w:val="0"/>
            <w:noProof/>
            <w:webHidden/>
          </w:rPr>
          <w:fldChar w:fldCharType="end"/>
        </w:r>
      </w:hyperlink>
    </w:p>
    <w:p w14:paraId="4134C603" w14:textId="102F590F" w:rsidR="00F6169C" w:rsidRPr="00F6169C" w:rsidRDefault="00CD6270">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Pr>
            <w:webHidden/>
            <w:sz w:val="20"/>
            <w:szCs w:val="20"/>
          </w:rPr>
          <w:t>8-102</w:t>
        </w:r>
        <w:r w:rsidR="00F6169C" w:rsidRPr="00F6169C">
          <w:rPr>
            <w:webHidden/>
            <w:sz w:val="20"/>
            <w:szCs w:val="20"/>
          </w:rPr>
          <w:fldChar w:fldCharType="end"/>
        </w:r>
      </w:hyperlink>
    </w:p>
    <w:p w14:paraId="209D2919" w14:textId="6E37747F" w:rsidR="00F6169C" w:rsidRPr="00F6169C" w:rsidRDefault="00CD6270">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Pr>
            <w:webHidden/>
            <w:sz w:val="20"/>
            <w:szCs w:val="20"/>
          </w:rPr>
          <w:t>8-103</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65157790"/>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65157791"/>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65157792"/>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65157793"/>
      <w:bookmarkEnd w:id="26"/>
      <w:bookmarkEnd w:id="27"/>
      <w:r w:rsidRPr="00EB6A56">
        <w:rPr>
          <w:b/>
        </w:rPr>
        <w:t>8.1.1.1</w:t>
      </w:r>
      <w:r w:rsidRPr="00EB6A56">
        <w:rPr>
          <w:b/>
        </w:rPr>
        <w:tab/>
      </w:r>
      <w:r w:rsidR="005B7489" w:rsidRPr="00EB6A56">
        <w:rPr>
          <w:b/>
        </w:rPr>
        <w:t>Ancillary Service Qualification and Testing</w:t>
      </w:r>
      <w:bookmarkEnd w:id="28"/>
      <w:bookmarkEnd w:id="29"/>
      <w:bookmarkEnd w:id="30"/>
      <w:bookmarkEnd w:id="31"/>
      <w:bookmarkEnd w:id="32"/>
      <w:bookmarkEnd w:id="33"/>
      <w:bookmarkEnd w:id="34"/>
      <w:bookmarkEnd w:id="35"/>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lastRenderedPageBreak/>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lastRenderedPageBreak/>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7" w:name="_Toc141777769"/>
      <w:bookmarkStart w:id="38" w:name="_Toc203961350"/>
      <w:bookmarkStart w:id="39" w:name="_Toc400968474"/>
      <w:bookmarkStart w:id="40" w:name="_Toc402362722"/>
      <w:bookmarkStart w:id="41" w:name="_Toc405554788"/>
      <w:bookmarkStart w:id="42" w:name="_Toc458771448"/>
      <w:bookmarkStart w:id="43" w:name="_Toc458771571"/>
      <w:bookmarkStart w:id="44"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5" w:name="_Toc60045899"/>
            <w:bookmarkStart w:id="46" w:name="_Toc65157794"/>
            <w:r w:rsidRPr="00EB6A56">
              <w:rPr>
                <w:b/>
              </w:rPr>
              <w:t>8.1.1.1</w:t>
            </w:r>
            <w:r w:rsidRPr="00EB6A56">
              <w:rPr>
                <w:b/>
              </w:rPr>
              <w:tab/>
              <w:t>Ancillary Service Qualification and Testing</w:t>
            </w:r>
            <w:bookmarkEnd w:id="45"/>
            <w:bookmarkEnd w:id="46"/>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7" w:name="_Toc65157795"/>
      <w:r w:rsidRPr="00EB6A56">
        <w:rPr>
          <w:b/>
        </w:rPr>
        <w:lastRenderedPageBreak/>
        <w:t>8.1.1.2</w:t>
      </w:r>
      <w:r w:rsidRPr="00EB6A56">
        <w:rPr>
          <w:b/>
        </w:rPr>
        <w:tab/>
        <w:t>General Capacity Testing Requirements</w:t>
      </w:r>
      <w:bookmarkEnd w:id="37"/>
      <w:bookmarkEnd w:id="38"/>
      <w:bookmarkEnd w:id="39"/>
      <w:bookmarkEnd w:id="40"/>
      <w:bookmarkEnd w:id="41"/>
      <w:bookmarkEnd w:id="42"/>
      <w:bookmarkEnd w:id="43"/>
      <w:bookmarkEnd w:id="44"/>
      <w:bookmarkEnd w:id="47"/>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w:t>
      </w:r>
      <w:r>
        <w:lastRenderedPageBreak/>
        <w:t>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lastRenderedPageBreak/>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8" w:name="_Toc141777770"/>
      <w:bookmarkStart w:id="49" w:name="_Toc203961351"/>
      <w:bookmarkStart w:id="50" w:name="_Toc400968475"/>
      <w:bookmarkStart w:id="51" w:name="_Toc402362723"/>
      <w:bookmarkStart w:id="52" w:name="_Toc405554789"/>
      <w:bookmarkStart w:id="53" w:name="_Toc458771449"/>
      <w:bookmarkStart w:id="54" w:name="_Toc458771572"/>
      <w:bookmarkStart w:id="55" w:name="_Toc460939751"/>
      <w:bookmarkStart w:id="56" w:name="_Toc65157796"/>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48"/>
      <w:bookmarkEnd w:id="49"/>
      <w:bookmarkEnd w:id="50"/>
      <w:bookmarkEnd w:id="51"/>
      <w:bookmarkEnd w:id="52"/>
      <w:bookmarkEnd w:id="53"/>
      <w:bookmarkEnd w:id="54"/>
      <w:bookmarkEnd w:id="55"/>
      <w:bookmarkEnd w:id="56"/>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7" w:name="_Toc141777771"/>
            <w:bookmarkStart w:id="58" w:name="_Toc203961352"/>
            <w:bookmarkStart w:id="59" w:name="_Toc400968476"/>
            <w:bookmarkStart w:id="60" w:name="_Toc402362724"/>
            <w:bookmarkStart w:id="61" w:name="_Toc405554790"/>
            <w:bookmarkStart w:id="62" w:name="_Toc458771450"/>
            <w:bookmarkStart w:id="63" w:name="_Toc458771573"/>
            <w:bookmarkStart w:id="64"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5" w:name="_Toc65157797"/>
      <w:r>
        <w:t>8.1.1.2.1.1</w:t>
      </w:r>
      <w:r>
        <w:tab/>
        <w:t>Regulation Service</w:t>
      </w:r>
      <w:bookmarkEnd w:id="57"/>
      <w:bookmarkEnd w:id="58"/>
      <w:r>
        <w:t xml:space="preserve"> Qualification</w:t>
      </w:r>
      <w:bookmarkEnd w:id="59"/>
      <w:bookmarkEnd w:id="60"/>
      <w:bookmarkEnd w:id="61"/>
      <w:bookmarkEnd w:id="62"/>
      <w:bookmarkEnd w:id="63"/>
      <w:bookmarkEnd w:id="64"/>
      <w:bookmarkEnd w:id="65"/>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lastRenderedPageBreak/>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lastRenderedPageBreak/>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lastRenderedPageBreak/>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6" w:name="_Toc141777772"/>
            <w:bookmarkStart w:id="67" w:name="_Toc203961353"/>
            <w:bookmarkStart w:id="68" w:name="_Toc400968477"/>
            <w:bookmarkStart w:id="69" w:name="_Toc402362725"/>
            <w:bookmarkStart w:id="70" w:name="_Toc405554791"/>
            <w:bookmarkStart w:id="71" w:name="_Toc458771451"/>
            <w:bookmarkStart w:id="72" w:name="_Toc458771574"/>
            <w:bookmarkStart w:id="73"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4" w:name="_Toc65157798"/>
      <w:r>
        <w:t>8.1.1.2.1.2</w:t>
      </w:r>
      <w:r>
        <w:tab/>
        <w:t>Responsive Reserve Service</w:t>
      </w:r>
      <w:bookmarkEnd w:id="66"/>
      <w:bookmarkEnd w:id="67"/>
      <w:r>
        <w:t xml:space="preserve"> Qualification</w:t>
      </w:r>
      <w:bookmarkEnd w:id="68"/>
      <w:bookmarkEnd w:id="69"/>
      <w:bookmarkEnd w:id="70"/>
      <w:bookmarkEnd w:id="71"/>
      <w:bookmarkEnd w:id="72"/>
      <w:bookmarkEnd w:id="73"/>
      <w:bookmarkEnd w:id="74"/>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lastRenderedPageBreak/>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w:t>
      </w:r>
      <w:r>
        <w:lastRenderedPageBreak/>
        <w:t xml:space="preserve">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indicating the MW 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5" w:name="_Toc141777773"/>
            <w:bookmarkStart w:id="76" w:name="_Toc203961354"/>
            <w:bookmarkStart w:id="77" w:name="_Toc400968478"/>
            <w:bookmarkStart w:id="78" w:name="_Toc402362726"/>
            <w:bookmarkStart w:id="79" w:name="_Toc405554792"/>
            <w:bookmarkStart w:id="80" w:name="_Toc458771452"/>
            <w:bookmarkStart w:id="81" w:name="_Toc458771575"/>
            <w:bookmarkStart w:id="82"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3" w:name="_Toc60045904"/>
            <w:bookmarkStart w:id="84"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3"/>
            <w:bookmarkEnd w:id="84"/>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lastRenderedPageBreak/>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5" w:name="_Toc65157800"/>
      <w:r>
        <w:lastRenderedPageBreak/>
        <w:t>8.1.1.2.1.3</w:t>
      </w:r>
      <w:r>
        <w:tab/>
        <w:t>Non-Spinning Reserve</w:t>
      </w:r>
      <w:bookmarkEnd w:id="75"/>
      <w:bookmarkEnd w:id="76"/>
      <w:r>
        <w:t xml:space="preserve"> Qualification</w:t>
      </w:r>
      <w:bookmarkEnd w:id="77"/>
      <w:bookmarkEnd w:id="78"/>
      <w:bookmarkEnd w:id="79"/>
      <w:bookmarkEnd w:id="80"/>
      <w:bookmarkEnd w:id="81"/>
      <w:bookmarkEnd w:id="82"/>
      <w:bookmarkEnd w:id="85"/>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77777777" w:rsidR="00581280" w:rsidRDefault="000963FF">
      <w:pPr>
        <w:pStyle w:val="List"/>
        <w:ind w:left="720"/>
      </w:pPr>
      <w:r>
        <w:t>(2)</w:t>
      </w:r>
      <w:r>
        <w:tab/>
        <w:t xml:space="preserve">A </w:t>
      </w:r>
      <w:r w:rsidR="00A217AB">
        <w:t xml:space="preserve">Controllable </w:t>
      </w:r>
      <w:r>
        <w:t>Load Resource providing Non-Spin must</w:t>
      </w:r>
      <w:r w:rsidR="00A217AB">
        <w:t xml:space="preserve"> be qualified to participate in SCED and must</w:t>
      </w:r>
      <w:r>
        <w:t xml:space="preserve"> provide a telemetered output signal, including breaker status. </w:t>
      </w:r>
    </w:p>
    <w:p w14:paraId="4244378B" w14:textId="34F8E1D7" w:rsidR="00581280" w:rsidRDefault="000963FF" w:rsidP="0054605E">
      <w:pPr>
        <w:pStyle w:val="List"/>
        <w:ind w:left="720"/>
      </w:pPr>
      <w:r>
        <w:t>(3)</w:t>
      </w:r>
      <w:r>
        <w:tab/>
        <w:t xml:space="preserve">Each Generation Resource and </w:t>
      </w:r>
      <w:r w:rsidR="00A217AB">
        <w:t xml:space="preserve">Controllable </w:t>
      </w:r>
      <w:r>
        <w:t>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lastRenderedPageBreak/>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77777777" w:rsidR="00581280" w:rsidRDefault="000963FF">
      <w:pPr>
        <w:pStyle w:val="List"/>
      </w:pPr>
      <w:r>
        <w:t>(c)</w:t>
      </w:r>
      <w:r>
        <w:tab/>
        <w:t>For Controllable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349D526F" w:rsidR="007956CD" w:rsidRDefault="007956CD" w:rsidP="00C20CCB">
            <w:pPr>
              <w:pStyle w:val="Instructions"/>
              <w:spacing w:before="120"/>
              <w:ind w:left="0" w:firstLine="0"/>
            </w:pPr>
            <w:bookmarkStart w:id="86" w:name="_Toc141777774"/>
            <w:bookmarkStart w:id="87" w:name="_Toc203961355"/>
            <w:bookmarkStart w:id="88" w:name="_Toc400968479"/>
            <w:bookmarkStart w:id="89" w:name="_Toc402362727"/>
            <w:bookmarkStart w:id="90" w:name="_Toc405554793"/>
            <w:bookmarkStart w:id="91" w:name="_Toc458771453"/>
            <w:bookmarkStart w:id="92" w:name="_Toc458771576"/>
            <w:bookmarkStart w:id="93" w:name="_Toc460939755"/>
            <w:r>
              <w:t>[NPRR1011</w:t>
            </w:r>
            <w:r w:rsidR="0054605E">
              <w:t xml:space="preserve"> and NPRR1093</w:t>
            </w:r>
            <w:r>
              <w:t xml:space="preserve">:  Replace </w:t>
            </w:r>
            <w:r w:rsidR="0054605E">
              <w:t xml:space="preserve">applicable portions of </w:t>
            </w:r>
            <w:r>
              <w:t>Section 8.1.1.2.1.3 above with the following upon system implementation of the Real-Time Co-Optimization (RTC) project</w:t>
            </w:r>
            <w:r w:rsidR="0054605E">
              <w:t xml:space="preserve"> for NPRR1011; or upon system implementation for NPRR1093</w:t>
            </w:r>
            <w:r>
              <w: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4" w:name="_Toc60045906"/>
            <w:bookmarkStart w:id="95" w:name="_Toc65157801"/>
            <w:r w:rsidRPr="00497B63">
              <w:rPr>
                <w:b/>
                <w:bCs/>
                <w:szCs w:val="22"/>
              </w:rPr>
              <w:t>8.1.1.2.1.3</w:t>
            </w:r>
            <w:r w:rsidRPr="00497B63">
              <w:rPr>
                <w:b/>
                <w:bCs/>
                <w:szCs w:val="22"/>
              </w:rPr>
              <w:tab/>
              <w:t>Non-Spinning Reserve Qualification</w:t>
            </w:r>
            <w:bookmarkEnd w:id="94"/>
            <w:bookmarkEnd w:id="95"/>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lastRenderedPageBreak/>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6" w:name="_Toc65157802"/>
      <w:r>
        <w:lastRenderedPageBreak/>
        <w:t>8.1.1.2.1.4</w:t>
      </w:r>
      <w:r>
        <w:tab/>
        <w:t xml:space="preserve">Voltage Support Service </w:t>
      </w:r>
      <w:bookmarkEnd w:id="86"/>
      <w:bookmarkEnd w:id="87"/>
      <w:r>
        <w:t>Qualification</w:t>
      </w:r>
      <w:bookmarkEnd w:id="88"/>
      <w:bookmarkEnd w:id="89"/>
      <w:bookmarkEnd w:id="90"/>
      <w:bookmarkEnd w:id="91"/>
      <w:bookmarkEnd w:id="92"/>
      <w:bookmarkEnd w:id="93"/>
      <w:bookmarkEnd w:id="96"/>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 xml:space="preserve">as follows:  lagging reactive capability should be specified using the </w:t>
      </w:r>
      <w:r>
        <w:lastRenderedPageBreak/>
        <w:t>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lastRenderedPageBreak/>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7" w:name="_Toc141777775"/>
      <w:bookmarkStart w:id="98" w:name="_Toc203961356"/>
      <w:bookmarkStart w:id="99" w:name="_Toc400968480"/>
      <w:bookmarkStart w:id="100" w:name="_Toc402362728"/>
      <w:bookmarkStart w:id="101" w:name="_Toc405554794"/>
      <w:bookmarkStart w:id="102" w:name="_Toc458771455"/>
      <w:bookmarkStart w:id="103" w:name="_Toc458771578"/>
      <w:bookmarkStart w:id="104" w:name="_Toc460939757"/>
      <w:bookmarkStart w:id="105" w:name="_Toc65157803"/>
      <w:r>
        <w:t>8.1.1.2.1.5</w:t>
      </w:r>
      <w:r>
        <w:tab/>
        <w:t>System Black Start Capability</w:t>
      </w:r>
      <w:bookmarkEnd w:id="97"/>
      <w:bookmarkEnd w:id="98"/>
      <w:r>
        <w:t xml:space="preserve"> Qualification</w:t>
      </w:r>
      <w:r w:rsidR="009F757F">
        <w:t xml:space="preserve"> and Testing</w:t>
      </w:r>
      <w:bookmarkEnd w:id="99"/>
      <w:bookmarkEnd w:id="100"/>
      <w:bookmarkEnd w:id="101"/>
      <w:bookmarkEnd w:id="102"/>
      <w:bookmarkEnd w:id="103"/>
      <w:bookmarkEnd w:id="104"/>
      <w:bookmarkEnd w:id="105"/>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(i)</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w:t>
      </w:r>
      <w:r>
        <w:lastRenderedPageBreak/>
        <w:t xml:space="preserve">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 xml:space="preserve">The Black Start Resource must have verified that its Volts/Hz relay, over-excitation limiter, and under-excitation limiter are set properly and that no </w:t>
      </w:r>
      <w:r>
        <w:lastRenderedPageBreak/>
        <w:t>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r>
        <w:t>(vi)</w:t>
      </w:r>
      <w:r>
        <w:tab/>
      </w:r>
      <w:r>
        <w:rPr>
          <w:szCs w:val="24"/>
        </w:rPr>
        <w:t>This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 xml:space="preserve">that is not identified as </w:t>
      </w:r>
      <w:r w:rsidR="00647D65">
        <w:lastRenderedPageBreak/>
        <w:t>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r>
        <w:rPr>
          <w:szCs w:val="24"/>
        </w:rPr>
        <w:t>(i</w:t>
      </w:r>
      <w:r w:rsidR="00647D65">
        <w:rPr>
          <w:szCs w:val="24"/>
        </w:rPr>
        <w:t>v</w:t>
      </w:r>
      <w:r>
        <w:rPr>
          <w:szCs w:val="24"/>
        </w:rPr>
        <w:t>)</w:t>
      </w:r>
      <w:r>
        <w:rPr>
          <w:szCs w:val="24"/>
        </w:rPr>
        <w:tab/>
        <w:t xml:space="preserve">If a physical test is performed, the test shall commence with a Basic Starting Test, followed by a Line Energizing Test </w:t>
      </w:r>
      <w:r w:rsidR="009F757F">
        <w:rPr>
          <w:szCs w:val="24"/>
        </w:rPr>
        <w:t xml:space="preserve">when required </w:t>
      </w:r>
      <w:r>
        <w:rPr>
          <w:szCs w:val="24"/>
        </w:rPr>
        <w:t xml:space="preserve">and a </w:t>
      </w:r>
      <w:r>
        <w:rPr>
          <w:szCs w:val="24"/>
        </w:rPr>
        <w:lastRenderedPageBreak/>
        <w:t>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 xml:space="preserve">response submitted to ERCOT and operates at a minimum level as agreed to </w:t>
      </w:r>
      <w:r w:rsidRPr="006D062D">
        <w:rPr>
          <w:iCs/>
        </w:rPr>
        <w:lastRenderedPageBreak/>
        <w:t>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 xml:space="preserve">epresenting the Black Start Resource for all the Operating Days since its last successful Black </w:t>
      </w:r>
      <w:r w:rsidRPr="006D062D">
        <w:lastRenderedPageBreak/>
        <w:t>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6BD4DCC7" w:rsidR="00452059" w:rsidRDefault="00452059" w:rsidP="00486636">
            <w:pPr>
              <w:pStyle w:val="Instructions"/>
              <w:spacing w:before="120"/>
              <w:ind w:left="0" w:firstLine="0"/>
            </w:pPr>
            <w:bookmarkStart w:id="106" w:name="_Toc141777776"/>
            <w:bookmarkStart w:id="107" w:name="_Toc203961357"/>
            <w:bookmarkStart w:id="108" w:name="_Toc400968483"/>
            <w:bookmarkStart w:id="109" w:name="_Toc402362731"/>
            <w:bookmarkStart w:id="110" w:name="_Toc405554797"/>
            <w:bookmarkStart w:id="111" w:name="_Toc458771456"/>
            <w:bookmarkStart w:id="112" w:name="_Toc458771579"/>
            <w:bookmarkStart w:id="113"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4" w:name="_Toc65157804"/>
            <w:r w:rsidRPr="0003648D">
              <w:t>8.1.1.2.1.6</w:t>
            </w:r>
            <w:r w:rsidRPr="0003648D">
              <w:tab/>
            </w:r>
            <w:r>
              <w:t>ERCOT Contingency Reserve Service</w:t>
            </w:r>
            <w:r w:rsidRPr="0003648D">
              <w:t xml:space="preserve"> Qualification</w:t>
            </w:r>
            <w:bookmarkEnd w:id="114"/>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lastRenderedPageBreak/>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77777777" w:rsidR="000F34C4" w:rsidRDefault="000F34C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34C4" w:rsidRPr="006945A2" w14:paraId="5D4646B5" w14:textId="77777777" w:rsidTr="000F34C4">
        <w:tc>
          <w:tcPr>
            <w:tcW w:w="9350" w:type="dxa"/>
            <w:tcBorders>
              <w:top w:val="single" w:sz="4" w:space="0" w:color="auto"/>
              <w:left w:val="single" w:sz="4" w:space="0" w:color="auto"/>
              <w:bottom w:val="single" w:sz="4" w:space="0" w:color="auto"/>
              <w:right w:val="single" w:sz="4" w:space="0" w:color="auto"/>
            </w:tcBorders>
            <w:shd w:val="clear" w:color="auto" w:fill="E0E0E0"/>
          </w:tcPr>
          <w:p w14:paraId="3D7F0A32" w14:textId="694998B2" w:rsidR="000F34C4" w:rsidRDefault="000F34C4" w:rsidP="000F34C4">
            <w:pPr>
              <w:pStyle w:val="Instructions"/>
              <w:spacing w:before="120"/>
              <w:ind w:left="0" w:firstLine="0"/>
            </w:pPr>
            <w:bookmarkStart w:id="115" w:name="_Toc65157805"/>
            <w:r w:rsidRPr="00816D3B">
              <w:t>[</w:t>
            </w:r>
            <w:r>
              <w:t>NPRR1120:  Insert Section</w:t>
            </w:r>
            <w:r w:rsidRPr="000F34C4">
              <w:t xml:space="preserve"> </w:t>
            </w:r>
            <w:r>
              <w:t>8.1.1.2.1.7 below upon system implementation:</w:t>
            </w:r>
            <w:r w:rsidRPr="00816D3B">
              <w:t>]</w:t>
            </w:r>
          </w:p>
          <w:p w14:paraId="5A935830" w14:textId="77777777" w:rsidR="000F34C4" w:rsidRPr="000F34C4" w:rsidRDefault="000F34C4" w:rsidP="000F34C4">
            <w:pPr>
              <w:keepNext/>
              <w:widowControl w:val="0"/>
              <w:tabs>
                <w:tab w:val="left" w:pos="1260"/>
              </w:tabs>
              <w:spacing w:after="240"/>
              <w:ind w:left="1260" w:hanging="1260"/>
              <w:outlineLvl w:val="3"/>
              <w:rPr>
                <w:b/>
                <w:bCs/>
                <w:snapToGrid w:val="0"/>
              </w:rPr>
            </w:pPr>
            <w:bookmarkStart w:id="116" w:name="_Hlk95720174"/>
            <w:bookmarkStart w:id="117" w:name="_Hlk93223335"/>
            <w:r w:rsidRPr="000F34C4">
              <w:rPr>
                <w:b/>
                <w:bCs/>
                <w:snapToGrid w:val="0"/>
              </w:rPr>
              <w:t>8.1.1.2.1.7</w:t>
            </w:r>
            <w:bookmarkEnd w:id="116"/>
            <w:r w:rsidRPr="000F34C4">
              <w:rPr>
                <w:b/>
                <w:bCs/>
                <w:snapToGrid w:val="0"/>
              </w:rPr>
              <w:tab/>
              <w:t xml:space="preserve">Firm Fuel Supply Service Resource Qualification, Testing, and </w:t>
            </w:r>
            <w:r w:rsidRPr="000F34C4">
              <w:rPr>
                <w:b/>
                <w:bCs/>
                <w:snapToGrid w:val="0"/>
              </w:rPr>
              <w:lastRenderedPageBreak/>
              <w:t>Decertification</w:t>
            </w:r>
          </w:p>
          <w:bookmarkEnd w:id="117"/>
          <w:p w14:paraId="61AB1568" w14:textId="77777777" w:rsidR="000F34C4" w:rsidRPr="000F34C4" w:rsidRDefault="000F34C4" w:rsidP="000F34C4">
            <w:pPr>
              <w:spacing w:after="240"/>
              <w:ind w:left="720" w:hanging="720"/>
              <w:rPr>
                <w:b/>
                <w:bCs/>
              </w:rPr>
            </w:pPr>
            <w:r w:rsidRPr="000F34C4">
              <w:rPr>
                <w:iCs/>
              </w:rPr>
              <w:t>(1)</w:t>
            </w:r>
            <w:r w:rsidRPr="000F34C4">
              <w:rPr>
                <w:iCs/>
              </w:rPr>
              <w:tab/>
              <w:t>Generation Resources that meet the following requirements will be considered qualified to provide Firm Fuel Supply Service (FFSS) and may be selected in the bidding process for FFSS:</w:t>
            </w:r>
          </w:p>
          <w:p w14:paraId="7B612D2A" w14:textId="4E811E68" w:rsidR="000F34C4" w:rsidRPr="000F34C4" w:rsidRDefault="000F34C4" w:rsidP="000F34C4">
            <w:pPr>
              <w:spacing w:after="240"/>
              <w:ind w:left="1440" w:hanging="720"/>
              <w:rPr>
                <w:b/>
                <w:bCs/>
                <w:iCs/>
              </w:rPr>
            </w:pPr>
            <w:r w:rsidRPr="000F34C4">
              <w:rPr>
                <w:szCs w:val="24"/>
              </w:rPr>
              <w:t>(a)</w:t>
            </w:r>
            <w:r w:rsidRPr="000F34C4">
              <w:rPr>
                <w:szCs w:val="24"/>
              </w:rPr>
              <w:tab/>
            </w:r>
            <w:r w:rsidR="002E6F20" w:rsidRPr="000F34C4">
              <w:rPr>
                <w:szCs w:val="24"/>
              </w:rPr>
              <w:t xml:space="preserve">Successfully demonstrates dual fuel capability, the ability to establish and burn an </w:t>
            </w:r>
            <w:bookmarkStart w:id="118" w:name="_Hlk93224511"/>
            <w:r w:rsidR="002E6F20" w:rsidRPr="000F34C4">
              <w:rPr>
                <w:szCs w:val="24"/>
              </w:rPr>
              <w:t>alternative</w:t>
            </w:r>
            <w:bookmarkEnd w:id="118"/>
            <w:r w:rsidR="002E6F20" w:rsidRPr="000F34C4">
              <w:rPr>
                <w:b/>
                <w:bCs/>
                <w:szCs w:val="24"/>
              </w:rPr>
              <w:t xml:space="preserve"> </w:t>
            </w:r>
            <w:r w:rsidR="002E6F20" w:rsidRPr="000F34C4">
              <w:rPr>
                <w:szCs w:val="24"/>
              </w:rPr>
              <w:t xml:space="preserve">onsite stored fuel, and has onsite fuel storage capability in an amount that satisfies the minimum FFSS capability requirements set forth in the FFSS </w:t>
            </w:r>
            <w:r w:rsidR="002E6F20">
              <w:rPr>
                <w:szCs w:val="24"/>
              </w:rPr>
              <w:t>request for proposal (</w:t>
            </w:r>
            <w:r w:rsidR="002E6F20" w:rsidRPr="000F34C4">
              <w:rPr>
                <w:szCs w:val="24"/>
              </w:rPr>
              <w:t>RFP</w:t>
            </w:r>
            <w:r w:rsidR="002E6F20">
              <w:rPr>
                <w:szCs w:val="24"/>
              </w:rPr>
              <w:t>)</w:t>
            </w:r>
            <w:r w:rsidR="002E6F20" w:rsidRPr="000F34C4">
              <w:rPr>
                <w:szCs w:val="24"/>
              </w:rPr>
              <w:t xml:space="preserve">.  This minimum alternative fuel storage capability must be demonstrated such that the </w:t>
            </w:r>
            <w:r w:rsidR="002E6F20">
              <w:rPr>
                <w:szCs w:val="24"/>
              </w:rPr>
              <w:t>Firm Fuel Supply Service Resource (</w:t>
            </w:r>
            <w:r w:rsidR="002E6F20" w:rsidRPr="000F34C4">
              <w:rPr>
                <w:szCs w:val="24"/>
              </w:rPr>
              <w:t>FFSSR</w:t>
            </w:r>
            <w:r w:rsidR="002E6F20">
              <w:rPr>
                <w:szCs w:val="24"/>
              </w:rPr>
              <w:t>)</w:t>
            </w:r>
            <w:r w:rsidR="002E6F20" w:rsidRPr="000F34C4">
              <w:rPr>
                <w:szCs w:val="24"/>
              </w:rPr>
              <w:t xml:space="preserve"> has </w:t>
            </w:r>
            <w:r w:rsidRPr="000F34C4">
              <w:rPr>
                <w:szCs w:val="24"/>
              </w:rPr>
              <w:t>the capability to operate at the awarded MW value for a period defined in the FFSS RFP.  A QSE demonstrates this capability by confirming the following in its bid submission form:</w:t>
            </w:r>
          </w:p>
          <w:p w14:paraId="5A0EA429" w14:textId="77777777" w:rsidR="000F34C4" w:rsidRPr="000F34C4" w:rsidRDefault="000F34C4" w:rsidP="000F34C4">
            <w:pPr>
              <w:spacing w:after="240"/>
              <w:ind w:left="2160" w:hanging="720"/>
              <w:rPr>
                <w:b/>
                <w:bCs/>
                <w:szCs w:val="24"/>
              </w:rPr>
            </w:pPr>
            <w:r w:rsidRPr="000F34C4">
              <w:rPr>
                <w:szCs w:val="24"/>
              </w:rPr>
              <w:t>(i)</w:t>
            </w:r>
            <w:r w:rsidRPr="000F34C4">
              <w:rPr>
                <w:szCs w:val="24"/>
              </w:rPr>
              <w:tab/>
              <w:t>The onsite fuel storage for the FFSSR is sufficient to satisfy the requirements established in the Protocols and the FFSS RFP;</w:t>
            </w:r>
          </w:p>
          <w:p w14:paraId="7EBC9521" w14:textId="670FD01A" w:rsidR="000F34C4" w:rsidRPr="000F34C4" w:rsidRDefault="000F34C4" w:rsidP="000F34C4">
            <w:pPr>
              <w:spacing w:after="240"/>
              <w:ind w:left="2160" w:hanging="720"/>
              <w:rPr>
                <w:szCs w:val="22"/>
              </w:rPr>
            </w:pPr>
            <w:r w:rsidRPr="000F34C4">
              <w:rPr>
                <w:szCs w:val="24"/>
              </w:rPr>
              <w:t>(ii)</w:t>
            </w:r>
            <w:r w:rsidRPr="000F34C4">
              <w:rPr>
                <w:szCs w:val="24"/>
              </w:rPr>
              <w:tab/>
            </w:r>
            <w:bookmarkStart w:id="119" w:name="_Hlk93306351"/>
            <w:r w:rsidRPr="000F34C4">
              <w:rPr>
                <w:szCs w:val="22"/>
              </w:rPr>
              <w:t>The FFSSR is capable of being dispatched by SCED</w:t>
            </w:r>
            <w:bookmarkEnd w:id="119"/>
            <w:r w:rsidRPr="000F34C4">
              <w:rPr>
                <w:szCs w:val="22"/>
              </w:rPr>
              <w:t xml:space="preserve"> but does not have to be qualified for any specific Ancillary Service; and</w:t>
            </w:r>
          </w:p>
          <w:p w14:paraId="23B203D5" w14:textId="77777777" w:rsidR="000F34C4" w:rsidRPr="000F34C4" w:rsidRDefault="000F34C4" w:rsidP="000F34C4">
            <w:pPr>
              <w:spacing w:after="240"/>
              <w:ind w:left="2160" w:hanging="720"/>
              <w:rPr>
                <w:szCs w:val="22"/>
              </w:rPr>
            </w:pPr>
            <w:r w:rsidRPr="000F34C4">
              <w:rPr>
                <w:szCs w:val="22"/>
              </w:rPr>
              <w:t>(iii)</w:t>
            </w:r>
            <w:r w:rsidRPr="000F34C4">
              <w:rPr>
                <w:szCs w:val="22"/>
              </w:rPr>
              <w:tab/>
              <w:t>The FFSSR is able to begin operation using onsite stored alternative fuel within the period defined in the RFP; or</w:t>
            </w:r>
          </w:p>
          <w:p w14:paraId="7F49CB21" w14:textId="77777777" w:rsidR="000F34C4" w:rsidRPr="000F34C4" w:rsidRDefault="000F34C4" w:rsidP="000F34C4">
            <w:pPr>
              <w:spacing w:after="240"/>
              <w:ind w:left="1440" w:hanging="720"/>
              <w:rPr>
                <w:szCs w:val="24"/>
              </w:rPr>
            </w:pPr>
            <w:r w:rsidRPr="000F34C4">
              <w:rPr>
                <w:szCs w:val="24"/>
              </w:rPr>
              <w:t>(b)</w:t>
            </w:r>
            <w:r w:rsidRPr="000F34C4">
              <w:rPr>
                <w:szCs w:val="24"/>
              </w:rPr>
              <w:tab/>
              <w:t>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4D02BF80" w14:textId="77777777" w:rsidR="000F34C4" w:rsidRPr="000F34C4" w:rsidRDefault="000F34C4" w:rsidP="000F34C4">
            <w:pPr>
              <w:spacing w:after="240"/>
              <w:ind w:left="2160" w:hanging="720"/>
              <w:rPr>
                <w:szCs w:val="24"/>
              </w:rPr>
            </w:pPr>
            <w:r w:rsidRPr="000F34C4">
              <w:rPr>
                <w:szCs w:val="24"/>
              </w:rPr>
              <w:t>(i)</w:t>
            </w:r>
            <w:r w:rsidRPr="000F34C4">
              <w:rPr>
                <w:szCs w:val="24"/>
              </w:rPr>
              <w:tab/>
              <w:t>The onsite natural gas fuel storage for the FFSSR is sufficient to satisfy the requirements established in the Protocols and the FFSS RFP;</w:t>
            </w:r>
          </w:p>
          <w:p w14:paraId="7D797DEB" w14:textId="4BC73481" w:rsidR="000F34C4" w:rsidRPr="000F34C4" w:rsidRDefault="000F34C4" w:rsidP="000F34C4">
            <w:pPr>
              <w:spacing w:after="240"/>
              <w:ind w:left="2160" w:hanging="720"/>
              <w:rPr>
                <w:szCs w:val="24"/>
              </w:rPr>
            </w:pPr>
            <w:r w:rsidRPr="000F34C4">
              <w:rPr>
                <w:szCs w:val="24"/>
              </w:rPr>
              <w:t>(ii)</w:t>
            </w:r>
            <w:r w:rsidRPr="000F34C4">
              <w:rPr>
                <w:szCs w:val="24"/>
              </w:rPr>
              <w:tab/>
              <w:t xml:space="preserve">The FFSSR is capable of being dispatched by SCED </w:t>
            </w:r>
            <w:r w:rsidRPr="000F34C4">
              <w:rPr>
                <w:szCs w:val="22"/>
              </w:rPr>
              <w:t>but does not have to be qualified for any specific Ancillary Service</w:t>
            </w:r>
            <w:r w:rsidRPr="000F34C4">
              <w:rPr>
                <w:szCs w:val="24"/>
              </w:rPr>
              <w:t xml:space="preserve">; and </w:t>
            </w:r>
          </w:p>
          <w:p w14:paraId="38E09A35" w14:textId="77777777" w:rsidR="000F34C4" w:rsidRPr="000F34C4" w:rsidRDefault="000F34C4" w:rsidP="000F34C4">
            <w:pPr>
              <w:spacing w:after="240"/>
              <w:ind w:left="2160" w:hanging="720"/>
              <w:rPr>
                <w:szCs w:val="22"/>
              </w:rPr>
            </w:pPr>
            <w:r w:rsidRPr="000F34C4">
              <w:rPr>
                <w:szCs w:val="24"/>
              </w:rPr>
              <w:t>(iii)</w:t>
            </w:r>
            <w:r w:rsidRPr="000F34C4">
              <w:rPr>
                <w:szCs w:val="24"/>
              </w:rPr>
              <w:tab/>
              <w:t>The FFSSR is able to begin operation using onsite stored natural gas fuel within the period defined in the RFP</w:t>
            </w:r>
            <w:r w:rsidRPr="000F34C4">
              <w:rPr>
                <w:szCs w:val="22"/>
              </w:rPr>
              <w:t>; or</w:t>
            </w:r>
          </w:p>
          <w:p w14:paraId="1B88A438" w14:textId="77777777" w:rsidR="000F34C4" w:rsidRPr="000F34C4" w:rsidRDefault="000F34C4" w:rsidP="000F34C4">
            <w:pPr>
              <w:spacing w:after="240"/>
              <w:ind w:left="1440" w:hanging="720"/>
              <w:rPr>
                <w:szCs w:val="22"/>
              </w:rPr>
            </w:pPr>
            <w:bookmarkStart w:id="120" w:name="_Hlk94038909"/>
            <w:bookmarkStart w:id="121" w:name="_Hlk94179877"/>
            <w:r w:rsidRPr="000F34C4">
              <w:rPr>
                <w:szCs w:val="22"/>
              </w:rPr>
              <w:t>(c)</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410BE53" w14:textId="77777777" w:rsidR="000F34C4" w:rsidRPr="000F34C4" w:rsidRDefault="000F34C4" w:rsidP="000F34C4">
            <w:pPr>
              <w:spacing w:after="240"/>
              <w:ind w:left="720" w:hanging="720"/>
              <w:rPr>
                <w:iCs/>
              </w:rPr>
            </w:pPr>
            <w:r w:rsidRPr="000F34C4">
              <w:rPr>
                <w:iCs/>
              </w:rPr>
              <w:t>(2)</w:t>
            </w:r>
            <w:r w:rsidRPr="000F34C4">
              <w:rPr>
                <w:iCs/>
              </w:rPr>
              <w:tab/>
              <w:t xml:space="preserve">A QSE representing an FFSSR must annually demonstrate the FFSSR’s capability to use an onsite stored alternative fuel or reserved fuel sources identified in paragraphs (1)(b) and (1)(c) above and sustain its output for 60 minutes at the maximum awarded </w:t>
            </w:r>
            <w:r w:rsidRPr="000F34C4">
              <w:rPr>
                <w:iCs/>
              </w:rPr>
              <w:lastRenderedPageBreak/>
              <w:t>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1626904" w14:textId="77777777" w:rsidR="000F34C4" w:rsidRPr="000F34C4" w:rsidRDefault="000F34C4" w:rsidP="000F34C4">
            <w:pPr>
              <w:spacing w:after="240"/>
              <w:ind w:left="720" w:hanging="720"/>
              <w:rPr>
                <w:iCs/>
              </w:rPr>
            </w:pPr>
            <w:r w:rsidRPr="000F34C4">
              <w:rPr>
                <w:iCs/>
              </w:rPr>
              <w:t>(3)</w:t>
            </w:r>
            <w:r w:rsidRPr="000F34C4">
              <w:rPr>
                <w:iCs/>
              </w:rPr>
              <w:tab/>
              <w:t>A QSE representing an FFSSR must ensure the full awarded FFSS capability is available by November 15 of each year awarded in the RFP.</w:t>
            </w:r>
          </w:p>
          <w:p w14:paraId="6763A9C0" w14:textId="58FC91A9" w:rsidR="000F34C4" w:rsidRPr="000F34C4" w:rsidRDefault="000F34C4" w:rsidP="000F34C4">
            <w:pPr>
              <w:spacing w:after="240"/>
              <w:ind w:left="720" w:hanging="720"/>
              <w:rPr>
                <w:iCs/>
              </w:rPr>
            </w:pPr>
            <w:r w:rsidRPr="000F34C4">
              <w:rPr>
                <w:iCs/>
              </w:rPr>
              <w:t>(4)</w:t>
            </w:r>
            <w:r w:rsidRPr="000F34C4">
              <w:rPr>
                <w:iCs/>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(2) above.</w:t>
            </w:r>
          </w:p>
          <w:bookmarkEnd w:id="120"/>
          <w:bookmarkEnd w:id="121"/>
          <w:p w14:paraId="2E6AA2F8" w14:textId="11406761" w:rsidR="002E6F20" w:rsidRPr="000F34C4" w:rsidRDefault="002E6F20" w:rsidP="002E6F20">
            <w:pPr>
              <w:spacing w:after="240"/>
              <w:ind w:left="720" w:hanging="720"/>
              <w:rPr>
                <w:szCs w:val="24"/>
              </w:rPr>
            </w:pPr>
            <w:r w:rsidRPr="000F34C4">
              <w:rPr>
                <w:szCs w:val="24"/>
              </w:rPr>
              <w:t>(5)</w:t>
            </w:r>
            <w:r w:rsidRPr="000F34C4">
              <w:rPr>
                <w:szCs w:val="24"/>
              </w:rPr>
              <w:tab/>
              <w:t xml:space="preserve">If the FFSSR does not reflect that it is available, through its Availability Plan, for the hours for which ERCOT has issued a Watch for winter weather, ERCOT shall claw back and/or withhold the </w:t>
            </w:r>
            <w:r>
              <w:rPr>
                <w:szCs w:val="24"/>
              </w:rPr>
              <w:t>FFSS</w:t>
            </w:r>
            <w:r w:rsidRPr="000F34C4">
              <w:rPr>
                <w:szCs w:val="24"/>
              </w:rPr>
              <w:t xml:space="preserve"> Standby Fee for 90 days, unless the FFSSR successfully deployed for its entire FFSS award obligation and exhausted emission hours allocated in the RFP for the FFSSR. </w:t>
            </w:r>
          </w:p>
          <w:p w14:paraId="4BFACB46" w14:textId="77777777" w:rsidR="002E6F20" w:rsidRPr="000F34C4" w:rsidRDefault="002E6F20" w:rsidP="002E6F20">
            <w:pPr>
              <w:spacing w:after="240"/>
              <w:ind w:left="720" w:hanging="720"/>
              <w:rPr>
                <w:szCs w:val="24"/>
              </w:rPr>
            </w:pPr>
            <w:r w:rsidRPr="000F34C4">
              <w:rPr>
                <w:szCs w:val="24"/>
              </w:rPr>
              <w:t>(6)</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6F552BB2" w14:textId="77777777" w:rsidR="002E6F20" w:rsidRPr="000F34C4" w:rsidRDefault="002E6F20" w:rsidP="002E6F20">
            <w:pPr>
              <w:spacing w:after="240"/>
              <w:ind w:left="720" w:hanging="720"/>
              <w:rPr>
                <w:szCs w:val="24"/>
              </w:rPr>
            </w:pPr>
            <w:r w:rsidRPr="000F34C4">
              <w:rPr>
                <w:szCs w:val="24"/>
              </w:rPr>
              <w:t>(7)</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317A41C1" w14:textId="77777777" w:rsidR="002E6F20" w:rsidRPr="000F34C4" w:rsidRDefault="002E6F20" w:rsidP="002E6F20">
            <w:pPr>
              <w:spacing w:after="240"/>
              <w:ind w:left="720" w:hanging="720"/>
              <w:rPr>
                <w:szCs w:val="24"/>
              </w:rPr>
            </w:pPr>
            <w:r w:rsidRPr="000F34C4">
              <w:rPr>
                <w:szCs w:val="24"/>
              </w:rPr>
              <w:t xml:space="preserve">(8)        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562D0A6E" w14:textId="77777777" w:rsidR="002E6F20" w:rsidRPr="000F34C4" w:rsidRDefault="002E6F20" w:rsidP="002E6F20">
            <w:pPr>
              <w:spacing w:after="240"/>
              <w:ind w:left="720" w:hanging="720"/>
              <w:rPr>
                <w:szCs w:val="24"/>
              </w:rPr>
            </w:pPr>
            <w:r w:rsidRPr="000F34C4">
              <w:rPr>
                <w:szCs w:val="24"/>
              </w:rPr>
              <w:lastRenderedPageBreak/>
              <w:t>(9)</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 xml:space="preserve">for 15 days. </w:t>
            </w:r>
          </w:p>
          <w:p w14:paraId="18F60584" w14:textId="77777777" w:rsidR="002E6F20" w:rsidRPr="000F34C4" w:rsidRDefault="002E6F20" w:rsidP="002E6F20">
            <w:pPr>
              <w:spacing w:after="240"/>
              <w:ind w:left="720" w:hanging="720"/>
              <w:rPr>
                <w:szCs w:val="24"/>
              </w:rPr>
            </w:pPr>
            <w:r w:rsidRPr="000F34C4">
              <w:rPr>
                <w:szCs w:val="24"/>
              </w:rPr>
              <w:t>(10)</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313E4D7B" w14:textId="77777777" w:rsidR="002E6F20" w:rsidRPr="000F34C4" w:rsidRDefault="002E6F20" w:rsidP="002E6F20">
            <w:pPr>
              <w:spacing w:after="240"/>
              <w:ind w:left="720" w:hanging="720"/>
              <w:rPr>
                <w:szCs w:val="24"/>
              </w:rPr>
            </w:pPr>
            <w:r w:rsidRPr="000F34C4">
              <w:rPr>
                <w:szCs w:val="24"/>
              </w:rPr>
              <w:t>(11)</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Standby Fee for 15 days, in proportion to the difference between the average MW level instructed by ERCOT over the FFSS deployment period and the corresponding average generation of the FFSSR.</w:t>
            </w:r>
          </w:p>
          <w:p w14:paraId="1C82B429" w14:textId="6ECAA70A" w:rsidR="000F34C4" w:rsidRPr="000F34C4" w:rsidRDefault="000F34C4" w:rsidP="000F34C4">
            <w:pPr>
              <w:spacing w:after="240"/>
              <w:ind w:left="720" w:hanging="720"/>
              <w:rPr>
                <w:szCs w:val="24"/>
              </w:rPr>
            </w:pPr>
            <w:r w:rsidRPr="000F34C4">
              <w:rPr>
                <w:szCs w:val="24"/>
              </w:rPr>
              <w:t>(12)</w:t>
            </w:r>
            <w:r w:rsidRPr="000F34C4">
              <w:rPr>
                <w:szCs w:val="24"/>
              </w:rPr>
              <w:tab/>
              <w:t>Notwithstanding paragraphs (5) through (11) above, if the FFSSR is otherwise available but fails to come On-Line or is forced Off-Line due to a transmission system outage or transmission system limitation that would prevent the unit from being deployed to LSL, ERCOT shall not claw back the</w:t>
            </w:r>
            <w:r w:rsidR="002E6F20" w:rsidRPr="000F34C4">
              <w:rPr>
                <w:szCs w:val="24"/>
              </w:rPr>
              <w:t xml:space="preserve"> hourly </w:t>
            </w:r>
            <w:r w:rsidR="002E6F20">
              <w:rPr>
                <w:szCs w:val="24"/>
              </w:rPr>
              <w:t>FFSS</w:t>
            </w:r>
            <w:r w:rsidR="002E6F20" w:rsidRPr="000F34C4">
              <w:rPr>
                <w:szCs w:val="24"/>
              </w:rPr>
              <w:t xml:space="preserve"> Standby Fee</w:t>
            </w:r>
            <w:r w:rsidRPr="000F34C4">
              <w:rPr>
                <w:szCs w:val="24"/>
              </w:rPr>
              <w:t xml:space="preserve">.  If conditions described in paragraphs (7) and (8) occur for the same deployment period, ERCOT shall only claw back the larger amount calculated in </w:t>
            </w:r>
            <w:r>
              <w:rPr>
                <w:szCs w:val="24"/>
              </w:rPr>
              <w:t xml:space="preserve">paragraph </w:t>
            </w:r>
            <w:r w:rsidRPr="000F34C4">
              <w:rPr>
                <w:szCs w:val="24"/>
              </w:rPr>
              <w:t xml:space="preserve">(7) or (8).  If conditions described in paragraphs (10) and (11) occur for the same deployment period, ERCOT shall only </w:t>
            </w:r>
            <w:proofErr w:type="spellStart"/>
            <w:r w:rsidRPr="000F34C4">
              <w:rPr>
                <w:szCs w:val="24"/>
              </w:rPr>
              <w:t>clawback</w:t>
            </w:r>
            <w:proofErr w:type="spellEnd"/>
            <w:r w:rsidRPr="000F34C4">
              <w:rPr>
                <w:szCs w:val="24"/>
              </w:rPr>
              <w:t xml:space="preserve"> the larger amount calculated in</w:t>
            </w:r>
            <w:r>
              <w:rPr>
                <w:szCs w:val="24"/>
              </w:rPr>
              <w:t xml:space="preserve"> paragraph</w:t>
            </w:r>
            <w:r w:rsidRPr="000F34C4">
              <w:rPr>
                <w:szCs w:val="24"/>
              </w:rPr>
              <w:t xml:space="preserve"> (10) or (11).</w:t>
            </w:r>
          </w:p>
        </w:tc>
      </w:tr>
    </w:tbl>
    <w:p w14:paraId="41DE5291" w14:textId="77777777" w:rsidR="00581280" w:rsidRPr="00EB6A56" w:rsidRDefault="000963FF" w:rsidP="00612850">
      <w:pPr>
        <w:pStyle w:val="H4"/>
        <w:spacing w:before="480"/>
        <w:ind w:left="1267" w:hanging="1267"/>
        <w:rPr>
          <w:b/>
        </w:rPr>
      </w:pPr>
      <w:r w:rsidRPr="00EB6A56">
        <w:rPr>
          <w:b/>
        </w:rPr>
        <w:lastRenderedPageBreak/>
        <w:t>8.1.1.3</w:t>
      </w:r>
      <w:r w:rsidRPr="00EB6A56">
        <w:rPr>
          <w:b/>
        </w:rPr>
        <w:tab/>
        <w:t>Ancillary Service Capacity Compliance Criteria</w:t>
      </w:r>
      <w:bookmarkEnd w:id="106"/>
      <w:bookmarkEnd w:id="107"/>
      <w:bookmarkEnd w:id="108"/>
      <w:bookmarkEnd w:id="109"/>
      <w:bookmarkEnd w:id="110"/>
      <w:bookmarkEnd w:id="111"/>
      <w:bookmarkEnd w:id="112"/>
      <w:bookmarkEnd w:id="113"/>
      <w:bookmarkEnd w:id="115"/>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lastRenderedPageBreak/>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22" w:name="_Toc141777777"/>
            <w:bookmarkStart w:id="123" w:name="_Toc203961358"/>
            <w:bookmarkStart w:id="124" w:name="_Toc400968484"/>
            <w:bookmarkStart w:id="125" w:name="_Toc402362732"/>
            <w:bookmarkStart w:id="126" w:name="_Toc405554798"/>
            <w:bookmarkStart w:id="127" w:name="_Toc458771457"/>
            <w:bookmarkStart w:id="128" w:name="_Toc458771580"/>
            <w:bookmarkStart w:id="129"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30" w:name="_Toc65157806"/>
            <w:r w:rsidRPr="00D11044">
              <w:rPr>
                <w:b/>
              </w:rPr>
              <w:t>8.1.1.3</w:t>
            </w:r>
            <w:r w:rsidRPr="00D11044">
              <w:rPr>
                <w:b/>
              </w:rPr>
              <w:tab/>
              <w:t>Ancillary Service Capacity Compliance Criteria</w:t>
            </w:r>
            <w:bookmarkEnd w:id="130"/>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lastRenderedPageBreak/>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lastRenderedPageBreak/>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31" w:name="_Toc65157807"/>
      <w:r w:rsidRPr="00EB6A56">
        <w:rPr>
          <w:b/>
        </w:rPr>
        <w:lastRenderedPageBreak/>
        <w:t>8.1.1.3.1</w:t>
      </w:r>
      <w:r w:rsidRPr="00EB6A56">
        <w:rPr>
          <w:b/>
        </w:rPr>
        <w:tab/>
        <w:t>Regulation Service Capacity Monitoring Criteria</w:t>
      </w:r>
      <w:bookmarkEnd w:id="122"/>
      <w:bookmarkEnd w:id="123"/>
      <w:bookmarkEnd w:id="124"/>
      <w:bookmarkEnd w:id="125"/>
      <w:bookmarkEnd w:id="126"/>
      <w:bookmarkEnd w:id="127"/>
      <w:bookmarkEnd w:id="128"/>
      <w:bookmarkEnd w:id="129"/>
      <w:bookmarkEnd w:id="131"/>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32" w:name="_Toc141777778"/>
            <w:bookmarkStart w:id="133" w:name="_Toc203961359"/>
            <w:bookmarkStart w:id="134" w:name="_Toc400968485"/>
            <w:bookmarkStart w:id="135" w:name="_Toc402362733"/>
            <w:bookmarkStart w:id="136" w:name="_Toc405554799"/>
            <w:bookmarkStart w:id="137" w:name="_Toc458771458"/>
            <w:bookmarkStart w:id="138" w:name="_Toc458771581"/>
            <w:bookmarkStart w:id="139"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40" w:name="_Toc65157808"/>
      <w:r w:rsidRPr="00EB6A56">
        <w:rPr>
          <w:b/>
        </w:rPr>
        <w:lastRenderedPageBreak/>
        <w:t>8.1.1.3.2</w:t>
      </w:r>
      <w:r w:rsidRPr="00EB6A56">
        <w:rPr>
          <w:b/>
        </w:rPr>
        <w:tab/>
        <w:t>Responsive Reserve Capacity Monitoring Criteria</w:t>
      </w:r>
      <w:bookmarkEnd w:id="132"/>
      <w:bookmarkEnd w:id="133"/>
      <w:bookmarkEnd w:id="134"/>
      <w:bookmarkEnd w:id="135"/>
      <w:bookmarkEnd w:id="136"/>
      <w:bookmarkEnd w:id="137"/>
      <w:bookmarkEnd w:id="138"/>
      <w:bookmarkEnd w:id="139"/>
      <w:bookmarkEnd w:id="140"/>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41" w:name="_Toc141777779"/>
            <w:bookmarkStart w:id="142" w:name="_Toc203961360"/>
            <w:bookmarkStart w:id="143" w:name="_Toc400968486"/>
            <w:bookmarkStart w:id="144" w:name="_Toc402362734"/>
            <w:bookmarkStart w:id="145" w:name="_Toc405554800"/>
            <w:bookmarkStart w:id="146" w:name="_Toc458771459"/>
            <w:bookmarkStart w:id="147" w:name="_Toc458771582"/>
            <w:bookmarkStart w:id="148"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49" w:name="_Toc65157809"/>
            <w:r w:rsidRPr="00497B63">
              <w:rPr>
                <w:b/>
                <w:szCs w:val="26"/>
              </w:rPr>
              <w:t>8.1.1.3.2</w:t>
            </w:r>
            <w:r w:rsidRPr="00497B63">
              <w:rPr>
                <w:b/>
                <w:szCs w:val="26"/>
              </w:rPr>
              <w:tab/>
              <w:t>Responsive Reserve Capacity Monitoring Criteria</w:t>
            </w:r>
            <w:bookmarkEnd w:id="149"/>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lastRenderedPageBreak/>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50" w:name="_Toc65157810"/>
      <w:r w:rsidRPr="00EB6A56">
        <w:rPr>
          <w:b/>
        </w:rPr>
        <w:lastRenderedPageBreak/>
        <w:t>8.1.1.3.3</w:t>
      </w:r>
      <w:r w:rsidRPr="00EB6A56">
        <w:rPr>
          <w:b/>
        </w:rPr>
        <w:tab/>
        <w:t>Non-Spinning Reserve Capacity Monitoring Criteria</w:t>
      </w:r>
      <w:bookmarkEnd w:id="141"/>
      <w:bookmarkEnd w:id="142"/>
      <w:bookmarkEnd w:id="143"/>
      <w:bookmarkEnd w:id="144"/>
      <w:bookmarkEnd w:id="145"/>
      <w:bookmarkEnd w:id="146"/>
      <w:bookmarkEnd w:id="147"/>
      <w:bookmarkEnd w:id="148"/>
      <w:bookmarkEnd w:id="150"/>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356EC30B" w14:textId="636269E8" w:rsidR="006E56EC" w:rsidRDefault="006E56EC" w:rsidP="006E56EC">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15F816BD" w14:textId="5185DB65" w:rsidR="006E56EC" w:rsidRPr="00F947D2" w:rsidRDefault="006E56EC" w:rsidP="006E56EC">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one hour.</w:t>
            </w:r>
          </w:p>
        </w:tc>
      </w:tr>
    </w:tbl>
    <w:p w14:paraId="347A4659" w14:textId="77777777" w:rsidR="006E56EC" w:rsidRDefault="006E56EC"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15CC4E6" w:rsidR="001C2205" w:rsidRDefault="001C2205" w:rsidP="00486636">
            <w:pPr>
              <w:pStyle w:val="Instructions"/>
              <w:spacing w:before="120"/>
              <w:ind w:left="0" w:firstLine="0"/>
            </w:pPr>
            <w:bookmarkStart w:id="151" w:name="_Toc141777780"/>
            <w:bookmarkStart w:id="152" w:name="_Toc203961361"/>
            <w:bookmarkStart w:id="153" w:name="_Toc400968487"/>
            <w:bookmarkStart w:id="154" w:name="_Toc402362735"/>
            <w:bookmarkStart w:id="155" w:name="_Toc405554801"/>
            <w:bookmarkStart w:id="156" w:name="_Toc458771460"/>
            <w:bookmarkStart w:id="157" w:name="_Toc458771583"/>
            <w:bookmarkStart w:id="158" w:name="_Toc460939762"/>
            <w:r>
              <w:t>[NPRR863</w:t>
            </w:r>
            <w:r w:rsidR="006E56EC">
              <w:t xml:space="preserve"> and NPRR1011</w:t>
            </w:r>
            <w:r>
              <w:t xml:space="preserve">:  Insert </w:t>
            </w:r>
            <w:r w:rsidR="006E56EC">
              <w:t xml:space="preserve">applicable portions of </w:t>
            </w:r>
            <w:r>
              <w:t>Section 8.1.1.3.4 below upon system implementation</w:t>
            </w:r>
            <w:r w:rsidR="006E56EC">
              <w:t xml:space="preserve"> for NPRR863;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59"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59"/>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7777777"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8C68C24" w14:textId="6EBC8733" w:rsidR="001C2205" w:rsidRPr="005407C3" w:rsidRDefault="001C2205" w:rsidP="006E56EC">
            <w:pPr>
              <w:spacing w:after="240"/>
              <w:ind w:left="720" w:hanging="720"/>
              <w:rPr>
                <w:iCs/>
              </w:rPr>
            </w:pPr>
            <w:r w:rsidRPr="005407C3">
              <w:rPr>
                <w:iCs/>
              </w:rPr>
              <w:lastRenderedPageBreak/>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60" w:name="_Toc65157812"/>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51"/>
      <w:bookmarkEnd w:id="152"/>
      <w:bookmarkEnd w:id="153"/>
      <w:bookmarkEnd w:id="154"/>
      <w:bookmarkEnd w:id="155"/>
      <w:bookmarkEnd w:id="156"/>
      <w:bookmarkEnd w:id="157"/>
      <w:bookmarkEnd w:id="158"/>
      <w:bookmarkEnd w:id="160"/>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61" w:name="_Toc141777781"/>
      <w:bookmarkStart w:id="162" w:name="_Toc203961362"/>
      <w:bookmarkStart w:id="163" w:name="_Toc400968488"/>
      <w:bookmarkStart w:id="164" w:name="_Toc402362736"/>
      <w:bookmarkStart w:id="165" w:name="_Toc405554802"/>
      <w:bookmarkStart w:id="166" w:name="_Toc458771461"/>
      <w:bookmarkStart w:id="167" w:name="_Toc458771584"/>
      <w:bookmarkStart w:id="168" w:name="_Toc460939763"/>
      <w:bookmarkStart w:id="169"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61"/>
      <w:bookmarkEnd w:id="162"/>
      <w:r w:rsidRPr="00EB6A56">
        <w:rPr>
          <w:b/>
        </w:rPr>
        <w:t>Performance</w:t>
      </w:r>
      <w:bookmarkEnd w:id="163"/>
      <w:bookmarkEnd w:id="164"/>
      <w:bookmarkEnd w:id="165"/>
      <w:bookmarkEnd w:id="166"/>
      <w:bookmarkEnd w:id="167"/>
      <w:bookmarkEnd w:id="168"/>
      <w:bookmarkEnd w:id="169"/>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lastRenderedPageBreak/>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lastRenderedPageBreak/>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lastRenderedPageBreak/>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lastRenderedPageBreak/>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lastRenderedPageBreak/>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lastRenderedPageBreak/>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w:t>
      </w:r>
      <w:r w:rsidR="0018536A" w:rsidRPr="006945A2">
        <w:lastRenderedPageBreak/>
        <w:t xml:space="preserve">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w:t>
      </w:r>
      <w:r w:rsidR="00313644">
        <w:lastRenderedPageBreak/>
        <w:t>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w:t>
      </w:r>
      <w:r w:rsidRPr="00180221">
        <w:lastRenderedPageBreak/>
        <w:t>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44D39D9E" w:rsidR="00365E28" w:rsidRDefault="00365E28" w:rsidP="00C20CCB">
            <w:pPr>
              <w:pStyle w:val="Instructions"/>
              <w:spacing w:before="120"/>
              <w:ind w:left="0" w:firstLine="0"/>
            </w:pPr>
            <w:bookmarkStart w:id="170" w:name="_Toc141777782"/>
            <w:bookmarkStart w:id="171" w:name="_Toc203961363"/>
            <w:bookmarkStart w:id="172" w:name="_Toc400968489"/>
            <w:bookmarkStart w:id="173" w:name="_Toc402362737"/>
            <w:bookmarkStart w:id="174" w:name="_Toc405554803"/>
            <w:bookmarkStart w:id="175" w:name="_Toc458771462"/>
            <w:bookmarkStart w:id="176" w:name="_Toc458771585"/>
            <w:bookmarkStart w:id="177" w:name="_Toc460939764"/>
            <w:r>
              <w:t>[NPRR863, NPRR879, NPRR963, NPRR965, NPRR1000, NPRR1011</w:t>
            </w:r>
            <w:r w:rsidR="00F62B5E">
              <w:t xml:space="preserve">, </w:t>
            </w:r>
            <w:r w:rsidR="00852AD7">
              <w:t xml:space="preserve">NPRR1014, </w:t>
            </w:r>
            <w:r w:rsidR="00F62B5E">
              <w:t>NPRR1029</w:t>
            </w:r>
            <w:r w:rsidR="00B26658">
              <w:t>, NPRR1040</w:t>
            </w:r>
            <w:r w:rsidR="00D66FE2">
              <w:t>, and NPRR1111</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178" w:name="_Toc60045918"/>
            <w:bookmarkStart w:id="179"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8"/>
            <w:r w:rsidR="00B26658" w:rsidRPr="00B26658">
              <w:rPr>
                <w:b/>
              </w:rPr>
              <w:t>, and Ancillary Service Capacity Performance Metrics</w:t>
            </w:r>
            <w:bookmarkEnd w:id="179"/>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w:t>
            </w:r>
            <w:r>
              <w:rPr>
                <w:iCs/>
              </w:rPr>
              <w:lastRenderedPageBreak/>
              <w:t>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lastRenderedPageBreak/>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 xml:space="preserve">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w:t>
            </w:r>
            <w:r>
              <w:lastRenderedPageBreak/>
              <w:t>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w:t>
            </w:r>
            <w:r>
              <w:lastRenderedPageBreak/>
              <w:t xml:space="preserve">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lastRenderedPageBreak/>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 xml:space="preserve">Additionally, all Controllable Load Resources will also be measured for performance specifically during intervals in which ERCOT has declared EEA </w:t>
            </w:r>
            <w:r w:rsidRPr="00497B63">
              <w:lastRenderedPageBreak/>
              <w:t>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lastRenderedPageBreak/>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80" w:name="_Toc65157815"/>
      <w:r w:rsidRPr="00EB6A56">
        <w:rPr>
          <w:b/>
        </w:rPr>
        <w:lastRenderedPageBreak/>
        <w:t>8.1.1.4.2</w:t>
      </w:r>
      <w:r w:rsidRPr="00EB6A56">
        <w:rPr>
          <w:b/>
        </w:rPr>
        <w:tab/>
        <w:t>Responsive Reserve Energy Deployment Criteria</w:t>
      </w:r>
      <w:bookmarkEnd w:id="170"/>
      <w:bookmarkEnd w:id="171"/>
      <w:bookmarkEnd w:id="172"/>
      <w:bookmarkEnd w:id="173"/>
      <w:bookmarkEnd w:id="174"/>
      <w:bookmarkEnd w:id="175"/>
      <w:bookmarkEnd w:id="176"/>
      <w:bookmarkEnd w:id="177"/>
      <w:bookmarkEnd w:id="180"/>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lastRenderedPageBreak/>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w:t>
      </w:r>
      <w:r w:rsidRPr="0003648D">
        <w:lastRenderedPageBreak/>
        <w:t xml:space="preserve">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81" w:name="_Toc400968490"/>
            <w:bookmarkStart w:id="182" w:name="_Toc402362738"/>
            <w:bookmarkStart w:id="183" w:name="_Toc405554804"/>
            <w:bookmarkStart w:id="184" w:name="_Toc458771463"/>
            <w:bookmarkStart w:id="185" w:name="_Toc458771586"/>
            <w:bookmarkStart w:id="186" w:name="_Toc460939765"/>
            <w:r>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7" w:name="_Toc60045920"/>
            <w:bookmarkStart w:id="188" w:name="_Toc65157816"/>
            <w:r w:rsidRPr="00497B63">
              <w:rPr>
                <w:b/>
                <w:szCs w:val="26"/>
              </w:rPr>
              <w:t>8.1.1.4.2</w:t>
            </w:r>
            <w:r w:rsidRPr="00497B63">
              <w:rPr>
                <w:b/>
                <w:szCs w:val="26"/>
              </w:rPr>
              <w:tab/>
              <w:t>Responsive Reserve Energy Deployment Criteria</w:t>
            </w:r>
            <w:bookmarkEnd w:id="187"/>
            <w:bookmarkEnd w:id="188"/>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w:t>
            </w:r>
            <w:r w:rsidRPr="0003648D">
              <w:rPr>
                <w:iCs/>
              </w:rPr>
              <w:lastRenderedPageBreak/>
              <w:t xml:space="preserve">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 xml:space="preserve">For a QSE self-providing RRS on Load Resources, excluding Controllable Load Resources that have been deployed for RRS, the QSE may move the self-provided </w:t>
            </w:r>
            <w:r>
              <w:lastRenderedPageBreak/>
              <w:t>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89" w:name="_Toc65157817"/>
      <w:r w:rsidRPr="00EB6A56">
        <w:rPr>
          <w:b/>
        </w:rPr>
        <w:lastRenderedPageBreak/>
        <w:t>8.1.1.4.3</w:t>
      </w:r>
      <w:r w:rsidRPr="00EB6A56">
        <w:rPr>
          <w:b/>
        </w:rPr>
        <w:tab/>
        <w:t>Non-Spinning Reserve Service Energy Deployment Criteria</w:t>
      </w:r>
      <w:bookmarkEnd w:id="181"/>
      <w:bookmarkEnd w:id="182"/>
      <w:bookmarkEnd w:id="183"/>
      <w:bookmarkEnd w:id="184"/>
      <w:bookmarkEnd w:id="185"/>
      <w:bookmarkEnd w:id="186"/>
      <w:bookmarkEnd w:id="189"/>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w:t>
      </w:r>
      <w:r>
        <w:lastRenderedPageBreak/>
        <w:t xml:space="preserve">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7777777"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7A1A4685" w:rsidR="00C07D55" w:rsidRDefault="00C07D55" w:rsidP="00C20CCB">
            <w:pPr>
              <w:pStyle w:val="Instructions"/>
              <w:spacing w:before="120"/>
              <w:ind w:left="0" w:firstLine="0"/>
            </w:pPr>
            <w:r>
              <w:t>[NPRR1011</w:t>
            </w:r>
            <w:r w:rsidR="0054605E">
              <w:t xml:space="preserve"> and NPRR1093</w:t>
            </w:r>
            <w:r>
              <w:t xml:space="preserve">:  Replace </w:t>
            </w:r>
            <w:r w:rsidR="0054605E">
              <w:t xml:space="preserve">applicable portions of </w:t>
            </w:r>
            <w:r>
              <w:t>Section 8.1.1.4.3 above with the following upon system implementation of the Real-Time Co-Optimization (RTC) project</w:t>
            </w:r>
            <w:r w:rsidR="0054605E">
              <w:t xml:space="preserve"> for NPRR1011; or upon system implementation for NPRR1093</w:t>
            </w:r>
            <w:r>
              <w: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90" w:name="_Toc60045922"/>
            <w:bookmarkStart w:id="191" w:name="_Toc65157818"/>
            <w:r w:rsidRPr="00497B63">
              <w:rPr>
                <w:b/>
                <w:szCs w:val="26"/>
              </w:rPr>
              <w:t>8.1.1.4.3</w:t>
            </w:r>
            <w:r w:rsidRPr="00497B63">
              <w:rPr>
                <w:b/>
                <w:szCs w:val="26"/>
              </w:rPr>
              <w:tab/>
              <w:t>Non-Spinning Reserve Service Energy Deployment Criteria</w:t>
            </w:r>
            <w:bookmarkEnd w:id="190"/>
            <w:bookmarkEnd w:id="191"/>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 xml:space="preserve">If an Off-Line Generation Resource experiences a Startup Loading Failure (excluding those caused by operator error), the Resource may be considered for </w:t>
            </w:r>
            <w:r w:rsidRPr="00497B63">
              <w:rPr>
                <w:iCs/>
              </w:rPr>
              <w:lastRenderedPageBreak/>
              <w:t>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t>
            </w:r>
            <w:r w:rsidRPr="0003648D">
              <w:lastRenderedPageBreak/>
              <w:t xml:space="preserve">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92" w:name="_Toc400968493"/>
            <w:bookmarkStart w:id="193" w:name="_Toc402362741"/>
            <w:bookmarkStart w:id="194" w:name="_Toc405554807"/>
            <w:bookmarkStart w:id="195" w:name="_Toc458771464"/>
            <w:bookmarkStart w:id="196" w:name="_Toc458771587"/>
            <w:bookmarkStart w:id="197"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198" w:name="_Toc65157819"/>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98"/>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lastRenderedPageBreak/>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199" w:name="_Toc65157820"/>
      <w:r>
        <w:lastRenderedPageBreak/>
        <w:t>8.1.2</w:t>
      </w:r>
      <w:r>
        <w:tab/>
        <w:t>Current Operating Plan (COP) Performance Requirements</w:t>
      </w:r>
      <w:bookmarkEnd w:id="192"/>
      <w:bookmarkEnd w:id="193"/>
      <w:bookmarkEnd w:id="194"/>
      <w:bookmarkEnd w:id="195"/>
      <w:bookmarkEnd w:id="196"/>
      <w:bookmarkEnd w:id="197"/>
      <w:bookmarkEnd w:id="199"/>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lastRenderedPageBreak/>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00" w:name="_Toc400968494"/>
      <w:bookmarkStart w:id="201" w:name="_Toc402362742"/>
      <w:bookmarkStart w:id="202" w:name="_Toc405554808"/>
      <w:bookmarkStart w:id="203" w:name="_Toc458771465"/>
      <w:bookmarkStart w:id="204" w:name="_Toc458771588"/>
      <w:bookmarkStart w:id="205" w:name="_Toc460939767"/>
      <w:bookmarkStart w:id="206" w:name="_Toc65157821"/>
      <w:bookmarkStart w:id="207" w:name="_Toc203961366"/>
      <w:r w:rsidRPr="00C83EFD">
        <w:rPr>
          <w:b/>
          <w:bCs/>
          <w:i/>
        </w:rPr>
        <w:t>8.1.3</w:t>
      </w:r>
      <w:r w:rsidRPr="00C83EFD">
        <w:rPr>
          <w:b/>
          <w:bCs/>
          <w:i/>
        </w:rPr>
        <w:tab/>
        <w:t>Emergency Response Service Performance and Testing</w:t>
      </w:r>
      <w:bookmarkEnd w:id="200"/>
      <w:bookmarkEnd w:id="201"/>
      <w:bookmarkEnd w:id="202"/>
      <w:bookmarkEnd w:id="203"/>
      <w:bookmarkEnd w:id="204"/>
      <w:bookmarkEnd w:id="205"/>
      <w:bookmarkEnd w:id="206"/>
    </w:p>
    <w:p w14:paraId="60F7B7BE" w14:textId="77777777" w:rsidR="00FD224B" w:rsidRPr="00801B63" w:rsidRDefault="00801B63" w:rsidP="005009BA">
      <w:pPr>
        <w:pStyle w:val="BodyTextNumbered"/>
        <w:widowControl w:val="0"/>
        <w:rPr>
          <w:iCs w:val="0"/>
        </w:rPr>
      </w:pPr>
      <w:bookmarkStart w:id="208" w:name="_Toc326126978"/>
      <w:bookmarkStart w:id="209" w:name="_Toc328122005"/>
      <w:bookmarkStart w:id="210" w:name="_Toc331567377"/>
      <w:bookmarkStart w:id="211" w:name="_Toc333407320"/>
      <w:bookmarkStart w:id="212"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7"/>
      <w:bookmarkEnd w:id="208"/>
      <w:bookmarkEnd w:id="209"/>
      <w:bookmarkEnd w:id="210"/>
      <w:bookmarkEnd w:id="211"/>
      <w:bookmarkEnd w:id="212"/>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13" w:name="_Toc400968495"/>
      <w:bookmarkStart w:id="214" w:name="_Toc402362743"/>
      <w:bookmarkStart w:id="215" w:name="_Toc405554809"/>
      <w:bookmarkStart w:id="216" w:name="_Toc458771466"/>
      <w:bookmarkStart w:id="217" w:name="_Toc458771589"/>
      <w:bookmarkStart w:id="218" w:name="_Toc460939768"/>
      <w:bookmarkStart w:id="219" w:name="_Toc65157822"/>
      <w:bookmarkStart w:id="220" w:name="_Toc203961367"/>
      <w:r w:rsidRPr="003E32DD">
        <w:rPr>
          <w:b/>
          <w:bCs/>
          <w:snapToGrid w:val="0"/>
        </w:rPr>
        <w:t>8.1.3.1</w:t>
      </w:r>
      <w:r w:rsidRPr="003E32DD">
        <w:rPr>
          <w:b/>
          <w:bCs/>
          <w:snapToGrid w:val="0"/>
        </w:rPr>
        <w:tab/>
        <w:t>Performance Criteria for Emergency Response Service Resources</w:t>
      </w:r>
      <w:bookmarkEnd w:id="213"/>
      <w:bookmarkEnd w:id="214"/>
      <w:bookmarkEnd w:id="215"/>
      <w:bookmarkEnd w:id="216"/>
      <w:bookmarkEnd w:id="217"/>
      <w:bookmarkEnd w:id="218"/>
      <w:bookmarkEnd w:id="219"/>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21" w:name="_Toc326126980"/>
      <w:bookmarkStart w:id="222" w:name="_Toc328122007"/>
      <w:bookmarkStart w:id="223" w:name="_Toc331567379"/>
      <w:bookmarkStart w:id="224" w:name="_Toc333407322"/>
      <w:bookmarkStart w:id="225" w:name="_Toc341692935"/>
      <w:bookmarkStart w:id="226" w:name="_Toc367966976"/>
      <w:bookmarkStart w:id="227" w:name="_Toc378573851"/>
      <w:bookmarkStart w:id="228" w:name="_Toc378573933"/>
      <w:r w:rsidRPr="00AA5201">
        <w:rPr>
          <w:iCs/>
        </w:rPr>
        <w:t>(c)</w:t>
      </w:r>
      <w:r w:rsidRPr="00AA5201">
        <w:rPr>
          <w:iCs/>
        </w:rPr>
        <w:tab/>
        <w:t>To measure and verify the ERS Resource’s performance, as compared to its contracted capacity, during an ERS deployment event or test.</w:t>
      </w:r>
      <w:bookmarkEnd w:id="220"/>
      <w:bookmarkEnd w:id="221"/>
      <w:bookmarkEnd w:id="222"/>
      <w:bookmarkEnd w:id="223"/>
      <w:bookmarkEnd w:id="224"/>
      <w:bookmarkEnd w:id="225"/>
      <w:bookmarkEnd w:id="226"/>
      <w:bookmarkEnd w:id="227"/>
      <w:bookmarkEnd w:id="228"/>
    </w:p>
    <w:p w14:paraId="28131645" w14:textId="77777777" w:rsidR="00FD224B" w:rsidRPr="00EB6A56" w:rsidRDefault="005A4B0A" w:rsidP="00F129AA">
      <w:pPr>
        <w:pStyle w:val="H5"/>
        <w:ind w:left="1627" w:hanging="1627"/>
        <w:rPr>
          <w:b/>
        </w:rPr>
      </w:pPr>
      <w:bookmarkStart w:id="229" w:name="_Toc400968496"/>
      <w:bookmarkStart w:id="230" w:name="_Toc402362744"/>
      <w:bookmarkStart w:id="231" w:name="_Toc405554810"/>
      <w:bookmarkStart w:id="232" w:name="_Toc458771467"/>
      <w:bookmarkStart w:id="233" w:name="_Toc458771590"/>
      <w:bookmarkStart w:id="234" w:name="_Toc460939769"/>
      <w:bookmarkStart w:id="235" w:name="_Toc65157823"/>
      <w:r w:rsidRPr="00EB6A56">
        <w:rPr>
          <w:b/>
        </w:rPr>
        <w:t>8.1.3.1.1</w:t>
      </w:r>
      <w:r w:rsidRPr="00EB6A56">
        <w:rPr>
          <w:b/>
        </w:rPr>
        <w:tab/>
        <w:t>Baseline</w:t>
      </w:r>
      <w:r w:rsidR="00DF03F9">
        <w:rPr>
          <w:b/>
        </w:rPr>
        <w:t>s</w:t>
      </w:r>
      <w:r w:rsidRPr="00EB6A56">
        <w:rPr>
          <w:b/>
        </w:rPr>
        <w:t xml:space="preserve"> for Emergency Response Service Loads</w:t>
      </w:r>
      <w:bookmarkEnd w:id="229"/>
      <w:bookmarkEnd w:id="230"/>
      <w:bookmarkEnd w:id="231"/>
      <w:bookmarkEnd w:id="232"/>
      <w:bookmarkEnd w:id="233"/>
      <w:bookmarkEnd w:id="234"/>
      <w:bookmarkEnd w:id="235"/>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 xml:space="preserve">The “ERS Default Baseline” requires an ERS Load to reduce its Load by its </w:t>
      </w:r>
      <w:r w:rsidRPr="003E32DD">
        <w:rPr>
          <w:iCs/>
        </w:rPr>
        <w:lastRenderedPageBreak/>
        <w:t>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lastRenderedPageBreak/>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 xml:space="preserve">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w:t>
      </w:r>
      <w:r>
        <w:rPr>
          <w:iCs/>
        </w:rPr>
        <w:lastRenderedPageBreak/>
        <w:t>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6" w:name="_Toc400968497"/>
      <w:bookmarkStart w:id="237" w:name="_Toc402362745"/>
      <w:bookmarkStart w:id="238" w:name="_Toc405554811"/>
      <w:bookmarkStart w:id="239" w:name="_Toc458771468"/>
      <w:bookmarkStart w:id="240" w:name="_Toc458771591"/>
      <w:bookmarkStart w:id="241" w:name="_Toc460939770"/>
      <w:bookmarkStart w:id="242" w:name="_Toc65157824"/>
      <w:r w:rsidRPr="00EB6A56">
        <w:rPr>
          <w:b/>
        </w:rPr>
        <w:t>8.1.3.1.2</w:t>
      </w:r>
      <w:r w:rsidRPr="00EB6A56">
        <w:rPr>
          <w:b/>
        </w:rPr>
        <w:tab/>
        <w:t>Performance Evaluation for Emergency Response Service Generators</w:t>
      </w:r>
      <w:bookmarkEnd w:id="236"/>
      <w:bookmarkEnd w:id="237"/>
      <w:bookmarkEnd w:id="238"/>
      <w:bookmarkEnd w:id="239"/>
      <w:bookmarkEnd w:id="240"/>
      <w:bookmarkEnd w:id="241"/>
      <w:bookmarkEnd w:id="242"/>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lastRenderedPageBreak/>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43" w:name="_Toc400968498"/>
      <w:bookmarkStart w:id="244" w:name="_Toc402362746"/>
      <w:bookmarkStart w:id="245" w:name="_Toc405554812"/>
      <w:bookmarkStart w:id="246" w:name="_Toc458771469"/>
      <w:bookmarkStart w:id="247" w:name="_Toc458771592"/>
      <w:bookmarkStart w:id="248" w:name="_Toc460939771"/>
      <w:bookmarkStart w:id="249" w:name="_Toc65157825"/>
      <w:r w:rsidRPr="00EB6A56">
        <w:rPr>
          <w:b/>
        </w:rPr>
        <w:lastRenderedPageBreak/>
        <w:t>8.1.3.1.3</w:t>
      </w:r>
      <w:r w:rsidRPr="00EB6A56">
        <w:rPr>
          <w:b/>
        </w:rPr>
        <w:tab/>
        <w:t>Availability Criteria for Emergency Response Service Resources</w:t>
      </w:r>
      <w:bookmarkEnd w:id="243"/>
      <w:bookmarkEnd w:id="244"/>
      <w:bookmarkEnd w:id="245"/>
      <w:bookmarkEnd w:id="246"/>
      <w:bookmarkEnd w:id="247"/>
      <w:bookmarkEnd w:id="248"/>
      <w:bookmarkEnd w:id="249"/>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50" w:name="_Toc400968499"/>
      <w:bookmarkStart w:id="251" w:name="_Toc402362747"/>
      <w:bookmarkStart w:id="252" w:name="_Toc405554813"/>
      <w:bookmarkStart w:id="253" w:name="_Toc458771470"/>
      <w:bookmarkStart w:id="254" w:name="_Toc458771593"/>
      <w:bookmarkStart w:id="255" w:name="_Toc460939772"/>
      <w:bookmarkStart w:id="256" w:name="_Toc65157826"/>
      <w:bookmarkStart w:id="257" w:name="_Hlk88554290"/>
      <w:r w:rsidRPr="00C83EFD">
        <w:t>8.1.3.1.3.1</w:t>
      </w:r>
      <w:r w:rsidRPr="00C83EFD">
        <w:tab/>
        <w:t>Time Period Availability Calculations for Emergency Response Service Loads</w:t>
      </w:r>
      <w:bookmarkEnd w:id="250"/>
      <w:bookmarkEnd w:id="251"/>
      <w:bookmarkEnd w:id="252"/>
      <w:bookmarkEnd w:id="253"/>
      <w:bookmarkEnd w:id="254"/>
      <w:bookmarkEnd w:id="255"/>
      <w:bookmarkEnd w:id="256"/>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lastRenderedPageBreak/>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lastRenderedPageBreak/>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58" w:name="_Toc400968500"/>
      <w:bookmarkStart w:id="259" w:name="_Toc402362748"/>
      <w:bookmarkStart w:id="260" w:name="_Toc405554814"/>
      <w:bookmarkStart w:id="261" w:name="_Toc458771472"/>
      <w:bookmarkStart w:id="262" w:name="_Toc458771595"/>
      <w:bookmarkStart w:id="263" w:name="_Toc460939773"/>
      <w:bookmarkStart w:id="264" w:name="_Toc65157827"/>
      <w:r w:rsidRPr="00C83EFD">
        <w:t>8.1.3.1.3.2</w:t>
      </w:r>
      <w:r w:rsidRPr="00C83EFD">
        <w:tab/>
        <w:t>Time Period Availability Calculations for Emergency Response Service Generators</w:t>
      </w:r>
      <w:bookmarkEnd w:id="258"/>
      <w:bookmarkEnd w:id="259"/>
      <w:bookmarkEnd w:id="260"/>
      <w:bookmarkEnd w:id="261"/>
      <w:bookmarkEnd w:id="262"/>
      <w:bookmarkEnd w:id="263"/>
      <w:bookmarkEnd w:id="264"/>
    </w:p>
    <w:p w14:paraId="653D0CD4" w14:textId="3DC6E1F1" w:rsidR="006D1196" w:rsidRPr="003273EF" w:rsidRDefault="006D1196" w:rsidP="00524FC1">
      <w:pPr>
        <w:spacing w:after="240"/>
        <w:ind w:left="720" w:hanging="720"/>
      </w:pPr>
      <w:bookmarkStart w:id="265" w:name="_Toc458771473"/>
      <w:bookmarkStart w:id="266"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t>
      </w:r>
      <w:r w:rsidRPr="00B36D5A">
        <w:rPr>
          <w:szCs w:val="24"/>
        </w:rPr>
        <w:lastRenderedPageBreak/>
        <w:t xml:space="preserve">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65"/>
      <w:bookmarkEnd w:id="266"/>
    </w:p>
    <w:p w14:paraId="5F8128FA" w14:textId="4AA4598E" w:rsidR="005A4B0A" w:rsidRPr="00C83EFD" w:rsidRDefault="005A4B0A" w:rsidP="00136F95">
      <w:pPr>
        <w:pStyle w:val="H6"/>
        <w:rPr>
          <w:b w:val="0"/>
          <w:bCs w:val="0"/>
        </w:rPr>
      </w:pPr>
      <w:bookmarkStart w:id="267" w:name="_Toc400968501"/>
      <w:bookmarkStart w:id="268" w:name="_Toc402362749"/>
      <w:bookmarkStart w:id="269" w:name="_Toc405554815"/>
      <w:bookmarkStart w:id="270" w:name="_Toc458771474"/>
      <w:bookmarkStart w:id="271" w:name="_Toc458771597"/>
      <w:bookmarkStart w:id="272" w:name="_Toc460939774"/>
      <w:bookmarkStart w:id="273" w:name="_Toc65157828"/>
      <w:r w:rsidRPr="00C83EFD">
        <w:t>8.1.3.1.3.3</w:t>
      </w:r>
      <w:r w:rsidRPr="00C83EFD">
        <w:tab/>
        <w:t>Contract Period Availability Calculations for Emergency Response Service Resources</w:t>
      </w:r>
      <w:bookmarkEnd w:id="267"/>
      <w:bookmarkEnd w:id="268"/>
      <w:bookmarkEnd w:id="269"/>
      <w:bookmarkEnd w:id="270"/>
      <w:bookmarkEnd w:id="271"/>
      <w:bookmarkEnd w:id="272"/>
      <w:bookmarkEnd w:id="273"/>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lastRenderedPageBreak/>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lastRenderedPageBreak/>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74" w:name="_Toc400968502"/>
      <w:bookmarkStart w:id="275" w:name="_Toc402362750"/>
      <w:bookmarkStart w:id="276" w:name="_Toc405554816"/>
      <w:bookmarkStart w:id="277" w:name="_Toc458771475"/>
      <w:bookmarkStart w:id="278" w:name="_Toc458771598"/>
      <w:bookmarkStart w:id="279" w:name="_Toc460939775"/>
      <w:bookmarkStart w:id="280" w:name="_Toc65157829"/>
      <w:r w:rsidRPr="00EB6A56">
        <w:rPr>
          <w:b/>
        </w:rPr>
        <w:t>8.1.3.1.4</w:t>
      </w:r>
      <w:r w:rsidRPr="00EB6A56">
        <w:rPr>
          <w:b/>
        </w:rPr>
        <w:tab/>
        <w:t>Event Performance Criteria for Emergency Response Service Resources</w:t>
      </w:r>
      <w:bookmarkEnd w:id="274"/>
      <w:bookmarkEnd w:id="275"/>
      <w:bookmarkEnd w:id="276"/>
      <w:bookmarkEnd w:id="277"/>
      <w:bookmarkEnd w:id="278"/>
      <w:bookmarkEnd w:id="279"/>
      <w:bookmarkEnd w:id="280"/>
    </w:p>
    <w:p w14:paraId="3EDA0159" w14:textId="77777777" w:rsidR="00C8068A" w:rsidRPr="00AA1B94" w:rsidRDefault="00C8068A" w:rsidP="00C8068A">
      <w:pPr>
        <w:keepNext/>
        <w:widowControl w:val="0"/>
        <w:spacing w:after="240"/>
        <w:ind w:left="720" w:hanging="720"/>
        <w:rPr>
          <w:iCs/>
        </w:rPr>
      </w:pPr>
      <w:bookmarkStart w:id="281" w:name="_Toc326126990"/>
      <w:bookmarkStart w:id="282" w:name="_Toc328122017"/>
      <w:bookmarkStart w:id="283" w:name="_Toc331567389"/>
      <w:bookmarkStart w:id="284" w:name="_Toc333407332"/>
      <w:bookmarkStart w:id="285" w:name="_Toc341692945"/>
      <w:bookmarkStart w:id="286" w:name="_Toc367966986"/>
      <w:bookmarkStart w:id="287" w:name="_Toc378573942"/>
      <w:r w:rsidRPr="00AA1B94">
        <w:rPr>
          <w:iCs/>
        </w:rPr>
        <w:t>(1)</w:t>
      </w:r>
      <w:r w:rsidRPr="00AA1B94">
        <w:rPr>
          <w:iCs/>
        </w:rPr>
        <w:tab/>
        <w:t xml:space="preserve">No later than 45 days after the end of an ERS Standard Contract Term in which one or more ERS deployment events occurred, ERCOT shall provide each QSE representing ERS Resources with an event performance report containing the results of ERCOT’s </w:t>
      </w:r>
      <w:r w:rsidRPr="00AA1B94">
        <w:rPr>
          <w:iCs/>
        </w:rPr>
        <w:lastRenderedPageBreak/>
        <w:t>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lastRenderedPageBreak/>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lastRenderedPageBreak/>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 xml:space="preserve">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w:t>
      </w:r>
      <w:r w:rsidRPr="00894ACB">
        <w:rPr>
          <w:iCs/>
        </w:rPr>
        <w:lastRenderedPageBreak/>
        <w:t>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88" w:name="_Toc400968503"/>
      <w:bookmarkStart w:id="289" w:name="_Toc402362751"/>
      <w:bookmarkStart w:id="290" w:name="_Toc405554817"/>
      <w:bookmarkStart w:id="291" w:name="_Toc458771476"/>
      <w:bookmarkStart w:id="292" w:name="_Toc458771599"/>
      <w:bookmarkStart w:id="293" w:name="_Toc460939776"/>
      <w:bookmarkStart w:id="294" w:name="_Toc203961368"/>
      <w:bookmarkEnd w:id="281"/>
      <w:bookmarkEnd w:id="282"/>
      <w:bookmarkEnd w:id="283"/>
      <w:bookmarkEnd w:id="284"/>
      <w:bookmarkEnd w:id="285"/>
      <w:bookmarkEnd w:id="286"/>
      <w:bookmarkEnd w:id="287"/>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95" w:name="_Toc65157830"/>
      <w:bookmarkStart w:id="296" w:name="_Hlk86304862"/>
      <w:r w:rsidRPr="00C83EFD">
        <w:rPr>
          <w:b/>
          <w:bCs/>
          <w:snapToGrid w:val="0"/>
        </w:rPr>
        <w:t>8.1.3.2</w:t>
      </w:r>
      <w:r w:rsidRPr="00C83EFD">
        <w:rPr>
          <w:b/>
          <w:bCs/>
          <w:snapToGrid w:val="0"/>
        </w:rPr>
        <w:tab/>
        <w:t>Testing of Emergency Response Service Resources</w:t>
      </w:r>
      <w:bookmarkEnd w:id="288"/>
      <w:bookmarkEnd w:id="289"/>
      <w:bookmarkEnd w:id="290"/>
      <w:bookmarkEnd w:id="291"/>
      <w:bookmarkEnd w:id="292"/>
      <w:bookmarkEnd w:id="293"/>
      <w:bookmarkEnd w:id="295"/>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lastRenderedPageBreak/>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 xml:space="preserve">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w:t>
      </w:r>
      <w:r w:rsidRPr="00201E51">
        <w:lastRenderedPageBreak/>
        <w:t>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lastRenderedPageBreak/>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97" w:name="_Toc400968504"/>
      <w:bookmarkStart w:id="298" w:name="_Toc402362752"/>
      <w:bookmarkStart w:id="299" w:name="_Toc405554818"/>
      <w:bookmarkStart w:id="300" w:name="_Toc458771477"/>
      <w:bookmarkStart w:id="301" w:name="_Toc458771600"/>
      <w:bookmarkStart w:id="302" w:name="_Toc460939777"/>
      <w:bookmarkStart w:id="303" w:name="_Toc203961369"/>
      <w:bookmarkEnd w:id="294"/>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04" w:name="_Toc65157831"/>
      <w:bookmarkEnd w:id="296"/>
      <w:bookmarkEnd w:id="257"/>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97"/>
      <w:bookmarkEnd w:id="298"/>
      <w:bookmarkEnd w:id="299"/>
      <w:bookmarkEnd w:id="300"/>
      <w:bookmarkEnd w:id="301"/>
      <w:bookmarkEnd w:id="302"/>
      <w:bookmarkEnd w:id="304"/>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05" w:name="_Toc400968505"/>
      <w:bookmarkStart w:id="306" w:name="_Toc402362753"/>
      <w:bookmarkStart w:id="307" w:name="_Toc405554819"/>
      <w:bookmarkStart w:id="308" w:name="_Toc458771478"/>
      <w:bookmarkStart w:id="309" w:name="_Toc458771601"/>
      <w:bookmarkStart w:id="310" w:name="_Toc460939778"/>
      <w:bookmarkStart w:id="311"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05"/>
      <w:bookmarkEnd w:id="306"/>
      <w:bookmarkEnd w:id="307"/>
      <w:bookmarkEnd w:id="308"/>
      <w:bookmarkEnd w:id="309"/>
      <w:bookmarkEnd w:id="310"/>
      <w:bookmarkEnd w:id="311"/>
    </w:p>
    <w:p w14:paraId="4FA0E8C9" w14:textId="77777777" w:rsidR="00A1635B" w:rsidRPr="00201E51" w:rsidRDefault="00A1635B" w:rsidP="00A1635B">
      <w:pPr>
        <w:spacing w:after="240"/>
        <w:ind w:left="720" w:hanging="720"/>
        <w:rPr>
          <w:iCs/>
        </w:rPr>
      </w:pPr>
      <w:r w:rsidRPr="00201E51">
        <w:t>(1)</w:t>
      </w:r>
      <w:r w:rsidRPr="00201E51">
        <w:tab/>
      </w:r>
      <w:r w:rsidRPr="00201E51">
        <w:rPr>
          <w:iCs/>
        </w:rPr>
        <w:t xml:space="preserve">If a QSE’s portfolio-level availability factor and event performance factors as calculated in Section 8.1.3.3.3, Performance Criteria for Qualified Scheduling Entities Representing Non Weather-Sensitive Emergency Response Service Resources, both equal or exceed </w:t>
      </w:r>
      <w:r w:rsidRPr="00201E51">
        <w:rPr>
          <w:iCs/>
        </w:rPr>
        <w:lastRenderedPageBreak/>
        <w:t>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 xml:space="preserve">interval </w:t>
      </w:r>
      <w:r w:rsidRPr="00201E51">
        <w:rPr>
          <w:iCs/>
        </w:rPr>
        <w:lastRenderedPageBreak/>
        <w:t>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w:t>
      </w:r>
      <w:r w:rsidRPr="003E6359">
        <w:lastRenderedPageBreak/>
        <w:t>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w:t>
      </w:r>
      <w:r w:rsidRPr="0041760F">
        <w:lastRenderedPageBreak/>
        <w:t xml:space="preserve">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 xml:space="preserve">no availability for the remainder of the Standard Contract Term </w:t>
      </w:r>
      <w:r w:rsidRPr="00201E51">
        <w:lastRenderedPageBreak/>
        <w:t>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12" w:name="_Toc400968506"/>
      <w:bookmarkStart w:id="313" w:name="_Toc402362754"/>
      <w:bookmarkStart w:id="314" w:name="_Toc405554820"/>
      <w:bookmarkStart w:id="315" w:name="_Toc458771479"/>
      <w:bookmarkStart w:id="316" w:name="_Toc458771602"/>
      <w:bookmarkStart w:id="317"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18"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12"/>
      <w:bookmarkEnd w:id="313"/>
      <w:bookmarkEnd w:id="314"/>
      <w:bookmarkEnd w:id="315"/>
      <w:bookmarkEnd w:id="316"/>
      <w:bookmarkEnd w:id="317"/>
      <w:bookmarkEnd w:id="318"/>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lastRenderedPageBreak/>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 xml:space="preserve">)(a), (b), or (d) </w:t>
      </w:r>
      <w:r w:rsidRPr="00C3728E">
        <w:rPr>
          <w:iCs/>
        </w:rPr>
        <w:lastRenderedPageBreak/>
        <w:t>above, ERCOT shall re-compute the QSE’s final portfolio-level event performance factor using each ERS Load’s adjusted baselines.</w:t>
      </w:r>
      <w:bookmarkStart w:id="319" w:name="_Toc378573948"/>
      <w:bookmarkStart w:id="320" w:name="_Toc378857301"/>
      <w:bookmarkStart w:id="321" w:name="_Toc381079310"/>
      <w:bookmarkStart w:id="322" w:name="_Toc400968507"/>
      <w:bookmarkStart w:id="323" w:name="_Toc402362755"/>
      <w:bookmarkStart w:id="324" w:name="_Toc405554821"/>
      <w:bookmarkStart w:id="325" w:name="_Toc458771480"/>
      <w:bookmarkStart w:id="326" w:name="_Toc458771603"/>
      <w:bookmarkStart w:id="327" w:name="_Toc460939780"/>
      <w:bookmarkEnd w:id="303"/>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28" w:name="_Toc65157834"/>
      <w:bookmarkStart w:id="329"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19"/>
      <w:bookmarkEnd w:id="320"/>
      <w:bookmarkEnd w:id="321"/>
      <w:bookmarkEnd w:id="322"/>
      <w:bookmarkEnd w:id="323"/>
      <w:bookmarkEnd w:id="324"/>
      <w:bookmarkEnd w:id="325"/>
      <w:bookmarkEnd w:id="326"/>
      <w:bookmarkEnd w:id="327"/>
      <w:bookmarkEnd w:id="328"/>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 xml:space="preserve">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w:t>
      </w:r>
      <w:r w:rsidRPr="00D02CB9">
        <w:rPr>
          <w:szCs w:val="24"/>
        </w:rPr>
        <w:lastRenderedPageBreak/>
        <w:t>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w:t>
      </w:r>
      <w:r w:rsidRPr="00D02CB9">
        <w:rPr>
          <w:szCs w:val="24"/>
        </w:rPr>
        <w:lastRenderedPageBreak/>
        <w:t xml:space="preserve">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30" w:name="_Toc400968508"/>
      <w:bookmarkStart w:id="331" w:name="_Toc402362756"/>
      <w:bookmarkStart w:id="332" w:name="_Toc405554822"/>
      <w:bookmarkStart w:id="333" w:name="_Toc458771481"/>
      <w:bookmarkStart w:id="334" w:name="_Toc458771604"/>
      <w:bookmarkStart w:id="335" w:name="_Toc460939781"/>
      <w:bookmarkStart w:id="336" w:name="_Toc65157835"/>
      <w:bookmarkEnd w:id="329"/>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Weather-</w:t>
      </w:r>
      <w:r>
        <w:rPr>
          <w:b/>
          <w:bCs/>
          <w:i/>
          <w:iCs/>
        </w:rPr>
        <w:lastRenderedPageBreak/>
        <w:t xml:space="preserve">Sensitive </w:t>
      </w:r>
      <w:r w:rsidRPr="00BC1C0B">
        <w:rPr>
          <w:b/>
          <w:bCs/>
          <w:i/>
          <w:iCs/>
        </w:rPr>
        <w:t xml:space="preserve">Emergency Response Service </w:t>
      </w:r>
      <w:r w:rsidRPr="00BC1C0B">
        <w:rPr>
          <w:b/>
          <w:i/>
        </w:rPr>
        <w:t>Loads</w:t>
      </w:r>
      <w:bookmarkEnd w:id="330"/>
      <w:bookmarkEnd w:id="331"/>
      <w:bookmarkEnd w:id="332"/>
      <w:bookmarkEnd w:id="333"/>
      <w:bookmarkEnd w:id="334"/>
      <w:bookmarkEnd w:id="335"/>
      <w:bookmarkEnd w:id="336"/>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37" w:name="_Toc400968509"/>
      <w:bookmarkStart w:id="338" w:name="_Toc402362757"/>
      <w:bookmarkStart w:id="339" w:name="_Toc405554823"/>
      <w:bookmarkStart w:id="340" w:name="_Toc458771482"/>
      <w:bookmarkStart w:id="341" w:name="_Toc458771605"/>
      <w:bookmarkStart w:id="342" w:name="_Toc460939782"/>
      <w:bookmarkStart w:id="343" w:name="_Toc65157836"/>
      <w:bookmarkStart w:id="344" w:name="_Toc203961370"/>
      <w:r w:rsidRPr="00C83EFD">
        <w:rPr>
          <w:b/>
          <w:bCs/>
          <w:snapToGrid w:val="0"/>
        </w:rPr>
        <w:lastRenderedPageBreak/>
        <w:t>8.1.3.4</w:t>
      </w:r>
      <w:r w:rsidRPr="00C83EFD">
        <w:rPr>
          <w:b/>
          <w:bCs/>
          <w:snapToGrid w:val="0"/>
        </w:rPr>
        <w:tab/>
        <w:t>ERCOT Data Collection for Emergency Response Service</w:t>
      </w:r>
      <w:bookmarkEnd w:id="337"/>
      <w:bookmarkEnd w:id="338"/>
      <w:bookmarkEnd w:id="339"/>
      <w:bookmarkEnd w:id="340"/>
      <w:bookmarkEnd w:id="341"/>
      <w:bookmarkEnd w:id="342"/>
      <w:bookmarkEnd w:id="343"/>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44"/>
    </w:p>
    <w:p w14:paraId="032DD499" w14:textId="77777777" w:rsidR="00FD224B" w:rsidRDefault="000963FF" w:rsidP="003F77C7">
      <w:pPr>
        <w:pStyle w:val="H2"/>
        <w:ind w:left="907" w:hanging="907"/>
      </w:pPr>
      <w:bookmarkStart w:id="345" w:name="_Toc141777785"/>
      <w:bookmarkStart w:id="346" w:name="_Toc203961371"/>
      <w:bookmarkStart w:id="347" w:name="_Toc400968510"/>
      <w:bookmarkStart w:id="348" w:name="_Toc402362758"/>
      <w:bookmarkStart w:id="349" w:name="_Toc405554824"/>
      <w:bookmarkStart w:id="350" w:name="_Toc458771483"/>
      <w:bookmarkStart w:id="351" w:name="_Toc458771606"/>
      <w:bookmarkStart w:id="352" w:name="_Toc460939783"/>
      <w:bookmarkStart w:id="353" w:name="_Toc505095207"/>
      <w:bookmarkStart w:id="354" w:name="_Toc505095427"/>
      <w:bookmarkStart w:id="355" w:name="_Toc65157837"/>
      <w:r>
        <w:t>8.2</w:t>
      </w:r>
      <w:r>
        <w:tab/>
        <w:t>ERCOT Performance Monitoring</w:t>
      </w:r>
      <w:bookmarkEnd w:id="345"/>
      <w:bookmarkEnd w:id="346"/>
      <w:bookmarkEnd w:id="347"/>
      <w:bookmarkEnd w:id="348"/>
      <w:bookmarkEnd w:id="349"/>
      <w:bookmarkEnd w:id="350"/>
      <w:bookmarkEnd w:id="351"/>
      <w:bookmarkEnd w:id="352"/>
      <w:bookmarkEnd w:id="353"/>
      <w:bookmarkEnd w:id="354"/>
      <w:bookmarkEnd w:id="355"/>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lastRenderedPageBreak/>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56" w:name="_Toc141777786"/>
      <w:bookmarkStart w:id="357" w:name="_Toc203961372"/>
      <w:bookmarkStart w:id="358" w:name="_Toc400968512"/>
      <w:bookmarkStart w:id="359" w:name="_Toc402362760"/>
      <w:bookmarkStart w:id="360" w:name="_Toc405554826"/>
      <w:bookmarkStart w:id="361" w:name="_Toc458771485"/>
      <w:bookmarkStart w:id="362" w:name="_Toc458771608"/>
      <w:bookmarkStart w:id="363" w:name="_Toc460939785"/>
      <w:bookmarkStart w:id="364" w:name="_Toc65157838"/>
      <w:r>
        <w:lastRenderedPageBreak/>
        <w:t>8.3</w:t>
      </w:r>
      <w:r>
        <w:tab/>
        <w:t>TSP Performance Monitoring and Compliance</w:t>
      </w:r>
      <w:bookmarkEnd w:id="356"/>
      <w:bookmarkEnd w:id="357"/>
      <w:bookmarkEnd w:id="358"/>
      <w:bookmarkEnd w:id="359"/>
      <w:bookmarkEnd w:id="360"/>
      <w:bookmarkEnd w:id="361"/>
      <w:bookmarkEnd w:id="362"/>
      <w:bookmarkEnd w:id="363"/>
      <w:bookmarkEnd w:id="364"/>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365" w:name="_Toc381079317"/>
            <w:bookmarkStart w:id="366" w:name="_Toc389042193"/>
            <w:bookmarkStart w:id="367" w:name="_Toc390435477"/>
            <w:bookmarkStart w:id="368" w:name="_Toc391534091"/>
            <w:bookmarkStart w:id="369" w:name="_Toc400968513"/>
            <w:bookmarkStart w:id="370" w:name="_Toc402362761"/>
            <w:bookmarkStart w:id="371" w:name="_Toc402363377"/>
            <w:bookmarkStart w:id="372" w:name="_Toc405554827"/>
            <w:bookmarkStart w:id="373" w:name="_Toc406594239"/>
            <w:bookmarkStart w:id="374" w:name="_Toc416429418"/>
            <w:bookmarkStart w:id="375" w:name="_Toc423094468"/>
            <w:bookmarkStart w:id="376" w:name="_Toc427076126"/>
            <w:bookmarkStart w:id="377" w:name="_Toc430078251"/>
            <w:bookmarkStart w:id="378" w:name="_Toc432405967"/>
            <w:bookmarkStart w:id="379" w:name="_Toc433097723"/>
            <w:bookmarkStart w:id="380" w:name="_Toc438017564"/>
            <w:bookmarkStart w:id="381" w:name="_Toc440631064"/>
            <w:bookmarkStart w:id="382" w:name="_Toc442356410"/>
            <w:bookmarkStart w:id="383" w:name="_Toc447619660"/>
            <w:bookmarkStart w:id="384" w:name="_Toc452971786"/>
            <w:bookmarkStart w:id="385" w:name="_Toc458771486"/>
            <w:bookmarkStart w:id="386" w:name="_Toc458771609"/>
            <w:bookmarkStart w:id="387" w:name="_Toc458771662"/>
            <w:bookmarkStart w:id="388" w:name="_Toc460939786"/>
            <w:bookmarkStart w:id="389" w:name="_Toc461101811"/>
            <w:bookmarkStart w:id="390"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91" w:name="_Toc141777787"/>
      <w:bookmarkStart w:id="392" w:name="_Toc203961373"/>
      <w:bookmarkStart w:id="393" w:name="_Toc400968514"/>
      <w:bookmarkStart w:id="394" w:name="_Toc402362762"/>
      <w:bookmarkStart w:id="395" w:name="_Toc405554828"/>
      <w:bookmarkStart w:id="396" w:name="_Toc458771487"/>
      <w:bookmarkStart w:id="397" w:name="_Toc458771610"/>
      <w:bookmarkStart w:id="398" w:name="_Toc460939787"/>
      <w:bookmarkStart w:id="399" w:name="_Toc65157839"/>
      <w:r>
        <w:t>8.4</w:t>
      </w:r>
      <w:r>
        <w:tab/>
        <w:t>ERCOT Response to Market Non-</w:t>
      </w:r>
      <w:bookmarkEnd w:id="391"/>
      <w:bookmarkEnd w:id="392"/>
      <w:r>
        <w:t>Performance</w:t>
      </w:r>
      <w:bookmarkEnd w:id="393"/>
      <w:bookmarkEnd w:id="394"/>
      <w:bookmarkEnd w:id="395"/>
      <w:bookmarkEnd w:id="396"/>
      <w:bookmarkEnd w:id="397"/>
      <w:bookmarkEnd w:id="398"/>
      <w:bookmarkEnd w:id="399"/>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lastRenderedPageBreak/>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00" w:name="_Toc117048409"/>
      <w:bookmarkStart w:id="401" w:name="_Toc141777788"/>
      <w:bookmarkStart w:id="402" w:name="_Toc203961374"/>
      <w:bookmarkStart w:id="403" w:name="_Toc400968515"/>
      <w:bookmarkStart w:id="404" w:name="_Toc402362763"/>
      <w:bookmarkStart w:id="405" w:name="_Toc405554829"/>
      <w:bookmarkStart w:id="406" w:name="_Toc458771488"/>
      <w:bookmarkStart w:id="407" w:name="_Toc458771611"/>
      <w:bookmarkStart w:id="408" w:name="_Toc460939788"/>
      <w:bookmarkStart w:id="409" w:name="_Toc65157840"/>
      <w:r>
        <w:t>8.5</w:t>
      </w:r>
      <w:r>
        <w:tab/>
      </w:r>
      <w:r w:rsidR="0023073A">
        <w:t xml:space="preserve">Primary </w:t>
      </w:r>
      <w:r>
        <w:t>Frequency Response Requirements and Monitoring</w:t>
      </w:r>
      <w:bookmarkEnd w:id="400"/>
      <w:bookmarkEnd w:id="401"/>
      <w:bookmarkEnd w:id="402"/>
      <w:bookmarkEnd w:id="403"/>
      <w:bookmarkEnd w:id="404"/>
      <w:bookmarkEnd w:id="405"/>
      <w:bookmarkEnd w:id="406"/>
      <w:bookmarkEnd w:id="407"/>
      <w:bookmarkEnd w:id="408"/>
      <w:bookmarkEnd w:id="409"/>
    </w:p>
    <w:p w14:paraId="3119B85A" w14:textId="77777777" w:rsidR="00581280" w:rsidRDefault="000963FF">
      <w:pPr>
        <w:pStyle w:val="H3"/>
      </w:pPr>
      <w:bookmarkStart w:id="410" w:name="_Toc117048410"/>
      <w:bookmarkStart w:id="411" w:name="_Toc141777789"/>
      <w:bookmarkStart w:id="412" w:name="_Toc203961375"/>
      <w:bookmarkStart w:id="413" w:name="_Toc400968516"/>
      <w:bookmarkStart w:id="414" w:name="_Toc402362764"/>
      <w:bookmarkStart w:id="415" w:name="_Toc405554830"/>
      <w:bookmarkStart w:id="416" w:name="_Toc458771489"/>
      <w:bookmarkStart w:id="417" w:name="_Toc458771612"/>
      <w:bookmarkStart w:id="418" w:name="_Toc460939789"/>
      <w:bookmarkStart w:id="419" w:name="_Toc65157841"/>
      <w:r>
        <w:t>8.5.1</w:t>
      </w:r>
      <w:r>
        <w:tab/>
        <w:t>Generation Resource and QSE Participation</w:t>
      </w:r>
      <w:bookmarkEnd w:id="410"/>
      <w:bookmarkEnd w:id="411"/>
      <w:bookmarkEnd w:id="412"/>
      <w:bookmarkEnd w:id="413"/>
      <w:bookmarkEnd w:id="414"/>
      <w:bookmarkEnd w:id="415"/>
      <w:bookmarkEnd w:id="416"/>
      <w:bookmarkEnd w:id="417"/>
      <w:bookmarkEnd w:id="418"/>
      <w:bookmarkEnd w:id="4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20" w:name="_Toc117048411"/>
            <w:bookmarkStart w:id="421" w:name="_Toc141777790"/>
            <w:bookmarkStart w:id="422" w:name="_Toc203961376"/>
            <w:bookmarkStart w:id="423" w:name="_Toc400968517"/>
            <w:bookmarkStart w:id="424" w:name="_Toc402362765"/>
            <w:bookmarkStart w:id="425" w:name="_Toc405554831"/>
            <w:bookmarkStart w:id="426" w:name="_Toc458771490"/>
            <w:bookmarkStart w:id="427" w:name="_Toc458771613"/>
            <w:bookmarkStart w:id="428"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29" w:name="_Toc60045946"/>
            <w:bookmarkStart w:id="430" w:name="_Toc65157842"/>
            <w:r>
              <w:t>8.5.1</w:t>
            </w:r>
            <w:r>
              <w:tab/>
              <w:t>Generation Resource, Energy Storage Resource, and QSE Participation</w:t>
            </w:r>
            <w:bookmarkEnd w:id="429"/>
            <w:bookmarkEnd w:id="430"/>
          </w:p>
        </w:tc>
      </w:tr>
    </w:tbl>
    <w:p w14:paraId="42C218BB" w14:textId="77777777" w:rsidR="00581280" w:rsidRPr="00EB6A56" w:rsidRDefault="000963FF" w:rsidP="0062463B">
      <w:pPr>
        <w:pStyle w:val="H4"/>
        <w:spacing w:before="480"/>
        <w:rPr>
          <w:b/>
        </w:rPr>
      </w:pPr>
      <w:bookmarkStart w:id="431" w:name="_Toc65157843"/>
      <w:r w:rsidRPr="00EB6A56">
        <w:rPr>
          <w:b/>
        </w:rPr>
        <w:t>8.5.1.1</w:t>
      </w:r>
      <w:r w:rsidRPr="00EB6A56">
        <w:rPr>
          <w:b/>
        </w:rPr>
        <w:tab/>
        <w:t>Governor in Service</w:t>
      </w:r>
      <w:bookmarkEnd w:id="420"/>
      <w:bookmarkEnd w:id="421"/>
      <w:bookmarkEnd w:id="422"/>
      <w:bookmarkEnd w:id="423"/>
      <w:bookmarkEnd w:id="424"/>
      <w:bookmarkEnd w:id="425"/>
      <w:bookmarkEnd w:id="426"/>
      <w:bookmarkEnd w:id="427"/>
      <w:bookmarkEnd w:id="428"/>
      <w:bookmarkEnd w:id="431"/>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71DCF970" w:rsidR="00BA255E" w:rsidRDefault="00BA255E" w:rsidP="00486636">
            <w:pPr>
              <w:pStyle w:val="Instructions"/>
              <w:spacing w:before="120"/>
              <w:ind w:left="0" w:firstLine="0"/>
            </w:pPr>
            <w:bookmarkStart w:id="432" w:name="_Toc117048412"/>
            <w:bookmarkStart w:id="433" w:name="_Toc141777791"/>
            <w:bookmarkStart w:id="434" w:name="_Toc203961377"/>
            <w:bookmarkStart w:id="435" w:name="_Toc400968518"/>
            <w:bookmarkStart w:id="436" w:name="_Toc402362766"/>
            <w:bookmarkStart w:id="437" w:name="_Toc405554832"/>
            <w:bookmarkStart w:id="438" w:name="_Toc458771491"/>
            <w:bookmarkStart w:id="439" w:name="_Toc458771614"/>
            <w:bookmarkStart w:id="440" w:name="_Toc460939791"/>
            <w:r>
              <w:t>[NPRR863</w:t>
            </w:r>
            <w:r w:rsidR="00354782">
              <w:t>,</w:t>
            </w:r>
            <w:r w:rsidR="00D30081">
              <w:t xml:space="preserve"> NPRR989</w:t>
            </w:r>
            <w:r w:rsidR="00354782">
              <w:t>,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 xml:space="preserve">even during abnormal conditions </w:t>
            </w:r>
            <w:r w:rsidRPr="0003648D">
              <w:rPr>
                <w:iCs w:val="0"/>
              </w:rPr>
              <w:lastRenderedPageBreak/>
              <w:t>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41"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41"/>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bookmarkStart w:id="442" w:name="_Toc65157844"/>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r w:rsidRPr="00EB6A56">
        <w:rPr>
          <w:b/>
        </w:rPr>
        <w:t>8.5.1.2</w:t>
      </w:r>
      <w:r w:rsidRPr="00EB6A56">
        <w:rPr>
          <w:b/>
        </w:rPr>
        <w:tab/>
        <w:t>Reporting</w:t>
      </w:r>
      <w:bookmarkEnd w:id="432"/>
      <w:bookmarkEnd w:id="433"/>
      <w:bookmarkEnd w:id="434"/>
      <w:bookmarkEnd w:id="435"/>
      <w:bookmarkEnd w:id="436"/>
      <w:bookmarkEnd w:id="437"/>
      <w:bookmarkEnd w:id="438"/>
      <w:bookmarkEnd w:id="439"/>
      <w:bookmarkEnd w:id="440"/>
      <w:bookmarkEnd w:id="442"/>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tests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lastRenderedPageBreak/>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7D9CB0E2" w:rsidR="00AA21E9" w:rsidRDefault="00AA21E9" w:rsidP="003819C8">
            <w:pPr>
              <w:pStyle w:val="Instructions"/>
              <w:spacing w:before="120"/>
              <w:ind w:left="0" w:firstLine="0"/>
            </w:pPr>
            <w:r>
              <w:t>[NPRR989</w:t>
            </w:r>
            <w:r w:rsidR="00354782">
              <w:t xml:space="preserve"> and NPRR995</w:t>
            </w:r>
            <w:r>
              <w:t>:  Replace</w:t>
            </w:r>
            <w:r w:rsidR="00354782">
              <w:t xml:space="preserve"> applicable portions of</w:t>
            </w:r>
            <w:r>
              <w:t xml:space="preserv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43" w:name="_Toc400968519"/>
            <w:bookmarkStart w:id="444" w:name="_Toc402362767"/>
            <w:bookmarkStart w:id="445" w:name="_Toc405554833"/>
            <w:bookmarkStart w:id="446" w:name="_Toc458771492"/>
            <w:bookmarkStart w:id="447" w:name="_Toc458771615"/>
            <w:bookmarkStart w:id="448"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49" w:name="_Toc65157845"/>
      <w:r w:rsidRPr="0050568E">
        <w:rPr>
          <w:b/>
          <w:bCs/>
          <w:snapToGrid w:val="0"/>
        </w:rPr>
        <w:t xml:space="preserve">8.5.1.3 </w:t>
      </w:r>
      <w:r>
        <w:rPr>
          <w:b/>
          <w:bCs/>
          <w:snapToGrid w:val="0"/>
        </w:rPr>
        <w:tab/>
      </w:r>
      <w:r w:rsidRPr="0050568E">
        <w:rPr>
          <w:b/>
          <w:bCs/>
          <w:snapToGrid w:val="0"/>
        </w:rPr>
        <w:t>Wind-powered Generation Resource (WGR) Primary Frequency Response</w:t>
      </w:r>
      <w:bookmarkEnd w:id="443"/>
      <w:bookmarkEnd w:id="444"/>
      <w:bookmarkEnd w:id="445"/>
      <w:bookmarkEnd w:id="446"/>
      <w:bookmarkEnd w:id="447"/>
      <w:bookmarkEnd w:id="448"/>
      <w:bookmarkEnd w:id="449"/>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xml:space="preserve">.  For WGRs with SGIAs executed on or prior to January 1, 2010, those not already </w:t>
      </w:r>
      <w:r w:rsidR="0023073A" w:rsidRPr="00EF2440">
        <w:rPr>
          <w:iCs w:val="0"/>
        </w:rPr>
        <w:lastRenderedPageBreak/>
        <w:t>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50" w:name="_Toc117048413"/>
      <w:bookmarkStart w:id="451" w:name="_Toc141777792"/>
      <w:bookmarkStart w:id="452" w:name="_Toc203961378"/>
      <w:bookmarkStart w:id="453" w:name="_Toc400968520"/>
      <w:bookmarkStart w:id="454" w:name="_Toc402362768"/>
      <w:bookmarkStart w:id="455" w:name="_Toc405554834"/>
      <w:bookmarkStart w:id="456" w:name="_Toc458771493"/>
      <w:bookmarkStart w:id="457" w:name="_Toc458771616"/>
      <w:bookmarkStart w:id="458" w:name="_Toc460939793"/>
      <w:bookmarkStart w:id="459" w:name="_Toc65157846"/>
      <w:r>
        <w:t>8.5.2</w:t>
      </w:r>
      <w:r>
        <w:tab/>
        <w:t xml:space="preserve">Primary Frequency </w:t>
      </w:r>
      <w:r w:rsidR="00C7240F">
        <w:t xml:space="preserve">Response </w:t>
      </w:r>
      <w:r>
        <w:t>Measurements</w:t>
      </w:r>
      <w:bookmarkEnd w:id="450"/>
      <w:bookmarkEnd w:id="451"/>
      <w:bookmarkEnd w:id="452"/>
      <w:bookmarkEnd w:id="453"/>
      <w:bookmarkEnd w:id="454"/>
      <w:bookmarkEnd w:id="455"/>
      <w:bookmarkEnd w:id="456"/>
      <w:bookmarkEnd w:id="457"/>
      <w:bookmarkEnd w:id="458"/>
      <w:bookmarkEnd w:id="459"/>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EB7713D" w:rsidR="009142D1" w:rsidRDefault="009142D1" w:rsidP="00FD6BD7">
            <w:pPr>
              <w:pStyle w:val="Instructions"/>
              <w:spacing w:before="120"/>
              <w:ind w:left="0" w:firstLine="0"/>
            </w:pPr>
            <w:r>
              <w:t>[NPRR963</w:t>
            </w:r>
            <w:r w:rsidR="00354782">
              <w:t>,</w:t>
            </w:r>
            <w:r w:rsidR="00AA21E9">
              <w:t xml:space="preserve"> NPRR989</w:t>
            </w:r>
            <w:r w:rsidR="00354782">
              <w:t>, and NPRR995</w:t>
            </w:r>
            <w:r>
              <w:t>:  Replace</w:t>
            </w:r>
            <w:r w:rsidR="00AA21E9">
              <w:t xml:space="preserve"> applicable portions of</w:t>
            </w:r>
            <w:r>
              <w:t xml:space="preserve"> 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E7FEC21"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w:t>
            </w:r>
            <w:r w:rsidRPr="00E10CD4">
              <w:lastRenderedPageBreak/>
              <w:t xml:space="preserve">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lastRenderedPageBreak/>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1C9285F5" w:rsidR="009142D1" w:rsidRDefault="009142D1" w:rsidP="00FD6BD7">
            <w:pPr>
              <w:pStyle w:val="Instructions"/>
              <w:spacing w:before="120"/>
              <w:ind w:left="0" w:firstLine="0"/>
            </w:pPr>
            <w:bookmarkStart w:id="460" w:name="_Toc117048414"/>
            <w:bookmarkStart w:id="461" w:name="_Toc141777793"/>
            <w:bookmarkStart w:id="462" w:name="_Toc203961379"/>
            <w:bookmarkStart w:id="463" w:name="_Toc400968521"/>
            <w:bookmarkStart w:id="464" w:name="_Toc402362769"/>
            <w:bookmarkStart w:id="465" w:name="_Toc405554835"/>
            <w:bookmarkStart w:id="466" w:name="_Toc458771495"/>
            <w:bookmarkStart w:id="467" w:name="_Toc458771618"/>
            <w:bookmarkStart w:id="468" w:name="_Toc460939794"/>
            <w:r>
              <w:t>[NPRR963</w:t>
            </w:r>
            <w:r w:rsidR="003F456F">
              <w:t>,</w:t>
            </w:r>
            <w:r w:rsidR="00AA21E9">
              <w:t xml:space="preserve"> NPRR989</w:t>
            </w:r>
            <w:r w:rsidR="003F456F">
              <w:t>, and NPRR995</w:t>
            </w:r>
            <w:r>
              <w:t xml:space="preserve">:  Replace </w:t>
            </w:r>
            <w:r w:rsidR="00AA21E9">
              <w:t xml:space="preserve">applicable portions of </w:t>
            </w:r>
            <w:r>
              <w:t>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69" w:name="_Toc65157847"/>
      <w:r w:rsidRPr="00EB6A56">
        <w:rPr>
          <w:b/>
        </w:rPr>
        <w:t>8.5.2.1</w:t>
      </w:r>
      <w:r w:rsidRPr="00EB6A56">
        <w:rPr>
          <w:b/>
        </w:rPr>
        <w:tab/>
        <w:t>ERCOT Required Primary Frequency Response</w:t>
      </w:r>
      <w:bookmarkEnd w:id="460"/>
      <w:bookmarkEnd w:id="461"/>
      <w:bookmarkEnd w:id="462"/>
      <w:bookmarkEnd w:id="463"/>
      <w:bookmarkEnd w:id="464"/>
      <w:bookmarkEnd w:id="465"/>
      <w:bookmarkEnd w:id="466"/>
      <w:bookmarkEnd w:id="467"/>
      <w:bookmarkEnd w:id="468"/>
      <w:bookmarkEnd w:id="469"/>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3C29C4EC"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w:t>
            </w:r>
            <w:r w:rsidRPr="00E10CD4">
              <w:rPr>
                <w:iCs/>
              </w:rPr>
              <w:lastRenderedPageBreak/>
              <w:t>response must be compiled to determine if adequate Primary Frequency Response was provided.</w:t>
            </w:r>
          </w:p>
        </w:tc>
      </w:tr>
    </w:tbl>
    <w:p w14:paraId="379C35C3" w14:textId="77777777" w:rsidR="00581280" w:rsidRDefault="000963FF" w:rsidP="00C231C3">
      <w:pPr>
        <w:pStyle w:val="BodyTextNumbered"/>
        <w:spacing w:before="240"/>
      </w:pPr>
      <w:r>
        <w:lastRenderedPageBreak/>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70" w:name="_Toc117048415"/>
            <w:bookmarkStart w:id="471" w:name="_Toc141777794"/>
            <w:bookmarkStart w:id="472" w:name="_Toc203961380"/>
            <w:bookmarkStart w:id="473" w:name="_Toc400968522"/>
            <w:bookmarkStart w:id="474" w:name="_Toc402362770"/>
            <w:bookmarkStart w:id="475" w:name="_Toc405554836"/>
            <w:bookmarkStart w:id="476" w:name="_Toc458771497"/>
            <w:bookmarkStart w:id="477" w:name="_Toc458771620"/>
            <w:bookmarkStart w:id="478"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79" w:name="_Toc65157848"/>
      <w:r w:rsidRPr="00EB6A56">
        <w:rPr>
          <w:b/>
        </w:rPr>
        <w:t>8.5.2.2</w:t>
      </w:r>
      <w:r w:rsidRPr="00EB6A56">
        <w:rPr>
          <w:b/>
        </w:rPr>
        <w:tab/>
        <w:t>ERCOT Data Collection</w:t>
      </w:r>
      <w:bookmarkEnd w:id="470"/>
      <w:bookmarkEnd w:id="471"/>
      <w:bookmarkEnd w:id="472"/>
      <w:bookmarkEnd w:id="473"/>
      <w:bookmarkEnd w:id="474"/>
      <w:bookmarkEnd w:id="475"/>
      <w:bookmarkEnd w:id="476"/>
      <w:bookmarkEnd w:id="477"/>
      <w:bookmarkEnd w:id="478"/>
      <w:bookmarkEnd w:id="479"/>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626BAC16" w:rsidR="0067535E" w:rsidRPr="006A2B5D" w:rsidRDefault="0067535E">
    <w:pPr>
      <w:pStyle w:val="Footer"/>
      <w:spacing w:before="0" w:after="0"/>
      <w:rPr>
        <w:lang w:val="en-US"/>
      </w:rPr>
    </w:pPr>
    <w:r>
      <w:t xml:space="preserve">ERCOT Nodal Protocols – </w:t>
    </w:r>
    <w:r w:rsidR="00D66FE2">
      <w:rPr>
        <w:lang w:val="en-US"/>
      </w:rPr>
      <w:t>April</w:t>
    </w:r>
    <w:r>
      <w:rPr>
        <w:lang w:val="en-US"/>
      </w:rPr>
      <w:t xml:space="preserve"> 1, 202</w:t>
    </w:r>
    <w:r w:rsidR="00EE7418">
      <w:rPr>
        <w:lang w:val="en-US"/>
      </w:rPr>
      <w:t>2</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57B5B9F5" w:rsidR="0067535E" w:rsidRDefault="0067535E">
    <w:pPr>
      <w:pStyle w:val="Footer"/>
      <w:tabs>
        <w:tab w:val="left" w:pos="5550"/>
      </w:tabs>
      <w:spacing w:before="0" w:after="0"/>
      <w:rPr>
        <w:rStyle w:val="PageNumber"/>
        <w:smallCaps w:val="0"/>
        <w:sz w:val="24"/>
      </w:rPr>
    </w:pPr>
    <w:r>
      <w:t xml:space="preserve">ERCOT Nodal Protocols – </w:t>
    </w:r>
    <w:r w:rsidR="00D66FE2">
      <w:rPr>
        <w:lang w:val="en-US"/>
      </w:rPr>
      <w:t>April</w:t>
    </w:r>
    <w:r>
      <w:rPr>
        <w:lang w:val="en-US"/>
      </w:rPr>
      <w:t xml:space="preserve"> 1, 202</w:t>
    </w:r>
    <w:r w:rsidR="00EE7418">
      <w:rPr>
        <w:lang w:val="en-US"/>
      </w:rPr>
      <w:t>2</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2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66B1"/>
    <w:rsid w:val="000B6B2B"/>
    <w:rsid w:val="000B72C5"/>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26A6"/>
    <w:rsid w:val="001730DB"/>
    <w:rsid w:val="0017313C"/>
    <w:rsid w:val="00173A4A"/>
    <w:rsid w:val="00174FD7"/>
    <w:rsid w:val="0017584F"/>
    <w:rsid w:val="00177575"/>
    <w:rsid w:val="001779F0"/>
    <w:rsid w:val="00177A89"/>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890"/>
    <w:rsid w:val="003273EF"/>
    <w:rsid w:val="00330DCA"/>
    <w:rsid w:val="00332262"/>
    <w:rsid w:val="00332F1A"/>
    <w:rsid w:val="00334B4F"/>
    <w:rsid w:val="00335D9A"/>
    <w:rsid w:val="00336221"/>
    <w:rsid w:val="003365A5"/>
    <w:rsid w:val="00337364"/>
    <w:rsid w:val="00340988"/>
    <w:rsid w:val="003414A6"/>
    <w:rsid w:val="00341C1C"/>
    <w:rsid w:val="0034682A"/>
    <w:rsid w:val="003507E9"/>
    <w:rsid w:val="003514C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912B2"/>
    <w:rsid w:val="00391443"/>
    <w:rsid w:val="00392606"/>
    <w:rsid w:val="00393F90"/>
    <w:rsid w:val="0039423C"/>
    <w:rsid w:val="00394DA0"/>
    <w:rsid w:val="003957DD"/>
    <w:rsid w:val="003A0FD2"/>
    <w:rsid w:val="003A1D48"/>
    <w:rsid w:val="003A251F"/>
    <w:rsid w:val="003A2529"/>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BE7"/>
    <w:rsid w:val="0042444B"/>
    <w:rsid w:val="004264AA"/>
    <w:rsid w:val="004264E1"/>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97882"/>
    <w:rsid w:val="004A133C"/>
    <w:rsid w:val="004A3180"/>
    <w:rsid w:val="004A605C"/>
    <w:rsid w:val="004A6E38"/>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D9F"/>
    <w:rsid w:val="00545E46"/>
    <w:rsid w:val="0054605E"/>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102E7"/>
    <w:rsid w:val="006106EF"/>
    <w:rsid w:val="006125B9"/>
    <w:rsid w:val="00612629"/>
    <w:rsid w:val="00612850"/>
    <w:rsid w:val="00612981"/>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56EC"/>
    <w:rsid w:val="006E6B55"/>
    <w:rsid w:val="006F043A"/>
    <w:rsid w:val="006F103C"/>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206E9"/>
    <w:rsid w:val="00721202"/>
    <w:rsid w:val="00721793"/>
    <w:rsid w:val="00721804"/>
    <w:rsid w:val="007221D4"/>
    <w:rsid w:val="00722A90"/>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3506"/>
    <w:rsid w:val="0077704C"/>
    <w:rsid w:val="007770CF"/>
    <w:rsid w:val="00777DEC"/>
    <w:rsid w:val="00780AAC"/>
    <w:rsid w:val="0078129E"/>
    <w:rsid w:val="00781562"/>
    <w:rsid w:val="00786960"/>
    <w:rsid w:val="007876E6"/>
    <w:rsid w:val="007900CB"/>
    <w:rsid w:val="00790F42"/>
    <w:rsid w:val="00791314"/>
    <w:rsid w:val="00794564"/>
    <w:rsid w:val="007956CD"/>
    <w:rsid w:val="00795A9D"/>
    <w:rsid w:val="00796EFC"/>
    <w:rsid w:val="0079785C"/>
    <w:rsid w:val="007A2618"/>
    <w:rsid w:val="007A302C"/>
    <w:rsid w:val="007A305B"/>
    <w:rsid w:val="007A325C"/>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1C1E"/>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60A"/>
    <w:rsid w:val="00856498"/>
    <w:rsid w:val="00856514"/>
    <w:rsid w:val="00856A9A"/>
    <w:rsid w:val="0085714F"/>
    <w:rsid w:val="00857B39"/>
    <w:rsid w:val="00860FD8"/>
    <w:rsid w:val="00862382"/>
    <w:rsid w:val="00864E7A"/>
    <w:rsid w:val="00865EB0"/>
    <w:rsid w:val="00866756"/>
    <w:rsid w:val="00870F4D"/>
    <w:rsid w:val="00873A96"/>
    <w:rsid w:val="00874506"/>
    <w:rsid w:val="00874580"/>
    <w:rsid w:val="008749DF"/>
    <w:rsid w:val="00874EE8"/>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D75A8"/>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3005"/>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5201"/>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2F94"/>
    <w:rsid w:val="00B03880"/>
    <w:rsid w:val="00B03FDE"/>
    <w:rsid w:val="00B06967"/>
    <w:rsid w:val="00B110B0"/>
    <w:rsid w:val="00B11251"/>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4DC6"/>
    <w:rsid w:val="00C85612"/>
    <w:rsid w:val="00C8635C"/>
    <w:rsid w:val="00C86EDC"/>
    <w:rsid w:val="00C872FB"/>
    <w:rsid w:val="00C91D31"/>
    <w:rsid w:val="00C94DAD"/>
    <w:rsid w:val="00C95B7C"/>
    <w:rsid w:val="00C9633E"/>
    <w:rsid w:val="00C97ADE"/>
    <w:rsid w:val="00CA151E"/>
    <w:rsid w:val="00CA24D1"/>
    <w:rsid w:val="00CA3689"/>
    <w:rsid w:val="00CA4012"/>
    <w:rsid w:val="00CA675B"/>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227E"/>
    <w:rsid w:val="00D349AA"/>
    <w:rsid w:val="00D4050B"/>
    <w:rsid w:val="00D40812"/>
    <w:rsid w:val="00D43AE0"/>
    <w:rsid w:val="00D4430F"/>
    <w:rsid w:val="00D47116"/>
    <w:rsid w:val="00D47C21"/>
    <w:rsid w:val="00D50741"/>
    <w:rsid w:val="00D50A0E"/>
    <w:rsid w:val="00D568BD"/>
    <w:rsid w:val="00D6032B"/>
    <w:rsid w:val="00D603D0"/>
    <w:rsid w:val="00D6267A"/>
    <w:rsid w:val="00D632F4"/>
    <w:rsid w:val="00D659FB"/>
    <w:rsid w:val="00D65EAB"/>
    <w:rsid w:val="00D66D7E"/>
    <w:rsid w:val="00D66FE2"/>
    <w:rsid w:val="00D70427"/>
    <w:rsid w:val="00D71B42"/>
    <w:rsid w:val="00D73591"/>
    <w:rsid w:val="00D7386F"/>
    <w:rsid w:val="00D75A08"/>
    <w:rsid w:val="00D77688"/>
    <w:rsid w:val="00D8066C"/>
    <w:rsid w:val="00D81831"/>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6044"/>
    <w:rsid w:val="00DC0898"/>
    <w:rsid w:val="00DC1CBE"/>
    <w:rsid w:val="00DC1DE6"/>
    <w:rsid w:val="00DC24EA"/>
    <w:rsid w:val="00DC2F80"/>
    <w:rsid w:val="00DC3C17"/>
    <w:rsid w:val="00DC3C4D"/>
    <w:rsid w:val="00DC413C"/>
    <w:rsid w:val="00DC42C7"/>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562D"/>
    <w:rsid w:val="00E45B07"/>
    <w:rsid w:val="00E460CB"/>
    <w:rsid w:val="00E47033"/>
    <w:rsid w:val="00E509F3"/>
    <w:rsid w:val="00E512ED"/>
    <w:rsid w:val="00E52CB8"/>
    <w:rsid w:val="00E53BB7"/>
    <w:rsid w:val="00E553CF"/>
    <w:rsid w:val="00E55648"/>
    <w:rsid w:val="00E55A9A"/>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3A84"/>
    <w:rsid w:val="00EC6C43"/>
    <w:rsid w:val="00EC6E8F"/>
    <w:rsid w:val="00EC7809"/>
    <w:rsid w:val="00EC7F92"/>
    <w:rsid w:val="00ED388A"/>
    <w:rsid w:val="00ED4093"/>
    <w:rsid w:val="00ED7552"/>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336A"/>
    <w:rsid w:val="00F252F0"/>
    <w:rsid w:val="00F25622"/>
    <w:rsid w:val="00F2572A"/>
    <w:rsid w:val="00F33990"/>
    <w:rsid w:val="00F33AEA"/>
    <w:rsid w:val="00F3432C"/>
    <w:rsid w:val="00F35015"/>
    <w:rsid w:val="00F35BB3"/>
    <w:rsid w:val="00F37ECA"/>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4585"/>
    <w:rsid w:val="00F84DD9"/>
    <w:rsid w:val="00F85B21"/>
    <w:rsid w:val="00F9153E"/>
    <w:rsid w:val="00F94693"/>
    <w:rsid w:val="00F947D2"/>
    <w:rsid w:val="00F956E4"/>
    <w:rsid w:val="00F967C6"/>
    <w:rsid w:val="00FA0ED3"/>
    <w:rsid w:val="00FA0F97"/>
    <w:rsid w:val="00FA158B"/>
    <w:rsid w:val="00FA1880"/>
    <w:rsid w:val="00FA4C4D"/>
    <w:rsid w:val="00FA57CB"/>
    <w:rsid w:val="00FA6C85"/>
    <w:rsid w:val="00FB007C"/>
    <w:rsid w:val="00FB070B"/>
    <w:rsid w:val="00FB141F"/>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106</Pages>
  <Words>41495</Words>
  <Characters>227189</Characters>
  <Application>Microsoft Office Word</Application>
  <DocSecurity>0</DocSecurity>
  <Lines>6140</Lines>
  <Paragraphs>3784</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264900</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2022-03-29T20:17:00Z</dcterms:created>
  <dcterms:modified xsi:type="dcterms:W3CDTF">2022-03-29T20:18:00Z</dcterms:modified>
</cp:coreProperties>
</file>