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092" w14:textId="77777777" w:rsidR="000D364E" w:rsidRDefault="000D364E" w:rsidP="007A003D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8"/>
      </w:tblGrid>
      <w:tr w:rsidR="000D364E" w:rsidRPr="006E1495" w14:paraId="08DAA67F" w14:textId="77777777" w:rsidTr="00E5231F">
        <w:trPr>
          <w:trHeight w:val="589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412452F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BF4F53D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F7104D8" w14:textId="48B6EB4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9510DC">
              <w:rPr>
                <w:b/>
              </w:rPr>
              <w:t>2022</w:t>
            </w:r>
            <w:r w:rsidR="000D364E" w:rsidRPr="006E1495">
              <w:rPr>
                <w:b/>
              </w:rPr>
              <w:t>-</w:t>
            </w:r>
            <w:r w:rsidR="00981918">
              <w:rPr>
                <w:b/>
              </w:rPr>
              <w:t>839</w:t>
            </w:r>
          </w:p>
          <w:p w14:paraId="6DD3AA95" w14:textId="3CC593FE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981918">
              <w:rPr>
                <w:b/>
              </w:rPr>
              <w:t>4.0A</w:t>
            </w:r>
            <w:r w:rsidRPr="006E1495">
              <w:rPr>
                <w:b/>
              </w:rPr>
              <w:tab/>
            </w:r>
          </w:p>
          <w:p w14:paraId="6C44075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731FC6D" w14:textId="77777777" w:rsidR="000D364E" w:rsidRDefault="000D364E" w:rsidP="007A003D">
      <w:pPr>
        <w:rPr>
          <w:b/>
        </w:rPr>
      </w:pPr>
    </w:p>
    <w:p w14:paraId="63ADB47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150"/>
      </w:tblGrid>
      <w:tr w:rsidR="000D364E" w14:paraId="14A4AABE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F13564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599EFFB" w14:textId="63B8FC85" w:rsidR="009510DC" w:rsidRPr="005B145A" w:rsidRDefault="00981918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0D9841EF" w14:textId="77777777" w:rsidR="00506878" w:rsidRPr="005B145A" w:rsidRDefault="00506878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52627D2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3D26D65" w14:textId="77777777" w:rsidR="00506878" w:rsidRPr="005B145A" w:rsidRDefault="007871BC">
            <w:r>
              <w:t xml:space="preserve">CenterPoint Energy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BB87D1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7564BC0" w14:textId="77777777" w:rsidR="00506878" w:rsidRPr="005B145A" w:rsidRDefault="009510DC">
            <w:r>
              <w:t>713-582-8654</w:t>
            </w:r>
          </w:p>
        </w:tc>
      </w:tr>
      <w:tr w:rsidR="00063DC0" w14:paraId="00479A16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36F2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2EF9018" w14:textId="77777777" w:rsidR="00063DC0" w:rsidRPr="005B145A" w:rsidRDefault="009510DC">
            <w:r>
              <w:t>September 15, 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B77C03D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2C169DA2" w14:textId="77777777" w:rsidR="00063DC0" w:rsidRPr="005B145A" w:rsidRDefault="009510DC">
            <w:r>
              <w:t>810_02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AA0F8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9230A1B" w14:textId="77777777" w:rsidR="009510DC" w:rsidRPr="005B145A" w:rsidRDefault="004A012E" w:rsidP="009510DC">
            <w:hyperlink r:id="rId7" w:history="1">
              <w:r w:rsidR="009510DC" w:rsidRPr="000B1DF9">
                <w:rPr>
                  <w:rStyle w:val="Hyperlink"/>
                </w:rPr>
                <w:t>Kathy.Scott@CenterPointEnergy.com</w:t>
              </w:r>
            </w:hyperlink>
          </w:p>
        </w:tc>
      </w:tr>
      <w:tr w:rsidR="00063DC0" w14:paraId="5173D441" w14:textId="77777777" w:rsidTr="00E5231F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5EEDD2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47A75D50" w14:textId="77777777" w:rsidR="00063DC0" w:rsidRPr="005B145A" w:rsidRDefault="009510DC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AB3B21B" w14:textId="77777777" w:rsidR="00063DC0" w:rsidRPr="005B145A" w:rsidRDefault="00063DC0" w:rsidP="00063DC0"/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C4B32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471A27C0" w14:textId="77777777" w:rsidR="00063DC0" w:rsidRPr="005B145A" w:rsidRDefault="009510DC" w:rsidP="005B145A">
            <w:r>
              <w:t>N</w:t>
            </w:r>
          </w:p>
        </w:tc>
      </w:tr>
      <w:tr w:rsidR="00506878" w14:paraId="75E32FF8" w14:textId="77777777" w:rsidTr="00E5231F">
        <w:trPr>
          <w:trHeight w:val="543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3A2A3D8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1747453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B9F92B5" w14:textId="77777777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CenterPoint Energy (CNP) is requesting a new SAC04 Code be added to the 810_02 </w:t>
            </w:r>
            <w:r w:rsidR="00E5231F">
              <w:t>TDSP Invoice TX SET t</w:t>
            </w:r>
            <w:r>
              <w:t xml:space="preserve">ransaction </w:t>
            </w:r>
            <w:r w:rsidR="00E5231F">
              <w:t xml:space="preserve">will </w:t>
            </w:r>
            <w:r>
              <w:t>assist Competitive Retailers (CRs) in uniquely identif</w:t>
            </w:r>
            <w:r w:rsidR="00E5231F">
              <w:t xml:space="preserve">ying this change </w:t>
            </w:r>
            <w:proofErr w:type="gramStart"/>
            <w:r w:rsidR="00E5231F">
              <w:t>and also</w:t>
            </w:r>
            <w:proofErr w:type="gramEnd"/>
            <w:r w:rsidR="00E5231F">
              <w:t xml:space="preserve"> allows CNP with the ability to track and</w:t>
            </w:r>
            <w:r>
              <w:t xml:space="preserve"> </w:t>
            </w:r>
            <w:r w:rsidR="00E5231F">
              <w:t xml:space="preserve">provide </w:t>
            </w:r>
            <w:r w:rsidR="004C1A1A">
              <w:t xml:space="preserve">specific </w:t>
            </w:r>
            <w:r>
              <w:t>reporting</w:t>
            </w:r>
            <w:r w:rsidR="00E5231F">
              <w:t xml:space="preserve"> when ne</w:t>
            </w:r>
            <w:r w:rsidR="004C1A1A">
              <w:t xml:space="preserve">cessary.   </w:t>
            </w:r>
            <w:r w:rsidR="00E5231F">
              <w:t xml:space="preserve">   </w:t>
            </w:r>
            <w:r>
              <w:t xml:space="preserve"> </w:t>
            </w:r>
          </w:p>
          <w:p w14:paraId="53CBFBA6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381FD99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New </w:t>
            </w:r>
            <w:r w:rsidR="009510DC">
              <w:t>Rider</w:t>
            </w:r>
            <w:r>
              <w:t xml:space="preserve"> added into Tariff Section:  </w:t>
            </w:r>
            <w:r w:rsidR="009510DC">
              <w:t xml:space="preserve">  </w:t>
            </w:r>
          </w:p>
          <w:p w14:paraId="3CEABECF" w14:textId="2E8F0E7D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rPr>
                <w:b/>
                <w:bCs/>
              </w:rPr>
              <w:t>6.1.1.6.14</w:t>
            </w:r>
            <w:r w:rsidRPr="009510DC">
              <w:t xml:space="preserve"> </w:t>
            </w:r>
            <w:r w:rsidRPr="00E5231F">
              <w:rPr>
                <w:b/>
                <w:bCs/>
              </w:rPr>
              <w:t>RIDER TEEEF – TEMPORARY EMERGENCY ELECTRIC ENERGY FACILITIES (TEEEF)</w:t>
            </w:r>
            <w:r w:rsidR="00E5231F">
              <w:t xml:space="preserve"> </w:t>
            </w:r>
          </w:p>
          <w:p w14:paraId="14A6D814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BC38AD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11465A">
              <w:rPr>
                <w:b/>
                <w:bCs/>
              </w:rPr>
              <w:t xml:space="preserve">New Rider is </w:t>
            </w:r>
            <w:r w:rsidR="0011465A" w:rsidRPr="0011465A">
              <w:rPr>
                <w:b/>
                <w:bCs/>
              </w:rPr>
              <w:t xml:space="preserve">being considered by PUCT in </w:t>
            </w:r>
            <w:r w:rsidRPr="0011465A">
              <w:rPr>
                <w:b/>
                <w:bCs/>
              </w:rPr>
              <w:t>DOCKET</w:t>
            </w:r>
            <w:r w:rsidRPr="00E5231F">
              <w:rPr>
                <w:b/>
                <w:bCs/>
              </w:rPr>
              <w:t xml:space="preserve"> 53442</w:t>
            </w:r>
            <w:r>
              <w:t xml:space="preserve">: </w:t>
            </w:r>
          </w:p>
          <w:p w14:paraId="52D734A4" w14:textId="77777777" w:rsidR="009510DC" w:rsidRPr="009510DC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t>APPLICATION OF CENTERPOINT ENERGY HOUSTON ELECTRIC, LLC FOR APPROVAL TO AMEND ITS DISTRIBUTION COST RECOVERY FACTOR</w:t>
            </w:r>
            <w:r>
              <w:t xml:space="preserve">  </w:t>
            </w:r>
            <w:r w:rsidR="009510DC">
              <w:t xml:space="preserve"> </w:t>
            </w:r>
          </w:p>
          <w:p w14:paraId="250B51B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4AC707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CNP is requesting that addition of this new specific</w:t>
            </w:r>
            <w:r w:rsidR="002F00B8">
              <w:t xml:space="preserve">: </w:t>
            </w:r>
          </w:p>
          <w:p w14:paraId="55C22072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SAC04 Code</w:t>
            </w:r>
            <w:proofErr w:type="gramStart"/>
            <w:r>
              <w:t>:</w:t>
            </w:r>
            <w:r w:rsidR="002F00B8">
              <w:t xml:space="preserve"> </w:t>
            </w:r>
            <w:r>
              <w:t xml:space="preserve"> “</w:t>
            </w:r>
            <w:proofErr w:type="gramEnd"/>
            <w:r w:rsidRPr="00E5231F">
              <w:rPr>
                <w:b/>
                <w:bCs/>
              </w:rPr>
              <w:t>MSC057</w:t>
            </w:r>
            <w:r>
              <w:t xml:space="preserve">”   </w:t>
            </w:r>
          </w:p>
          <w:p w14:paraId="1363AB81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t xml:space="preserve"> </w:t>
            </w:r>
            <w:r w:rsidR="00E5231F">
              <w:t xml:space="preserve">Description: </w:t>
            </w:r>
            <w:proofErr w:type="gramStart"/>
            <w:r w:rsidR="00E5231F">
              <w:t xml:space="preserve"> </w:t>
            </w:r>
            <w:r>
              <w:t xml:space="preserve">  </w:t>
            </w:r>
            <w:r w:rsidR="004C1A1A">
              <w:t>“</w:t>
            </w:r>
            <w:proofErr w:type="gramEnd"/>
            <w:r w:rsidR="00E5231F" w:rsidRPr="004C1A1A">
              <w:rPr>
                <w:b/>
                <w:bCs/>
              </w:rPr>
              <w:t>Temporary Emergency Electric Energy Facilities (TEEEF)</w:t>
            </w:r>
            <w:r w:rsidR="004C1A1A">
              <w:rPr>
                <w:b/>
                <w:bCs/>
              </w:rPr>
              <w:t>”</w:t>
            </w:r>
          </w:p>
          <w:p w14:paraId="71B73187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</w:p>
          <w:p w14:paraId="1BF3F4B1" w14:textId="2589B26F" w:rsidR="004F5F34" w:rsidRPr="004F5F34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4F5F34">
              <w:t xml:space="preserve">Please see attached </w:t>
            </w:r>
            <w:r w:rsidR="004F5F34" w:rsidRPr="004F5F34">
              <w:t xml:space="preserve">TX SET </w:t>
            </w:r>
            <w:r w:rsidRPr="004F5F34">
              <w:t>810_02</w:t>
            </w:r>
            <w:r w:rsidR="004F5F34" w:rsidRPr="004F5F34">
              <w:t xml:space="preserve"> TDSP Invoice list of</w:t>
            </w:r>
            <w:r w:rsidRPr="004F5F34">
              <w:t xml:space="preserve"> SAC 04 </w:t>
            </w:r>
            <w:r w:rsidR="004F5F34" w:rsidRPr="004F5F34">
              <w:t>codes redline version</w:t>
            </w:r>
            <w:r w:rsidRPr="004F5F34">
              <w:t xml:space="preserve"> </w:t>
            </w:r>
            <w:r w:rsidR="004F5F34" w:rsidRPr="004F5F34">
              <w:t xml:space="preserve">below:    </w:t>
            </w:r>
          </w:p>
          <w:p w14:paraId="78FEEC76" w14:textId="77777777" w:rsidR="00D151CB" w:rsidRDefault="004F5F3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F00B8">
              <w:rPr>
                <w:b/>
                <w:bCs/>
              </w:rPr>
              <w:t xml:space="preserve"> </w:t>
            </w:r>
            <w:r w:rsidR="00E5231F" w:rsidRPr="004C1A1A">
              <w:rPr>
                <w:b/>
                <w:bCs/>
              </w:rPr>
              <w:t xml:space="preserve"> </w:t>
            </w:r>
          </w:p>
          <w:bookmarkStart w:id="0" w:name="_MON_1725249346"/>
          <w:bookmarkEnd w:id="0"/>
          <w:p w14:paraId="66C2539D" w14:textId="7EB09AA2" w:rsidR="004F5F34" w:rsidRPr="004C1A1A" w:rsidRDefault="00335742" w:rsidP="004F5F3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ind w:left="1530" w:hanging="1530"/>
              <w:rPr>
                <w:b/>
                <w:bCs/>
              </w:rPr>
            </w:pPr>
            <w:r>
              <w:object w:dxaOrig="1376" w:dyaOrig="893" w14:anchorId="173D5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5pt" o:ole="">
                  <v:imagedata r:id="rId8" o:title=""/>
                </v:shape>
                <o:OLEObject Type="Embed" ProgID="Excel.Sheet.12" ShapeID="_x0000_i1025" DrawAspect="Icon" ObjectID="_1725691582" r:id="rId9"/>
              </w:object>
            </w:r>
          </w:p>
          <w:p w14:paraId="480EABD7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6DC1C5D" w14:textId="77777777" w:rsidTr="00E5231F">
        <w:trPr>
          <w:trHeight w:val="315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7B42745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5534461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730D9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10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538E776" w14:textId="77777777" w:rsidR="007155F4" w:rsidRPr="007A003D" w:rsidRDefault="007155F4" w:rsidP="007155F4">
      <w:pPr>
        <w:rPr>
          <w:b/>
        </w:rPr>
      </w:pPr>
    </w:p>
    <w:p w14:paraId="5314853D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06B974D1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6065F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142E479D" w14:textId="77777777" w:rsidR="004A012E" w:rsidRDefault="004A012E" w:rsidP="004F5F34">
            <w:pPr>
              <w:rPr>
                <w:bCs/>
              </w:rPr>
            </w:pPr>
          </w:p>
          <w:p w14:paraId="55485A2A" w14:textId="2E307611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 xml:space="preserve">Recommend </w:t>
            </w:r>
            <w:r w:rsidR="004A012E" w:rsidRPr="00B777AC">
              <w:rPr>
                <w:bCs/>
              </w:rPr>
              <w:t>Approving</w:t>
            </w:r>
            <w:r w:rsidRPr="00B777AC">
              <w:rPr>
                <w:bCs/>
              </w:rPr>
              <w:t xml:space="preserve"> for 4.0A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93D03A" w14:textId="77777777" w:rsidR="004A012E" w:rsidRDefault="00471710" w:rsidP="004F5F34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  <w:r w:rsidR="00335742">
              <w:rPr>
                <w:b/>
              </w:rPr>
              <w:t xml:space="preserve"> </w:t>
            </w:r>
          </w:p>
          <w:p w14:paraId="53B7D167" w14:textId="64A84970" w:rsidR="00471710" w:rsidRPr="00471710" w:rsidRDefault="00335742" w:rsidP="004F5F34">
            <w:pPr>
              <w:rPr>
                <w:b/>
              </w:rPr>
            </w:pPr>
            <w:r w:rsidRPr="00B777AC">
              <w:rPr>
                <w:bCs/>
              </w:rPr>
              <w:t>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DB76C60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3CA55812" w14:textId="77777777" w:rsidR="004A012E" w:rsidRDefault="004A012E" w:rsidP="004F5F34">
            <w:pPr>
              <w:rPr>
                <w:bCs/>
              </w:rPr>
            </w:pPr>
          </w:p>
          <w:p w14:paraId="4DE93595" w14:textId="1B5590EB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>09/21/2022</w:t>
            </w:r>
          </w:p>
        </w:tc>
      </w:tr>
      <w:tr w:rsidR="00471710" w14:paraId="595F4DF2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3C327AE" w14:textId="63156F95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48669BF1" w14:textId="77777777" w:rsidR="004A012E" w:rsidRPr="005B145A" w:rsidRDefault="004A012E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D60911" w14:textId="7B50BAA6" w:rsidR="00471710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October 13, </w:t>
            </w:r>
            <w:r w:rsidR="004A012E">
              <w:t>2022,</w:t>
            </w:r>
            <w:r>
              <w:t xml:space="preserve"> meeting</w:t>
            </w:r>
          </w:p>
          <w:p w14:paraId="312E0917" w14:textId="63F1153A" w:rsidR="00471710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is not a discretionary charge. </w:t>
            </w:r>
          </w:p>
          <w:p w14:paraId="27C7EE3D" w14:textId="77777777" w:rsidR="00335742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269642" w14:textId="4E1F7492" w:rsidR="00335742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639BCC18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83E3360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4545CA62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171E9A5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A1D22D4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ACDE839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085297F2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13CFA15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AF1A2D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301D29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F82699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ED833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1F6D173E" w14:textId="77777777" w:rsidR="00471710" w:rsidRDefault="00471710" w:rsidP="0046670B">
      <w:pPr>
        <w:rPr>
          <w:b/>
        </w:rPr>
      </w:pPr>
    </w:p>
    <w:p w14:paraId="37216570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11"/>
      <w:footerReference w:type="default" r:id="rId12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32D5" w14:textId="77777777" w:rsidR="00501490" w:rsidRDefault="00501490">
      <w:r>
        <w:separator/>
      </w:r>
    </w:p>
  </w:endnote>
  <w:endnote w:type="continuationSeparator" w:id="0">
    <w:p w14:paraId="6BEB79F4" w14:textId="77777777" w:rsidR="00501490" w:rsidRDefault="005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22E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17BA" w14:textId="77777777" w:rsidR="00501490" w:rsidRDefault="00501490">
      <w:r>
        <w:separator/>
      </w:r>
    </w:p>
  </w:footnote>
  <w:footnote w:type="continuationSeparator" w:id="0">
    <w:p w14:paraId="79A89EF3" w14:textId="77777777" w:rsidR="00501490" w:rsidRDefault="0050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9D48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5829"/>
    <w:rsid w:val="000572F3"/>
    <w:rsid w:val="00063DC0"/>
    <w:rsid w:val="000D364E"/>
    <w:rsid w:val="0011465A"/>
    <w:rsid w:val="00236D84"/>
    <w:rsid w:val="00255686"/>
    <w:rsid w:val="0027711D"/>
    <w:rsid w:val="002B1F2B"/>
    <w:rsid w:val="002B6478"/>
    <w:rsid w:val="002C379F"/>
    <w:rsid w:val="002E55FE"/>
    <w:rsid w:val="002F00B8"/>
    <w:rsid w:val="00335742"/>
    <w:rsid w:val="00344FB2"/>
    <w:rsid w:val="00404557"/>
    <w:rsid w:val="004369D5"/>
    <w:rsid w:val="0046670B"/>
    <w:rsid w:val="00471710"/>
    <w:rsid w:val="004A012E"/>
    <w:rsid w:val="004C1A1A"/>
    <w:rsid w:val="004F5F34"/>
    <w:rsid w:val="00501490"/>
    <w:rsid w:val="00506878"/>
    <w:rsid w:val="00552D06"/>
    <w:rsid w:val="00587B1C"/>
    <w:rsid w:val="00593F9F"/>
    <w:rsid w:val="005B145A"/>
    <w:rsid w:val="005F2175"/>
    <w:rsid w:val="00634EEE"/>
    <w:rsid w:val="00663A88"/>
    <w:rsid w:val="006E1495"/>
    <w:rsid w:val="007155F4"/>
    <w:rsid w:val="007871BC"/>
    <w:rsid w:val="007A003D"/>
    <w:rsid w:val="008807CA"/>
    <w:rsid w:val="00897728"/>
    <w:rsid w:val="008F2D1A"/>
    <w:rsid w:val="009510DC"/>
    <w:rsid w:val="0097406F"/>
    <w:rsid w:val="00981918"/>
    <w:rsid w:val="009C64C6"/>
    <w:rsid w:val="009F326A"/>
    <w:rsid w:val="00B04C2E"/>
    <w:rsid w:val="00B751F7"/>
    <w:rsid w:val="00B777AC"/>
    <w:rsid w:val="00BA1D26"/>
    <w:rsid w:val="00BA730B"/>
    <w:rsid w:val="00BB00DA"/>
    <w:rsid w:val="00BF71C9"/>
    <w:rsid w:val="00D151CB"/>
    <w:rsid w:val="00DF1746"/>
    <w:rsid w:val="00E5231F"/>
    <w:rsid w:val="00E83F26"/>
    <w:rsid w:val="00EF4095"/>
    <w:rsid w:val="00EF6460"/>
    <w:rsid w:val="00EF65BD"/>
    <w:rsid w:val="00FC386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FF520EC"/>
  <w15:chartTrackingRefBased/>
  <w15:docId w15:val="{94D3EC84-2EA8-4B76-B3C0-910BE0F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5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.Scott@CenterPointEnerg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xsetchangecontrol@ercot.com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2223</CharactersWithSpaces>
  <SharedDoc>false</SharedDoc>
  <HLinks>
    <vt:vector size="12" baseType="variant"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mailto:Kathy.Scott@CenterPointEnergy.com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2022-09-26T15:00:00Z</dcterms:created>
  <dcterms:modified xsi:type="dcterms:W3CDTF">2022-09-26T15:00:00Z</dcterms:modified>
</cp:coreProperties>
</file>