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A9C4F1" w14:textId="77777777" w:rsidR="00446742" w:rsidRPr="00123FEE" w:rsidRDefault="00446742" w:rsidP="00123FEE">
      <w:pPr>
        <w:pStyle w:val="NoSpacing"/>
        <w:rPr>
          <w:b/>
          <w:sz w:val="28"/>
        </w:rPr>
      </w:pPr>
      <w:r w:rsidRPr="00123FEE">
        <w:rPr>
          <w:b/>
          <w:sz w:val="28"/>
        </w:rPr>
        <w:t>TDTMS</w:t>
      </w:r>
    </w:p>
    <w:p w14:paraId="68F50699" w14:textId="583632E6" w:rsidR="00446742" w:rsidRPr="00123FEE" w:rsidRDefault="00383672" w:rsidP="00123FEE">
      <w:pPr>
        <w:pStyle w:val="NoSpacing"/>
        <w:rPr>
          <w:b/>
          <w:sz w:val="28"/>
          <w:szCs w:val="24"/>
        </w:rPr>
      </w:pPr>
      <w:r>
        <w:rPr>
          <w:b/>
          <w:sz w:val="28"/>
          <w:szCs w:val="24"/>
        </w:rPr>
        <w:t>September 22nd</w:t>
      </w:r>
      <w:r w:rsidR="00D459BB">
        <w:rPr>
          <w:b/>
          <w:sz w:val="28"/>
          <w:szCs w:val="24"/>
        </w:rPr>
        <w:t>, 2022</w:t>
      </w:r>
    </w:p>
    <w:p w14:paraId="1B0B0C81" w14:textId="6F54E8DF" w:rsidR="009F7D81" w:rsidRPr="00123FEE" w:rsidRDefault="001D1935" w:rsidP="00123FEE">
      <w:pPr>
        <w:pStyle w:val="NoSpacing"/>
        <w:rPr>
          <w:b/>
          <w:sz w:val="28"/>
          <w:szCs w:val="24"/>
        </w:rPr>
      </w:pPr>
      <w:r>
        <w:rPr>
          <w:b/>
          <w:sz w:val="28"/>
          <w:szCs w:val="24"/>
        </w:rPr>
        <w:t>WebEx</w:t>
      </w:r>
      <w:r w:rsidR="003D07D8">
        <w:rPr>
          <w:b/>
          <w:sz w:val="28"/>
          <w:szCs w:val="24"/>
        </w:rPr>
        <w:t xml:space="preserve"> only</w:t>
      </w:r>
    </w:p>
    <w:tbl>
      <w:tblPr>
        <w:tblStyle w:val="GridTable4-Accent3"/>
        <w:tblW w:w="11065" w:type="dxa"/>
        <w:tblLook w:val="04A0" w:firstRow="1" w:lastRow="0" w:firstColumn="1" w:lastColumn="0" w:noHBand="0" w:noVBand="1"/>
      </w:tblPr>
      <w:tblGrid>
        <w:gridCol w:w="2054"/>
        <w:gridCol w:w="1392"/>
        <w:gridCol w:w="2329"/>
        <w:gridCol w:w="1397"/>
        <w:gridCol w:w="2093"/>
        <w:gridCol w:w="1800"/>
      </w:tblGrid>
      <w:tr w:rsidR="00EA742D" w:rsidRPr="00020312" w14:paraId="53D58736" w14:textId="77777777" w:rsidTr="003836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4" w:type="dxa"/>
            <w:shd w:val="clear" w:color="auto" w:fill="C0504D" w:themeFill="accent2"/>
          </w:tcPr>
          <w:p w14:paraId="11EB658A" w14:textId="77777777" w:rsidR="00446742" w:rsidRPr="00020312" w:rsidRDefault="00446742" w:rsidP="00446742">
            <w:r w:rsidRPr="00020312">
              <w:t>Attendee</w:t>
            </w:r>
          </w:p>
        </w:tc>
        <w:tc>
          <w:tcPr>
            <w:tcW w:w="1392" w:type="dxa"/>
            <w:shd w:val="clear" w:color="auto" w:fill="C0504D" w:themeFill="accent2"/>
          </w:tcPr>
          <w:p w14:paraId="0EA32D36" w14:textId="77777777" w:rsidR="00446742" w:rsidRPr="00020312" w:rsidRDefault="00446742" w:rsidP="0044674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20312">
              <w:t>Company</w:t>
            </w:r>
          </w:p>
        </w:tc>
        <w:tc>
          <w:tcPr>
            <w:tcW w:w="2329" w:type="dxa"/>
            <w:shd w:val="clear" w:color="auto" w:fill="C0504D" w:themeFill="accent2"/>
          </w:tcPr>
          <w:p w14:paraId="250A2E6F" w14:textId="77777777" w:rsidR="00446742" w:rsidRPr="00020312" w:rsidRDefault="00446742" w:rsidP="0044674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20312">
              <w:t>Attendee</w:t>
            </w:r>
          </w:p>
        </w:tc>
        <w:tc>
          <w:tcPr>
            <w:tcW w:w="1397" w:type="dxa"/>
            <w:shd w:val="clear" w:color="auto" w:fill="C0504D" w:themeFill="accent2"/>
          </w:tcPr>
          <w:p w14:paraId="12A42C8C" w14:textId="77777777" w:rsidR="00446742" w:rsidRPr="00020312" w:rsidRDefault="00446742" w:rsidP="0044674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20312">
              <w:t>Company</w:t>
            </w:r>
          </w:p>
        </w:tc>
        <w:tc>
          <w:tcPr>
            <w:tcW w:w="2093" w:type="dxa"/>
            <w:shd w:val="clear" w:color="auto" w:fill="C0504D" w:themeFill="accent2"/>
          </w:tcPr>
          <w:p w14:paraId="3F4DB0A1" w14:textId="77777777" w:rsidR="00446742" w:rsidRPr="00020312" w:rsidRDefault="00446742" w:rsidP="0044674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20312">
              <w:t>Attendee</w:t>
            </w:r>
          </w:p>
        </w:tc>
        <w:tc>
          <w:tcPr>
            <w:tcW w:w="1800" w:type="dxa"/>
            <w:shd w:val="clear" w:color="auto" w:fill="C0504D" w:themeFill="accent2"/>
          </w:tcPr>
          <w:p w14:paraId="227DEC0E" w14:textId="77777777" w:rsidR="00446742" w:rsidRPr="00020312" w:rsidRDefault="00446742" w:rsidP="0044674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20312">
              <w:t>Company</w:t>
            </w:r>
          </w:p>
        </w:tc>
      </w:tr>
      <w:tr w:rsidR="00383672" w:rsidRPr="00020312" w14:paraId="307EA89B" w14:textId="77777777" w:rsidTr="003836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4" w:type="dxa"/>
          </w:tcPr>
          <w:p w14:paraId="41B11050" w14:textId="234F3E6A" w:rsidR="00383672" w:rsidRPr="00020312" w:rsidRDefault="00383672" w:rsidP="00383672">
            <w:pPr>
              <w:rPr>
                <w:b w:val="0"/>
              </w:rPr>
            </w:pPr>
            <w:r w:rsidRPr="00131D16">
              <w:rPr>
                <w:b w:val="0"/>
                <w:bCs w:val="0"/>
              </w:rPr>
              <w:t>Diana</w:t>
            </w:r>
            <w:r>
              <w:t xml:space="preserve"> </w:t>
            </w:r>
            <w:r w:rsidRPr="00131D16">
              <w:rPr>
                <w:b w:val="0"/>
                <w:bCs w:val="0"/>
              </w:rPr>
              <w:t>Rehfeldt</w:t>
            </w:r>
          </w:p>
        </w:tc>
        <w:tc>
          <w:tcPr>
            <w:tcW w:w="1392" w:type="dxa"/>
          </w:tcPr>
          <w:p w14:paraId="40CBA3E8" w14:textId="321A225B" w:rsidR="00383672" w:rsidRPr="00020312" w:rsidRDefault="00383672" w:rsidP="00383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TNMP</w:t>
            </w:r>
          </w:p>
        </w:tc>
        <w:tc>
          <w:tcPr>
            <w:tcW w:w="2329" w:type="dxa"/>
          </w:tcPr>
          <w:p w14:paraId="5F5BC2C3" w14:textId="4C833263" w:rsidR="00383672" w:rsidRPr="00020312" w:rsidRDefault="00383672" w:rsidP="00383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Erin </w:t>
            </w:r>
            <w:proofErr w:type="spellStart"/>
            <w:r>
              <w:t>Waskik-Guitierrez</w:t>
            </w:r>
            <w:proofErr w:type="spellEnd"/>
          </w:p>
        </w:tc>
        <w:tc>
          <w:tcPr>
            <w:tcW w:w="1397" w:type="dxa"/>
          </w:tcPr>
          <w:p w14:paraId="5E4B979E" w14:textId="6030DAB4" w:rsidR="00383672" w:rsidRPr="00020312" w:rsidRDefault="00383672" w:rsidP="00383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ERCOT</w:t>
            </w:r>
          </w:p>
        </w:tc>
        <w:tc>
          <w:tcPr>
            <w:tcW w:w="2093" w:type="dxa"/>
          </w:tcPr>
          <w:p w14:paraId="15046E01" w14:textId="77E10633" w:rsidR="00383672" w:rsidRPr="00131D16" w:rsidRDefault="00383672" w:rsidP="00383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 w:rsidRPr="00020312">
              <w:t>Kyle Patrick</w:t>
            </w:r>
          </w:p>
        </w:tc>
        <w:tc>
          <w:tcPr>
            <w:tcW w:w="1800" w:type="dxa"/>
          </w:tcPr>
          <w:p w14:paraId="65FCDB87" w14:textId="3AE43D3F" w:rsidR="00383672" w:rsidRPr="00020312" w:rsidRDefault="00383672" w:rsidP="00383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20312">
              <w:t>NRG</w:t>
            </w:r>
          </w:p>
        </w:tc>
      </w:tr>
      <w:tr w:rsidR="00383672" w:rsidRPr="00020312" w14:paraId="04C1EB1B" w14:textId="77777777" w:rsidTr="003836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4" w:type="dxa"/>
          </w:tcPr>
          <w:p w14:paraId="0616FEA1" w14:textId="0670B84E" w:rsidR="00383672" w:rsidRPr="00020312" w:rsidRDefault="00383672" w:rsidP="00383672">
            <w:pPr>
              <w:rPr>
                <w:b w:val="0"/>
              </w:rPr>
            </w:pPr>
            <w:r w:rsidRPr="00020312">
              <w:rPr>
                <w:b w:val="0"/>
              </w:rPr>
              <w:t>Sam Pak</w:t>
            </w:r>
          </w:p>
        </w:tc>
        <w:tc>
          <w:tcPr>
            <w:tcW w:w="1392" w:type="dxa"/>
          </w:tcPr>
          <w:p w14:paraId="3B33226E" w14:textId="77777777" w:rsidR="00383672" w:rsidRPr="00020312" w:rsidRDefault="00383672" w:rsidP="00383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0312">
              <w:t>Oncor</w:t>
            </w:r>
          </w:p>
        </w:tc>
        <w:tc>
          <w:tcPr>
            <w:tcW w:w="2329" w:type="dxa"/>
          </w:tcPr>
          <w:p w14:paraId="33BCBBCA" w14:textId="41E9ECC2" w:rsidR="00383672" w:rsidRPr="00A43704" w:rsidRDefault="00383672" w:rsidP="00383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Tammy Stewart</w:t>
            </w:r>
          </w:p>
        </w:tc>
        <w:tc>
          <w:tcPr>
            <w:tcW w:w="1397" w:type="dxa"/>
          </w:tcPr>
          <w:p w14:paraId="6A7D0873" w14:textId="5EEA999A" w:rsidR="00383672" w:rsidRPr="00020312" w:rsidRDefault="00383672" w:rsidP="00383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ERCOT</w:t>
            </w:r>
          </w:p>
        </w:tc>
        <w:tc>
          <w:tcPr>
            <w:tcW w:w="2093" w:type="dxa"/>
          </w:tcPr>
          <w:p w14:paraId="59BA1C56" w14:textId="748D3D1C" w:rsidR="00383672" w:rsidRPr="00170E4D" w:rsidRDefault="00383672" w:rsidP="00383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t>Monica Jones</w:t>
            </w:r>
          </w:p>
        </w:tc>
        <w:tc>
          <w:tcPr>
            <w:tcW w:w="1800" w:type="dxa"/>
          </w:tcPr>
          <w:p w14:paraId="53DDF30C" w14:textId="696E4D6F" w:rsidR="00383672" w:rsidRPr="00020312" w:rsidRDefault="00383672" w:rsidP="00383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CNP</w:t>
            </w:r>
          </w:p>
        </w:tc>
      </w:tr>
      <w:tr w:rsidR="00383672" w:rsidRPr="00020312" w14:paraId="131ADFC9" w14:textId="77777777" w:rsidTr="003836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4" w:type="dxa"/>
          </w:tcPr>
          <w:p w14:paraId="1E6512D3" w14:textId="1A073481" w:rsidR="00383672" w:rsidRPr="00170E4D" w:rsidRDefault="00383672" w:rsidP="00383672">
            <w:pPr>
              <w:rPr>
                <w:b w:val="0"/>
              </w:rPr>
            </w:pPr>
            <w:r>
              <w:rPr>
                <w:b w:val="0"/>
              </w:rPr>
              <w:t>Lori Lee Barfield</w:t>
            </w:r>
          </w:p>
        </w:tc>
        <w:tc>
          <w:tcPr>
            <w:tcW w:w="1392" w:type="dxa"/>
          </w:tcPr>
          <w:p w14:paraId="268FDBFB" w14:textId="3C528C7D" w:rsidR="00383672" w:rsidRPr="00020312" w:rsidRDefault="00383672" w:rsidP="00383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Just</w:t>
            </w:r>
          </w:p>
        </w:tc>
        <w:tc>
          <w:tcPr>
            <w:tcW w:w="2329" w:type="dxa"/>
          </w:tcPr>
          <w:p w14:paraId="77F6EFEA" w14:textId="2D5B29E8" w:rsidR="00383672" w:rsidRPr="00020312" w:rsidRDefault="00383672" w:rsidP="00383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Mick Hanna</w:t>
            </w:r>
          </w:p>
        </w:tc>
        <w:tc>
          <w:tcPr>
            <w:tcW w:w="1397" w:type="dxa"/>
          </w:tcPr>
          <w:p w14:paraId="575EEC00" w14:textId="239B426A" w:rsidR="00383672" w:rsidRPr="00020312" w:rsidRDefault="00383672" w:rsidP="00383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ERCOT</w:t>
            </w:r>
          </w:p>
        </w:tc>
        <w:tc>
          <w:tcPr>
            <w:tcW w:w="2093" w:type="dxa"/>
          </w:tcPr>
          <w:p w14:paraId="6F90AFE9" w14:textId="7375D582" w:rsidR="00383672" w:rsidRPr="00020312" w:rsidRDefault="00383672" w:rsidP="00383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Eric Lotter</w:t>
            </w:r>
          </w:p>
        </w:tc>
        <w:tc>
          <w:tcPr>
            <w:tcW w:w="1800" w:type="dxa"/>
          </w:tcPr>
          <w:p w14:paraId="1CB97DC6" w14:textId="0A8CCC8C" w:rsidR="00383672" w:rsidRPr="00020312" w:rsidRDefault="00383672" w:rsidP="00383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GridMonitor</w:t>
            </w:r>
            <w:proofErr w:type="spellEnd"/>
          </w:p>
        </w:tc>
      </w:tr>
      <w:tr w:rsidR="00383672" w:rsidRPr="00020312" w14:paraId="061575F3" w14:textId="77777777" w:rsidTr="003836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4" w:type="dxa"/>
          </w:tcPr>
          <w:p w14:paraId="0907E71B" w14:textId="62082BF9" w:rsidR="00383672" w:rsidRPr="003D3023" w:rsidRDefault="00383672" w:rsidP="00383672">
            <w:pPr>
              <w:rPr>
                <w:b w:val="0"/>
              </w:rPr>
            </w:pPr>
            <w:r w:rsidRPr="003D3023">
              <w:rPr>
                <w:b w:val="0"/>
              </w:rPr>
              <w:t>Sheri W</w:t>
            </w:r>
            <w:r>
              <w:rPr>
                <w:b w:val="0"/>
              </w:rPr>
              <w:t>ie</w:t>
            </w:r>
            <w:r w:rsidRPr="003D3023">
              <w:rPr>
                <w:b w:val="0"/>
              </w:rPr>
              <w:t>gand</w:t>
            </w:r>
          </w:p>
        </w:tc>
        <w:tc>
          <w:tcPr>
            <w:tcW w:w="1392" w:type="dxa"/>
          </w:tcPr>
          <w:p w14:paraId="0F39BC6C" w14:textId="39E3CC8E" w:rsidR="00383672" w:rsidRPr="00020312" w:rsidRDefault="00383672" w:rsidP="00383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Vistra</w:t>
            </w:r>
            <w:proofErr w:type="spellEnd"/>
          </w:p>
        </w:tc>
        <w:tc>
          <w:tcPr>
            <w:tcW w:w="2329" w:type="dxa"/>
          </w:tcPr>
          <w:p w14:paraId="34FE24E5" w14:textId="5420063A" w:rsidR="00383672" w:rsidRPr="00020312" w:rsidRDefault="00383672" w:rsidP="00383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Neal Roper</w:t>
            </w:r>
          </w:p>
        </w:tc>
        <w:tc>
          <w:tcPr>
            <w:tcW w:w="1397" w:type="dxa"/>
          </w:tcPr>
          <w:p w14:paraId="14DA3EBC" w14:textId="4373DDB6" w:rsidR="00383672" w:rsidRPr="00020312" w:rsidRDefault="00383672" w:rsidP="00383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Constellation</w:t>
            </w:r>
          </w:p>
        </w:tc>
        <w:tc>
          <w:tcPr>
            <w:tcW w:w="2093" w:type="dxa"/>
          </w:tcPr>
          <w:p w14:paraId="13A56819" w14:textId="6BABFCBF" w:rsidR="00383672" w:rsidRPr="00020312" w:rsidRDefault="00383672" w:rsidP="00383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Kathy Scott</w:t>
            </w:r>
          </w:p>
        </w:tc>
        <w:tc>
          <w:tcPr>
            <w:tcW w:w="1800" w:type="dxa"/>
          </w:tcPr>
          <w:p w14:paraId="4B974A98" w14:textId="400C17F5" w:rsidR="00383672" w:rsidRPr="00020312" w:rsidRDefault="00383672" w:rsidP="00383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CNP</w:t>
            </w:r>
          </w:p>
        </w:tc>
      </w:tr>
      <w:tr w:rsidR="00383672" w:rsidRPr="00020312" w14:paraId="152A8007" w14:textId="77777777" w:rsidTr="003836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4" w:type="dxa"/>
          </w:tcPr>
          <w:p w14:paraId="005A9EC2" w14:textId="69F293F7" w:rsidR="00383672" w:rsidRPr="00383672" w:rsidRDefault="00383672" w:rsidP="00383672">
            <w:pPr>
              <w:rPr>
                <w:b w:val="0"/>
                <w:bCs w:val="0"/>
              </w:rPr>
            </w:pPr>
            <w:r w:rsidRPr="00383672">
              <w:rPr>
                <w:b w:val="0"/>
                <w:bCs w:val="0"/>
              </w:rPr>
              <w:t>Carolyn Reed</w:t>
            </w:r>
          </w:p>
        </w:tc>
        <w:tc>
          <w:tcPr>
            <w:tcW w:w="1392" w:type="dxa"/>
          </w:tcPr>
          <w:p w14:paraId="2F8923C9" w14:textId="1A23568E" w:rsidR="00383672" w:rsidRPr="00020312" w:rsidRDefault="00383672" w:rsidP="00383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CNP </w:t>
            </w:r>
          </w:p>
        </w:tc>
        <w:tc>
          <w:tcPr>
            <w:tcW w:w="2329" w:type="dxa"/>
          </w:tcPr>
          <w:p w14:paraId="3B2EAF69" w14:textId="24071B63" w:rsidR="00383672" w:rsidRPr="00020312" w:rsidRDefault="00383672" w:rsidP="00383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Jesse Macias</w:t>
            </w:r>
          </w:p>
        </w:tc>
        <w:tc>
          <w:tcPr>
            <w:tcW w:w="1397" w:type="dxa"/>
          </w:tcPr>
          <w:p w14:paraId="090C2BC2" w14:textId="3FB257D7" w:rsidR="00383672" w:rsidRPr="00020312" w:rsidRDefault="00383672" w:rsidP="00383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AEP</w:t>
            </w:r>
          </w:p>
        </w:tc>
        <w:tc>
          <w:tcPr>
            <w:tcW w:w="2093" w:type="dxa"/>
          </w:tcPr>
          <w:p w14:paraId="32F7786F" w14:textId="5591EDF7" w:rsidR="00383672" w:rsidRPr="00020312" w:rsidRDefault="00383672" w:rsidP="00383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Bill Snyder</w:t>
            </w:r>
          </w:p>
        </w:tc>
        <w:tc>
          <w:tcPr>
            <w:tcW w:w="1800" w:type="dxa"/>
          </w:tcPr>
          <w:p w14:paraId="5AD414B0" w14:textId="5A6312BE" w:rsidR="00383672" w:rsidRPr="00020312" w:rsidRDefault="00383672" w:rsidP="00383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AEP</w:t>
            </w:r>
          </w:p>
        </w:tc>
      </w:tr>
      <w:tr w:rsidR="00383672" w:rsidRPr="00020312" w14:paraId="482BCBD4" w14:textId="77777777" w:rsidTr="00383672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4" w:type="dxa"/>
          </w:tcPr>
          <w:p w14:paraId="1A7E4916" w14:textId="27AEC8CC" w:rsidR="00383672" w:rsidRPr="0031702C" w:rsidRDefault="00383672" w:rsidP="00383672">
            <w:pPr>
              <w:rPr>
                <w:b w:val="0"/>
              </w:rPr>
            </w:pPr>
          </w:p>
        </w:tc>
        <w:tc>
          <w:tcPr>
            <w:tcW w:w="1392" w:type="dxa"/>
          </w:tcPr>
          <w:p w14:paraId="79C6A1D6" w14:textId="0270425E" w:rsidR="00383672" w:rsidRPr="00020312" w:rsidRDefault="00383672" w:rsidP="00383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29" w:type="dxa"/>
          </w:tcPr>
          <w:p w14:paraId="543B8E92" w14:textId="0B7CF8B6" w:rsidR="00383672" w:rsidRDefault="00383672" w:rsidP="00383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Dailey Smith</w:t>
            </w:r>
          </w:p>
        </w:tc>
        <w:tc>
          <w:tcPr>
            <w:tcW w:w="1397" w:type="dxa"/>
          </w:tcPr>
          <w:p w14:paraId="0BD94C63" w14:textId="553CBE8E" w:rsidR="00383672" w:rsidRDefault="00383672" w:rsidP="00383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LP&amp;L</w:t>
            </w:r>
          </w:p>
        </w:tc>
        <w:tc>
          <w:tcPr>
            <w:tcW w:w="2093" w:type="dxa"/>
          </w:tcPr>
          <w:p w14:paraId="2A54212C" w14:textId="4A862C7C" w:rsidR="00383672" w:rsidRDefault="00383672" w:rsidP="00383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Sarais</w:t>
            </w:r>
            <w:proofErr w:type="spellEnd"/>
            <w:r>
              <w:t xml:space="preserve"> Cortez</w:t>
            </w:r>
          </w:p>
        </w:tc>
        <w:tc>
          <w:tcPr>
            <w:tcW w:w="1800" w:type="dxa"/>
          </w:tcPr>
          <w:p w14:paraId="78895917" w14:textId="5B24D1C9" w:rsidR="00383672" w:rsidRDefault="00383672" w:rsidP="00383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Trailstone</w:t>
            </w:r>
          </w:p>
        </w:tc>
      </w:tr>
      <w:tr w:rsidR="00383672" w:rsidRPr="00020312" w14:paraId="5AB861C7" w14:textId="77777777" w:rsidTr="003836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4" w:type="dxa"/>
          </w:tcPr>
          <w:p w14:paraId="508352E7" w14:textId="51D3E6F5" w:rsidR="00383672" w:rsidRDefault="00383672" w:rsidP="00383672">
            <w:pPr>
              <w:rPr>
                <w:b w:val="0"/>
              </w:rPr>
            </w:pPr>
          </w:p>
        </w:tc>
        <w:tc>
          <w:tcPr>
            <w:tcW w:w="1392" w:type="dxa"/>
          </w:tcPr>
          <w:p w14:paraId="5910473A" w14:textId="7759F9DF" w:rsidR="00383672" w:rsidRDefault="00383672" w:rsidP="00383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29" w:type="dxa"/>
          </w:tcPr>
          <w:p w14:paraId="608957B5" w14:textId="78385A95" w:rsidR="00383672" w:rsidRDefault="00383672" w:rsidP="00383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97" w:type="dxa"/>
          </w:tcPr>
          <w:p w14:paraId="0FF69A37" w14:textId="7A7BBE16" w:rsidR="00383672" w:rsidRDefault="00383672" w:rsidP="00383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93" w:type="dxa"/>
          </w:tcPr>
          <w:p w14:paraId="0286F332" w14:textId="7BED83B8" w:rsidR="00383672" w:rsidRDefault="00383672" w:rsidP="00383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00" w:type="dxa"/>
          </w:tcPr>
          <w:p w14:paraId="0E2C7605" w14:textId="6AAFF8ED" w:rsidR="00383672" w:rsidRDefault="00383672" w:rsidP="00383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83672" w:rsidRPr="00020312" w14:paraId="0C62F377" w14:textId="77777777" w:rsidTr="00383672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4" w:type="dxa"/>
          </w:tcPr>
          <w:p w14:paraId="43FDA926" w14:textId="22854D17" w:rsidR="00383672" w:rsidRDefault="00383672" w:rsidP="00383672">
            <w:pPr>
              <w:rPr>
                <w:b w:val="0"/>
              </w:rPr>
            </w:pPr>
          </w:p>
        </w:tc>
        <w:tc>
          <w:tcPr>
            <w:tcW w:w="1392" w:type="dxa"/>
          </w:tcPr>
          <w:p w14:paraId="754EF24A" w14:textId="49502416" w:rsidR="00383672" w:rsidRDefault="00383672" w:rsidP="00383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29" w:type="dxa"/>
          </w:tcPr>
          <w:p w14:paraId="70B1F8C4" w14:textId="0550E6B4" w:rsidR="00383672" w:rsidRDefault="00383672" w:rsidP="00383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97" w:type="dxa"/>
          </w:tcPr>
          <w:p w14:paraId="76A16904" w14:textId="623AD02B" w:rsidR="00383672" w:rsidRDefault="00383672" w:rsidP="00383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93" w:type="dxa"/>
          </w:tcPr>
          <w:p w14:paraId="2946BB5C" w14:textId="5CA3061F" w:rsidR="00383672" w:rsidRDefault="00383672" w:rsidP="00383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00" w:type="dxa"/>
          </w:tcPr>
          <w:p w14:paraId="198E8A79" w14:textId="0BAF3C25" w:rsidR="00383672" w:rsidRDefault="00383672" w:rsidP="00383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40FB09C5" w14:textId="77777777" w:rsidR="001D1935" w:rsidRDefault="001D1935" w:rsidP="001D1935">
      <w:pPr>
        <w:pStyle w:val="NoSpacing"/>
        <w:ind w:left="720"/>
        <w:rPr>
          <w:b/>
          <w:u w:val="single"/>
        </w:rPr>
      </w:pPr>
    </w:p>
    <w:p w14:paraId="0EE762EC" w14:textId="1B26EAF3" w:rsidR="00CA2667" w:rsidRPr="00AE3E48" w:rsidRDefault="00CE3D30" w:rsidP="00AE3E48">
      <w:pPr>
        <w:pStyle w:val="NoSpacing"/>
        <w:rPr>
          <w:b/>
          <w:u w:val="single"/>
        </w:rPr>
      </w:pPr>
      <w:r>
        <w:rPr>
          <w:b/>
          <w:u w:val="single"/>
        </w:rPr>
        <w:t>Antitrust</w:t>
      </w:r>
      <w:r w:rsidR="00131D16">
        <w:rPr>
          <w:b/>
          <w:u w:val="single"/>
        </w:rPr>
        <w:t>/</w:t>
      </w:r>
      <w:r w:rsidR="00091428">
        <w:rPr>
          <w:b/>
          <w:u w:val="single"/>
        </w:rPr>
        <w:t>Minutes</w:t>
      </w:r>
    </w:p>
    <w:p w14:paraId="5DCAB4F3" w14:textId="43689460" w:rsidR="00CE3D30" w:rsidRPr="00CE3D30" w:rsidRDefault="00CE3D30" w:rsidP="00245452">
      <w:pPr>
        <w:pStyle w:val="NoSpacing"/>
        <w:numPr>
          <w:ilvl w:val="0"/>
          <w:numId w:val="1"/>
        </w:numPr>
        <w:rPr>
          <w:u w:val="single"/>
        </w:rPr>
      </w:pPr>
      <w:r>
        <w:t xml:space="preserve">Antitrust Admonition was read by </w:t>
      </w:r>
      <w:r w:rsidR="00131D16">
        <w:t>Sheri Wiega</w:t>
      </w:r>
      <w:r w:rsidR="00192A8A">
        <w:t>nd</w:t>
      </w:r>
    </w:p>
    <w:p w14:paraId="448CB77A" w14:textId="7BF70DB5" w:rsidR="0031702C" w:rsidRPr="00137594" w:rsidRDefault="0028509D" w:rsidP="00091428">
      <w:pPr>
        <w:pStyle w:val="NoSpacing"/>
        <w:numPr>
          <w:ilvl w:val="1"/>
          <w:numId w:val="1"/>
        </w:numPr>
        <w:ind w:left="720" w:hanging="360"/>
        <w:rPr>
          <w:b/>
          <w:u w:val="single"/>
        </w:rPr>
      </w:pPr>
      <w:r>
        <w:t>M</w:t>
      </w:r>
      <w:r w:rsidR="00326666">
        <w:t xml:space="preserve">inutes </w:t>
      </w:r>
      <w:r w:rsidR="001D16C1">
        <w:t xml:space="preserve">from </w:t>
      </w:r>
      <w:r>
        <w:t>8/25</w:t>
      </w:r>
      <w:r w:rsidR="002F5B65">
        <w:t>/</w:t>
      </w:r>
      <w:r w:rsidR="00766E5D">
        <w:t>2</w:t>
      </w:r>
      <w:r w:rsidR="00131D16">
        <w:t>2</w:t>
      </w:r>
      <w:r w:rsidR="001D16C1">
        <w:t xml:space="preserve"> </w:t>
      </w:r>
      <w:r w:rsidR="00326666">
        <w:t xml:space="preserve">were </w:t>
      </w:r>
      <w:r w:rsidR="008451D6">
        <w:t xml:space="preserve">reviewed and </w:t>
      </w:r>
      <w:r w:rsidR="00326666">
        <w:t>approved</w:t>
      </w:r>
      <w:r w:rsidR="00393EF9">
        <w:t xml:space="preserve">. </w:t>
      </w:r>
      <w:r w:rsidR="00137594">
        <w:t xml:space="preserve"> </w:t>
      </w:r>
    </w:p>
    <w:p w14:paraId="76A06917" w14:textId="02EC8355" w:rsidR="00B206E9" w:rsidRDefault="00B206E9" w:rsidP="00B206E9">
      <w:pPr>
        <w:pStyle w:val="NoSpacing"/>
      </w:pPr>
    </w:p>
    <w:p w14:paraId="65679E0E" w14:textId="77777777" w:rsidR="0031702C" w:rsidRDefault="0031702C" w:rsidP="0031702C">
      <w:pPr>
        <w:pStyle w:val="NoSpacing"/>
        <w:rPr>
          <w:b/>
          <w:u w:val="single"/>
        </w:rPr>
      </w:pPr>
    </w:p>
    <w:p w14:paraId="3DF9947F" w14:textId="77777777" w:rsidR="003E5367" w:rsidRDefault="003E5367" w:rsidP="003E5367">
      <w:pPr>
        <w:pStyle w:val="NoSpacing"/>
        <w:rPr>
          <w:b/>
          <w:u w:val="single"/>
        </w:rPr>
      </w:pPr>
      <w:r>
        <w:rPr>
          <w:b/>
          <w:u w:val="single"/>
        </w:rPr>
        <w:t>ERCOT System Instances &amp; MarkeTrak Monthly Performance Review</w:t>
      </w:r>
    </w:p>
    <w:p w14:paraId="6D21B720" w14:textId="57F18476" w:rsidR="00EF2CE5" w:rsidRDefault="006E3E00" w:rsidP="003E5367">
      <w:pPr>
        <w:pStyle w:val="NoSpacing"/>
        <w:numPr>
          <w:ilvl w:val="0"/>
          <w:numId w:val="1"/>
        </w:numPr>
      </w:pPr>
      <w:r>
        <w:t xml:space="preserve">Mick presented </w:t>
      </w:r>
      <w:r w:rsidR="00383672">
        <w:rPr>
          <w:b/>
          <w:bCs/>
        </w:rPr>
        <w:t>August</w:t>
      </w:r>
      <w:r w:rsidR="00393EF9">
        <w:rPr>
          <w:b/>
          <w:bCs/>
        </w:rPr>
        <w:t xml:space="preserve"> </w:t>
      </w:r>
      <w:r w:rsidRPr="001A76B0">
        <w:rPr>
          <w:b/>
          <w:bCs/>
        </w:rPr>
        <w:t>performance reports</w:t>
      </w:r>
      <w:r>
        <w:t xml:space="preserve"> </w:t>
      </w:r>
      <w:r w:rsidR="00D459BB">
        <w:t xml:space="preserve">- ERCOT </w:t>
      </w:r>
      <w:r w:rsidR="00393EF9">
        <w:t xml:space="preserve">has met </w:t>
      </w:r>
      <w:r w:rsidR="00A416CF">
        <w:t xml:space="preserve">SLA </w:t>
      </w:r>
      <w:r w:rsidR="00E6661B">
        <w:t>targets yet</w:t>
      </w:r>
      <w:r w:rsidR="00A416CF">
        <w:t xml:space="preserve"> remains below the annual target.  </w:t>
      </w:r>
      <w:r w:rsidR="00383672">
        <w:t>Need 8 days without issue and should be back on target for annual SLA</w:t>
      </w:r>
    </w:p>
    <w:p w14:paraId="54C42B91" w14:textId="306B2154" w:rsidR="00D05B25" w:rsidRDefault="00B603FA" w:rsidP="003E5367">
      <w:pPr>
        <w:pStyle w:val="NoSpacing"/>
        <w:numPr>
          <w:ilvl w:val="0"/>
          <w:numId w:val="1"/>
        </w:numPr>
      </w:pPr>
      <w:r>
        <w:t>MarkeTrak r</w:t>
      </w:r>
      <w:r w:rsidR="00393EF9">
        <w:t xml:space="preserve">esponse times remain </w:t>
      </w:r>
      <w:r w:rsidR="00383672">
        <w:t xml:space="preserve">well below </w:t>
      </w:r>
      <w:proofErr w:type="gramStart"/>
      <w:r w:rsidR="00383672">
        <w:t>12 month</w:t>
      </w:r>
      <w:proofErr w:type="gramEnd"/>
      <w:r w:rsidR="00383672">
        <w:t xml:space="preserve"> average with upgrade</w:t>
      </w:r>
    </w:p>
    <w:p w14:paraId="18EA577A" w14:textId="3DE8BE6E" w:rsidR="00383672" w:rsidRDefault="00383672" w:rsidP="003E5367">
      <w:pPr>
        <w:pStyle w:val="NoSpacing"/>
        <w:numPr>
          <w:ilvl w:val="0"/>
          <w:numId w:val="1"/>
        </w:numPr>
      </w:pPr>
      <w:r>
        <w:t xml:space="preserve">MarkeTrak did have some issues with performance, particularly early morning log </w:t>
      </w:r>
      <w:proofErr w:type="gramStart"/>
      <w:r>
        <w:t>is would receive</w:t>
      </w:r>
      <w:proofErr w:type="gramEnd"/>
      <w:r>
        <w:t xml:space="preserve"> an error.  This was a “bug on a bug” and a workaround is still being researched but should not continue to be an issue.  </w:t>
      </w:r>
    </w:p>
    <w:p w14:paraId="1391E153" w14:textId="7FCD9091" w:rsidR="00356DED" w:rsidRDefault="00356DED" w:rsidP="002950E9">
      <w:pPr>
        <w:pStyle w:val="NoSpacing"/>
        <w:ind w:left="720"/>
      </w:pPr>
      <w:r>
        <w:t xml:space="preserve"> </w:t>
      </w:r>
      <w:r w:rsidR="00383672">
        <w:rPr>
          <w:noProof/>
        </w:rPr>
        <w:drawing>
          <wp:inline distT="0" distB="0" distL="0" distR="0" wp14:anchorId="45056550" wp14:editId="055A99DE">
            <wp:extent cx="5594985" cy="1674882"/>
            <wp:effectExtent l="0" t="0" r="571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6553" cy="168133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0BB7B47" w14:textId="5EF773EF" w:rsidR="001A76B0" w:rsidRDefault="0095692F" w:rsidP="00EB44FF">
      <w:pPr>
        <w:pStyle w:val="NoSpacing"/>
        <w:numPr>
          <w:ilvl w:val="0"/>
          <w:numId w:val="1"/>
        </w:numPr>
      </w:pPr>
      <w:r w:rsidRPr="00383672">
        <w:rPr>
          <w:b/>
          <w:bCs/>
        </w:rPr>
        <w:t>Listserv activity</w:t>
      </w:r>
      <w:r>
        <w:t xml:space="preserve"> </w:t>
      </w:r>
      <w:r w:rsidR="00413FD6">
        <w:t xml:space="preserve">– </w:t>
      </w:r>
      <w:r w:rsidR="00B603FA">
        <w:t xml:space="preserve">Mick </w:t>
      </w:r>
      <w:r w:rsidR="00383672">
        <w:t xml:space="preserve">continues to monitor </w:t>
      </w:r>
      <w:r w:rsidR="00137594">
        <w:t xml:space="preserve">email </w:t>
      </w:r>
      <w:r w:rsidR="00B603FA">
        <w:t>auto-deletes and deletes</w:t>
      </w:r>
      <w:r w:rsidR="00137594">
        <w:t xml:space="preserve"> </w:t>
      </w:r>
      <w:r w:rsidR="00B603FA">
        <w:t>from the Weather Moratorium listserv.</w:t>
      </w:r>
      <w:r w:rsidR="00383672">
        <w:t xml:space="preserve">  Does not appear to be any issues.</w:t>
      </w:r>
      <w:r w:rsidR="00B603FA">
        <w:t xml:space="preserve">  </w:t>
      </w:r>
    </w:p>
    <w:p w14:paraId="56278D3C" w14:textId="77777777" w:rsidR="00A17C75" w:rsidRDefault="00A17C75" w:rsidP="00A17C75">
      <w:pPr>
        <w:pStyle w:val="NoSpacing"/>
        <w:ind w:left="720"/>
      </w:pPr>
    </w:p>
    <w:p w14:paraId="04501D33" w14:textId="24FCCBE4" w:rsidR="006D7B6E" w:rsidRPr="00A37FFB" w:rsidRDefault="006D7B6E" w:rsidP="006D7B6E">
      <w:pPr>
        <w:pStyle w:val="NoSpacing"/>
        <w:rPr>
          <w:b/>
          <w:bCs/>
          <w:u w:val="single"/>
        </w:rPr>
      </w:pPr>
      <w:r w:rsidRPr="00A37FFB">
        <w:rPr>
          <w:b/>
          <w:bCs/>
          <w:u w:val="single"/>
        </w:rPr>
        <w:t xml:space="preserve">MarkeTrak </w:t>
      </w:r>
      <w:r w:rsidR="00A37FFB" w:rsidRPr="00A37FFB">
        <w:rPr>
          <w:b/>
          <w:bCs/>
          <w:u w:val="single"/>
        </w:rPr>
        <w:t xml:space="preserve">Upgrade and </w:t>
      </w:r>
      <w:r w:rsidR="008D00F8">
        <w:rPr>
          <w:b/>
          <w:bCs/>
          <w:u w:val="single"/>
        </w:rPr>
        <w:t>Stabilization</w:t>
      </w:r>
    </w:p>
    <w:p w14:paraId="355148AA" w14:textId="68891061" w:rsidR="008B0BBA" w:rsidRPr="008B0BBA" w:rsidRDefault="00A17C75" w:rsidP="008D00F8">
      <w:pPr>
        <w:pStyle w:val="NoSpacing"/>
        <w:numPr>
          <w:ilvl w:val="0"/>
          <w:numId w:val="3"/>
        </w:numPr>
        <w:rPr>
          <w:b/>
          <w:u w:val="single"/>
        </w:rPr>
      </w:pPr>
      <w:r>
        <w:rPr>
          <w:bCs/>
        </w:rPr>
        <w:t xml:space="preserve">Update on two remaining issues:  </w:t>
      </w:r>
      <w:r w:rsidR="009E1FF9">
        <w:rPr>
          <w:bCs/>
        </w:rPr>
        <w:t xml:space="preserve"> </w:t>
      </w:r>
    </w:p>
    <w:p w14:paraId="1737598A" w14:textId="1F55D6DF" w:rsidR="008D00F8" w:rsidRPr="008B0BBA" w:rsidRDefault="008B0BBA" w:rsidP="008B0BBA">
      <w:pPr>
        <w:pStyle w:val="NoSpacing"/>
        <w:numPr>
          <w:ilvl w:val="1"/>
          <w:numId w:val="3"/>
        </w:numPr>
        <w:rPr>
          <w:b/>
          <w:u w:val="single"/>
        </w:rPr>
      </w:pPr>
      <w:r>
        <w:rPr>
          <w:bCs/>
        </w:rPr>
        <w:t>New Users and Search functionality</w:t>
      </w:r>
      <w:r w:rsidR="009E1FF9">
        <w:rPr>
          <w:bCs/>
        </w:rPr>
        <w:t xml:space="preserve"> </w:t>
      </w:r>
      <w:r w:rsidR="00A17C75">
        <w:rPr>
          <w:bCs/>
        </w:rPr>
        <w:t xml:space="preserve">– still researching </w:t>
      </w:r>
    </w:p>
    <w:p w14:paraId="3EFC6612" w14:textId="799F035D" w:rsidR="008B0BBA" w:rsidRPr="008D00F8" w:rsidRDefault="008B0BBA" w:rsidP="008B0BBA">
      <w:pPr>
        <w:pStyle w:val="NoSpacing"/>
        <w:numPr>
          <w:ilvl w:val="1"/>
          <w:numId w:val="3"/>
        </w:numPr>
        <w:rPr>
          <w:b/>
          <w:u w:val="single"/>
        </w:rPr>
      </w:pPr>
      <w:r>
        <w:rPr>
          <w:bCs/>
        </w:rPr>
        <w:t xml:space="preserve">Bulk Insert Template for Usage &amp; Billing – </w:t>
      </w:r>
      <w:r w:rsidR="00A17C75">
        <w:rPr>
          <w:bCs/>
        </w:rPr>
        <w:t>should be resolved – migrated to production a few weeks ago</w:t>
      </w:r>
    </w:p>
    <w:p w14:paraId="2BFE4C24" w14:textId="55BBCBA1" w:rsidR="003B54D5" w:rsidRDefault="003B54D5" w:rsidP="003B54D5">
      <w:pPr>
        <w:pStyle w:val="NoSpacing"/>
        <w:rPr>
          <w:bCs/>
        </w:rPr>
      </w:pPr>
    </w:p>
    <w:p w14:paraId="207FD56D" w14:textId="268B4D80" w:rsidR="003B54D5" w:rsidRDefault="003B54D5" w:rsidP="003B54D5">
      <w:pPr>
        <w:pStyle w:val="NoSpacing"/>
        <w:rPr>
          <w:b/>
          <w:u w:val="single"/>
        </w:rPr>
      </w:pPr>
      <w:r w:rsidRPr="003B54D5">
        <w:rPr>
          <w:b/>
          <w:u w:val="single"/>
        </w:rPr>
        <w:t>SCR 815 – MarkeTrak Administrative Changes (December 2022)</w:t>
      </w:r>
    </w:p>
    <w:p w14:paraId="67D35FD7" w14:textId="067CE442" w:rsidR="008B0BBA" w:rsidRPr="00A17C75" w:rsidRDefault="00A17C75" w:rsidP="008F1C2B">
      <w:pPr>
        <w:pStyle w:val="NoSpacing"/>
        <w:numPr>
          <w:ilvl w:val="0"/>
          <w:numId w:val="1"/>
        </w:numPr>
        <w:rPr>
          <w:bCs/>
        </w:rPr>
      </w:pPr>
      <w:r w:rsidRPr="00A17C75">
        <w:rPr>
          <w:bCs/>
        </w:rPr>
        <w:t xml:space="preserve">Remain on target for </w:t>
      </w:r>
      <w:r w:rsidR="008B0BBA" w:rsidRPr="00A17C75">
        <w:rPr>
          <w:bCs/>
        </w:rPr>
        <w:t xml:space="preserve">GO LIVE </w:t>
      </w:r>
      <w:r>
        <w:rPr>
          <w:bCs/>
        </w:rPr>
        <w:t>of</w:t>
      </w:r>
      <w:r w:rsidR="008B0BBA" w:rsidRPr="00A17C75">
        <w:rPr>
          <w:bCs/>
        </w:rPr>
        <w:t xml:space="preserve"> 12/5.</w:t>
      </w:r>
    </w:p>
    <w:p w14:paraId="5AC946C2" w14:textId="6C84BF19" w:rsidR="008B0BBA" w:rsidRDefault="00A17C75" w:rsidP="00805564">
      <w:pPr>
        <w:pStyle w:val="NoSpacing"/>
        <w:numPr>
          <w:ilvl w:val="0"/>
          <w:numId w:val="1"/>
        </w:numPr>
        <w:rPr>
          <w:bCs/>
        </w:rPr>
      </w:pPr>
      <w:r>
        <w:rPr>
          <w:bCs/>
        </w:rPr>
        <w:t>Mid to late October for availability in RMTE, as well as WSDL changes available</w:t>
      </w:r>
    </w:p>
    <w:p w14:paraId="2148B682" w14:textId="77777777" w:rsidR="00A17C75" w:rsidRDefault="00805564" w:rsidP="002C1C89">
      <w:pPr>
        <w:pStyle w:val="NoSpacing"/>
        <w:numPr>
          <w:ilvl w:val="0"/>
          <w:numId w:val="1"/>
        </w:numPr>
        <w:rPr>
          <w:bCs/>
        </w:rPr>
      </w:pPr>
      <w:r w:rsidRPr="00A17C75">
        <w:rPr>
          <w:bCs/>
        </w:rPr>
        <w:t>TRAINING DATES:  initial training workshops are slated for 11/16 (during TDTMS meeting) and 11/30</w:t>
      </w:r>
      <w:r w:rsidR="00A17C75" w:rsidRPr="00A17C75">
        <w:rPr>
          <w:bCs/>
        </w:rPr>
        <w:t xml:space="preserve"> in the afternoon </w:t>
      </w:r>
    </w:p>
    <w:p w14:paraId="5162FD16" w14:textId="70F980E0" w:rsidR="00E81BA2" w:rsidRDefault="00805564" w:rsidP="00A17C75">
      <w:pPr>
        <w:pStyle w:val="NoSpacing"/>
        <w:numPr>
          <w:ilvl w:val="0"/>
          <w:numId w:val="1"/>
        </w:numPr>
        <w:rPr>
          <w:bCs/>
        </w:rPr>
      </w:pPr>
      <w:r w:rsidRPr="00A17C75">
        <w:rPr>
          <w:bCs/>
        </w:rPr>
        <w:t xml:space="preserve">Tammy </w:t>
      </w:r>
      <w:r w:rsidR="00A17C75">
        <w:rPr>
          <w:bCs/>
        </w:rPr>
        <w:t>explained archiving the unused subtypes where the DEV “In both systems with date issue” NIDR (last used in 2016) and the IDR (last used in 2013) will both be archived.</w:t>
      </w:r>
    </w:p>
    <w:p w14:paraId="2ED1F841" w14:textId="3E0E6314" w:rsidR="00A17C75" w:rsidRDefault="00A17C75" w:rsidP="00A17C75">
      <w:pPr>
        <w:pStyle w:val="NoSpacing"/>
        <w:numPr>
          <w:ilvl w:val="0"/>
          <w:numId w:val="1"/>
        </w:numPr>
        <w:rPr>
          <w:bCs/>
        </w:rPr>
      </w:pPr>
      <w:r w:rsidRPr="00A17C75">
        <w:rPr>
          <w:bCs/>
          <w:highlight w:val="yellow"/>
        </w:rPr>
        <w:t>ACTION:</w:t>
      </w:r>
      <w:r>
        <w:rPr>
          <w:bCs/>
        </w:rPr>
        <w:t xml:space="preserve">  Tammy to send the final list of archived subtypes to Sheri for posting.</w:t>
      </w:r>
    </w:p>
    <w:p w14:paraId="285E3487" w14:textId="77777777" w:rsidR="00A17C75" w:rsidRDefault="00A17C75" w:rsidP="00A17C75">
      <w:pPr>
        <w:pStyle w:val="NoSpacing"/>
        <w:ind w:left="720"/>
        <w:rPr>
          <w:bCs/>
        </w:rPr>
      </w:pPr>
    </w:p>
    <w:p w14:paraId="46247510" w14:textId="7FABCEA9" w:rsidR="00BE39AF" w:rsidRDefault="00BE39AF" w:rsidP="00B01AE7">
      <w:pPr>
        <w:pStyle w:val="NoSpacing"/>
        <w:rPr>
          <w:bCs/>
        </w:rPr>
      </w:pPr>
    </w:p>
    <w:p w14:paraId="5B9F3B69" w14:textId="77777777" w:rsidR="009F7CFF" w:rsidRDefault="00BE39AF" w:rsidP="00B01AE7">
      <w:pPr>
        <w:pStyle w:val="NoSpacing"/>
        <w:rPr>
          <w:b/>
          <w:u w:val="single"/>
        </w:rPr>
      </w:pPr>
      <w:r w:rsidRPr="00BE39AF">
        <w:rPr>
          <w:b/>
          <w:u w:val="single"/>
        </w:rPr>
        <w:lastRenderedPageBreak/>
        <w:t>SCR 81</w:t>
      </w:r>
      <w:r>
        <w:rPr>
          <w:b/>
          <w:u w:val="single"/>
        </w:rPr>
        <w:t xml:space="preserve">7 MarkeTrak Validations – </w:t>
      </w:r>
    </w:p>
    <w:p w14:paraId="7A20BD45" w14:textId="77777777" w:rsidR="00022B51" w:rsidRPr="00022B51" w:rsidRDefault="00022B51" w:rsidP="00B01AE7">
      <w:pPr>
        <w:pStyle w:val="NoSpacing"/>
        <w:rPr>
          <w:bCs/>
          <w:u w:val="single"/>
        </w:rPr>
      </w:pPr>
      <w:r w:rsidRPr="00022B51">
        <w:rPr>
          <w:bCs/>
          <w:u w:val="single"/>
        </w:rPr>
        <w:t>IAG</w:t>
      </w:r>
    </w:p>
    <w:p w14:paraId="3EA5EBEB" w14:textId="243E03B3" w:rsidR="00022B51" w:rsidRDefault="00022B51" w:rsidP="00022B51">
      <w:pPr>
        <w:pStyle w:val="NoSpacing"/>
        <w:numPr>
          <w:ilvl w:val="0"/>
          <w:numId w:val="14"/>
        </w:numPr>
        <w:rPr>
          <w:bCs/>
        </w:rPr>
      </w:pPr>
      <w:r>
        <w:rPr>
          <w:bCs/>
        </w:rPr>
        <w:t>Reviewed proposed workflows for IAG ‘Happy Path’ and ‘Unhappy Path’.</w:t>
      </w:r>
    </w:p>
    <w:p w14:paraId="4F29BFCB" w14:textId="5509F8B3" w:rsidR="00BA7DA4" w:rsidRDefault="00022B51" w:rsidP="00022B51">
      <w:pPr>
        <w:pStyle w:val="NoSpacing"/>
        <w:numPr>
          <w:ilvl w:val="0"/>
          <w:numId w:val="14"/>
        </w:numPr>
        <w:rPr>
          <w:bCs/>
        </w:rPr>
      </w:pPr>
      <w:r>
        <w:rPr>
          <w:bCs/>
        </w:rPr>
        <w:t>For Recission workflow, will add current error message</w:t>
      </w:r>
      <w:r w:rsidR="00BE39AF">
        <w:rPr>
          <w:bCs/>
        </w:rPr>
        <w:t xml:space="preserve">  </w:t>
      </w:r>
    </w:p>
    <w:p w14:paraId="7A96D5F2" w14:textId="51ADA067" w:rsidR="00022B51" w:rsidRDefault="00022B51" w:rsidP="00022B51">
      <w:pPr>
        <w:pStyle w:val="NoSpacing"/>
        <w:numPr>
          <w:ilvl w:val="0"/>
          <w:numId w:val="14"/>
        </w:numPr>
        <w:rPr>
          <w:bCs/>
        </w:rPr>
      </w:pPr>
      <w:r>
        <w:rPr>
          <w:bCs/>
        </w:rPr>
        <w:t>Changing transition to read “Agree to Proposed Regain Date”</w:t>
      </w:r>
    </w:p>
    <w:p w14:paraId="0CEF6FB4" w14:textId="53EF2EC5" w:rsidR="00022B51" w:rsidRDefault="00022B51" w:rsidP="00022B51">
      <w:pPr>
        <w:pStyle w:val="NoSpacing"/>
        <w:numPr>
          <w:ilvl w:val="0"/>
          <w:numId w:val="14"/>
        </w:numPr>
        <w:rPr>
          <w:bCs/>
        </w:rPr>
      </w:pPr>
      <w:r>
        <w:rPr>
          <w:bCs/>
        </w:rPr>
        <w:t>REPs to review reasons for pushing back on proposed regain date.</w:t>
      </w:r>
    </w:p>
    <w:p w14:paraId="6CEBE098" w14:textId="7294C770" w:rsidR="00164D5D" w:rsidRDefault="00164D5D" w:rsidP="00B01AE7">
      <w:pPr>
        <w:pStyle w:val="NoSpacing"/>
        <w:rPr>
          <w:bCs/>
        </w:rPr>
      </w:pPr>
    </w:p>
    <w:p w14:paraId="50B3FEC2" w14:textId="34117C03" w:rsidR="00164D5D" w:rsidRDefault="00164D5D" w:rsidP="00B01AE7">
      <w:pPr>
        <w:pStyle w:val="NoSpacing"/>
        <w:rPr>
          <w:bCs/>
          <w:u w:val="single"/>
        </w:rPr>
      </w:pPr>
      <w:r w:rsidRPr="00164D5D">
        <w:rPr>
          <w:bCs/>
          <w:u w:val="single"/>
        </w:rPr>
        <w:t>Cancel W/ Approval</w:t>
      </w:r>
    </w:p>
    <w:p w14:paraId="1DCF6153" w14:textId="01307BC9" w:rsidR="00022B51" w:rsidRPr="00022B51" w:rsidRDefault="00022B51" w:rsidP="00022B51">
      <w:pPr>
        <w:pStyle w:val="NoSpacing"/>
        <w:numPr>
          <w:ilvl w:val="0"/>
          <w:numId w:val="15"/>
        </w:numPr>
        <w:rPr>
          <w:bCs/>
          <w:u w:val="single"/>
        </w:rPr>
      </w:pPr>
      <w:r>
        <w:rPr>
          <w:bCs/>
        </w:rPr>
        <w:t>will leave language as currently stated for same day cancel attempts</w:t>
      </w:r>
    </w:p>
    <w:p w14:paraId="2FDDEAFE" w14:textId="77777777" w:rsidR="00354E20" w:rsidRDefault="00354E20" w:rsidP="00354E20">
      <w:pPr>
        <w:pStyle w:val="NoSpacing"/>
        <w:ind w:left="720"/>
        <w:rPr>
          <w:bCs/>
          <w:u w:val="single"/>
        </w:rPr>
      </w:pPr>
    </w:p>
    <w:p w14:paraId="097F394E" w14:textId="14B014D6" w:rsidR="00164D5D" w:rsidRDefault="00354E20" w:rsidP="00B01AE7">
      <w:pPr>
        <w:pStyle w:val="NoSpacing"/>
        <w:rPr>
          <w:bCs/>
          <w:u w:val="single"/>
        </w:rPr>
      </w:pPr>
      <w:r>
        <w:rPr>
          <w:bCs/>
          <w:u w:val="single"/>
        </w:rPr>
        <w:t>867 vs Sum of LSE Intervals – Dispute</w:t>
      </w:r>
    </w:p>
    <w:p w14:paraId="3CB32FBC" w14:textId="61506BB4" w:rsidR="00354E20" w:rsidRPr="00354E20" w:rsidRDefault="00354E20" w:rsidP="00354E20">
      <w:pPr>
        <w:pStyle w:val="NoSpacing"/>
        <w:numPr>
          <w:ilvl w:val="0"/>
          <w:numId w:val="15"/>
        </w:numPr>
        <w:rPr>
          <w:bCs/>
          <w:u w:val="single"/>
        </w:rPr>
      </w:pPr>
      <w:r>
        <w:rPr>
          <w:bCs/>
        </w:rPr>
        <w:t xml:space="preserve">modified start time to eliminate </w:t>
      </w:r>
      <w:proofErr w:type="spellStart"/>
      <w:r>
        <w:rPr>
          <w:bCs/>
        </w:rPr>
        <w:t>hh:</w:t>
      </w:r>
      <w:proofErr w:type="gramStart"/>
      <w:r>
        <w:rPr>
          <w:bCs/>
        </w:rPr>
        <w:t>mm:ss</w:t>
      </w:r>
      <w:proofErr w:type="spellEnd"/>
      <w:proofErr w:type="gramEnd"/>
    </w:p>
    <w:p w14:paraId="5FB73FB8" w14:textId="6540C569" w:rsidR="00354E20" w:rsidRPr="00354E20" w:rsidRDefault="00354E20" w:rsidP="00354E20">
      <w:pPr>
        <w:pStyle w:val="NoSpacing"/>
        <w:numPr>
          <w:ilvl w:val="0"/>
          <w:numId w:val="15"/>
        </w:numPr>
        <w:rPr>
          <w:bCs/>
          <w:u w:val="single"/>
        </w:rPr>
      </w:pPr>
      <w:r>
        <w:rPr>
          <w:bCs/>
        </w:rPr>
        <w:t>noted central time is the standard yet dependent upon settings of user</w:t>
      </w:r>
    </w:p>
    <w:p w14:paraId="00E23201" w14:textId="7B9F1C58" w:rsidR="00354E20" w:rsidRPr="00354E20" w:rsidRDefault="00354E20" w:rsidP="00354E20">
      <w:pPr>
        <w:pStyle w:val="NoSpacing"/>
        <w:numPr>
          <w:ilvl w:val="0"/>
          <w:numId w:val="15"/>
        </w:numPr>
        <w:rPr>
          <w:bCs/>
          <w:u w:val="single"/>
        </w:rPr>
      </w:pPr>
      <w:r>
        <w:rPr>
          <w:bCs/>
        </w:rPr>
        <w:t>Hard format Start: 00:00:00 and End 23:59:59</w:t>
      </w:r>
    </w:p>
    <w:p w14:paraId="220F6397" w14:textId="0AC7DE31" w:rsidR="00354E20" w:rsidRPr="00354E20" w:rsidRDefault="00354E20" w:rsidP="00354E20">
      <w:pPr>
        <w:pStyle w:val="NoSpacing"/>
        <w:numPr>
          <w:ilvl w:val="0"/>
          <w:numId w:val="15"/>
        </w:numPr>
        <w:rPr>
          <w:bCs/>
          <w:u w:val="single"/>
        </w:rPr>
      </w:pPr>
      <w:r>
        <w:rPr>
          <w:bCs/>
        </w:rPr>
        <w:t>Bulk Insert template will need to align as well</w:t>
      </w:r>
    </w:p>
    <w:p w14:paraId="30A3BC11" w14:textId="1472AFD8" w:rsidR="00354E20" w:rsidRDefault="00354E20" w:rsidP="00354E20">
      <w:pPr>
        <w:pStyle w:val="NoSpacing"/>
        <w:rPr>
          <w:bCs/>
        </w:rPr>
      </w:pPr>
    </w:p>
    <w:p w14:paraId="0ED0B8E1" w14:textId="593D232D" w:rsidR="00354E20" w:rsidRDefault="00354E20" w:rsidP="00354E20">
      <w:pPr>
        <w:pStyle w:val="NoSpacing"/>
        <w:rPr>
          <w:bCs/>
          <w:u w:val="single"/>
        </w:rPr>
      </w:pPr>
      <w:r w:rsidRPr="00354E20">
        <w:rPr>
          <w:bCs/>
          <w:u w:val="single"/>
        </w:rPr>
        <w:t>Switch Hold Workflow</w:t>
      </w:r>
    </w:p>
    <w:p w14:paraId="197B6033" w14:textId="3943D6AC" w:rsidR="00354E20" w:rsidRPr="004E6AF2" w:rsidRDefault="004E6AF2" w:rsidP="004E6AF2">
      <w:pPr>
        <w:pStyle w:val="NoSpacing"/>
        <w:numPr>
          <w:ilvl w:val="0"/>
          <w:numId w:val="16"/>
        </w:numPr>
        <w:rPr>
          <w:bCs/>
          <w:u w:val="single"/>
        </w:rPr>
      </w:pPr>
      <w:r>
        <w:rPr>
          <w:bCs/>
        </w:rPr>
        <w:t>revised requirement for warning message instead of hard stop when ‘switch hold does not exist’ to allow for out of sync conditions</w:t>
      </w:r>
    </w:p>
    <w:p w14:paraId="0A1860E4" w14:textId="20FB5B20" w:rsidR="004E6AF2" w:rsidRPr="004E6AF2" w:rsidRDefault="004E6AF2" w:rsidP="004E6AF2">
      <w:pPr>
        <w:pStyle w:val="NoSpacing"/>
        <w:numPr>
          <w:ilvl w:val="0"/>
          <w:numId w:val="16"/>
        </w:numPr>
        <w:rPr>
          <w:bCs/>
          <w:u w:val="single"/>
        </w:rPr>
      </w:pPr>
      <w:r>
        <w:rPr>
          <w:bCs/>
        </w:rPr>
        <w:t xml:space="preserve">confirmed warning message when ROR is submitting SH removal </w:t>
      </w:r>
    </w:p>
    <w:p w14:paraId="65E3A94C" w14:textId="088DCE79" w:rsidR="004E6AF2" w:rsidRPr="004E6AF2" w:rsidRDefault="004E6AF2" w:rsidP="004E6AF2">
      <w:pPr>
        <w:pStyle w:val="NoSpacing"/>
        <w:numPr>
          <w:ilvl w:val="0"/>
          <w:numId w:val="16"/>
        </w:numPr>
        <w:rPr>
          <w:bCs/>
          <w:u w:val="single"/>
        </w:rPr>
      </w:pPr>
      <w:r>
        <w:rPr>
          <w:bCs/>
        </w:rPr>
        <w:t xml:space="preserve">discussion on pre-population of Assignee by ERCOT for SH removal MTs when ESI is de-energized in ERCOT registration and no current </w:t>
      </w:r>
      <w:proofErr w:type="gramStart"/>
      <w:r>
        <w:rPr>
          <w:bCs/>
        </w:rPr>
        <w:t>ROR  -</w:t>
      </w:r>
      <w:proofErr w:type="gramEnd"/>
      <w:r>
        <w:rPr>
          <w:bCs/>
        </w:rPr>
        <w:t xml:space="preserve"> ERCOT plans to transition to TDSP with a null value in Assignee field – this could be the result of an out of sync condition.  </w:t>
      </w:r>
    </w:p>
    <w:p w14:paraId="4336B194" w14:textId="24474865" w:rsidR="004E6AF2" w:rsidRDefault="004E6AF2" w:rsidP="004E6AF2">
      <w:pPr>
        <w:pStyle w:val="NoSpacing"/>
        <w:rPr>
          <w:bCs/>
        </w:rPr>
      </w:pPr>
    </w:p>
    <w:p w14:paraId="5DB1050F" w14:textId="1ECA0C49" w:rsidR="004E6AF2" w:rsidRPr="004E6AF2" w:rsidRDefault="004E6AF2" w:rsidP="004E6AF2">
      <w:pPr>
        <w:pStyle w:val="NoSpacing"/>
        <w:rPr>
          <w:bCs/>
          <w:u w:val="single"/>
        </w:rPr>
      </w:pPr>
      <w:r w:rsidRPr="004E6AF2">
        <w:rPr>
          <w:bCs/>
          <w:u w:val="single"/>
        </w:rPr>
        <w:t xml:space="preserve">Reject Codes </w:t>
      </w:r>
    </w:p>
    <w:p w14:paraId="60791A85" w14:textId="6E09B51F" w:rsidR="004E6AF2" w:rsidRPr="004E6AF2" w:rsidRDefault="004E6AF2" w:rsidP="004E6AF2">
      <w:pPr>
        <w:pStyle w:val="NoSpacing"/>
        <w:numPr>
          <w:ilvl w:val="0"/>
          <w:numId w:val="17"/>
        </w:numPr>
        <w:rPr>
          <w:bCs/>
          <w:u w:val="single"/>
        </w:rPr>
      </w:pPr>
      <w:r>
        <w:rPr>
          <w:bCs/>
        </w:rPr>
        <w:t xml:space="preserve">Tammy will add the new reject codes created (a result of the A13 </w:t>
      </w:r>
      <w:proofErr w:type="gramStart"/>
      <w:r>
        <w:rPr>
          <w:bCs/>
        </w:rPr>
        <w:t>work)to</w:t>
      </w:r>
      <w:proofErr w:type="gramEnd"/>
      <w:r>
        <w:rPr>
          <w:bCs/>
        </w:rPr>
        <w:t xml:space="preserve"> the dropdown for the reject codes</w:t>
      </w:r>
    </w:p>
    <w:p w14:paraId="057666D8" w14:textId="0A1CC4F1" w:rsidR="004E6AF2" w:rsidRDefault="004E6AF2" w:rsidP="004E6AF2">
      <w:pPr>
        <w:pStyle w:val="NoSpacing"/>
        <w:rPr>
          <w:bCs/>
        </w:rPr>
      </w:pPr>
    </w:p>
    <w:p w14:paraId="0CBC0BC6" w14:textId="1D3B66BF" w:rsidR="004E6AF2" w:rsidRDefault="004E6AF2" w:rsidP="004E6AF2">
      <w:pPr>
        <w:pStyle w:val="NoSpacing"/>
        <w:rPr>
          <w:bCs/>
        </w:rPr>
      </w:pPr>
      <w:r>
        <w:rPr>
          <w:bCs/>
        </w:rPr>
        <w:t>Business Requirements will be reviewed again on the 28</w:t>
      </w:r>
      <w:r w:rsidRPr="004E6AF2">
        <w:rPr>
          <w:bCs/>
          <w:vertAlign w:val="superscript"/>
        </w:rPr>
        <w:t>th</w:t>
      </w:r>
      <w:r>
        <w:rPr>
          <w:bCs/>
        </w:rPr>
        <w:t xml:space="preserve"> of October at the MCT meeting.</w:t>
      </w:r>
    </w:p>
    <w:p w14:paraId="0AE165BD" w14:textId="449ADACE" w:rsidR="004E6AF2" w:rsidRDefault="004E6AF2" w:rsidP="004E6AF2">
      <w:pPr>
        <w:pStyle w:val="NoSpacing"/>
        <w:rPr>
          <w:bCs/>
        </w:rPr>
      </w:pPr>
    </w:p>
    <w:p w14:paraId="03C8E463" w14:textId="7C50290A" w:rsidR="004E6AF2" w:rsidRDefault="004E6AF2" w:rsidP="004E6AF2">
      <w:pPr>
        <w:pStyle w:val="NoSpacing"/>
        <w:rPr>
          <w:b/>
          <w:u w:val="single"/>
        </w:rPr>
      </w:pPr>
      <w:r>
        <w:rPr>
          <w:b/>
          <w:u w:val="single"/>
        </w:rPr>
        <w:t>MarkeTrak Subtype Volume Analysis – Mid Year 2022</w:t>
      </w:r>
    </w:p>
    <w:p w14:paraId="2A436BCE" w14:textId="62380120" w:rsidR="004E6AF2" w:rsidRDefault="004173E2" w:rsidP="004E6AF2">
      <w:pPr>
        <w:pStyle w:val="NoSpacing"/>
        <w:rPr>
          <w:bCs/>
        </w:rPr>
      </w:pPr>
      <w:r>
        <w:rPr>
          <w:bCs/>
        </w:rPr>
        <w:t xml:space="preserve">Below are the results of the </w:t>
      </w:r>
      <w:proofErr w:type="spellStart"/>
      <w:r>
        <w:rPr>
          <w:bCs/>
        </w:rPr>
        <w:t>mid year</w:t>
      </w:r>
      <w:proofErr w:type="spellEnd"/>
      <w:r>
        <w:rPr>
          <w:bCs/>
        </w:rPr>
        <w:t xml:space="preserve"> 2022 MT (raw) volume subtype analysis:</w:t>
      </w:r>
    </w:p>
    <w:p w14:paraId="19900577" w14:textId="6ED4E270" w:rsidR="004173E2" w:rsidRPr="004173E2" w:rsidRDefault="004173E2" w:rsidP="004E6AF2">
      <w:pPr>
        <w:pStyle w:val="NoSpacing"/>
        <w:rPr>
          <w:bCs/>
        </w:rPr>
      </w:pPr>
      <w:r w:rsidRPr="004173E2">
        <w:drawing>
          <wp:inline distT="0" distB="0" distL="0" distR="0" wp14:anchorId="0D05B723" wp14:editId="0505ECCF">
            <wp:extent cx="6858000" cy="355282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3552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7657F2" w14:textId="77777777" w:rsidR="00164D5D" w:rsidRDefault="00164D5D" w:rsidP="00B01AE7">
      <w:pPr>
        <w:pStyle w:val="NoSpacing"/>
        <w:rPr>
          <w:b/>
          <w:u w:val="single"/>
        </w:rPr>
      </w:pPr>
    </w:p>
    <w:p w14:paraId="5D7FB3E7" w14:textId="1ABAF053" w:rsidR="004173E2" w:rsidRDefault="004173E2" w:rsidP="00B01AE7">
      <w:pPr>
        <w:pStyle w:val="NoSpacing"/>
        <w:rPr>
          <w:bCs/>
        </w:rPr>
      </w:pPr>
      <w:r>
        <w:rPr>
          <w:bCs/>
        </w:rPr>
        <w:lastRenderedPageBreak/>
        <w:t>Observations:</w:t>
      </w:r>
    </w:p>
    <w:p w14:paraId="10A25DE5" w14:textId="13DC828C" w:rsidR="004173E2" w:rsidRDefault="004173E2" w:rsidP="004173E2">
      <w:pPr>
        <w:pStyle w:val="NoSpacing"/>
        <w:numPr>
          <w:ilvl w:val="0"/>
          <w:numId w:val="17"/>
        </w:numPr>
        <w:rPr>
          <w:bCs/>
        </w:rPr>
      </w:pPr>
      <w:r>
        <w:rPr>
          <w:bCs/>
        </w:rPr>
        <w:t>While IALs are down, IAGs are up (likely due to the Bulk Insert submissions in June)</w:t>
      </w:r>
    </w:p>
    <w:p w14:paraId="56E46CD2" w14:textId="77777777" w:rsidR="004173E2" w:rsidRDefault="004173E2" w:rsidP="004173E2">
      <w:pPr>
        <w:pStyle w:val="NoSpacing"/>
        <w:numPr>
          <w:ilvl w:val="0"/>
          <w:numId w:val="17"/>
        </w:numPr>
        <w:rPr>
          <w:bCs/>
        </w:rPr>
      </w:pPr>
      <w:r>
        <w:rPr>
          <w:bCs/>
        </w:rPr>
        <w:t>Rescissions are up, may be due to higher prices in the market</w:t>
      </w:r>
    </w:p>
    <w:p w14:paraId="0E5EF589" w14:textId="272C89AD" w:rsidR="004173E2" w:rsidRDefault="004173E2" w:rsidP="004173E2">
      <w:pPr>
        <w:pStyle w:val="NoSpacing"/>
        <w:numPr>
          <w:ilvl w:val="0"/>
          <w:numId w:val="17"/>
        </w:numPr>
        <w:rPr>
          <w:bCs/>
        </w:rPr>
      </w:pPr>
      <w:r>
        <w:rPr>
          <w:bCs/>
        </w:rPr>
        <w:t xml:space="preserve">Switch Holds are down, however, could be seasonal with first half of the year being lighter than latter half – also, DPP action is not impacted by ERP, </w:t>
      </w:r>
      <w:proofErr w:type="gramStart"/>
      <w:r>
        <w:rPr>
          <w:bCs/>
        </w:rPr>
        <w:t>Uri</w:t>
      </w:r>
      <w:proofErr w:type="gramEnd"/>
      <w:r>
        <w:rPr>
          <w:bCs/>
        </w:rPr>
        <w:t xml:space="preserve"> and weather moratoriums</w:t>
      </w:r>
    </w:p>
    <w:p w14:paraId="72AA7043" w14:textId="103E4D2D" w:rsidR="004173E2" w:rsidRDefault="004173E2" w:rsidP="00B52B7F">
      <w:pPr>
        <w:pStyle w:val="NoSpacing"/>
        <w:numPr>
          <w:ilvl w:val="0"/>
          <w:numId w:val="17"/>
        </w:numPr>
        <w:rPr>
          <w:bCs/>
        </w:rPr>
      </w:pPr>
      <w:r w:rsidRPr="004173E2">
        <w:rPr>
          <w:bCs/>
        </w:rPr>
        <w:t xml:space="preserve">Usage &amp; Billing Dispute and </w:t>
      </w:r>
      <w:r w:rsidRPr="004173E2">
        <w:rPr>
          <w:bCs/>
        </w:rPr>
        <w:t xml:space="preserve">Usage &amp; Billing Missing </w:t>
      </w:r>
      <w:r w:rsidRPr="004173E2">
        <w:rPr>
          <w:bCs/>
        </w:rPr>
        <w:t>– spike likely due to TNMP 3G remediation</w:t>
      </w:r>
    </w:p>
    <w:p w14:paraId="4123729E" w14:textId="0353421E" w:rsidR="004173E2" w:rsidRDefault="004173E2" w:rsidP="00B52B7F">
      <w:pPr>
        <w:pStyle w:val="NoSpacing"/>
        <w:numPr>
          <w:ilvl w:val="0"/>
          <w:numId w:val="17"/>
        </w:numPr>
        <w:rPr>
          <w:bCs/>
        </w:rPr>
      </w:pPr>
      <w:r>
        <w:rPr>
          <w:bCs/>
        </w:rPr>
        <w:t>AMS LSE – way down – contributing factor is the improvement of AMS data quality – saw spike with Uri impacts, now volumes have dropped and hopefully levelled off</w:t>
      </w:r>
    </w:p>
    <w:p w14:paraId="2C1C252F" w14:textId="5DC6A07B" w:rsidR="004173E2" w:rsidRDefault="004173E2" w:rsidP="00B52B7F">
      <w:pPr>
        <w:pStyle w:val="NoSpacing"/>
        <w:numPr>
          <w:ilvl w:val="0"/>
          <w:numId w:val="17"/>
        </w:numPr>
        <w:rPr>
          <w:bCs/>
        </w:rPr>
      </w:pPr>
      <w:r>
        <w:rPr>
          <w:bCs/>
        </w:rPr>
        <w:t>Other – down as Oncor concluded their transition from BUSIDRRQ to BUSLO and now BUSLRG is an active choice for these size (&gt;700 kW) customers</w:t>
      </w:r>
    </w:p>
    <w:p w14:paraId="28076A06" w14:textId="346369C2" w:rsidR="004173E2" w:rsidRDefault="004173E2" w:rsidP="00B52B7F">
      <w:pPr>
        <w:pStyle w:val="NoSpacing"/>
        <w:numPr>
          <w:ilvl w:val="0"/>
          <w:numId w:val="17"/>
        </w:numPr>
        <w:rPr>
          <w:bCs/>
        </w:rPr>
      </w:pPr>
      <w:r>
        <w:rPr>
          <w:bCs/>
        </w:rPr>
        <w:t xml:space="preserve">Cancel w/ Approval – slightly higher, but does </w:t>
      </w:r>
      <w:proofErr w:type="gramStart"/>
      <w:r>
        <w:rPr>
          <w:bCs/>
        </w:rPr>
        <w:t>not appear not</w:t>
      </w:r>
      <w:proofErr w:type="gramEnd"/>
      <w:r>
        <w:rPr>
          <w:bCs/>
        </w:rPr>
        <w:t xml:space="preserve"> appear out of line</w:t>
      </w:r>
    </w:p>
    <w:p w14:paraId="64DCFB82" w14:textId="155481E4" w:rsidR="004173E2" w:rsidRDefault="004173E2" w:rsidP="00B52B7F">
      <w:pPr>
        <w:pStyle w:val="NoSpacing"/>
        <w:numPr>
          <w:ilvl w:val="0"/>
          <w:numId w:val="17"/>
        </w:numPr>
        <w:rPr>
          <w:bCs/>
        </w:rPr>
      </w:pPr>
      <w:r>
        <w:rPr>
          <w:bCs/>
        </w:rPr>
        <w:t>Siebel Changes – bit of a spike and like due to CNP FME incident earlier in the year where Siebel changes were needed to re-sync the market</w:t>
      </w:r>
    </w:p>
    <w:p w14:paraId="6607D3F4" w14:textId="45151401" w:rsidR="004173E2" w:rsidRDefault="004173E2" w:rsidP="00B52B7F">
      <w:pPr>
        <w:pStyle w:val="NoSpacing"/>
        <w:numPr>
          <w:ilvl w:val="0"/>
          <w:numId w:val="17"/>
        </w:numPr>
        <w:rPr>
          <w:bCs/>
        </w:rPr>
      </w:pPr>
      <w:r>
        <w:rPr>
          <w:bCs/>
        </w:rPr>
        <w:t xml:space="preserve">Bulk Inserts submissions up – contributing factor – TNMP 3G remediation and </w:t>
      </w:r>
      <w:r w:rsidR="00535BF7">
        <w:rPr>
          <w:bCs/>
        </w:rPr>
        <w:t>IAG submissions in June</w:t>
      </w:r>
    </w:p>
    <w:p w14:paraId="54AD31D8" w14:textId="59C0D824" w:rsidR="00535BF7" w:rsidRDefault="00535BF7" w:rsidP="00B52B7F">
      <w:pPr>
        <w:pStyle w:val="NoSpacing"/>
        <w:numPr>
          <w:ilvl w:val="0"/>
          <w:numId w:val="17"/>
        </w:numPr>
        <w:rPr>
          <w:bCs/>
        </w:rPr>
      </w:pPr>
      <w:r>
        <w:rPr>
          <w:bCs/>
        </w:rPr>
        <w:t xml:space="preserve">ERCOT Initiated – </w:t>
      </w:r>
      <w:proofErr w:type="gramStart"/>
      <w:r>
        <w:rPr>
          <w:bCs/>
        </w:rPr>
        <w:t>dropped  -</w:t>
      </w:r>
      <w:proofErr w:type="gramEnd"/>
      <w:r>
        <w:rPr>
          <w:bCs/>
        </w:rPr>
        <w:t xml:space="preserve"> good story possibly meaning fewer invalid character issues and POLR Drops</w:t>
      </w:r>
    </w:p>
    <w:p w14:paraId="5630C933" w14:textId="302E7E37" w:rsidR="00535BF7" w:rsidRDefault="00535BF7" w:rsidP="00B52B7F">
      <w:pPr>
        <w:pStyle w:val="NoSpacing"/>
        <w:numPr>
          <w:ilvl w:val="0"/>
          <w:numId w:val="17"/>
        </w:numPr>
        <w:rPr>
          <w:bCs/>
        </w:rPr>
      </w:pPr>
      <w:r>
        <w:rPr>
          <w:bCs/>
        </w:rPr>
        <w:t>DEV issues have fallen off over the years as rules and behavior have shifted activity where leap frog scenarios have been minimized</w:t>
      </w:r>
    </w:p>
    <w:p w14:paraId="5C006C65" w14:textId="5A4D1238" w:rsidR="00535BF7" w:rsidRPr="004173E2" w:rsidRDefault="00535BF7" w:rsidP="00535BF7">
      <w:pPr>
        <w:pStyle w:val="NoSpacing"/>
        <w:rPr>
          <w:bCs/>
        </w:rPr>
      </w:pPr>
      <w:r>
        <w:rPr>
          <w:bCs/>
        </w:rPr>
        <w:t xml:space="preserve">Suggestion for further discussion is to provide rank trends by volume and how much time is spent on each subtype.  </w:t>
      </w:r>
    </w:p>
    <w:p w14:paraId="495F11E4" w14:textId="77777777" w:rsidR="004173E2" w:rsidRDefault="004173E2" w:rsidP="00B01AE7">
      <w:pPr>
        <w:pStyle w:val="NoSpacing"/>
        <w:rPr>
          <w:b/>
          <w:u w:val="single"/>
        </w:rPr>
      </w:pPr>
    </w:p>
    <w:p w14:paraId="76568908" w14:textId="07259F5B" w:rsidR="00647C0B" w:rsidRDefault="00647C0B" w:rsidP="00B01AE7">
      <w:pPr>
        <w:pStyle w:val="NoSpacing"/>
        <w:rPr>
          <w:b/>
          <w:u w:val="single"/>
        </w:rPr>
      </w:pPr>
      <w:r w:rsidRPr="00647C0B">
        <w:rPr>
          <w:b/>
          <w:u w:val="single"/>
        </w:rPr>
        <w:t xml:space="preserve">NEXT MEETING </w:t>
      </w:r>
      <w:r w:rsidR="00E2444A">
        <w:rPr>
          <w:b/>
          <w:u w:val="single"/>
        </w:rPr>
        <w:t xml:space="preserve">scheduled </w:t>
      </w:r>
      <w:r>
        <w:rPr>
          <w:b/>
          <w:u w:val="single"/>
        </w:rPr>
        <w:t xml:space="preserve">– </w:t>
      </w:r>
      <w:r w:rsidR="004E6AF2">
        <w:rPr>
          <w:b/>
          <w:u w:val="single"/>
        </w:rPr>
        <w:t>October 20th</w:t>
      </w:r>
      <w:r w:rsidR="00197D3A">
        <w:rPr>
          <w:b/>
          <w:u w:val="single"/>
        </w:rPr>
        <w:t xml:space="preserve"> </w:t>
      </w:r>
      <w:r w:rsidR="00E2444A">
        <w:rPr>
          <w:b/>
          <w:u w:val="single"/>
        </w:rPr>
        <w:t xml:space="preserve">@ </w:t>
      </w:r>
      <w:r w:rsidR="00197D3A">
        <w:rPr>
          <w:b/>
          <w:u w:val="single"/>
        </w:rPr>
        <w:t>9</w:t>
      </w:r>
      <w:r w:rsidR="00E2444A">
        <w:rPr>
          <w:b/>
          <w:u w:val="single"/>
        </w:rPr>
        <w:t>:30</w:t>
      </w:r>
      <w:r w:rsidR="00197D3A">
        <w:rPr>
          <w:b/>
          <w:u w:val="single"/>
        </w:rPr>
        <w:t>AM</w:t>
      </w:r>
      <w:r w:rsidR="00E2444A">
        <w:rPr>
          <w:b/>
          <w:u w:val="single"/>
        </w:rPr>
        <w:t xml:space="preserve"> WebEx only</w:t>
      </w:r>
    </w:p>
    <w:p w14:paraId="776614E8" w14:textId="77777777" w:rsidR="004E6AF2" w:rsidRPr="004E6AF2" w:rsidRDefault="004E6AF2" w:rsidP="004E6AF2">
      <w:pPr>
        <w:pStyle w:val="NoSpacing"/>
        <w:numPr>
          <w:ilvl w:val="0"/>
          <w:numId w:val="18"/>
        </w:numPr>
        <w:rPr>
          <w:bCs/>
        </w:rPr>
      </w:pPr>
      <w:r w:rsidRPr="004E6AF2">
        <w:rPr>
          <w:bCs/>
        </w:rPr>
        <w:t>ERCOT Updates</w:t>
      </w:r>
    </w:p>
    <w:p w14:paraId="223D0018" w14:textId="77777777" w:rsidR="004E6AF2" w:rsidRPr="004E6AF2" w:rsidRDefault="004E6AF2" w:rsidP="004E6AF2">
      <w:pPr>
        <w:pStyle w:val="NoSpacing"/>
        <w:numPr>
          <w:ilvl w:val="1"/>
          <w:numId w:val="18"/>
        </w:numPr>
        <w:rPr>
          <w:bCs/>
        </w:rPr>
      </w:pPr>
      <w:r w:rsidRPr="004E6AF2">
        <w:rPr>
          <w:bCs/>
        </w:rPr>
        <w:t>System Instances &amp; MT Performance</w:t>
      </w:r>
    </w:p>
    <w:p w14:paraId="19395D48" w14:textId="77777777" w:rsidR="004E6AF2" w:rsidRPr="004E6AF2" w:rsidRDefault="004E6AF2" w:rsidP="004E6AF2">
      <w:pPr>
        <w:pStyle w:val="NoSpacing"/>
        <w:numPr>
          <w:ilvl w:val="1"/>
          <w:numId w:val="18"/>
        </w:numPr>
        <w:rPr>
          <w:bCs/>
        </w:rPr>
      </w:pPr>
      <w:r w:rsidRPr="004E6AF2">
        <w:rPr>
          <w:bCs/>
        </w:rPr>
        <w:t>Listserv</w:t>
      </w:r>
    </w:p>
    <w:p w14:paraId="48BC4E59" w14:textId="77777777" w:rsidR="004E6AF2" w:rsidRPr="004E6AF2" w:rsidRDefault="004E6AF2" w:rsidP="004E6AF2">
      <w:pPr>
        <w:pStyle w:val="NoSpacing"/>
        <w:numPr>
          <w:ilvl w:val="1"/>
          <w:numId w:val="18"/>
        </w:numPr>
        <w:rPr>
          <w:bCs/>
        </w:rPr>
      </w:pPr>
      <w:r w:rsidRPr="004E6AF2">
        <w:rPr>
          <w:bCs/>
        </w:rPr>
        <w:t>MarkeTrak Upgrade Stabilization</w:t>
      </w:r>
    </w:p>
    <w:p w14:paraId="7B169933" w14:textId="77777777" w:rsidR="004E6AF2" w:rsidRPr="004E6AF2" w:rsidRDefault="004E6AF2" w:rsidP="004E6AF2">
      <w:pPr>
        <w:pStyle w:val="NoSpacing"/>
        <w:numPr>
          <w:ilvl w:val="0"/>
          <w:numId w:val="18"/>
        </w:numPr>
        <w:rPr>
          <w:bCs/>
        </w:rPr>
      </w:pPr>
      <w:r w:rsidRPr="004E6AF2">
        <w:rPr>
          <w:bCs/>
        </w:rPr>
        <w:t>SCR815 Updates</w:t>
      </w:r>
    </w:p>
    <w:p w14:paraId="2D0036CF" w14:textId="77777777" w:rsidR="004E6AF2" w:rsidRPr="004E6AF2" w:rsidRDefault="004E6AF2" w:rsidP="004E6AF2">
      <w:pPr>
        <w:pStyle w:val="NoSpacing"/>
        <w:numPr>
          <w:ilvl w:val="0"/>
          <w:numId w:val="18"/>
        </w:numPr>
        <w:rPr>
          <w:bCs/>
        </w:rPr>
      </w:pPr>
      <w:r w:rsidRPr="004E6AF2">
        <w:rPr>
          <w:bCs/>
        </w:rPr>
        <w:t xml:space="preserve">SCR817 Business Requirements discussion, </w:t>
      </w:r>
      <w:r w:rsidRPr="004E6AF2">
        <w:rPr>
          <w:bCs/>
          <w:i/>
          <w:iCs/>
        </w:rPr>
        <w:t>if needed</w:t>
      </w:r>
    </w:p>
    <w:p w14:paraId="7C4371A5" w14:textId="77777777" w:rsidR="004E6AF2" w:rsidRPr="004E6AF2" w:rsidRDefault="004E6AF2" w:rsidP="004E6AF2">
      <w:pPr>
        <w:pStyle w:val="NoSpacing"/>
        <w:numPr>
          <w:ilvl w:val="0"/>
          <w:numId w:val="18"/>
        </w:numPr>
        <w:rPr>
          <w:bCs/>
        </w:rPr>
      </w:pPr>
      <w:r w:rsidRPr="004E6AF2">
        <w:rPr>
          <w:bCs/>
        </w:rPr>
        <w:t xml:space="preserve">MarkeTrak Volume Subtype Analysis Discussion – </w:t>
      </w:r>
    </w:p>
    <w:p w14:paraId="426BCDF6" w14:textId="77777777" w:rsidR="004E6AF2" w:rsidRPr="004E6AF2" w:rsidRDefault="004E6AF2" w:rsidP="004E6AF2">
      <w:pPr>
        <w:pStyle w:val="NoSpacing"/>
        <w:numPr>
          <w:ilvl w:val="1"/>
          <w:numId w:val="18"/>
        </w:numPr>
        <w:rPr>
          <w:bCs/>
        </w:rPr>
      </w:pPr>
      <w:r w:rsidRPr="004E6AF2">
        <w:rPr>
          <w:bCs/>
        </w:rPr>
        <w:t xml:space="preserve">Time Spent on Issues of Various Subtypes </w:t>
      </w:r>
    </w:p>
    <w:p w14:paraId="3CC93C7F" w14:textId="77777777" w:rsidR="004E6AF2" w:rsidRPr="004E6AF2" w:rsidRDefault="004E6AF2" w:rsidP="004E6AF2">
      <w:pPr>
        <w:pStyle w:val="NoSpacing"/>
        <w:numPr>
          <w:ilvl w:val="1"/>
          <w:numId w:val="18"/>
        </w:numPr>
        <w:rPr>
          <w:bCs/>
        </w:rPr>
      </w:pPr>
      <w:r w:rsidRPr="004E6AF2">
        <w:rPr>
          <w:bCs/>
        </w:rPr>
        <w:t>Ranking Volumes over time</w:t>
      </w:r>
    </w:p>
    <w:p w14:paraId="7F48AD29" w14:textId="04E3D34F" w:rsidR="00EB7AAA" w:rsidRDefault="00EB7AAA" w:rsidP="005D63BC">
      <w:pPr>
        <w:pStyle w:val="NoSpacing"/>
        <w:ind w:left="360"/>
        <w:rPr>
          <w:bCs/>
        </w:rPr>
      </w:pPr>
    </w:p>
    <w:p w14:paraId="0C503CFB" w14:textId="7D401131" w:rsidR="00647C0B" w:rsidRDefault="00647C0B" w:rsidP="00B01AE7">
      <w:pPr>
        <w:pStyle w:val="NoSpacing"/>
        <w:rPr>
          <w:bCs/>
        </w:rPr>
      </w:pPr>
    </w:p>
    <w:p w14:paraId="026FD24B" w14:textId="16E349DC" w:rsidR="00647C0B" w:rsidRDefault="00647C0B" w:rsidP="00B01AE7">
      <w:pPr>
        <w:pStyle w:val="NoSpacing"/>
        <w:rPr>
          <w:bCs/>
        </w:rPr>
      </w:pPr>
    </w:p>
    <w:p w14:paraId="3FF3660F" w14:textId="6A8ABB6F" w:rsidR="003F19BE" w:rsidRDefault="003F19BE" w:rsidP="006A43E5">
      <w:pPr>
        <w:pStyle w:val="NoSpacing"/>
        <w:rPr>
          <w:bCs/>
        </w:rPr>
      </w:pPr>
    </w:p>
    <w:p w14:paraId="0802D093" w14:textId="7074A85A" w:rsidR="003A21CC" w:rsidRDefault="003A21CC" w:rsidP="00F145EE">
      <w:pPr>
        <w:pStyle w:val="NoSpacing"/>
        <w:rPr>
          <w:bCs/>
          <w:u w:val="single"/>
        </w:rPr>
      </w:pPr>
    </w:p>
    <w:p w14:paraId="0CB65D1F" w14:textId="6745773A" w:rsidR="005C543B" w:rsidRPr="005C543B" w:rsidRDefault="005C543B" w:rsidP="005C543B">
      <w:pPr>
        <w:pStyle w:val="NoSpacing"/>
        <w:rPr>
          <w:bCs/>
        </w:rPr>
      </w:pPr>
    </w:p>
    <w:sectPr w:rsidR="005C543B" w:rsidRPr="005C543B" w:rsidSect="008C13D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58A4EE" w14:textId="77777777" w:rsidR="00393F35" w:rsidRDefault="00393F35" w:rsidP="00F26627">
      <w:pPr>
        <w:spacing w:after="0" w:line="240" w:lineRule="auto"/>
      </w:pPr>
      <w:r>
        <w:separator/>
      </w:r>
    </w:p>
  </w:endnote>
  <w:endnote w:type="continuationSeparator" w:id="0">
    <w:p w14:paraId="47E8C90A" w14:textId="77777777" w:rsidR="00393F35" w:rsidRDefault="00393F35" w:rsidP="00F266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66C498" w14:textId="77777777" w:rsidR="00393F35" w:rsidRDefault="00393F35" w:rsidP="00F26627">
      <w:pPr>
        <w:spacing w:after="0" w:line="240" w:lineRule="auto"/>
      </w:pPr>
      <w:r>
        <w:separator/>
      </w:r>
    </w:p>
  </w:footnote>
  <w:footnote w:type="continuationSeparator" w:id="0">
    <w:p w14:paraId="7FA4BEAE" w14:textId="77777777" w:rsidR="00393F35" w:rsidRDefault="00393F35" w:rsidP="00F266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449C2"/>
    <w:multiLevelType w:val="hybridMultilevel"/>
    <w:tmpl w:val="A0184B2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AD0DD7"/>
    <w:multiLevelType w:val="hybridMultilevel"/>
    <w:tmpl w:val="5540DCC8"/>
    <w:lvl w:ilvl="0" w:tplc="276A8B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B36CA9"/>
    <w:multiLevelType w:val="hybridMultilevel"/>
    <w:tmpl w:val="41FCCF4C"/>
    <w:lvl w:ilvl="0" w:tplc="ED346F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415953"/>
    <w:multiLevelType w:val="hybridMultilevel"/>
    <w:tmpl w:val="117865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7419A9"/>
    <w:multiLevelType w:val="hybridMultilevel"/>
    <w:tmpl w:val="ABEAB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683EA2"/>
    <w:multiLevelType w:val="hybridMultilevel"/>
    <w:tmpl w:val="11F66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A831B2"/>
    <w:multiLevelType w:val="hybridMultilevel"/>
    <w:tmpl w:val="FD98679A"/>
    <w:lvl w:ilvl="0" w:tplc="BFAA81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BF4554"/>
    <w:multiLevelType w:val="hybridMultilevel"/>
    <w:tmpl w:val="CA84B28E"/>
    <w:lvl w:ilvl="0" w:tplc="15F2409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B90C23"/>
    <w:multiLevelType w:val="hybridMultilevel"/>
    <w:tmpl w:val="3E8AB1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5E47DD"/>
    <w:multiLevelType w:val="hybridMultilevel"/>
    <w:tmpl w:val="CC78CC50"/>
    <w:lvl w:ilvl="0" w:tplc="ADAC37D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14514D"/>
    <w:multiLevelType w:val="hybridMultilevel"/>
    <w:tmpl w:val="82FC73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7E1DF5"/>
    <w:multiLevelType w:val="hybridMultilevel"/>
    <w:tmpl w:val="EC5625E2"/>
    <w:lvl w:ilvl="0" w:tplc="4DF65E08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566FA4"/>
    <w:multiLevelType w:val="hybridMultilevel"/>
    <w:tmpl w:val="6BF87692"/>
    <w:lvl w:ilvl="0" w:tplc="49B2963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1506D2C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C8CEE9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4A6A62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AB0490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93C059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62847E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DA8105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EA2F70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0B3609"/>
    <w:multiLevelType w:val="hybridMultilevel"/>
    <w:tmpl w:val="6E2AD170"/>
    <w:lvl w:ilvl="0" w:tplc="ED346F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B15992"/>
    <w:multiLevelType w:val="hybridMultilevel"/>
    <w:tmpl w:val="037E4C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29D410E"/>
    <w:multiLevelType w:val="hybridMultilevel"/>
    <w:tmpl w:val="0B1EF7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5F1F33"/>
    <w:multiLevelType w:val="hybridMultilevel"/>
    <w:tmpl w:val="C568A7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EA3A17"/>
    <w:multiLevelType w:val="hybridMultilevel"/>
    <w:tmpl w:val="A38E27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9386602">
    <w:abstractNumId w:val="16"/>
  </w:num>
  <w:num w:numId="2" w16cid:durableId="853567147">
    <w:abstractNumId w:val="5"/>
  </w:num>
  <w:num w:numId="3" w16cid:durableId="408845872">
    <w:abstractNumId w:val="7"/>
  </w:num>
  <w:num w:numId="4" w16cid:durableId="1306273076">
    <w:abstractNumId w:val="2"/>
  </w:num>
  <w:num w:numId="5" w16cid:durableId="832331837">
    <w:abstractNumId w:val="9"/>
  </w:num>
  <w:num w:numId="6" w16cid:durableId="2099986484">
    <w:abstractNumId w:val="0"/>
  </w:num>
  <w:num w:numId="7" w16cid:durableId="1676686899">
    <w:abstractNumId w:val="14"/>
  </w:num>
  <w:num w:numId="8" w16cid:durableId="2029674352">
    <w:abstractNumId w:val="3"/>
  </w:num>
  <w:num w:numId="9" w16cid:durableId="1520267840">
    <w:abstractNumId w:val="6"/>
  </w:num>
  <w:num w:numId="10" w16cid:durableId="1663579668">
    <w:abstractNumId w:val="11"/>
  </w:num>
  <w:num w:numId="11" w16cid:durableId="1896693454">
    <w:abstractNumId w:val="13"/>
  </w:num>
  <w:num w:numId="12" w16cid:durableId="1550532454">
    <w:abstractNumId w:val="1"/>
  </w:num>
  <w:num w:numId="13" w16cid:durableId="1016269399">
    <w:abstractNumId w:val="10"/>
  </w:num>
  <w:num w:numId="14" w16cid:durableId="1810782810">
    <w:abstractNumId w:val="15"/>
  </w:num>
  <w:num w:numId="15" w16cid:durableId="1098672624">
    <w:abstractNumId w:val="8"/>
  </w:num>
  <w:num w:numId="16" w16cid:durableId="1519081757">
    <w:abstractNumId w:val="17"/>
  </w:num>
  <w:num w:numId="17" w16cid:durableId="409810047">
    <w:abstractNumId w:val="4"/>
  </w:num>
  <w:num w:numId="18" w16cid:durableId="1200977316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4DF8"/>
    <w:rsid w:val="00000C4D"/>
    <w:rsid w:val="000040DA"/>
    <w:rsid w:val="000153D5"/>
    <w:rsid w:val="00015B0C"/>
    <w:rsid w:val="00020312"/>
    <w:rsid w:val="00020E68"/>
    <w:rsid w:val="00021FA8"/>
    <w:rsid w:val="00022185"/>
    <w:rsid w:val="00022B51"/>
    <w:rsid w:val="00023998"/>
    <w:rsid w:val="00025B49"/>
    <w:rsid w:val="0004131D"/>
    <w:rsid w:val="00060F22"/>
    <w:rsid w:val="0006509E"/>
    <w:rsid w:val="000721F3"/>
    <w:rsid w:val="000778C7"/>
    <w:rsid w:val="00083BA8"/>
    <w:rsid w:val="00084D42"/>
    <w:rsid w:val="00091428"/>
    <w:rsid w:val="000A1F65"/>
    <w:rsid w:val="000B05CB"/>
    <w:rsid w:val="000C036E"/>
    <w:rsid w:val="000C0AF2"/>
    <w:rsid w:val="000C20CF"/>
    <w:rsid w:val="000C319D"/>
    <w:rsid w:val="000C47B8"/>
    <w:rsid w:val="000C5FAB"/>
    <w:rsid w:val="000D3187"/>
    <w:rsid w:val="000D37AF"/>
    <w:rsid w:val="000E13F8"/>
    <w:rsid w:val="000E5591"/>
    <w:rsid w:val="000F415E"/>
    <w:rsid w:val="00110EA2"/>
    <w:rsid w:val="00121F67"/>
    <w:rsid w:val="00123FEE"/>
    <w:rsid w:val="00127F5D"/>
    <w:rsid w:val="001303F8"/>
    <w:rsid w:val="001313EA"/>
    <w:rsid w:val="00131D16"/>
    <w:rsid w:val="00131DDA"/>
    <w:rsid w:val="00134D55"/>
    <w:rsid w:val="00136DF5"/>
    <w:rsid w:val="00137594"/>
    <w:rsid w:val="001416DA"/>
    <w:rsid w:val="00153056"/>
    <w:rsid w:val="00155615"/>
    <w:rsid w:val="00164D5D"/>
    <w:rsid w:val="001668CC"/>
    <w:rsid w:val="00166C10"/>
    <w:rsid w:val="00170E4D"/>
    <w:rsid w:val="00171E07"/>
    <w:rsid w:val="00171E34"/>
    <w:rsid w:val="00192A8A"/>
    <w:rsid w:val="00194107"/>
    <w:rsid w:val="00197D3A"/>
    <w:rsid w:val="001A2289"/>
    <w:rsid w:val="001A76B0"/>
    <w:rsid w:val="001B1170"/>
    <w:rsid w:val="001B78E5"/>
    <w:rsid w:val="001C225E"/>
    <w:rsid w:val="001C3FE4"/>
    <w:rsid w:val="001C4664"/>
    <w:rsid w:val="001D16C1"/>
    <w:rsid w:val="001D1935"/>
    <w:rsid w:val="001E1A68"/>
    <w:rsid w:val="001E1FBF"/>
    <w:rsid w:val="001E2F5F"/>
    <w:rsid w:val="001E4D51"/>
    <w:rsid w:val="001E6B2D"/>
    <w:rsid w:val="001E6DA0"/>
    <w:rsid w:val="001E6EE4"/>
    <w:rsid w:val="00205A55"/>
    <w:rsid w:val="00210956"/>
    <w:rsid w:val="0022539C"/>
    <w:rsid w:val="00227F00"/>
    <w:rsid w:val="00233E77"/>
    <w:rsid w:val="002417F6"/>
    <w:rsid w:val="00245452"/>
    <w:rsid w:val="00257783"/>
    <w:rsid w:val="00266626"/>
    <w:rsid w:val="00270299"/>
    <w:rsid w:val="00272757"/>
    <w:rsid w:val="00275BB9"/>
    <w:rsid w:val="00282627"/>
    <w:rsid w:val="0028509D"/>
    <w:rsid w:val="002950E9"/>
    <w:rsid w:val="002956E8"/>
    <w:rsid w:val="002A0074"/>
    <w:rsid w:val="002A4D17"/>
    <w:rsid w:val="002B73B5"/>
    <w:rsid w:val="002C5F35"/>
    <w:rsid w:val="002D0238"/>
    <w:rsid w:val="002D5C23"/>
    <w:rsid w:val="002E0A93"/>
    <w:rsid w:val="002E188E"/>
    <w:rsid w:val="002E4A02"/>
    <w:rsid w:val="002E4AA8"/>
    <w:rsid w:val="002E52F7"/>
    <w:rsid w:val="002E6D10"/>
    <w:rsid w:val="002F12FE"/>
    <w:rsid w:val="002F5B65"/>
    <w:rsid w:val="002F6A98"/>
    <w:rsid w:val="003043D7"/>
    <w:rsid w:val="00304812"/>
    <w:rsid w:val="00307922"/>
    <w:rsid w:val="00310E34"/>
    <w:rsid w:val="003147A9"/>
    <w:rsid w:val="00315059"/>
    <w:rsid w:val="0031702C"/>
    <w:rsid w:val="0032177A"/>
    <w:rsid w:val="003224FF"/>
    <w:rsid w:val="00323CE5"/>
    <w:rsid w:val="003244F0"/>
    <w:rsid w:val="00326666"/>
    <w:rsid w:val="0032714F"/>
    <w:rsid w:val="00327A45"/>
    <w:rsid w:val="00331770"/>
    <w:rsid w:val="00331FF3"/>
    <w:rsid w:val="0033302E"/>
    <w:rsid w:val="00345EA2"/>
    <w:rsid w:val="00346562"/>
    <w:rsid w:val="0035068E"/>
    <w:rsid w:val="00351211"/>
    <w:rsid w:val="00354E20"/>
    <w:rsid w:val="00356955"/>
    <w:rsid w:val="00356DED"/>
    <w:rsid w:val="00363882"/>
    <w:rsid w:val="00364198"/>
    <w:rsid w:val="00370FAA"/>
    <w:rsid w:val="003765A8"/>
    <w:rsid w:val="00383672"/>
    <w:rsid w:val="00384273"/>
    <w:rsid w:val="0038504B"/>
    <w:rsid w:val="00386AB4"/>
    <w:rsid w:val="00387FDB"/>
    <w:rsid w:val="003939F4"/>
    <w:rsid w:val="00393EF9"/>
    <w:rsid w:val="00393F35"/>
    <w:rsid w:val="00397D90"/>
    <w:rsid w:val="003A0149"/>
    <w:rsid w:val="003A21CC"/>
    <w:rsid w:val="003A4C4B"/>
    <w:rsid w:val="003B2CDB"/>
    <w:rsid w:val="003B2D7D"/>
    <w:rsid w:val="003B54D5"/>
    <w:rsid w:val="003C2B32"/>
    <w:rsid w:val="003D07D8"/>
    <w:rsid w:val="003D3023"/>
    <w:rsid w:val="003D62FC"/>
    <w:rsid w:val="003D7918"/>
    <w:rsid w:val="003E3A2B"/>
    <w:rsid w:val="003E5367"/>
    <w:rsid w:val="003F19BE"/>
    <w:rsid w:val="00402166"/>
    <w:rsid w:val="004025FE"/>
    <w:rsid w:val="00402D16"/>
    <w:rsid w:val="00404E6C"/>
    <w:rsid w:val="00413FD6"/>
    <w:rsid w:val="004173E2"/>
    <w:rsid w:val="00417FBA"/>
    <w:rsid w:val="00420104"/>
    <w:rsid w:val="004222C3"/>
    <w:rsid w:val="00423A26"/>
    <w:rsid w:val="004357E3"/>
    <w:rsid w:val="00437F12"/>
    <w:rsid w:val="004454C6"/>
    <w:rsid w:val="00446742"/>
    <w:rsid w:val="004510BA"/>
    <w:rsid w:val="00453CB9"/>
    <w:rsid w:val="0046383E"/>
    <w:rsid w:val="00463A02"/>
    <w:rsid w:val="00473603"/>
    <w:rsid w:val="00473E06"/>
    <w:rsid w:val="00474281"/>
    <w:rsid w:val="004852C1"/>
    <w:rsid w:val="00487203"/>
    <w:rsid w:val="00495108"/>
    <w:rsid w:val="00496BC3"/>
    <w:rsid w:val="004A002B"/>
    <w:rsid w:val="004A02A5"/>
    <w:rsid w:val="004B0BD3"/>
    <w:rsid w:val="004B1EA2"/>
    <w:rsid w:val="004C1A43"/>
    <w:rsid w:val="004C5528"/>
    <w:rsid w:val="004C672D"/>
    <w:rsid w:val="004D38BE"/>
    <w:rsid w:val="004D5B2D"/>
    <w:rsid w:val="004E01FA"/>
    <w:rsid w:val="004E6AF2"/>
    <w:rsid w:val="004E7003"/>
    <w:rsid w:val="004F3A5D"/>
    <w:rsid w:val="004F3B6C"/>
    <w:rsid w:val="004F5F8C"/>
    <w:rsid w:val="005048DF"/>
    <w:rsid w:val="00504A20"/>
    <w:rsid w:val="005101FF"/>
    <w:rsid w:val="0051096F"/>
    <w:rsid w:val="00517798"/>
    <w:rsid w:val="00517D7C"/>
    <w:rsid w:val="00522605"/>
    <w:rsid w:val="00526DBC"/>
    <w:rsid w:val="00527ADA"/>
    <w:rsid w:val="00532527"/>
    <w:rsid w:val="00535BF7"/>
    <w:rsid w:val="00540840"/>
    <w:rsid w:val="0054333F"/>
    <w:rsid w:val="00543BB4"/>
    <w:rsid w:val="00544D4C"/>
    <w:rsid w:val="00546D6E"/>
    <w:rsid w:val="00547B3B"/>
    <w:rsid w:val="00550B98"/>
    <w:rsid w:val="00553D72"/>
    <w:rsid w:val="005572E8"/>
    <w:rsid w:val="00562FBA"/>
    <w:rsid w:val="005645B7"/>
    <w:rsid w:val="00565315"/>
    <w:rsid w:val="005719FD"/>
    <w:rsid w:val="005941C0"/>
    <w:rsid w:val="005A25C3"/>
    <w:rsid w:val="005A6DE1"/>
    <w:rsid w:val="005B05BD"/>
    <w:rsid w:val="005C543B"/>
    <w:rsid w:val="005D1EE7"/>
    <w:rsid w:val="005D1F24"/>
    <w:rsid w:val="005D5510"/>
    <w:rsid w:val="005D63BC"/>
    <w:rsid w:val="005F23C7"/>
    <w:rsid w:val="005F3844"/>
    <w:rsid w:val="00610842"/>
    <w:rsid w:val="00614760"/>
    <w:rsid w:val="006149AB"/>
    <w:rsid w:val="00617AC0"/>
    <w:rsid w:val="00625565"/>
    <w:rsid w:val="0062681D"/>
    <w:rsid w:val="00637F5C"/>
    <w:rsid w:val="00643E89"/>
    <w:rsid w:val="006451BC"/>
    <w:rsid w:val="00647C0B"/>
    <w:rsid w:val="00653F95"/>
    <w:rsid w:val="006758D3"/>
    <w:rsid w:val="006816F8"/>
    <w:rsid w:val="0068249F"/>
    <w:rsid w:val="00683CC7"/>
    <w:rsid w:val="00690321"/>
    <w:rsid w:val="0069377A"/>
    <w:rsid w:val="006A18CD"/>
    <w:rsid w:val="006A43E5"/>
    <w:rsid w:val="006A4420"/>
    <w:rsid w:val="006B7779"/>
    <w:rsid w:val="006C3BBF"/>
    <w:rsid w:val="006D2061"/>
    <w:rsid w:val="006D2881"/>
    <w:rsid w:val="006D7B6E"/>
    <w:rsid w:val="006D7D31"/>
    <w:rsid w:val="006E3E00"/>
    <w:rsid w:val="006E6F92"/>
    <w:rsid w:val="006F0C42"/>
    <w:rsid w:val="006F439A"/>
    <w:rsid w:val="006F6BF1"/>
    <w:rsid w:val="00702CF5"/>
    <w:rsid w:val="00707132"/>
    <w:rsid w:val="00710070"/>
    <w:rsid w:val="00720A5D"/>
    <w:rsid w:val="00733038"/>
    <w:rsid w:val="00733B41"/>
    <w:rsid w:val="007361FA"/>
    <w:rsid w:val="007421B4"/>
    <w:rsid w:val="007533E9"/>
    <w:rsid w:val="0076159C"/>
    <w:rsid w:val="007642B5"/>
    <w:rsid w:val="0076567B"/>
    <w:rsid w:val="007660CA"/>
    <w:rsid w:val="00766AED"/>
    <w:rsid w:val="00766E5D"/>
    <w:rsid w:val="00770025"/>
    <w:rsid w:val="00774226"/>
    <w:rsid w:val="00780949"/>
    <w:rsid w:val="007827FB"/>
    <w:rsid w:val="0079359B"/>
    <w:rsid w:val="007945C0"/>
    <w:rsid w:val="007966CC"/>
    <w:rsid w:val="007A37AE"/>
    <w:rsid w:val="007B55FC"/>
    <w:rsid w:val="007C0887"/>
    <w:rsid w:val="007C090E"/>
    <w:rsid w:val="007C5998"/>
    <w:rsid w:val="007D1BE9"/>
    <w:rsid w:val="007D72FF"/>
    <w:rsid w:val="007E4B3E"/>
    <w:rsid w:val="007E52DF"/>
    <w:rsid w:val="007F0580"/>
    <w:rsid w:val="007F145E"/>
    <w:rsid w:val="007F3FC1"/>
    <w:rsid w:val="007F48C4"/>
    <w:rsid w:val="00804CCE"/>
    <w:rsid w:val="00805564"/>
    <w:rsid w:val="00806140"/>
    <w:rsid w:val="00807049"/>
    <w:rsid w:val="00807E43"/>
    <w:rsid w:val="00815480"/>
    <w:rsid w:val="00820B4A"/>
    <w:rsid w:val="008217FD"/>
    <w:rsid w:val="008244FA"/>
    <w:rsid w:val="0083777D"/>
    <w:rsid w:val="008451D6"/>
    <w:rsid w:val="008519CE"/>
    <w:rsid w:val="00855FFB"/>
    <w:rsid w:val="00857353"/>
    <w:rsid w:val="00860321"/>
    <w:rsid w:val="00862522"/>
    <w:rsid w:val="00863201"/>
    <w:rsid w:val="008636F7"/>
    <w:rsid w:val="00872424"/>
    <w:rsid w:val="00875092"/>
    <w:rsid w:val="00887CAB"/>
    <w:rsid w:val="00890DC0"/>
    <w:rsid w:val="00891A72"/>
    <w:rsid w:val="008953BF"/>
    <w:rsid w:val="008A2659"/>
    <w:rsid w:val="008A3554"/>
    <w:rsid w:val="008B0BBA"/>
    <w:rsid w:val="008B2CB8"/>
    <w:rsid w:val="008B4BE0"/>
    <w:rsid w:val="008B5C93"/>
    <w:rsid w:val="008C13D1"/>
    <w:rsid w:val="008D00F8"/>
    <w:rsid w:val="008D135C"/>
    <w:rsid w:val="008D78D2"/>
    <w:rsid w:val="008E4C59"/>
    <w:rsid w:val="008E6934"/>
    <w:rsid w:val="008F2439"/>
    <w:rsid w:val="008F4DC4"/>
    <w:rsid w:val="008F6D8F"/>
    <w:rsid w:val="0090152E"/>
    <w:rsid w:val="00932C1B"/>
    <w:rsid w:val="009361FE"/>
    <w:rsid w:val="00940A1B"/>
    <w:rsid w:val="00944599"/>
    <w:rsid w:val="00945CCB"/>
    <w:rsid w:val="0095114C"/>
    <w:rsid w:val="0095692F"/>
    <w:rsid w:val="00963F70"/>
    <w:rsid w:val="0096742E"/>
    <w:rsid w:val="009702CF"/>
    <w:rsid w:val="009805C2"/>
    <w:rsid w:val="00990903"/>
    <w:rsid w:val="009921EF"/>
    <w:rsid w:val="00992595"/>
    <w:rsid w:val="009A0B03"/>
    <w:rsid w:val="009A6188"/>
    <w:rsid w:val="009B2EE9"/>
    <w:rsid w:val="009C4583"/>
    <w:rsid w:val="009D07DF"/>
    <w:rsid w:val="009D5ECB"/>
    <w:rsid w:val="009D7657"/>
    <w:rsid w:val="009D7D5C"/>
    <w:rsid w:val="009E094E"/>
    <w:rsid w:val="009E1FF9"/>
    <w:rsid w:val="009F55DB"/>
    <w:rsid w:val="009F63FD"/>
    <w:rsid w:val="009F7732"/>
    <w:rsid w:val="009F7CFF"/>
    <w:rsid w:val="009F7D81"/>
    <w:rsid w:val="00A00502"/>
    <w:rsid w:val="00A01863"/>
    <w:rsid w:val="00A0572E"/>
    <w:rsid w:val="00A14B4A"/>
    <w:rsid w:val="00A150C2"/>
    <w:rsid w:val="00A17B5F"/>
    <w:rsid w:val="00A17C75"/>
    <w:rsid w:val="00A241ED"/>
    <w:rsid w:val="00A24868"/>
    <w:rsid w:val="00A274B3"/>
    <w:rsid w:val="00A27E45"/>
    <w:rsid w:val="00A367C4"/>
    <w:rsid w:val="00A37FFB"/>
    <w:rsid w:val="00A4017C"/>
    <w:rsid w:val="00A40350"/>
    <w:rsid w:val="00A416CF"/>
    <w:rsid w:val="00A42563"/>
    <w:rsid w:val="00A43704"/>
    <w:rsid w:val="00A438EA"/>
    <w:rsid w:val="00A43FBD"/>
    <w:rsid w:val="00A44E92"/>
    <w:rsid w:val="00A47BA1"/>
    <w:rsid w:val="00A5566F"/>
    <w:rsid w:val="00A5593F"/>
    <w:rsid w:val="00A60FAD"/>
    <w:rsid w:val="00A67EE2"/>
    <w:rsid w:val="00A72D14"/>
    <w:rsid w:val="00A86140"/>
    <w:rsid w:val="00A86544"/>
    <w:rsid w:val="00A94F0C"/>
    <w:rsid w:val="00A95E96"/>
    <w:rsid w:val="00AA104F"/>
    <w:rsid w:val="00AA3CAF"/>
    <w:rsid w:val="00AA41DE"/>
    <w:rsid w:val="00AA7CB2"/>
    <w:rsid w:val="00AB4932"/>
    <w:rsid w:val="00AB5B26"/>
    <w:rsid w:val="00AC7F6D"/>
    <w:rsid w:val="00AE38A9"/>
    <w:rsid w:val="00AE3E48"/>
    <w:rsid w:val="00AE655E"/>
    <w:rsid w:val="00AE6DC2"/>
    <w:rsid w:val="00AF2E6C"/>
    <w:rsid w:val="00AF56A0"/>
    <w:rsid w:val="00AF71B5"/>
    <w:rsid w:val="00B01AE7"/>
    <w:rsid w:val="00B02EFA"/>
    <w:rsid w:val="00B05A4F"/>
    <w:rsid w:val="00B206E9"/>
    <w:rsid w:val="00B22277"/>
    <w:rsid w:val="00B22D19"/>
    <w:rsid w:val="00B303A3"/>
    <w:rsid w:val="00B31199"/>
    <w:rsid w:val="00B33AC5"/>
    <w:rsid w:val="00B5220F"/>
    <w:rsid w:val="00B57B56"/>
    <w:rsid w:val="00B603FA"/>
    <w:rsid w:val="00B64B2E"/>
    <w:rsid w:val="00B66384"/>
    <w:rsid w:val="00B74202"/>
    <w:rsid w:val="00B749BF"/>
    <w:rsid w:val="00B8254E"/>
    <w:rsid w:val="00B877FC"/>
    <w:rsid w:val="00B90882"/>
    <w:rsid w:val="00B97685"/>
    <w:rsid w:val="00BA7DA4"/>
    <w:rsid w:val="00BB0367"/>
    <w:rsid w:val="00BB094F"/>
    <w:rsid w:val="00BB571E"/>
    <w:rsid w:val="00BC33B9"/>
    <w:rsid w:val="00BD1B46"/>
    <w:rsid w:val="00BE39AF"/>
    <w:rsid w:val="00BF46F7"/>
    <w:rsid w:val="00C055CE"/>
    <w:rsid w:val="00C06E4C"/>
    <w:rsid w:val="00C1359E"/>
    <w:rsid w:val="00C13902"/>
    <w:rsid w:val="00C16F11"/>
    <w:rsid w:val="00C21A42"/>
    <w:rsid w:val="00C27CC0"/>
    <w:rsid w:val="00C32B22"/>
    <w:rsid w:val="00C33BAB"/>
    <w:rsid w:val="00C33E4E"/>
    <w:rsid w:val="00C36469"/>
    <w:rsid w:val="00C41BC0"/>
    <w:rsid w:val="00C44212"/>
    <w:rsid w:val="00C469C3"/>
    <w:rsid w:val="00C5225F"/>
    <w:rsid w:val="00C55341"/>
    <w:rsid w:val="00C66CDF"/>
    <w:rsid w:val="00C706CD"/>
    <w:rsid w:val="00C70FD8"/>
    <w:rsid w:val="00C7529A"/>
    <w:rsid w:val="00C83840"/>
    <w:rsid w:val="00C86305"/>
    <w:rsid w:val="00C87C6C"/>
    <w:rsid w:val="00C9361E"/>
    <w:rsid w:val="00C964F6"/>
    <w:rsid w:val="00CA0ED7"/>
    <w:rsid w:val="00CA1A12"/>
    <w:rsid w:val="00CA1C81"/>
    <w:rsid w:val="00CA2667"/>
    <w:rsid w:val="00CB2304"/>
    <w:rsid w:val="00CB5E0C"/>
    <w:rsid w:val="00CB68ED"/>
    <w:rsid w:val="00CD26E3"/>
    <w:rsid w:val="00CD7EFB"/>
    <w:rsid w:val="00CE3D30"/>
    <w:rsid w:val="00CE6D45"/>
    <w:rsid w:val="00D00FE4"/>
    <w:rsid w:val="00D021DD"/>
    <w:rsid w:val="00D0494C"/>
    <w:rsid w:val="00D05935"/>
    <w:rsid w:val="00D059C5"/>
    <w:rsid w:val="00D05B25"/>
    <w:rsid w:val="00D15CA5"/>
    <w:rsid w:val="00D1788C"/>
    <w:rsid w:val="00D17997"/>
    <w:rsid w:val="00D17CF3"/>
    <w:rsid w:val="00D2005A"/>
    <w:rsid w:val="00D21886"/>
    <w:rsid w:val="00D24CFB"/>
    <w:rsid w:val="00D30343"/>
    <w:rsid w:val="00D30503"/>
    <w:rsid w:val="00D351DC"/>
    <w:rsid w:val="00D40728"/>
    <w:rsid w:val="00D459BB"/>
    <w:rsid w:val="00D53230"/>
    <w:rsid w:val="00D538BE"/>
    <w:rsid w:val="00D66857"/>
    <w:rsid w:val="00D70538"/>
    <w:rsid w:val="00D734CD"/>
    <w:rsid w:val="00D77953"/>
    <w:rsid w:val="00D80830"/>
    <w:rsid w:val="00D83B23"/>
    <w:rsid w:val="00D848CA"/>
    <w:rsid w:val="00D8669C"/>
    <w:rsid w:val="00D86915"/>
    <w:rsid w:val="00D9194D"/>
    <w:rsid w:val="00DA1B12"/>
    <w:rsid w:val="00DB5EB2"/>
    <w:rsid w:val="00DC64DC"/>
    <w:rsid w:val="00DD1441"/>
    <w:rsid w:val="00DE1377"/>
    <w:rsid w:val="00DE4169"/>
    <w:rsid w:val="00DE49C2"/>
    <w:rsid w:val="00DF0E46"/>
    <w:rsid w:val="00DF4C02"/>
    <w:rsid w:val="00E03B9B"/>
    <w:rsid w:val="00E12C6D"/>
    <w:rsid w:val="00E2444A"/>
    <w:rsid w:val="00E24CD2"/>
    <w:rsid w:val="00E26300"/>
    <w:rsid w:val="00E349EE"/>
    <w:rsid w:val="00E35064"/>
    <w:rsid w:val="00E35DB3"/>
    <w:rsid w:val="00E445C0"/>
    <w:rsid w:val="00E44630"/>
    <w:rsid w:val="00E522FE"/>
    <w:rsid w:val="00E65CE9"/>
    <w:rsid w:val="00E6661B"/>
    <w:rsid w:val="00E7036C"/>
    <w:rsid w:val="00E7085A"/>
    <w:rsid w:val="00E72A60"/>
    <w:rsid w:val="00E761AD"/>
    <w:rsid w:val="00E81162"/>
    <w:rsid w:val="00E81A90"/>
    <w:rsid w:val="00E81BA2"/>
    <w:rsid w:val="00E822B6"/>
    <w:rsid w:val="00E871A3"/>
    <w:rsid w:val="00E9774C"/>
    <w:rsid w:val="00EA1F8B"/>
    <w:rsid w:val="00EA4C25"/>
    <w:rsid w:val="00EA742D"/>
    <w:rsid w:val="00EA7AAC"/>
    <w:rsid w:val="00EB2B86"/>
    <w:rsid w:val="00EB3273"/>
    <w:rsid w:val="00EB4B94"/>
    <w:rsid w:val="00EB6375"/>
    <w:rsid w:val="00EB7AAA"/>
    <w:rsid w:val="00EC0690"/>
    <w:rsid w:val="00EC285D"/>
    <w:rsid w:val="00EC4002"/>
    <w:rsid w:val="00EC7CD0"/>
    <w:rsid w:val="00ED1739"/>
    <w:rsid w:val="00ED192F"/>
    <w:rsid w:val="00ED6B55"/>
    <w:rsid w:val="00ED7D16"/>
    <w:rsid w:val="00EE0F52"/>
    <w:rsid w:val="00EE58CB"/>
    <w:rsid w:val="00EE6D3E"/>
    <w:rsid w:val="00EE7981"/>
    <w:rsid w:val="00EF2CE5"/>
    <w:rsid w:val="00EF31E0"/>
    <w:rsid w:val="00EF48D4"/>
    <w:rsid w:val="00F021C5"/>
    <w:rsid w:val="00F02BDF"/>
    <w:rsid w:val="00F07D2F"/>
    <w:rsid w:val="00F122F3"/>
    <w:rsid w:val="00F145EE"/>
    <w:rsid w:val="00F14D1F"/>
    <w:rsid w:val="00F2005A"/>
    <w:rsid w:val="00F2039B"/>
    <w:rsid w:val="00F22505"/>
    <w:rsid w:val="00F26627"/>
    <w:rsid w:val="00F27072"/>
    <w:rsid w:val="00F306A7"/>
    <w:rsid w:val="00F42D3A"/>
    <w:rsid w:val="00F44D62"/>
    <w:rsid w:val="00F44DF8"/>
    <w:rsid w:val="00F51CAB"/>
    <w:rsid w:val="00F56237"/>
    <w:rsid w:val="00F5709C"/>
    <w:rsid w:val="00F621D1"/>
    <w:rsid w:val="00F747D8"/>
    <w:rsid w:val="00F77879"/>
    <w:rsid w:val="00F81867"/>
    <w:rsid w:val="00F83FF7"/>
    <w:rsid w:val="00F8406C"/>
    <w:rsid w:val="00F8712A"/>
    <w:rsid w:val="00F873FF"/>
    <w:rsid w:val="00F93EB7"/>
    <w:rsid w:val="00FA3D41"/>
    <w:rsid w:val="00FA647E"/>
    <w:rsid w:val="00FB04C0"/>
    <w:rsid w:val="00FC39B8"/>
    <w:rsid w:val="00FD26EC"/>
    <w:rsid w:val="00FD3AA0"/>
    <w:rsid w:val="00FD4DD1"/>
    <w:rsid w:val="00FD7895"/>
    <w:rsid w:val="00FE0C3D"/>
    <w:rsid w:val="00FE2C19"/>
    <w:rsid w:val="00FE7F39"/>
    <w:rsid w:val="00FF3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4EC730"/>
  <w15:docId w15:val="{40388669-7112-43DD-A42F-8D5238036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44DF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53F9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53D72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43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4467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">
    <w:name w:val="Grid Table 4"/>
    <w:basedOn w:val="TableNormal"/>
    <w:uiPriority w:val="49"/>
    <w:rsid w:val="0044674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">
    <w:name w:val="Grid Table 2"/>
    <w:basedOn w:val="TableNormal"/>
    <w:uiPriority w:val="47"/>
    <w:rsid w:val="00446742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2">
    <w:name w:val="Grid Table 4 Accent 2"/>
    <w:basedOn w:val="TableNormal"/>
    <w:uiPriority w:val="49"/>
    <w:rsid w:val="00020312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5">
    <w:name w:val="Grid Table 4 Accent 5"/>
    <w:basedOn w:val="TableNormal"/>
    <w:uiPriority w:val="49"/>
    <w:rsid w:val="00D17CF3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3-Accent3">
    <w:name w:val="List Table 3 Accent 3"/>
    <w:basedOn w:val="TableNormal"/>
    <w:uiPriority w:val="48"/>
    <w:rsid w:val="008D78D2"/>
    <w:pPr>
      <w:spacing w:after="0"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GridTable4-Accent3">
    <w:name w:val="Grid Table 4 Accent 3"/>
    <w:basedOn w:val="TableNormal"/>
    <w:uiPriority w:val="49"/>
    <w:rsid w:val="008D78D2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6">
    <w:name w:val="Grid Table 4 Accent 6"/>
    <w:basedOn w:val="TableNormal"/>
    <w:uiPriority w:val="49"/>
    <w:rsid w:val="00DC64DC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4-Accent2">
    <w:name w:val="List Table 4 Accent 2"/>
    <w:basedOn w:val="TableNormal"/>
    <w:uiPriority w:val="49"/>
    <w:rsid w:val="00527ADA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46383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101FF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266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6627"/>
  </w:style>
  <w:style w:type="paragraph" w:styleId="Footer">
    <w:name w:val="footer"/>
    <w:basedOn w:val="Normal"/>
    <w:link w:val="FooterChar"/>
    <w:uiPriority w:val="99"/>
    <w:unhideWhenUsed/>
    <w:rsid w:val="00F266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66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7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135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5349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597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0822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81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06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559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223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2511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4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0052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624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15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0699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118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508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527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221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9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9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84501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139546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4651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00130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7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2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1311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5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576153">
          <w:marLeft w:val="1958"/>
          <w:marRight w:val="0"/>
          <w:marTop w:val="53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78555">
          <w:marLeft w:val="1958"/>
          <w:marRight w:val="0"/>
          <w:marTop w:val="53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9484">
          <w:marLeft w:val="1411"/>
          <w:marRight w:val="0"/>
          <w:marTop w:val="6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58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47726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603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5691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707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29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807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00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8367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4996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857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707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4473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548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92927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44396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815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06634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563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2240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074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4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9274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4828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0181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19866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12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52B52C9-E063-4FA5-A6E9-E5293B6DB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753</TotalTime>
  <Pages>3</Pages>
  <Words>780</Words>
  <Characters>4448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Oncor</Company>
  <LinksUpToDate>false</LinksUpToDate>
  <CharactersWithSpaces>5218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TDTMS</dc:creator>
  <cp:lastModifiedBy>Wiegand, Sheri</cp:lastModifiedBy>
  <cp:revision>5</cp:revision>
  <cp:lastPrinted>2022-05-18T21:08:00Z</cp:lastPrinted>
  <dcterms:created xsi:type="dcterms:W3CDTF">2022-10-10T03:18:00Z</dcterms:created>
  <dcterms:modified xsi:type="dcterms:W3CDTF">2022-10-10T15:43:00Z</dcterms:modified>
</cp:coreProperties>
</file>