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C1FD9" w14:textId="77777777" w:rsidR="00625745" w:rsidRDefault="00625745" w:rsidP="00625745">
      <w:pPr>
        <w:rPr>
          <w:rFonts w:ascii="Verdana" w:hAnsi="Verdana" w:cstheme="minorBidi"/>
          <w:sz w:val="22"/>
          <w:szCs w:val="22"/>
        </w:rPr>
      </w:pPr>
    </w:p>
    <w:p w14:paraId="6CAEBFF1" w14:textId="77777777" w:rsidR="00625745" w:rsidRDefault="00625745" w:rsidP="00625745">
      <w:pPr>
        <w:rPr>
          <w:rFonts w:ascii="Calibri" w:eastAsia="Times New Roman" w:hAnsi="Calibri" w:cs="Calibri"/>
          <w:sz w:val="22"/>
          <w:szCs w:val="22"/>
        </w:rPr>
      </w:pPr>
      <w:bookmarkStart w:id="0" w:name="_MailOriginal"/>
      <w:r>
        <w:rPr>
          <w:rFonts w:ascii="Calibri" w:eastAsia="Times New Roman" w:hAnsi="Calibri" w:cs="Calibri"/>
          <w:b/>
          <w:bCs/>
          <w:sz w:val="22"/>
          <w:szCs w:val="22"/>
        </w:rPr>
        <w:t>From:</w:t>
      </w:r>
      <w:r>
        <w:rPr>
          <w:rFonts w:ascii="Calibri" w:eastAsia="Times New Roman" w:hAnsi="Calibri" w:cs="Calibri"/>
          <w:sz w:val="22"/>
          <w:szCs w:val="22"/>
        </w:rPr>
        <w:t xml:space="preserve"> RMS and others &lt;rms@lists.ercot.com&gt; </w:t>
      </w:r>
      <w:r>
        <w:rPr>
          <w:rFonts w:ascii="Calibri" w:eastAsia="Times New Roman" w:hAnsi="Calibri" w:cs="Calibri"/>
          <w:b/>
          <w:bCs/>
          <w:sz w:val="22"/>
          <w:szCs w:val="22"/>
        </w:rPr>
        <w:t xml:space="preserve">On Behalf Of </w:t>
      </w:r>
      <w:r>
        <w:rPr>
          <w:rFonts w:ascii="Calibri" w:eastAsia="Times New Roman" w:hAnsi="Calibri" w:cs="Calibri"/>
          <w:sz w:val="22"/>
          <w:szCs w:val="22"/>
        </w:rPr>
        <w:t>Couch, Andrea (TNMP.COM)</w:t>
      </w:r>
      <w:r>
        <w:rPr>
          <w:rFonts w:ascii="Calibri" w:eastAsia="Times New Roman" w:hAnsi="Calibri" w:cs="Calibri"/>
          <w:sz w:val="22"/>
          <w:szCs w:val="22"/>
        </w:rPr>
        <w:br/>
      </w:r>
      <w:r>
        <w:rPr>
          <w:rFonts w:ascii="Calibri" w:eastAsia="Times New Roman" w:hAnsi="Calibri" w:cs="Calibri"/>
          <w:b/>
          <w:bCs/>
          <w:sz w:val="22"/>
          <w:szCs w:val="22"/>
        </w:rPr>
        <w:t>Sent:</w:t>
      </w:r>
      <w:r>
        <w:rPr>
          <w:rFonts w:ascii="Calibri" w:eastAsia="Times New Roman" w:hAnsi="Calibri" w:cs="Calibri"/>
          <w:sz w:val="22"/>
          <w:szCs w:val="22"/>
        </w:rPr>
        <w:t xml:space="preserve"> Friday, October 7, 2022 3:58 PM</w:t>
      </w:r>
      <w:r>
        <w:rPr>
          <w:rFonts w:ascii="Calibri" w:eastAsia="Times New Roman" w:hAnsi="Calibri" w:cs="Calibri"/>
          <w:sz w:val="22"/>
          <w:szCs w:val="22"/>
        </w:rPr>
        <w:br/>
      </w:r>
      <w:r>
        <w:rPr>
          <w:rFonts w:ascii="Calibri" w:eastAsia="Times New Roman" w:hAnsi="Calibri" w:cs="Calibri"/>
          <w:b/>
          <w:bCs/>
          <w:sz w:val="22"/>
          <w:szCs w:val="22"/>
        </w:rPr>
        <w:t>To:</w:t>
      </w:r>
      <w:r>
        <w:rPr>
          <w:rFonts w:ascii="Calibri" w:eastAsia="Times New Roman" w:hAnsi="Calibri" w:cs="Calibri"/>
          <w:sz w:val="22"/>
          <w:szCs w:val="22"/>
        </w:rPr>
        <w:t xml:space="preserve"> RMS and others &lt;rms@lists.ercot.com&gt;</w:t>
      </w:r>
      <w:r>
        <w:rPr>
          <w:rFonts w:ascii="Calibri" w:eastAsia="Times New Roman" w:hAnsi="Calibri" w:cs="Calibri"/>
          <w:sz w:val="22"/>
          <w:szCs w:val="22"/>
        </w:rPr>
        <w:br/>
      </w:r>
      <w:r>
        <w:rPr>
          <w:rFonts w:ascii="Calibri" w:eastAsia="Times New Roman" w:hAnsi="Calibri" w:cs="Calibri"/>
          <w:b/>
          <w:bCs/>
          <w:sz w:val="22"/>
          <w:szCs w:val="22"/>
        </w:rPr>
        <w:t>Subject:</w:t>
      </w:r>
      <w:r>
        <w:rPr>
          <w:rFonts w:ascii="Calibri" w:eastAsia="Times New Roman" w:hAnsi="Calibri" w:cs="Calibri"/>
          <w:sz w:val="22"/>
          <w:szCs w:val="22"/>
        </w:rPr>
        <w:t xml:space="preserve"> TNMP - 3G Network Remediation - Status Update</w:t>
      </w:r>
    </w:p>
    <w:p w14:paraId="070660FD" w14:textId="77777777" w:rsidR="00625745" w:rsidRDefault="00625745" w:rsidP="00625745">
      <w:pPr>
        <w:spacing w:before="100" w:beforeAutospacing="1" w:after="100" w:afterAutospacing="1"/>
      </w:pPr>
      <w:r>
        <w:rPr>
          <w:rFonts w:ascii="Calibri" w:hAnsi="Calibri" w:cs="Calibri"/>
          <w:b/>
          <w:bCs/>
        </w:rPr>
        <w:t xml:space="preserve">NOTICE DATE: </w:t>
      </w:r>
      <w:r>
        <w:rPr>
          <w:rFonts w:ascii="Calibri" w:hAnsi="Calibri" w:cs="Calibri"/>
        </w:rPr>
        <w:t>October 07, 2022</w:t>
      </w:r>
    </w:p>
    <w:p w14:paraId="1AC374B2" w14:textId="77777777" w:rsidR="00625745" w:rsidRDefault="00625745" w:rsidP="00625745">
      <w:pPr>
        <w:spacing w:before="100" w:beforeAutospacing="1" w:after="100" w:afterAutospacing="1"/>
      </w:pPr>
      <w:r>
        <w:rPr>
          <w:rFonts w:ascii="Calibri" w:hAnsi="Calibri" w:cs="Calibri"/>
          <w:b/>
          <w:bCs/>
        </w:rPr>
        <w:t>NOTICE TYPE:</w:t>
      </w:r>
      <w:r>
        <w:rPr>
          <w:rFonts w:ascii="Calibri" w:hAnsi="Calibri" w:cs="Calibri"/>
        </w:rPr>
        <w:t xml:space="preserve"> Informational</w:t>
      </w:r>
    </w:p>
    <w:p w14:paraId="57609FA3" w14:textId="77777777" w:rsidR="00625745" w:rsidRDefault="00625745" w:rsidP="00625745">
      <w:pPr>
        <w:spacing w:after="200"/>
      </w:pPr>
      <w:r>
        <w:rPr>
          <w:rFonts w:ascii="Calibri" w:hAnsi="Calibri" w:cs="Calibri"/>
          <w:b/>
          <w:bCs/>
        </w:rPr>
        <w:t>SHORT DESCRIPTION:</w:t>
      </w:r>
      <w:r>
        <w:rPr>
          <w:rFonts w:ascii="Calibri" w:hAnsi="Calibri" w:cs="Calibri"/>
        </w:rPr>
        <w:t xml:space="preserve"> 3G Network Remediation – Status Update</w:t>
      </w:r>
    </w:p>
    <w:p w14:paraId="30D91B4A" w14:textId="77777777" w:rsidR="00625745" w:rsidRDefault="00625745" w:rsidP="00625745">
      <w:pPr>
        <w:spacing w:before="100" w:beforeAutospacing="1" w:after="100" w:afterAutospacing="1"/>
      </w:pPr>
      <w:r>
        <w:rPr>
          <w:rFonts w:ascii="Calibri" w:hAnsi="Calibri" w:cs="Calibri"/>
          <w:b/>
          <w:bCs/>
        </w:rPr>
        <w:t xml:space="preserve">INTENDED AUDIENCE: </w:t>
      </w:r>
      <w:r>
        <w:rPr>
          <w:rFonts w:ascii="Calibri" w:hAnsi="Calibri" w:cs="Calibri"/>
        </w:rPr>
        <w:t>Retail Electric Providers</w:t>
      </w:r>
    </w:p>
    <w:p w14:paraId="13F8AF04" w14:textId="77777777" w:rsidR="00625745" w:rsidRDefault="00625745" w:rsidP="00625745">
      <w:pPr>
        <w:spacing w:before="100" w:beforeAutospacing="1" w:after="100" w:afterAutospacing="1"/>
      </w:pPr>
      <w:r>
        <w:rPr>
          <w:rFonts w:ascii="Calibri" w:hAnsi="Calibri" w:cs="Calibri"/>
          <w:b/>
          <w:bCs/>
        </w:rPr>
        <w:t>DAY AFFECTED:</w:t>
      </w:r>
      <w:r>
        <w:rPr>
          <w:rFonts w:ascii="Calibri" w:hAnsi="Calibri" w:cs="Calibri"/>
        </w:rPr>
        <w:t xml:space="preserve"> October 07, 2022 </w:t>
      </w:r>
    </w:p>
    <w:p w14:paraId="465EEAB8" w14:textId="77777777" w:rsidR="00625745" w:rsidRDefault="00625745" w:rsidP="00625745">
      <w:pPr>
        <w:spacing w:after="200"/>
      </w:pPr>
      <w:r>
        <w:rPr>
          <w:rFonts w:ascii="Calibri" w:hAnsi="Calibri" w:cs="Calibri"/>
          <w:b/>
          <w:bCs/>
        </w:rPr>
        <w:t>LONG DESCRIPTION:</w:t>
      </w:r>
      <w:r>
        <w:rPr>
          <w:rFonts w:ascii="Calibri" w:hAnsi="Calibri" w:cs="Calibri"/>
        </w:rPr>
        <w:t xml:space="preserve"> As of February 28, 2022, TNMP lost the ability to communicate with the 3G meter population based on AT&amp;T sunset.  </w:t>
      </w:r>
    </w:p>
    <w:p w14:paraId="425F6C83" w14:textId="77777777" w:rsidR="00625745" w:rsidRDefault="00625745" w:rsidP="00625745">
      <w:pPr>
        <w:rPr>
          <w:rFonts w:ascii="Calibri" w:hAnsi="Calibri" w:cs="Calibri"/>
        </w:rPr>
      </w:pPr>
      <w:r>
        <w:rPr>
          <w:rFonts w:ascii="Calibri" w:hAnsi="Calibri" w:cs="Calibri"/>
          <w:b/>
          <w:bCs/>
        </w:rPr>
        <w:t>ADDITIONAL INFORMATION:</w:t>
      </w:r>
      <w:r>
        <w:rPr>
          <w:rFonts w:ascii="Calibri" w:hAnsi="Calibri" w:cs="Calibri"/>
        </w:rPr>
        <w:t xml:space="preserve"> </w:t>
      </w:r>
    </w:p>
    <w:p w14:paraId="61D2A4FF" w14:textId="77777777" w:rsidR="00625745" w:rsidRDefault="00625745" w:rsidP="00625745">
      <w:pPr>
        <w:rPr>
          <w:rFonts w:ascii="Calibri" w:hAnsi="Calibri" w:cs="Calibri"/>
        </w:rPr>
      </w:pPr>
    </w:p>
    <w:p w14:paraId="6910A872" w14:textId="77777777" w:rsidR="00625745" w:rsidRDefault="00625745" w:rsidP="00625745">
      <w:pPr>
        <w:pStyle w:val="ListParagraph"/>
        <w:numPr>
          <w:ilvl w:val="0"/>
          <w:numId w:val="1"/>
        </w:numPr>
        <w:rPr>
          <w:rFonts w:ascii="Calibri" w:eastAsia="Times New Roman" w:hAnsi="Calibri" w:cs="Calibri"/>
        </w:rPr>
      </w:pPr>
      <w:r>
        <w:rPr>
          <w:rFonts w:ascii="Calibri" w:eastAsia="Times New Roman" w:hAnsi="Calibri" w:cs="Calibri"/>
        </w:rPr>
        <w:t>Responses to EDI transactions requiring a field visit are delayed due to manual effort for completion.  The required work is completed in the field, but there is a delay in processing due to manual completion in our CIS and the volume of meter changes completed.  Our focus is to prioritize completion of transactions based on Scheduled Date.  Please do not submit a duplicate/second transaction if original transaction has not completed and/or you have yet to receive the 867_03 Final or 867_04. The chart below displays the current count of transactions open in EDI:</w:t>
      </w:r>
    </w:p>
    <w:p w14:paraId="3F1B0723" w14:textId="77777777" w:rsidR="00625745" w:rsidRDefault="00625745" w:rsidP="00625745">
      <w:pPr>
        <w:ind w:left="1440"/>
        <w:rPr>
          <w:rFonts w:ascii="Calibri" w:hAnsi="Calibri" w:cs="Calibri"/>
        </w:rPr>
      </w:pPr>
    </w:p>
    <w:p w14:paraId="0AEDAEDF" w14:textId="77777777" w:rsidR="00625745" w:rsidRDefault="00625745" w:rsidP="00625745">
      <w:pPr>
        <w:ind w:left="12960"/>
        <w:rPr>
          <w:rFonts w:ascii="Calibri" w:hAnsi="Calibri" w:cs="Calibri"/>
        </w:rPr>
      </w:pPr>
    </w:p>
    <w:tbl>
      <w:tblPr>
        <w:tblW w:w="9520" w:type="dxa"/>
        <w:tblInd w:w="1492" w:type="dxa"/>
        <w:tblCellMar>
          <w:left w:w="0" w:type="dxa"/>
          <w:right w:w="0" w:type="dxa"/>
        </w:tblCellMar>
        <w:tblLook w:val="04A0" w:firstRow="1" w:lastRow="0" w:firstColumn="1" w:lastColumn="0" w:noHBand="0" w:noVBand="1"/>
      </w:tblPr>
      <w:tblGrid>
        <w:gridCol w:w="1480"/>
        <w:gridCol w:w="1340"/>
        <w:gridCol w:w="1340"/>
        <w:gridCol w:w="1340"/>
        <w:gridCol w:w="1340"/>
        <w:gridCol w:w="1340"/>
        <w:gridCol w:w="1340"/>
      </w:tblGrid>
      <w:tr w:rsidR="00625745" w14:paraId="13831CCD" w14:textId="77777777" w:rsidTr="00625745">
        <w:trPr>
          <w:trHeight w:val="510"/>
        </w:trPr>
        <w:tc>
          <w:tcPr>
            <w:tcW w:w="14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5A5CBA" w14:textId="77777777" w:rsidR="00625745" w:rsidRDefault="00625745">
            <w:pPr>
              <w:rPr>
                <w:rFonts w:ascii="Calibri" w:hAnsi="Calibri" w:cs="Calibri"/>
                <w:color w:val="000000"/>
                <w:sz w:val="22"/>
                <w:szCs w:val="22"/>
              </w:rPr>
            </w:pPr>
            <w:r>
              <w:rPr>
                <w:rFonts w:ascii="Calibri" w:hAnsi="Calibri" w:cs="Calibri"/>
                <w:color w:val="000000"/>
                <w:sz w:val="22"/>
                <w:szCs w:val="22"/>
              </w:rPr>
              <w:t> </w:t>
            </w:r>
          </w:p>
        </w:tc>
        <w:tc>
          <w:tcPr>
            <w:tcW w:w="134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34A442DB" w14:textId="77777777" w:rsidR="00625745" w:rsidRDefault="00625745">
            <w:pPr>
              <w:jc w:val="center"/>
              <w:rPr>
                <w:rFonts w:ascii="Calibri" w:hAnsi="Calibri" w:cs="Calibri"/>
                <w:b/>
                <w:bCs/>
                <w:color w:val="000000"/>
                <w:sz w:val="22"/>
                <w:szCs w:val="22"/>
              </w:rPr>
            </w:pPr>
            <w:r>
              <w:rPr>
                <w:rFonts w:ascii="Calibri" w:hAnsi="Calibri" w:cs="Calibri"/>
                <w:b/>
                <w:bCs/>
                <w:color w:val="000000"/>
                <w:sz w:val="22"/>
                <w:szCs w:val="22"/>
              </w:rPr>
              <w:t>June</w:t>
            </w:r>
          </w:p>
        </w:tc>
        <w:tc>
          <w:tcPr>
            <w:tcW w:w="134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1CA5ABFE" w14:textId="77777777" w:rsidR="00625745" w:rsidRDefault="00625745">
            <w:pPr>
              <w:jc w:val="center"/>
              <w:rPr>
                <w:rFonts w:ascii="Calibri" w:hAnsi="Calibri" w:cs="Calibri"/>
                <w:b/>
                <w:bCs/>
                <w:color w:val="000000"/>
                <w:sz w:val="22"/>
                <w:szCs w:val="22"/>
              </w:rPr>
            </w:pPr>
            <w:r>
              <w:rPr>
                <w:rFonts w:ascii="Calibri" w:hAnsi="Calibri" w:cs="Calibri"/>
                <w:b/>
                <w:bCs/>
                <w:color w:val="000000"/>
                <w:sz w:val="22"/>
                <w:szCs w:val="22"/>
              </w:rPr>
              <w:t>July</w:t>
            </w:r>
          </w:p>
        </w:tc>
        <w:tc>
          <w:tcPr>
            <w:tcW w:w="134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1AC40059" w14:textId="77777777" w:rsidR="00625745" w:rsidRDefault="00625745">
            <w:pPr>
              <w:jc w:val="center"/>
              <w:rPr>
                <w:rFonts w:ascii="Calibri" w:hAnsi="Calibri" w:cs="Calibri"/>
                <w:b/>
                <w:bCs/>
                <w:color w:val="000000"/>
                <w:sz w:val="22"/>
                <w:szCs w:val="22"/>
              </w:rPr>
            </w:pPr>
            <w:r>
              <w:rPr>
                <w:rFonts w:ascii="Calibri" w:hAnsi="Calibri" w:cs="Calibri"/>
                <w:b/>
                <w:bCs/>
                <w:color w:val="000000"/>
                <w:sz w:val="22"/>
                <w:szCs w:val="22"/>
              </w:rPr>
              <w:t>August</w:t>
            </w:r>
          </w:p>
        </w:tc>
        <w:tc>
          <w:tcPr>
            <w:tcW w:w="1340" w:type="dxa"/>
            <w:tcBorders>
              <w:top w:val="single" w:sz="8" w:space="0" w:color="auto"/>
              <w:left w:val="nil"/>
              <w:bottom w:val="single" w:sz="8" w:space="0" w:color="auto"/>
              <w:right w:val="single" w:sz="8" w:space="0" w:color="auto"/>
            </w:tcBorders>
            <w:shd w:val="clear" w:color="auto" w:fill="D9E1F2"/>
            <w:vAlign w:val="bottom"/>
            <w:hideMark/>
          </w:tcPr>
          <w:p w14:paraId="6C4E1E56" w14:textId="77777777" w:rsidR="00625745" w:rsidRDefault="00625745">
            <w:pPr>
              <w:jc w:val="center"/>
              <w:rPr>
                <w:rFonts w:ascii="Calibri" w:hAnsi="Calibri" w:cs="Calibri"/>
                <w:b/>
                <w:bCs/>
                <w:color w:val="000000"/>
                <w:sz w:val="22"/>
                <w:szCs w:val="22"/>
              </w:rPr>
            </w:pPr>
            <w:r>
              <w:rPr>
                <w:rFonts w:ascii="Calibri" w:hAnsi="Calibri" w:cs="Calibri"/>
                <w:b/>
                <w:bCs/>
                <w:color w:val="000000"/>
                <w:sz w:val="22"/>
                <w:szCs w:val="22"/>
              </w:rPr>
              <w:t>September</w:t>
            </w:r>
          </w:p>
        </w:tc>
        <w:tc>
          <w:tcPr>
            <w:tcW w:w="1340" w:type="dxa"/>
            <w:tcBorders>
              <w:top w:val="single" w:sz="8" w:space="0" w:color="auto"/>
              <w:left w:val="nil"/>
              <w:bottom w:val="single" w:sz="8" w:space="0" w:color="auto"/>
              <w:right w:val="single" w:sz="8" w:space="0" w:color="auto"/>
            </w:tcBorders>
            <w:shd w:val="clear" w:color="auto" w:fill="D9E1F2"/>
            <w:vAlign w:val="bottom"/>
            <w:hideMark/>
          </w:tcPr>
          <w:p w14:paraId="0BEEB870" w14:textId="77777777" w:rsidR="00625745" w:rsidRDefault="00625745">
            <w:pPr>
              <w:jc w:val="center"/>
              <w:rPr>
                <w:rFonts w:ascii="Calibri" w:hAnsi="Calibri" w:cs="Calibri"/>
                <w:b/>
                <w:bCs/>
                <w:color w:val="000000"/>
                <w:sz w:val="22"/>
                <w:szCs w:val="22"/>
              </w:rPr>
            </w:pPr>
            <w:r>
              <w:rPr>
                <w:rFonts w:ascii="Calibri" w:hAnsi="Calibri" w:cs="Calibri"/>
                <w:b/>
                <w:bCs/>
                <w:color w:val="000000"/>
                <w:sz w:val="22"/>
                <w:szCs w:val="22"/>
              </w:rPr>
              <w:t>October</w:t>
            </w:r>
          </w:p>
        </w:tc>
        <w:tc>
          <w:tcPr>
            <w:tcW w:w="1340" w:type="dxa"/>
            <w:tcBorders>
              <w:top w:val="single" w:sz="8" w:space="0" w:color="auto"/>
              <w:left w:val="nil"/>
              <w:bottom w:val="single" w:sz="8" w:space="0" w:color="auto"/>
              <w:right w:val="single" w:sz="8" w:space="0" w:color="auto"/>
            </w:tcBorders>
            <w:shd w:val="clear" w:color="auto" w:fill="D9E1F2"/>
          </w:tcPr>
          <w:p w14:paraId="60266971" w14:textId="77777777" w:rsidR="00625745" w:rsidRDefault="00625745">
            <w:pPr>
              <w:jc w:val="center"/>
              <w:rPr>
                <w:rFonts w:ascii="Calibri" w:hAnsi="Calibri" w:cs="Calibri"/>
                <w:b/>
                <w:bCs/>
                <w:color w:val="000000"/>
                <w:sz w:val="22"/>
                <w:szCs w:val="22"/>
              </w:rPr>
            </w:pPr>
          </w:p>
          <w:p w14:paraId="3CA7FC34" w14:textId="77777777" w:rsidR="00625745" w:rsidRDefault="00625745">
            <w:pPr>
              <w:jc w:val="center"/>
              <w:rPr>
                <w:rFonts w:ascii="Calibri" w:hAnsi="Calibri" w:cs="Calibri"/>
                <w:b/>
                <w:bCs/>
                <w:color w:val="000000"/>
                <w:sz w:val="22"/>
                <w:szCs w:val="22"/>
              </w:rPr>
            </w:pPr>
            <w:r>
              <w:rPr>
                <w:rFonts w:ascii="Calibri" w:hAnsi="Calibri" w:cs="Calibri"/>
                <w:b/>
                <w:bCs/>
                <w:color w:val="000000"/>
                <w:sz w:val="22"/>
                <w:szCs w:val="22"/>
              </w:rPr>
              <w:t>Total</w:t>
            </w:r>
          </w:p>
        </w:tc>
      </w:tr>
      <w:tr w:rsidR="00625745" w14:paraId="13F4EE7B" w14:textId="77777777" w:rsidTr="00625745">
        <w:trPr>
          <w:trHeight w:val="319"/>
        </w:trPr>
        <w:tc>
          <w:tcPr>
            <w:tcW w:w="1480" w:type="dxa"/>
            <w:tcBorders>
              <w:top w:val="nil"/>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7F4AA02" w14:textId="77777777" w:rsidR="00625745" w:rsidRDefault="00625745">
            <w:pPr>
              <w:rPr>
                <w:rFonts w:ascii="Calibri" w:hAnsi="Calibri" w:cs="Calibri"/>
                <w:color w:val="000000"/>
                <w:sz w:val="22"/>
                <w:szCs w:val="22"/>
              </w:rPr>
            </w:pPr>
            <w:r>
              <w:rPr>
                <w:rFonts w:ascii="Calibri" w:hAnsi="Calibri" w:cs="Calibri"/>
                <w:color w:val="000000"/>
                <w:sz w:val="22"/>
                <w:szCs w:val="22"/>
              </w:rPr>
              <w:t>814_03</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2AD7C7"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A4F151"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CA8C5C"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w:t>
            </w:r>
          </w:p>
        </w:tc>
        <w:tc>
          <w:tcPr>
            <w:tcW w:w="1340" w:type="dxa"/>
            <w:tcBorders>
              <w:top w:val="nil"/>
              <w:left w:val="nil"/>
              <w:bottom w:val="single" w:sz="8" w:space="0" w:color="auto"/>
              <w:right w:val="single" w:sz="8" w:space="0" w:color="auto"/>
            </w:tcBorders>
            <w:vAlign w:val="bottom"/>
            <w:hideMark/>
          </w:tcPr>
          <w:p w14:paraId="2577A0C1"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3</w:t>
            </w:r>
          </w:p>
        </w:tc>
        <w:tc>
          <w:tcPr>
            <w:tcW w:w="1340" w:type="dxa"/>
            <w:tcBorders>
              <w:top w:val="nil"/>
              <w:left w:val="nil"/>
              <w:bottom w:val="single" w:sz="8" w:space="0" w:color="auto"/>
              <w:right w:val="single" w:sz="8" w:space="0" w:color="auto"/>
            </w:tcBorders>
            <w:vAlign w:val="bottom"/>
            <w:hideMark/>
          </w:tcPr>
          <w:p w14:paraId="795EE55A"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10</w:t>
            </w:r>
          </w:p>
        </w:tc>
        <w:tc>
          <w:tcPr>
            <w:tcW w:w="1340" w:type="dxa"/>
            <w:tcBorders>
              <w:top w:val="nil"/>
              <w:left w:val="nil"/>
              <w:bottom w:val="single" w:sz="8" w:space="0" w:color="auto"/>
              <w:right w:val="single" w:sz="8" w:space="0" w:color="auto"/>
            </w:tcBorders>
            <w:vAlign w:val="bottom"/>
            <w:hideMark/>
          </w:tcPr>
          <w:p w14:paraId="48919459"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13</w:t>
            </w:r>
          </w:p>
        </w:tc>
      </w:tr>
      <w:tr w:rsidR="00625745" w14:paraId="28218BAA" w14:textId="77777777" w:rsidTr="00625745">
        <w:trPr>
          <w:trHeight w:val="319"/>
        </w:trPr>
        <w:tc>
          <w:tcPr>
            <w:tcW w:w="1480" w:type="dxa"/>
            <w:tcBorders>
              <w:top w:val="nil"/>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366D977C" w14:textId="77777777" w:rsidR="00625745" w:rsidRDefault="00625745">
            <w:pPr>
              <w:rPr>
                <w:rFonts w:ascii="Calibri" w:hAnsi="Calibri" w:cs="Calibri"/>
                <w:color w:val="000000"/>
                <w:sz w:val="22"/>
                <w:szCs w:val="22"/>
              </w:rPr>
            </w:pPr>
            <w:r>
              <w:rPr>
                <w:rFonts w:ascii="Calibri" w:hAnsi="Calibri" w:cs="Calibri"/>
                <w:color w:val="000000"/>
                <w:sz w:val="22"/>
                <w:szCs w:val="22"/>
              </w:rPr>
              <w:t>814_03 MVO</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594FBB"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54910C"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4D6A94"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w:t>
            </w:r>
          </w:p>
        </w:tc>
        <w:tc>
          <w:tcPr>
            <w:tcW w:w="1340" w:type="dxa"/>
            <w:tcBorders>
              <w:top w:val="nil"/>
              <w:left w:val="nil"/>
              <w:bottom w:val="single" w:sz="8" w:space="0" w:color="auto"/>
              <w:right w:val="single" w:sz="8" w:space="0" w:color="auto"/>
            </w:tcBorders>
            <w:vAlign w:val="bottom"/>
            <w:hideMark/>
          </w:tcPr>
          <w:p w14:paraId="5DFE74EC"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w:t>
            </w:r>
          </w:p>
        </w:tc>
        <w:tc>
          <w:tcPr>
            <w:tcW w:w="1340" w:type="dxa"/>
            <w:tcBorders>
              <w:top w:val="nil"/>
              <w:left w:val="nil"/>
              <w:bottom w:val="single" w:sz="8" w:space="0" w:color="auto"/>
              <w:right w:val="single" w:sz="8" w:space="0" w:color="auto"/>
            </w:tcBorders>
            <w:vAlign w:val="bottom"/>
            <w:hideMark/>
          </w:tcPr>
          <w:p w14:paraId="05D874AE"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31</w:t>
            </w:r>
          </w:p>
        </w:tc>
        <w:tc>
          <w:tcPr>
            <w:tcW w:w="1340" w:type="dxa"/>
            <w:tcBorders>
              <w:top w:val="nil"/>
              <w:left w:val="nil"/>
              <w:bottom w:val="single" w:sz="8" w:space="0" w:color="auto"/>
              <w:right w:val="single" w:sz="8" w:space="0" w:color="auto"/>
            </w:tcBorders>
            <w:vAlign w:val="bottom"/>
            <w:hideMark/>
          </w:tcPr>
          <w:p w14:paraId="5C00DCC0"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31</w:t>
            </w:r>
          </w:p>
        </w:tc>
      </w:tr>
      <w:tr w:rsidR="00625745" w14:paraId="61C6DC2F" w14:textId="77777777" w:rsidTr="00625745">
        <w:trPr>
          <w:trHeight w:val="319"/>
        </w:trPr>
        <w:tc>
          <w:tcPr>
            <w:tcW w:w="1480" w:type="dxa"/>
            <w:tcBorders>
              <w:top w:val="nil"/>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9F7D166" w14:textId="77777777" w:rsidR="00625745" w:rsidRDefault="00625745">
            <w:pPr>
              <w:rPr>
                <w:rFonts w:ascii="Calibri" w:hAnsi="Calibri" w:cs="Calibri"/>
                <w:color w:val="000000"/>
                <w:sz w:val="22"/>
                <w:szCs w:val="22"/>
              </w:rPr>
            </w:pPr>
            <w:r>
              <w:rPr>
                <w:rFonts w:ascii="Calibri" w:hAnsi="Calibri" w:cs="Calibri"/>
                <w:color w:val="000000"/>
                <w:sz w:val="22"/>
                <w:szCs w:val="22"/>
              </w:rPr>
              <w:t>814_03 MVI</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290B53"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A43DC0"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E1DD58"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5</w:t>
            </w:r>
          </w:p>
        </w:tc>
        <w:tc>
          <w:tcPr>
            <w:tcW w:w="1340" w:type="dxa"/>
            <w:tcBorders>
              <w:top w:val="nil"/>
              <w:left w:val="nil"/>
              <w:bottom w:val="single" w:sz="8" w:space="0" w:color="auto"/>
              <w:right w:val="single" w:sz="8" w:space="0" w:color="auto"/>
            </w:tcBorders>
            <w:vAlign w:val="bottom"/>
            <w:hideMark/>
          </w:tcPr>
          <w:p w14:paraId="26F556B5"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99</w:t>
            </w:r>
          </w:p>
        </w:tc>
        <w:tc>
          <w:tcPr>
            <w:tcW w:w="1340" w:type="dxa"/>
            <w:tcBorders>
              <w:top w:val="nil"/>
              <w:left w:val="nil"/>
              <w:bottom w:val="single" w:sz="8" w:space="0" w:color="auto"/>
              <w:right w:val="single" w:sz="8" w:space="0" w:color="auto"/>
            </w:tcBorders>
            <w:vAlign w:val="bottom"/>
            <w:hideMark/>
          </w:tcPr>
          <w:p w14:paraId="2D0C1A26"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340</w:t>
            </w:r>
          </w:p>
        </w:tc>
        <w:tc>
          <w:tcPr>
            <w:tcW w:w="1340" w:type="dxa"/>
            <w:tcBorders>
              <w:top w:val="nil"/>
              <w:left w:val="nil"/>
              <w:bottom w:val="single" w:sz="8" w:space="0" w:color="auto"/>
              <w:right w:val="single" w:sz="8" w:space="0" w:color="auto"/>
            </w:tcBorders>
            <w:vAlign w:val="bottom"/>
            <w:hideMark/>
          </w:tcPr>
          <w:p w14:paraId="4453E6B7"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444</w:t>
            </w:r>
          </w:p>
        </w:tc>
      </w:tr>
      <w:tr w:rsidR="00625745" w14:paraId="6BD7BCC4" w14:textId="77777777" w:rsidTr="00625745">
        <w:trPr>
          <w:trHeight w:val="319"/>
        </w:trPr>
        <w:tc>
          <w:tcPr>
            <w:tcW w:w="1480" w:type="dxa"/>
            <w:tcBorders>
              <w:top w:val="nil"/>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4F9F1E2" w14:textId="77777777" w:rsidR="00625745" w:rsidRDefault="00625745">
            <w:pPr>
              <w:rPr>
                <w:rFonts w:ascii="Calibri" w:hAnsi="Calibri" w:cs="Calibri"/>
                <w:color w:val="000000"/>
                <w:sz w:val="22"/>
                <w:szCs w:val="22"/>
              </w:rPr>
            </w:pPr>
            <w:r>
              <w:rPr>
                <w:rFonts w:ascii="Calibri" w:hAnsi="Calibri" w:cs="Calibri"/>
                <w:color w:val="000000"/>
                <w:sz w:val="22"/>
                <w:szCs w:val="22"/>
              </w:rPr>
              <w:t>814_03 SW</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C139C7"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D2567E"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4CF964"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w:t>
            </w:r>
          </w:p>
        </w:tc>
        <w:tc>
          <w:tcPr>
            <w:tcW w:w="1340" w:type="dxa"/>
            <w:tcBorders>
              <w:top w:val="nil"/>
              <w:left w:val="nil"/>
              <w:bottom w:val="single" w:sz="8" w:space="0" w:color="auto"/>
              <w:right w:val="single" w:sz="8" w:space="0" w:color="auto"/>
            </w:tcBorders>
            <w:vAlign w:val="bottom"/>
            <w:hideMark/>
          </w:tcPr>
          <w:p w14:paraId="3A082E18"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w:t>
            </w:r>
          </w:p>
        </w:tc>
        <w:tc>
          <w:tcPr>
            <w:tcW w:w="1340" w:type="dxa"/>
            <w:tcBorders>
              <w:top w:val="nil"/>
              <w:left w:val="nil"/>
              <w:bottom w:val="single" w:sz="8" w:space="0" w:color="auto"/>
              <w:right w:val="single" w:sz="8" w:space="0" w:color="auto"/>
            </w:tcBorders>
            <w:vAlign w:val="bottom"/>
            <w:hideMark/>
          </w:tcPr>
          <w:p w14:paraId="66DD3478"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115</w:t>
            </w:r>
          </w:p>
        </w:tc>
        <w:tc>
          <w:tcPr>
            <w:tcW w:w="1340" w:type="dxa"/>
            <w:tcBorders>
              <w:top w:val="nil"/>
              <w:left w:val="nil"/>
              <w:bottom w:val="single" w:sz="8" w:space="0" w:color="auto"/>
              <w:right w:val="single" w:sz="8" w:space="0" w:color="auto"/>
            </w:tcBorders>
            <w:vAlign w:val="bottom"/>
            <w:hideMark/>
          </w:tcPr>
          <w:p w14:paraId="4F32D30F"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116</w:t>
            </w:r>
          </w:p>
        </w:tc>
      </w:tr>
      <w:tr w:rsidR="00625745" w14:paraId="29FB615C" w14:textId="77777777" w:rsidTr="00625745">
        <w:trPr>
          <w:trHeight w:val="319"/>
        </w:trPr>
        <w:tc>
          <w:tcPr>
            <w:tcW w:w="1480" w:type="dxa"/>
            <w:tcBorders>
              <w:top w:val="nil"/>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E718EA2" w14:textId="77777777" w:rsidR="00625745" w:rsidRDefault="00625745">
            <w:pPr>
              <w:rPr>
                <w:rFonts w:ascii="Calibri" w:hAnsi="Calibri" w:cs="Calibri"/>
                <w:color w:val="000000"/>
                <w:sz w:val="22"/>
                <w:szCs w:val="22"/>
              </w:rPr>
            </w:pPr>
            <w:r>
              <w:rPr>
                <w:rFonts w:ascii="Calibri" w:hAnsi="Calibri" w:cs="Calibri"/>
                <w:color w:val="000000"/>
                <w:sz w:val="22"/>
                <w:szCs w:val="22"/>
              </w:rPr>
              <w:t>814_24</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79B830"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9BF363"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D4F0CF"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w:t>
            </w:r>
          </w:p>
        </w:tc>
        <w:tc>
          <w:tcPr>
            <w:tcW w:w="1340" w:type="dxa"/>
            <w:tcBorders>
              <w:top w:val="nil"/>
              <w:left w:val="nil"/>
              <w:bottom w:val="single" w:sz="8" w:space="0" w:color="auto"/>
              <w:right w:val="single" w:sz="8" w:space="0" w:color="auto"/>
            </w:tcBorders>
            <w:vAlign w:val="bottom"/>
            <w:hideMark/>
          </w:tcPr>
          <w:p w14:paraId="5A2718DA"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59</w:t>
            </w:r>
          </w:p>
        </w:tc>
        <w:tc>
          <w:tcPr>
            <w:tcW w:w="1340" w:type="dxa"/>
            <w:tcBorders>
              <w:top w:val="nil"/>
              <w:left w:val="nil"/>
              <w:bottom w:val="single" w:sz="8" w:space="0" w:color="auto"/>
              <w:right w:val="single" w:sz="8" w:space="0" w:color="auto"/>
            </w:tcBorders>
            <w:vAlign w:val="bottom"/>
            <w:hideMark/>
          </w:tcPr>
          <w:p w14:paraId="28F1535D"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64</w:t>
            </w:r>
          </w:p>
        </w:tc>
        <w:tc>
          <w:tcPr>
            <w:tcW w:w="1340" w:type="dxa"/>
            <w:tcBorders>
              <w:top w:val="nil"/>
              <w:left w:val="nil"/>
              <w:bottom w:val="single" w:sz="8" w:space="0" w:color="auto"/>
              <w:right w:val="single" w:sz="8" w:space="0" w:color="auto"/>
            </w:tcBorders>
            <w:vAlign w:val="bottom"/>
            <w:hideMark/>
          </w:tcPr>
          <w:p w14:paraId="4D17ED67"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123</w:t>
            </w:r>
          </w:p>
        </w:tc>
      </w:tr>
      <w:tr w:rsidR="00625745" w14:paraId="75F48A4D" w14:textId="77777777" w:rsidTr="00625745">
        <w:trPr>
          <w:trHeight w:val="319"/>
        </w:trPr>
        <w:tc>
          <w:tcPr>
            <w:tcW w:w="1480" w:type="dxa"/>
            <w:tcBorders>
              <w:top w:val="nil"/>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2BD2D134" w14:textId="77777777" w:rsidR="00625745" w:rsidRDefault="00625745">
            <w:pPr>
              <w:rPr>
                <w:rFonts w:ascii="Calibri" w:hAnsi="Calibri" w:cs="Calibri"/>
                <w:color w:val="000000"/>
                <w:sz w:val="22"/>
                <w:szCs w:val="22"/>
              </w:rPr>
            </w:pPr>
            <w:r>
              <w:rPr>
                <w:rFonts w:ascii="Calibri" w:hAnsi="Calibri" w:cs="Calibri"/>
                <w:color w:val="000000"/>
                <w:sz w:val="22"/>
                <w:szCs w:val="22"/>
              </w:rPr>
              <w:t>650_01</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B07601"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ABF474"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CDFC27"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single" w:sz="8" w:space="0" w:color="auto"/>
              <w:right w:val="single" w:sz="8" w:space="0" w:color="auto"/>
            </w:tcBorders>
            <w:vAlign w:val="bottom"/>
            <w:hideMark/>
          </w:tcPr>
          <w:p w14:paraId="7D4F414D"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58</w:t>
            </w:r>
          </w:p>
        </w:tc>
        <w:tc>
          <w:tcPr>
            <w:tcW w:w="1340" w:type="dxa"/>
            <w:tcBorders>
              <w:top w:val="nil"/>
              <w:left w:val="nil"/>
              <w:bottom w:val="single" w:sz="8" w:space="0" w:color="auto"/>
              <w:right w:val="single" w:sz="8" w:space="0" w:color="auto"/>
            </w:tcBorders>
            <w:vAlign w:val="bottom"/>
            <w:hideMark/>
          </w:tcPr>
          <w:p w14:paraId="64891EB5"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28</w:t>
            </w:r>
          </w:p>
        </w:tc>
        <w:tc>
          <w:tcPr>
            <w:tcW w:w="1340" w:type="dxa"/>
            <w:tcBorders>
              <w:top w:val="nil"/>
              <w:left w:val="nil"/>
              <w:bottom w:val="single" w:sz="8" w:space="0" w:color="auto"/>
              <w:right w:val="single" w:sz="8" w:space="0" w:color="auto"/>
            </w:tcBorders>
            <w:vAlign w:val="bottom"/>
            <w:hideMark/>
          </w:tcPr>
          <w:p w14:paraId="7B6BE9C8"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90</w:t>
            </w:r>
          </w:p>
        </w:tc>
      </w:tr>
    </w:tbl>
    <w:p w14:paraId="416A947F" w14:textId="77777777" w:rsidR="00625745" w:rsidRDefault="00625745" w:rsidP="00625745">
      <w:pPr>
        <w:ind w:left="1440"/>
        <w:rPr>
          <w:rFonts w:ascii="Calibri" w:hAnsi="Calibri" w:cs="Calibri"/>
        </w:rPr>
      </w:pPr>
    </w:p>
    <w:p w14:paraId="30CFB4F6" w14:textId="77777777" w:rsidR="00625745" w:rsidRDefault="00625745" w:rsidP="00625745">
      <w:pPr>
        <w:ind w:left="1440"/>
        <w:rPr>
          <w:rFonts w:ascii="Calibri" w:hAnsi="Calibri" w:cs="Calibri"/>
        </w:rPr>
      </w:pPr>
      <w:r>
        <w:rPr>
          <w:rFonts w:ascii="Calibri" w:hAnsi="Calibri" w:cs="Calibri"/>
        </w:rPr>
        <w:t xml:space="preserve">            </w:t>
      </w:r>
    </w:p>
    <w:p w14:paraId="2B5E1FA1" w14:textId="77777777" w:rsidR="00625745" w:rsidRDefault="00625745" w:rsidP="00625745">
      <w:pPr>
        <w:pStyle w:val="ListParagraph"/>
        <w:numPr>
          <w:ilvl w:val="0"/>
          <w:numId w:val="1"/>
        </w:numPr>
        <w:rPr>
          <w:rFonts w:ascii="Calibri" w:eastAsia="Times New Roman" w:hAnsi="Calibri" w:cs="Calibri"/>
        </w:rPr>
      </w:pPr>
      <w:r>
        <w:rPr>
          <w:rFonts w:ascii="Calibri" w:eastAsia="Times New Roman" w:hAnsi="Calibri" w:cs="Calibri"/>
        </w:rPr>
        <w:t xml:space="preserve">REP specific 3G meter ESI ID list is now available on the TNMP Portal at </w:t>
      </w:r>
      <w:hyperlink r:id="rId5" w:history="1">
        <w:r>
          <w:rPr>
            <w:rStyle w:val="Hyperlink"/>
            <w:rFonts w:ascii="Calibri" w:eastAsia="Times New Roman" w:hAnsi="Calibri" w:cs="Calibri"/>
          </w:rPr>
          <w:t>https://rep-portal.tnmp.com/</w:t>
        </w:r>
      </w:hyperlink>
      <w:r>
        <w:rPr>
          <w:rFonts w:ascii="Calibri" w:eastAsia="Times New Roman" w:hAnsi="Calibri" w:cs="Calibri"/>
        </w:rPr>
        <w:t>. It is located under Reports and is titled “3G Meters List”.</w:t>
      </w:r>
    </w:p>
    <w:p w14:paraId="54F02A4B" w14:textId="77777777" w:rsidR="00625745" w:rsidRDefault="00625745" w:rsidP="00625745">
      <w:pPr>
        <w:pStyle w:val="ListParagraph"/>
        <w:rPr>
          <w:rFonts w:ascii="Calibri" w:hAnsi="Calibri" w:cs="Calibri"/>
        </w:rPr>
      </w:pPr>
    </w:p>
    <w:p w14:paraId="1C93720A" w14:textId="77777777" w:rsidR="00625745" w:rsidRDefault="00625745" w:rsidP="00625745">
      <w:pPr>
        <w:pStyle w:val="ListParagraph"/>
        <w:numPr>
          <w:ilvl w:val="0"/>
          <w:numId w:val="1"/>
        </w:numPr>
        <w:rPr>
          <w:rFonts w:ascii="Calibri" w:eastAsia="Times New Roman" w:hAnsi="Calibri" w:cs="Calibri"/>
        </w:rPr>
      </w:pPr>
      <w:r>
        <w:rPr>
          <w:rFonts w:ascii="Calibri" w:eastAsia="Times New Roman" w:hAnsi="Calibri" w:cs="Calibri"/>
        </w:rPr>
        <w:lastRenderedPageBreak/>
        <w:t>Cycle bills may be delayed due to manual read and billing efforts.  Cycle completion percentages may have decreased from previous week due to cancel/rebill scenarios for adjustments to previously estimated data.  Current status of completion through 10/06/2022:</w:t>
      </w:r>
    </w:p>
    <w:p w14:paraId="5F8AA799" w14:textId="77777777" w:rsidR="00625745" w:rsidRDefault="00625745" w:rsidP="00625745">
      <w:pPr>
        <w:pStyle w:val="ListParagraph"/>
        <w:rPr>
          <w:rFonts w:ascii="Calibri" w:hAnsi="Calibri" w:cs="Calibri"/>
        </w:rPr>
      </w:pPr>
    </w:p>
    <w:tbl>
      <w:tblPr>
        <w:tblW w:w="4480" w:type="dxa"/>
        <w:tblInd w:w="1372" w:type="dxa"/>
        <w:tblCellMar>
          <w:left w:w="0" w:type="dxa"/>
          <w:right w:w="0" w:type="dxa"/>
        </w:tblCellMar>
        <w:tblLook w:val="04A0" w:firstRow="1" w:lastRow="0" w:firstColumn="1" w:lastColumn="0" w:noHBand="0" w:noVBand="1"/>
      </w:tblPr>
      <w:tblGrid>
        <w:gridCol w:w="1060"/>
        <w:gridCol w:w="1760"/>
        <w:gridCol w:w="1660"/>
      </w:tblGrid>
      <w:tr w:rsidR="00625745" w14:paraId="572A9E37" w14:textId="77777777" w:rsidTr="00625745">
        <w:trPr>
          <w:trHeight w:val="315"/>
        </w:trPr>
        <w:tc>
          <w:tcPr>
            <w:tcW w:w="10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4C7ABC" w14:textId="77777777" w:rsidR="00625745" w:rsidRDefault="00625745">
            <w:pPr>
              <w:jc w:val="center"/>
              <w:rPr>
                <w:rFonts w:ascii="Calibri" w:hAnsi="Calibri" w:cs="Calibri"/>
                <w:b/>
                <w:bCs/>
                <w:color w:val="000000"/>
                <w:sz w:val="22"/>
                <w:szCs w:val="22"/>
              </w:rPr>
            </w:pPr>
            <w:r>
              <w:rPr>
                <w:rFonts w:ascii="Calibri" w:hAnsi="Calibri" w:cs="Calibri"/>
                <w:b/>
                <w:bCs/>
                <w:color w:val="000000"/>
                <w:sz w:val="22"/>
                <w:szCs w:val="22"/>
              </w:rPr>
              <w:t>Cycle</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20D7C8D" w14:textId="77777777" w:rsidR="00625745" w:rsidRDefault="00625745">
            <w:pPr>
              <w:jc w:val="center"/>
              <w:rPr>
                <w:rFonts w:ascii="Calibri" w:hAnsi="Calibri" w:cs="Calibri"/>
                <w:b/>
                <w:bCs/>
                <w:color w:val="000000"/>
                <w:sz w:val="22"/>
                <w:szCs w:val="22"/>
              </w:rPr>
            </w:pPr>
            <w:r>
              <w:rPr>
                <w:rFonts w:ascii="Calibri" w:hAnsi="Calibri" w:cs="Calibri"/>
                <w:b/>
                <w:bCs/>
                <w:color w:val="000000"/>
                <w:sz w:val="22"/>
                <w:szCs w:val="22"/>
              </w:rPr>
              <w:t xml:space="preserve">Read Date </w:t>
            </w:r>
          </w:p>
        </w:tc>
        <w:tc>
          <w:tcPr>
            <w:tcW w:w="16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A700989" w14:textId="77777777" w:rsidR="00625745" w:rsidRDefault="00625745">
            <w:pPr>
              <w:jc w:val="center"/>
              <w:rPr>
                <w:rFonts w:ascii="Calibri" w:hAnsi="Calibri" w:cs="Calibri"/>
                <w:b/>
                <w:bCs/>
                <w:color w:val="000000"/>
                <w:sz w:val="22"/>
                <w:szCs w:val="22"/>
              </w:rPr>
            </w:pPr>
            <w:r>
              <w:rPr>
                <w:rFonts w:ascii="Calibri" w:hAnsi="Calibri" w:cs="Calibri"/>
                <w:b/>
                <w:bCs/>
                <w:color w:val="000000"/>
                <w:sz w:val="22"/>
                <w:szCs w:val="22"/>
              </w:rPr>
              <w:t>Completion %</w:t>
            </w:r>
          </w:p>
        </w:tc>
      </w:tr>
      <w:tr w:rsidR="00625745" w14:paraId="4E50DEBB" w14:textId="77777777" w:rsidTr="00625745">
        <w:trPr>
          <w:trHeight w:val="277"/>
        </w:trPr>
        <w:tc>
          <w:tcPr>
            <w:tcW w:w="1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048ED5"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07</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E8359A"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09/07/2022</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5D45F1"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100%</w:t>
            </w:r>
          </w:p>
        </w:tc>
      </w:tr>
      <w:tr w:rsidR="00625745" w14:paraId="6408A32D" w14:textId="77777777" w:rsidTr="00625745">
        <w:trPr>
          <w:trHeight w:val="277"/>
        </w:trPr>
        <w:tc>
          <w:tcPr>
            <w:tcW w:w="1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7D7DE9"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09</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53FC2E"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09/09/2022</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FE54D1"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100%</w:t>
            </w:r>
          </w:p>
        </w:tc>
      </w:tr>
      <w:tr w:rsidR="00625745" w14:paraId="2B1653B9" w14:textId="77777777" w:rsidTr="00625745">
        <w:trPr>
          <w:trHeight w:val="277"/>
        </w:trPr>
        <w:tc>
          <w:tcPr>
            <w:tcW w:w="1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68D99A"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12</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70C422"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09/12/2022</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21285C"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100%</w:t>
            </w:r>
          </w:p>
        </w:tc>
      </w:tr>
      <w:tr w:rsidR="00625745" w14:paraId="094830DC" w14:textId="77777777" w:rsidTr="00625745">
        <w:trPr>
          <w:trHeight w:val="277"/>
        </w:trPr>
        <w:tc>
          <w:tcPr>
            <w:tcW w:w="1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96B541"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13</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B4384F"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09/14/2022</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E1034B"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100%</w:t>
            </w:r>
          </w:p>
        </w:tc>
      </w:tr>
      <w:tr w:rsidR="00625745" w14:paraId="11CBE951" w14:textId="77777777" w:rsidTr="00625745">
        <w:trPr>
          <w:trHeight w:val="277"/>
        </w:trPr>
        <w:tc>
          <w:tcPr>
            <w:tcW w:w="1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872EE1"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15</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1E481A"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09/16/2022</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C0E988"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100%</w:t>
            </w:r>
          </w:p>
        </w:tc>
      </w:tr>
      <w:tr w:rsidR="00625745" w14:paraId="606586DA" w14:textId="77777777" w:rsidTr="00625745">
        <w:trPr>
          <w:trHeight w:val="277"/>
        </w:trPr>
        <w:tc>
          <w:tcPr>
            <w:tcW w:w="1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C272E9"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17</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BF2E1B"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09/19/2022</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58BD5D"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100%</w:t>
            </w:r>
          </w:p>
        </w:tc>
      </w:tr>
      <w:tr w:rsidR="00625745" w14:paraId="45E868F4" w14:textId="77777777" w:rsidTr="00625745">
        <w:trPr>
          <w:trHeight w:val="277"/>
        </w:trPr>
        <w:tc>
          <w:tcPr>
            <w:tcW w:w="1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F352E1"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19</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BF5AFA"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09/23/2022</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120F78"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100%</w:t>
            </w:r>
          </w:p>
        </w:tc>
      </w:tr>
      <w:tr w:rsidR="00625745" w14:paraId="1575964E" w14:textId="77777777" w:rsidTr="00625745">
        <w:trPr>
          <w:trHeight w:val="277"/>
        </w:trPr>
        <w:tc>
          <w:tcPr>
            <w:tcW w:w="1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0F23F3"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03</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E2C371"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10/03/2022</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70BFAA"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98%</w:t>
            </w:r>
          </w:p>
        </w:tc>
      </w:tr>
      <w:tr w:rsidR="00625745" w14:paraId="50BB5892" w14:textId="77777777" w:rsidTr="00625745">
        <w:trPr>
          <w:trHeight w:val="277"/>
        </w:trPr>
        <w:tc>
          <w:tcPr>
            <w:tcW w:w="1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13F4FE"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05</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AA9921"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10/06/2022</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C14D32"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93%</w:t>
            </w:r>
          </w:p>
        </w:tc>
      </w:tr>
    </w:tbl>
    <w:p w14:paraId="3E41B7F9" w14:textId="77777777" w:rsidR="00625745" w:rsidRDefault="00625745" w:rsidP="00625745">
      <w:pPr>
        <w:pStyle w:val="ListParagraph"/>
        <w:rPr>
          <w:rFonts w:ascii="Calibri" w:hAnsi="Calibri" w:cs="Calibri"/>
        </w:rPr>
      </w:pPr>
    </w:p>
    <w:p w14:paraId="7A3BAA9D" w14:textId="77777777" w:rsidR="00625745" w:rsidRDefault="00625745" w:rsidP="00625745">
      <w:pPr>
        <w:rPr>
          <w:rFonts w:ascii="Calibri" w:hAnsi="Calibri" w:cs="Calibri"/>
        </w:rPr>
      </w:pPr>
    </w:p>
    <w:p w14:paraId="5E0D3D19" w14:textId="77777777" w:rsidR="00625745" w:rsidRDefault="00625745" w:rsidP="00625745">
      <w:pPr>
        <w:pStyle w:val="ListParagraph"/>
        <w:numPr>
          <w:ilvl w:val="0"/>
          <w:numId w:val="1"/>
        </w:numPr>
        <w:rPr>
          <w:rFonts w:ascii="Calibri" w:eastAsia="Times New Roman" w:hAnsi="Calibri" w:cs="Calibri"/>
        </w:rPr>
      </w:pPr>
      <w:r>
        <w:rPr>
          <w:rFonts w:ascii="Calibri" w:eastAsia="Times New Roman" w:hAnsi="Calibri" w:cs="Calibri"/>
        </w:rPr>
        <w:t>There continues to be an increase in estimated reads reflected on 867_03 transactions due to meter reading capability and access issues.  TNMP will begin to assess a Denial of Access fee per our tariff for locations not accessible or where customer denies access.</w:t>
      </w:r>
    </w:p>
    <w:p w14:paraId="3CEDCFDC" w14:textId="77777777" w:rsidR="00625745" w:rsidRDefault="00625745" w:rsidP="00625745">
      <w:pPr>
        <w:pStyle w:val="ListParagraph"/>
        <w:rPr>
          <w:rFonts w:ascii="Calibri" w:hAnsi="Calibri" w:cs="Calibri"/>
        </w:rPr>
      </w:pPr>
    </w:p>
    <w:p w14:paraId="0A4BF45B" w14:textId="77777777" w:rsidR="00625745" w:rsidRDefault="00625745" w:rsidP="00625745">
      <w:pPr>
        <w:pStyle w:val="ListParagraph"/>
        <w:numPr>
          <w:ilvl w:val="0"/>
          <w:numId w:val="1"/>
        </w:numPr>
        <w:rPr>
          <w:rFonts w:ascii="Calibri" w:eastAsia="Times New Roman" w:hAnsi="Calibri" w:cs="Calibri"/>
        </w:rPr>
      </w:pPr>
      <w:r>
        <w:rPr>
          <w:rFonts w:ascii="Calibri" w:eastAsia="Times New Roman" w:hAnsi="Calibri" w:cs="Calibri"/>
        </w:rPr>
        <w:t xml:space="preserve">At this time, TNMP is not responding to MarkeTraks submitted due to the effort it is taking to focus on ensuring ESI IDs are billed and transactions are completed as timely as possible.   Please email </w:t>
      </w:r>
      <w:hyperlink r:id="rId6" w:history="1">
        <w:r>
          <w:rPr>
            <w:rStyle w:val="Hyperlink"/>
            <w:rFonts w:ascii="Calibri" w:eastAsia="Times New Roman" w:hAnsi="Calibri" w:cs="Calibri"/>
          </w:rPr>
          <w:t>TNMPBilling@tnmp.com</w:t>
        </w:r>
      </w:hyperlink>
      <w:r>
        <w:rPr>
          <w:rFonts w:ascii="Calibri" w:eastAsia="Times New Roman" w:hAnsi="Calibri" w:cs="Calibri"/>
        </w:rPr>
        <w:t xml:space="preserve"> if you receive an invoice with estimated consumption that is not in line with historical values or with any escalated issue.</w:t>
      </w:r>
    </w:p>
    <w:p w14:paraId="1EE9FAD6" w14:textId="77777777" w:rsidR="00625745" w:rsidRDefault="00625745" w:rsidP="00625745">
      <w:pPr>
        <w:pStyle w:val="ListParagraph"/>
        <w:rPr>
          <w:rFonts w:ascii="Calibri" w:hAnsi="Calibri" w:cs="Calibri"/>
        </w:rPr>
      </w:pPr>
    </w:p>
    <w:p w14:paraId="1148AAED" w14:textId="77777777" w:rsidR="00625745" w:rsidRDefault="00625745" w:rsidP="00625745">
      <w:pPr>
        <w:pStyle w:val="ListParagraph"/>
        <w:numPr>
          <w:ilvl w:val="0"/>
          <w:numId w:val="1"/>
        </w:numPr>
        <w:rPr>
          <w:rFonts w:ascii="Calibri" w:eastAsia="Times New Roman" w:hAnsi="Calibri" w:cs="Calibri"/>
        </w:rPr>
      </w:pPr>
      <w:r>
        <w:rPr>
          <w:rFonts w:ascii="Calibri" w:eastAsia="Times New Roman" w:hAnsi="Calibri" w:cs="Calibri"/>
        </w:rPr>
        <w:t>As of October 06, 2022, TNMP has deployed 176,358 NextGen meters. Single Phase deployments are currently being focused in our Central Texas service area.  Single phase remaining to be changed out in our other service areas are primarily access issues, due to meter location or customer denial of access.  Polyphase deployments are being focused in our Gulf Coast area.  We are continuing to replace remaining 3G in all service areas as service order requests are completed in the field.  Chart below displays NextGen deployment based on service area and the number of 3G meters installed in the field (remaining to be changed out).</w:t>
      </w:r>
    </w:p>
    <w:p w14:paraId="2BD20F01" w14:textId="77777777" w:rsidR="00625745" w:rsidRDefault="00625745" w:rsidP="00625745">
      <w:pPr>
        <w:pStyle w:val="ListParagraph"/>
        <w:rPr>
          <w:rFonts w:ascii="Calibri" w:hAnsi="Calibri" w:cs="Calibri"/>
        </w:rPr>
      </w:pPr>
    </w:p>
    <w:tbl>
      <w:tblPr>
        <w:tblW w:w="8587" w:type="dxa"/>
        <w:tblInd w:w="1087" w:type="dxa"/>
        <w:tblCellMar>
          <w:left w:w="0" w:type="dxa"/>
          <w:right w:w="0" w:type="dxa"/>
        </w:tblCellMar>
        <w:tblLook w:val="04A0" w:firstRow="1" w:lastRow="0" w:firstColumn="1" w:lastColumn="0" w:noHBand="0" w:noVBand="1"/>
      </w:tblPr>
      <w:tblGrid>
        <w:gridCol w:w="2839"/>
        <w:gridCol w:w="1916"/>
        <w:gridCol w:w="1916"/>
        <w:gridCol w:w="1916"/>
      </w:tblGrid>
      <w:tr w:rsidR="00625745" w14:paraId="03AC8D77" w14:textId="77777777" w:rsidTr="00625745">
        <w:trPr>
          <w:trHeight w:val="315"/>
        </w:trPr>
        <w:tc>
          <w:tcPr>
            <w:tcW w:w="4755" w:type="dxa"/>
            <w:gridSpan w:val="2"/>
            <w:tcBorders>
              <w:top w:val="single" w:sz="8" w:space="0" w:color="auto"/>
              <w:left w:val="single" w:sz="8" w:space="0" w:color="auto"/>
              <w:bottom w:val="single" w:sz="8" w:space="0" w:color="auto"/>
              <w:right w:val="single" w:sz="8" w:space="0" w:color="auto"/>
            </w:tcBorders>
            <w:shd w:val="clear" w:color="auto" w:fill="8EAADB"/>
            <w:noWrap/>
            <w:tcMar>
              <w:top w:w="0" w:type="dxa"/>
              <w:left w:w="108" w:type="dxa"/>
              <w:bottom w:w="0" w:type="dxa"/>
              <w:right w:w="108" w:type="dxa"/>
            </w:tcMar>
            <w:vAlign w:val="center"/>
            <w:hideMark/>
          </w:tcPr>
          <w:p w14:paraId="34966917" w14:textId="77777777" w:rsidR="00625745" w:rsidRDefault="00625745">
            <w:pPr>
              <w:jc w:val="center"/>
              <w:rPr>
                <w:rFonts w:ascii="Calibri" w:hAnsi="Calibri" w:cs="Calibri"/>
                <w:b/>
                <w:bCs/>
                <w:color w:val="000000"/>
                <w:sz w:val="22"/>
                <w:szCs w:val="22"/>
              </w:rPr>
            </w:pPr>
            <w:r>
              <w:rPr>
                <w:rFonts w:ascii="Calibri" w:hAnsi="Calibri" w:cs="Calibri"/>
                <w:b/>
                <w:bCs/>
                <w:color w:val="000000"/>
                <w:sz w:val="22"/>
                <w:szCs w:val="22"/>
              </w:rPr>
              <w:t>DEPLOYMENT</w:t>
            </w:r>
          </w:p>
        </w:tc>
        <w:tc>
          <w:tcPr>
            <w:tcW w:w="3832" w:type="dxa"/>
            <w:gridSpan w:val="2"/>
            <w:tcBorders>
              <w:top w:val="single" w:sz="8" w:space="0" w:color="auto"/>
              <w:left w:val="nil"/>
              <w:bottom w:val="single" w:sz="8" w:space="0" w:color="auto"/>
              <w:right w:val="single" w:sz="8" w:space="0" w:color="auto"/>
            </w:tcBorders>
            <w:shd w:val="clear" w:color="auto" w:fill="8EA9DB"/>
            <w:hideMark/>
          </w:tcPr>
          <w:p w14:paraId="094A5506" w14:textId="77777777" w:rsidR="00625745" w:rsidRDefault="00625745">
            <w:pPr>
              <w:jc w:val="center"/>
              <w:rPr>
                <w:rFonts w:ascii="Calibri" w:hAnsi="Calibri" w:cs="Calibri"/>
                <w:b/>
                <w:bCs/>
                <w:color w:val="000000"/>
                <w:sz w:val="22"/>
                <w:szCs w:val="22"/>
              </w:rPr>
            </w:pPr>
            <w:r>
              <w:rPr>
                <w:rFonts w:ascii="Calibri" w:hAnsi="Calibri" w:cs="Calibri"/>
                <w:b/>
                <w:bCs/>
                <w:color w:val="000000"/>
                <w:sz w:val="22"/>
                <w:szCs w:val="22"/>
              </w:rPr>
              <w:t>REMAINING</w:t>
            </w:r>
          </w:p>
        </w:tc>
      </w:tr>
      <w:tr w:rsidR="00625745" w14:paraId="70935BEC" w14:textId="77777777" w:rsidTr="00625745">
        <w:trPr>
          <w:trHeight w:val="315"/>
        </w:trPr>
        <w:tc>
          <w:tcPr>
            <w:tcW w:w="2839" w:type="dxa"/>
            <w:tcBorders>
              <w:top w:val="nil"/>
              <w:left w:val="single" w:sz="8" w:space="0" w:color="auto"/>
              <w:bottom w:val="single" w:sz="8" w:space="0" w:color="auto"/>
              <w:right w:val="single" w:sz="8" w:space="0" w:color="auto"/>
            </w:tcBorders>
            <w:shd w:val="clear" w:color="auto" w:fill="8EAADB"/>
            <w:noWrap/>
            <w:tcMar>
              <w:top w:w="0" w:type="dxa"/>
              <w:left w:w="108" w:type="dxa"/>
              <w:bottom w:w="0" w:type="dxa"/>
              <w:right w:w="108" w:type="dxa"/>
            </w:tcMar>
            <w:vAlign w:val="center"/>
            <w:hideMark/>
          </w:tcPr>
          <w:p w14:paraId="0DBBD03F" w14:textId="77777777" w:rsidR="00625745" w:rsidRDefault="00625745">
            <w:pPr>
              <w:jc w:val="center"/>
              <w:rPr>
                <w:rFonts w:ascii="Calibri" w:hAnsi="Calibri" w:cs="Calibri"/>
                <w:b/>
                <w:bCs/>
                <w:color w:val="000000"/>
                <w:sz w:val="22"/>
                <w:szCs w:val="22"/>
              </w:rPr>
            </w:pPr>
            <w:r>
              <w:rPr>
                <w:rFonts w:ascii="Calibri" w:hAnsi="Calibri" w:cs="Calibri"/>
                <w:b/>
                <w:bCs/>
                <w:color w:val="000000"/>
                <w:sz w:val="22"/>
                <w:szCs w:val="22"/>
              </w:rPr>
              <w:t>REGION</w:t>
            </w:r>
          </w:p>
        </w:tc>
        <w:tc>
          <w:tcPr>
            <w:tcW w:w="1916" w:type="dxa"/>
            <w:tcBorders>
              <w:top w:val="nil"/>
              <w:left w:val="nil"/>
              <w:bottom w:val="single" w:sz="8" w:space="0" w:color="auto"/>
              <w:right w:val="single" w:sz="8" w:space="0" w:color="auto"/>
            </w:tcBorders>
            <w:shd w:val="clear" w:color="auto" w:fill="8EAADB"/>
            <w:noWrap/>
            <w:tcMar>
              <w:top w:w="0" w:type="dxa"/>
              <w:left w:w="108" w:type="dxa"/>
              <w:bottom w:w="0" w:type="dxa"/>
              <w:right w:w="108" w:type="dxa"/>
            </w:tcMar>
            <w:vAlign w:val="center"/>
            <w:hideMark/>
          </w:tcPr>
          <w:p w14:paraId="7930B555" w14:textId="77777777" w:rsidR="00625745" w:rsidRDefault="00625745">
            <w:pPr>
              <w:jc w:val="center"/>
              <w:rPr>
                <w:rFonts w:ascii="Calibri" w:hAnsi="Calibri" w:cs="Calibri"/>
                <w:b/>
                <w:bCs/>
                <w:color w:val="000000"/>
                <w:sz w:val="22"/>
                <w:szCs w:val="22"/>
              </w:rPr>
            </w:pPr>
            <w:r>
              <w:rPr>
                <w:rFonts w:ascii="Calibri" w:hAnsi="Calibri" w:cs="Calibri"/>
                <w:b/>
                <w:bCs/>
                <w:color w:val="000000"/>
                <w:sz w:val="22"/>
                <w:szCs w:val="22"/>
              </w:rPr>
              <w:t>DEPLOYED</w:t>
            </w:r>
          </w:p>
        </w:tc>
        <w:tc>
          <w:tcPr>
            <w:tcW w:w="1916" w:type="dxa"/>
            <w:tcBorders>
              <w:top w:val="nil"/>
              <w:left w:val="nil"/>
              <w:bottom w:val="single" w:sz="8" w:space="0" w:color="auto"/>
              <w:right w:val="single" w:sz="8" w:space="0" w:color="auto"/>
            </w:tcBorders>
            <w:shd w:val="clear" w:color="auto" w:fill="8EA9DB"/>
            <w:hideMark/>
          </w:tcPr>
          <w:p w14:paraId="5CA983C6" w14:textId="77777777" w:rsidR="00625745" w:rsidRDefault="00625745">
            <w:pPr>
              <w:jc w:val="center"/>
              <w:rPr>
                <w:rFonts w:ascii="Calibri" w:hAnsi="Calibri" w:cs="Calibri"/>
                <w:b/>
                <w:bCs/>
                <w:color w:val="000000"/>
                <w:sz w:val="22"/>
                <w:szCs w:val="22"/>
              </w:rPr>
            </w:pPr>
            <w:r>
              <w:rPr>
                <w:rFonts w:ascii="Calibri" w:hAnsi="Calibri" w:cs="Calibri"/>
                <w:b/>
                <w:bCs/>
                <w:color w:val="000000"/>
                <w:sz w:val="22"/>
                <w:szCs w:val="22"/>
              </w:rPr>
              <w:t>SINGLE PHASE</w:t>
            </w:r>
          </w:p>
        </w:tc>
        <w:tc>
          <w:tcPr>
            <w:tcW w:w="1916" w:type="dxa"/>
            <w:tcBorders>
              <w:top w:val="nil"/>
              <w:left w:val="nil"/>
              <w:bottom w:val="single" w:sz="8" w:space="0" w:color="auto"/>
              <w:right w:val="single" w:sz="8" w:space="0" w:color="auto"/>
            </w:tcBorders>
            <w:shd w:val="clear" w:color="auto" w:fill="8EA9DB"/>
            <w:hideMark/>
          </w:tcPr>
          <w:p w14:paraId="6E31338B" w14:textId="77777777" w:rsidR="00625745" w:rsidRDefault="00625745">
            <w:pPr>
              <w:jc w:val="center"/>
              <w:rPr>
                <w:rFonts w:ascii="Calibri" w:hAnsi="Calibri" w:cs="Calibri"/>
                <w:b/>
                <w:bCs/>
                <w:color w:val="000000"/>
                <w:sz w:val="22"/>
                <w:szCs w:val="22"/>
              </w:rPr>
            </w:pPr>
            <w:r>
              <w:rPr>
                <w:rFonts w:ascii="Calibri" w:hAnsi="Calibri" w:cs="Calibri"/>
                <w:b/>
                <w:bCs/>
                <w:color w:val="000000"/>
                <w:sz w:val="22"/>
                <w:szCs w:val="22"/>
              </w:rPr>
              <w:t>POLYPHASE</w:t>
            </w:r>
          </w:p>
        </w:tc>
      </w:tr>
      <w:tr w:rsidR="00625745" w14:paraId="7D8A1560" w14:textId="77777777" w:rsidTr="00625745">
        <w:trPr>
          <w:trHeight w:val="315"/>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3A5376" w14:textId="77777777" w:rsidR="00625745" w:rsidRDefault="00625745">
            <w:pPr>
              <w:rPr>
                <w:rFonts w:ascii="Calibri" w:hAnsi="Calibri" w:cs="Calibri"/>
                <w:color w:val="000000"/>
                <w:sz w:val="22"/>
                <w:szCs w:val="22"/>
              </w:rPr>
            </w:pPr>
            <w:r>
              <w:rPr>
                <w:rFonts w:ascii="Calibri" w:hAnsi="Calibri" w:cs="Calibri"/>
                <w:color w:val="000000"/>
                <w:sz w:val="22"/>
                <w:szCs w:val="22"/>
              </w:rPr>
              <w:t>GULF</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A0B0E8"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72,175</w:t>
            </w:r>
          </w:p>
        </w:tc>
        <w:tc>
          <w:tcPr>
            <w:tcW w:w="1916" w:type="dxa"/>
            <w:tcBorders>
              <w:top w:val="nil"/>
              <w:left w:val="nil"/>
              <w:bottom w:val="single" w:sz="8" w:space="0" w:color="auto"/>
              <w:right w:val="single" w:sz="8" w:space="0" w:color="auto"/>
            </w:tcBorders>
            <w:hideMark/>
          </w:tcPr>
          <w:p w14:paraId="07AF825C"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668</w:t>
            </w:r>
          </w:p>
        </w:tc>
        <w:tc>
          <w:tcPr>
            <w:tcW w:w="1916" w:type="dxa"/>
            <w:tcBorders>
              <w:top w:val="nil"/>
              <w:left w:val="nil"/>
              <w:bottom w:val="single" w:sz="8" w:space="0" w:color="auto"/>
              <w:right w:val="single" w:sz="8" w:space="0" w:color="auto"/>
            </w:tcBorders>
            <w:hideMark/>
          </w:tcPr>
          <w:p w14:paraId="7328C13C"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1,862</w:t>
            </w:r>
          </w:p>
        </w:tc>
      </w:tr>
      <w:tr w:rsidR="00625745" w14:paraId="2961AA4D" w14:textId="77777777" w:rsidTr="00625745">
        <w:trPr>
          <w:trHeight w:val="315"/>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630A5F" w14:textId="77777777" w:rsidR="00625745" w:rsidRDefault="00625745">
            <w:pPr>
              <w:rPr>
                <w:rFonts w:ascii="Calibri" w:hAnsi="Calibri" w:cs="Calibri"/>
                <w:color w:val="000000"/>
                <w:sz w:val="22"/>
                <w:szCs w:val="22"/>
              </w:rPr>
            </w:pPr>
            <w:r>
              <w:rPr>
                <w:rFonts w:ascii="Calibri" w:hAnsi="Calibri" w:cs="Calibri"/>
                <w:color w:val="000000"/>
                <w:sz w:val="22"/>
                <w:szCs w:val="22"/>
              </w:rPr>
              <w:t>CENTRAL &amp; NORTH</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91BA26"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49,045</w:t>
            </w:r>
          </w:p>
        </w:tc>
        <w:tc>
          <w:tcPr>
            <w:tcW w:w="1916" w:type="dxa"/>
            <w:tcBorders>
              <w:top w:val="nil"/>
              <w:left w:val="nil"/>
              <w:bottom w:val="single" w:sz="8" w:space="0" w:color="auto"/>
              <w:right w:val="single" w:sz="8" w:space="0" w:color="auto"/>
            </w:tcBorders>
            <w:hideMark/>
          </w:tcPr>
          <w:p w14:paraId="789F2343"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1,142</w:t>
            </w:r>
          </w:p>
        </w:tc>
        <w:tc>
          <w:tcPr>
            <w:tcW w:w="1916" w:type="dxa"/>
            <w:tcBorders>
              <w:top w:val="nil"/>
              <w:left w:val="nil"/>
              <w:bottom w:val="single" w:sz="8" w:space="0" w:color="auto"/>
              <w:right w:val="single" w:sz="8" w:space="0" w:color="auto"/>
            </w:tcBorders>
            <w:hideMark/>
          </w:tcPr>
          <w:p w14:paraId="0C18AAEB"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1,758</w:t>
            </w:r>
          </w:p>
        </w:tc>
      </w:tr>
      <w:tr w:rsidR="00625745" w14:paraId="5EA732D2" w14:textId="77777777" w:rsidTr="00625745">
        <w:trPr>
          <w:trHeight w:val="315"/>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CF16E7" w14:textId="77777777" w:rsidR="00625745" w:rsidRDefault="00625745">
            <w:pPr>
              <w:rPr>
                <w:rFonts w:ascii="Calibri" w:hAnsi="Calibri" w:cs="Calibri"/>
                <w:color w:val="000000"/>
                <w:sz w:val="22"/>
                <w:szCs w:val="22"/>
              </w:rPr>
            </w:pPr>
            <w:r>
              <w:rPr>
                <w:rFonts w:ascii="Calibri" w:hAnsi="Calibri" w:cs="Calibri"/>
                <w:color w:val="000000"/>
                <w:sz w:val="22"/>
                <w:szCs w:val="22"/>
              </w:rPr>
              <w:t>LEWISVILLE</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AE67F7"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40,831</w:t>
            </w:r>
          </w:p>
        </w:tc>
        <w:tc>
          <w:tcPr>
            <w:tcW w:w="1916" w:type="dxa"/>
            <w:tcBorders>
              <w:top w:val="nil"/>
              <w:left w:val="nil"/>
              <w:bottom w:val="single" w:sz="8" w:space="0" w:color="auto"/>
              <w:right w:val="single" w:sz="8" w:space="0" w:color="auto"/>
            </w:tcBorders>
            <w:hideMark/>
          </w:tcPr>
          <w:p w14:paraId="26D77CF2"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377</w:t>
            </w:r>
          </w:p>
        </w:tc>
        <w:tc>
          <w:tcPr>
            <w:tcW w:w="1916" w:type="dxa"/>
            <w:tcBorders>
              <w:top w:val="nil"/>
              <w:left w:val="nil"/>
              <w:bottom w:val="single" w:sz="8" w:space="0" w:color="auto"/>
              <w:right w:val="single" w:sz="8" w:space="0" w:color="auto"/>
            </w:tcBorders>
            <w:hideMark/>
          </w:tcPr>
          <w:p w14:paraId="33E12077"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1,267</w:t>
            </w:r>
          </w:p>
        </w:tc>
      </w:tr>
      <w:tr w:rsidR="00625745" w14:paraId="0DF4D8F2" w14:textId="77777777" w:rsidTr="00625745">
        <w:trPr>
          <w:trHeight w:val="315"/>
        </w:trPr>
        <w:tc>
          <w:tcPr>
            <w:tcW w:w="28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F5587F7" w14:textId="77777777" w:rsidR="00625745" w:rsidRDefault="00625745">
            <w:pPr>
              <w:rPr>
                <w:rFonts w:ascii="Calibri" w:hAnsi="Calibri" w:cs="Calibri"/>
                <w:color w:val="000000"/>
                <w:sz w:val="22"/>
                <w:szCs w:val="22"/>
              </w:rPr>
            </w:pPr>
            <w:r>
              <w:rPr>
                <w:rFonts w:ascii="Calibri" w:hAnsi="Calibri" w:cs="Calibri"/>
                <w:color w:val="000000"/>
                <w:sz w:val="22"/>
                <w:szCs w:val="22"/>
              </w:rPr>
              <w:t>WEST</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4DFB3B"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14,307</w:t>
            </w:r>
          </w:p>
        </w:tc>
        <w:tc>
          <w:tcPr>
            <w:tcW w:w="1916" w:type="dxa"/>
            <w:tcBorders>
              <w:top w:val="nil"/>
              <w:left w:val="nil"/>
              <w:bottom w:val="single" w:sz="8" w:space="0" w:color="auto"/>
              <w:right w:val="single" w:sz="8" w:space="0" w:color="auto"/>
            </w:tcBorders>
            <w:hideMark/>
          </w:tcPr>
          <w:p w14:paraId="0DABBA83"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520</w:t>
            </w:r>
          </w:p>
        </w:tc>
        <w:tc>
          <w:tcPr>
            <w:tcW w:w="1916" w:type="dxa"/>
            <w:tcBorders>
              <w:top w:val="nil"/>
              <w:left w:val="nil"/>
              <w:bottom w:val="single" w:sz="8" w:space="0" w:color="auto"/>
              <w:right w:val="single" w:sz="8" w:space="0" w:color="auto"/>
            </w:tcBorders>
            <w:hideMark/>
          </w:tcPr>
          <w:p w14:paraId="101EF049" w14:textId="77777777" w:rsidR="00625745" w:rsidRDefault="00625745">
            <w:pPr>
              <w:jc w:val="center"/>
              <w:rPr>
                <w:rFonts w:ascii="Calibri" w:hAnsi="Calibri" w:cs="Calibri"/>
                <w:color w:val="000000"/>
                <w:sz w:val="22"/>
                <w:szCs w:val="22"/>
              </w:rPr>
            </w:pPr>
            <w:r>
              <w:rPr>
                <w:rFonts w:ascii="Calibri" w:hAnsi="Calibri" w:cs="Calibri"/>
                <w:color w:val="000000"/>
                <w:sz w:val="22"/>
                <w:szCs w:val="22"/>
              </w:rPr>
              <w:t>1,301</w:t>
            </w:r>
          </w:p>
        </w:tc>
      </w:tr>
      <w:tr w:rsidR="00625745" w14:paraId="1562BBE8" w14:textId="77777777" w:rsidTr="00625745">
        <w:trPr>
          <w:trHeight w:val="330"/>
        </w:trPr>
        <w:tc>
          <w:tcPr>
            <w:tcW w:w="2839"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053366C7" w14:textId="77777777" w:rsidR="00625745" w:rsidRDefault="00625745">
            <w:pPr>
              <w:rPr>
                <w:rFonts w:ascii="Calibri" w:hAnsi="Calibri" w:cs="Calibri"/>
                <w:b/>
                <w:bCs/>
                <w:color w:val="000000"/>
              </w:rPr>
            </w:pPr>
            <w:r>
              <w:rPr>
                <w:rFonts w:ascii="Calibri" w:hAnsi="Calibri" w:cs="Calibri"/>
                <w:b/>
                <w:bCs/>
                <w:color w:val="000000"/>
              </w:rPr>
              <w:t>Totals</w:t>
            </w:r>
          </w:p>
        </w:tc>
        <w:tc>
          <w:tcPr>
            <w:tcW w:w="191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FFA8FE0" w14:textId="77777777" w:rsidR="00625745" w:rsidRDefault="00625745">
            <w:pPr>
              <w:jc w:val="center"/>
              <w:rPr>
                <w:rFonts w:ascii="Calibri" w:hAnsi="Calibri" w:cs="Calibri"/>
                <w:b/>
                <w:bCs/>
                <w:color w:val="000000"/>
              </w:rPr>
            </w:pPr>
            <w:r>
              <w:rPr>
                <w:rFonts w:ascii="Calibri" w:hAnsi="Calibri" w:cs="Calibri"/>
                <w:b/>
                <w:bCs/>
                <w:color w:val="000000"/>
              </w:rPr>
              <w:t>176,358</w:t>
            </w:r>
          </w:p>
        </w:tc>
        <w:tc>
          <w:tcPr>
            <w:tcW w:w="1916" w:type="dxa"/>
            <w:tcBorders>
              <w:top w:val="nil"/>
              <w:left w:val="nil"/>
              <w:bottom w:val="single" w:sz="8" w:space="0" w:color="auto"/>
              <w:right w:val="single" w:sz="8" w:space="0" w:color="auto"/>
            </w:tcBorders>
            <w:shd w:val="clear" w:color="auto" w:fill="D9D9D9"/>
            <w:hideMark/>
          </w:tcPr>
          <w:p w14:paraId="6A6E44F6" w14:textId="77777777" w:rsidR="00625745" w:rsidRDefault="00625745">
            <w:pPr>
              <w:jc w:val="center"/>
              <w:rPr>
                <w:rFonts w:ascii="Calibri" w:hAnsi="Calibri" w:cs="Calibri"/>
                <w:b/>
                <w:bCs/>
                <w:color w:val="000000"/>
              </w:rPr>
            </w:pPr>
            <w:r>
              <w:rPr>
                <w:rFonts w:ascii="Calibri" w:hAnsi="Calibri" w:cs="Calibri"/>
                <w:b/>
                <w:bCs/>
                <w:color w:val="000000"/>
              </w:rPr>
              <w:t>2,707</w:t>
            </w:r>
          </w:p>
        </w:tc>
        <w:tc>
          <w:tcPr>
            <w:tcW w:w="1916" w:type="dxa"/>
            <w:tcBorders>
              <w:top w:val="nil"/>
              <w:left w:val="nil"/>
              <w:bottom w:val="single" w:sz="8" w:space="0" w:color="auto"/>
              <w:right w:val="single" w:sz="8" w:space="0" w:color="auto"/>
            </w:tcBorders>
            <w:shd w:val="clear" w:color="auto" w:fill="D9D9D9"/>
            <w:hideMark/>
          </w:tcPr>
          <w:p w14:paraId="2358813D" w14:textId="77777777" w:rsidR="00625745" w:rsidRDefault="00625745">
            <w:pPr>
              <w:jc w:val="center"/>
              <w:rPr>
                <w:rFonts w:ascii="Calibri" w:hAnsi="Calibri" w:cs="Calibri"/>
                <w:b/>
                <w:bCs/>
                <w:color w:val="000000"/>
              </w:rPr>
            </w:pPr>
            <w:r>
              <w:rPr>
                <w:rFonts w:ascii="Calibri" w:hAnsi="Calibri" w:cs="Calibri"/>
                <w:b/>
                <w:bCs/>
                <w:color w:val="000000"/>
              </w:rPr>
              <w:t>6,188</w:t>
            </w:r>
          </w:p>
        </w:tc>
      </w:tr>
    </w:tbl>
    <w:p w14:paraId="07CF7659" w14:textId="77777777" w:rsidR="00625745" w:rsidRDefault="00625745" w:rsidP="00625745">
      <w:pPr>
        <w:pStyle w:val="ListParagraph"/>
        <w:ind w:left="1440"/>
        <w:rPr>
          <w:rFonts w:ascii="Calibri" w:hAnsi="Calibri" w:cs="Calibri"/>
        </w:rPr>
      </w:pPr>
    </w:p>
    <w:p w14:paraId="3CFBD740" w14:textId="77777777" w:rsidR="00625745" w:rsidRDefault="00625745" w:rsidP="00625745">
      <w:pPr>
        <w:pStyle w:val="ListParagraph"/>
        <w:ind w:left="1440"/>
        <w:rPr>
          <w:rFonts w:ascii="Calibri" w:hAnsi="Calibri" w:cs="Calibri"/>
        </w:rPr>
      </w:pPr>
    </w:p>
    <w:p w14:paraId="247D7E74" w14:textId="77777777" w:rsidR="00625745" w:rsidRDefault="00625745" w:rsidP="00625745">
      <w:pPr>
        <w:pStyle w:val="ListParagraph"/>
        <w:numPr>
          <w:ilvl w:val="0"/>
          <w:numId w:val="1"/>
        </w:numPr>
        <w:rPr>
          <w:rFonts w:eastAsia="Times New Roman"/>
        </w:rPr>
      </w:pPr>
      <w:r>
        <w:rPr>
          <w:rFonts w:ascii="Calibri" w:eastAsia="Times New Roman" w:hAnsi="Calibri" w:cs="Calibri"/>
        </w:rPr>
        <w:t>Weekly status updates will be provided each Friday or more frequent as new information is available to share.</w:t>
      </w:r>
    </w:p>
    <w:p w14:paraId="7D68F790" w14:textId="77777777" w:rsidR="00625745" w:rsidRDefault="00625745" w:rsidP="00625745">
      <w:pPr>
        <w:pStyle w:val="ListParagraph"/>
      </w:pPr>
    </w:p>
    <w:p w14:paraId="3EEE3DD5" w14:textId="77777777" w:rsidR="00625745" w:rsidRDefault="00625745" w:rsidP="00625745">
      <w:pPr>
        <w:pStyle w:val="ListParagraph"/>
        <w:numPr>
          <w:ilvl w:val="0"/>
          <w:numId w:val="1"/>
        </w:numPr>
        <w:rPr>
          <w:rFonts w:eastAsia="Times New Roman"/>
        </w:rPr>
      </w:pPr>
      <w:r>
        <w:rPr>
          <w:rFonts w:ascii="Calibri" w:eastAsia="Times New Roman" w:hAnsi="Calibri" w:cs="Calibri"/>
        </w:rPr>
        <w:t xml:space="preserve">Additional information is available on our website at </w:t>
      </w:r>
      <w:hyperlink r:id="rId7" w:history="1">
        <w:r>
          <w:rPr>
            <w:rStyle w:val="Hyperlink"/>
            <w:rFonts w:ascii="Calibri" w:eastAsia="Times New Roman" w:hAnsi="Calibri" w:cs="Calibri"/>
          </w:rPr>
          <w:t>https://www.tnmp.com/customers/update-meters</w:t>
        </w:r>
      </w:hyperlink>
      <w:r>
        <w:rPr>
          <w:rFonts w:ascii="Calibri" w:eastAsia="Times New Roman" w:hAnsi="Calibri" w:cs="Calibri"/>
        </w:rPr>
        <w:t xml:space="preserve">. </w:t>
      </w:r>
    </w:p>
    <w:p w14:paraId="54C6EB38" w14:textId="77777777" w:rsidR="00625745" w:rsidRDefault="00625745" w:rsidP="00625745">
      <w:r>
        <w:rPr>
          <w:rFonts w:ascii="Calibri" w:hAnsi="Calibri" w:cs="Calibri"/>
        </w:rPr>
        <w:t> </w:t>
      </w:r>
    </w:p>
    <w:p w14:paraId="6E3AB130" w14:textId="77777777" w:rsidR="00625745" w:rsidRDefault="00625745" w:rsidP="00625745">
      <w:pPr>
        <w:rPr>
          <w:rFonts w:ascii="Calibri" w:hAnsi="Calibri" w:cs="Calibri"/>
          <w:sz w:val="22"/>
          <w:szCs w:val="22"/>
        </w:rPr>
      </w:pPr>
      <w:r>
        <w:rPr>
          <w:rFonts w:ascii="Calibri" w:hAnsi="Calibri" w:cs="Calibri"/>
          <w:b/>
          <w:bCs/>
        </w:rPr>
        <w:t>CONTACT:</w:t>
      </w:r>
      <w:r>
        <w:rPr>
          <w:rFonts w:ascii="Calibri" w:hAnsi="Calibri" w:cs="Calibri"/>
        </w:rPr>
        <w:t xml:space="preserve"> If you have any questions regarding this notification, please send an email to </w:t>
      </w:r>
      <w:hyperlink r:id="rId8" w:history="1">
        <w:r>
          <w:rPr>
            <w:rStyle w:val="Hyperlink"/>
            <w:rFonts w:ascii="Calibri" w:hAnsi="Calibri" w:cs="Calibri"/>
          </w:rPr>
          <w:t>MPRelations@tnmp.com</w:t>
        </w:r>
      </w:hyperlink>
    </w:p>
    <w:bookmarkEnd w:id="0"/>
    <w:p w14:paraId="5CAC6337" w14:textId="77777777" w:rsidR="00625745" w:rsidRDefault="00625745" w:rsidP="00625745">
      <w:pPr>
        <w:rPr>
          <w:rFonts w:ascii="Calibri" w:hAnsi="Calibri" w:cs="Calibri"/>
          <w:sz w:val="22"/>
          <w:szCs w:val="22"/>
        </w:rPr>
      </w:pPr>
    </w:p>
    <w:p w14:paraId="28AD5BE1" w14:textId="77777777" w:rsidR="00625745" w:rsidRDefault="00625745"/>
    <w:sectPr w:rsidR="00625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57C00"/>
    <w:multiLevelType w:val="hybridMultilevel"/>
    <w:tmpl w:val="A706F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45"/>
    <w:rsid w:val="0062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61E67"/>
  <w15:chartTrackingRefBased/>
  <w15:docId w15:val="{D5117F66-A46D-4EC0-ADDD-3103C467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74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5745"/>
    <w:rPr>
      <w:color w:val="0563C1"/>
      <w:u w:val="single"/>
    </w:rPr>
  </w:style>
  <w:style w:type="paragraph" w:styleId="ListParagraph">
    <w:name w:val="List Paragraph"/>
    <w:basedOn w:val="Normal"/>
    <w:uiPriority w:val="34"/>
    <w:qFormat/>
    <w:rsid w:val="0062574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88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Relations@tnmp.com" TargetMode="External"/><Relationship Id="rId3" Type="http://schemas.openxmlformats.org/officeDocument/2006/relationships/settings" Target="settings.xml"/><Relationship Id="rId7" Type="http://schemas.openxmlformats.org/officeDocument/2006/relationships/hyperlink" Target="https://urldefense.com/v3/__https:/www.tnmp.com/customers/update-meters__;!!DR3VkBMYqM1H!KedT11zW0eE1H5_9ga_ePIKL_uwnuVXBxt3T9D8IW5_4d-R-FZ5pDTFGc9eIz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NMPBilling@tnmp.com" TargetMode="External"/><Relationship Id="rId5" Type="http://schemas.openxmlformats.org/officeDocument/2006/relationships/hyperlink" Target="https://urldefense.com/v3/__https:/rep-portal.tnmp.com/__;!!DR3VkBMYqM1H!LFHtyAYjar9Z4qu9PkQznv3ilv7pqsXpMCp22nyxiutAp01weLY2iT7JnvELo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Suzy</dc:creator>
  <cp:keywords/>
  <dc:description/>
  <cp:lastModifiedBy>Clifton, Suzy</cp:lastModifiedBy>
  <cp:revision>1</cp:revision>
  <dcterms:created xsi:type="dcterms:W3CDTF">2022-10-10T23:26:00Z</dcterms:created>
  <dcterms:modified xsi:type="dcterms:W3CDTF">2022-10-10T23:26:00Z</dcterms:modified>
</cp:coreProperties>
</file>