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4052" w:rsidRPr="00504052" w14:paraId="68528866" w14:textId="77777777" w:rsidTr="007918A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8C344D4" w14:textId="77777777" w:rsidR="00504052" w:rsidRPr="00504052" w:rsidRDefault="00504052" w:rsidP="00504052">
            <w:pPr>
              <w:tabs>
                <w:tab w:val="center" w:pos="4320"/>
                <w:tab w:val="right" w:pos="8640"/>
              </w:tabs>
              <w:suppressAutoHyphens w:val="0"/>
              <w:rPr>
                <w:rFonts w:ascii="Arial" w:hAnsi="Arial"/>
                <w:b/>
                <w:bCs/>
              </w:rPr>
            </w:pPr>
            <w:bookmarkStart w:id="0" w:name="_Hlk114583177"/>
            <w:r w:rsidRPr="00504052">
              <w:rPr>
                <w:rFonts w:ascii="Arial" w:hAnsi="Arial"/>
                <w:b/>
                <w:bCs/>
              </w:rPr>
              <w:t>Title</w:t>
            </w:r>
          </w:p>
        </w:tc>
        <w:tc>
          <w:tcPr>
            <w:tcW w:w="7560" w:type="dxa"/>
            <w:tcBorders>
              <w:top w:val="single" w:sz="4" w:space="0" w:color="auto"/>
              <w:left w:val="single" w:sz="4" w:space="0" w:color="auto"/>
              <w:bottom w:val="single" w:sz="4" w:space="0" w:color="auto"/>
              <w:right w:val="single" w:sz="4" w:space="0" w:color="auto"/>
            </w:tcBorders>
            <w:vAlign w:val="center"/>
          </w:tcPr>
          <w:p w14:paraId="4634200E" w14:textId="77777777" w:rsidR="00504052" w:rsidRPr="00504052" w:rsidRDefault="00504052" w:rsidP="00504052">
            <w:pPr>
              <w:suppressAutoHyphens w:val="0"/>
              <w:rPr>
                <w:rFonts w:ascii="Arial" w:hAnsi="Arial"/>
              </w:rPr>
            </w:pPr>
          </w:p>
          <w:p w14:paraId="58BE84EA" w14:textId="5E85907A" w:rsidR="00504052" w:rsidRPr="00504052" w:rsidRDefault="00504052" w:rsidP="00504052">
            <w:pPr>
              <w:suppressAutoHyphens w:val="0"/>
              <w:rPr>
                <w:rFonts w:ascii="Arial" w:hAnsi="Arial"/>
              </w:rPr>
            </w:pPr>
            <w:r w:rsidRPr="00504052">
              <w:rPr>
                <w:rFonts w:ascii="Arial" w:hAnsi="Arial"/>
              </w:rPr>
              <w:t xml:space="preserve">Comments on </w:t>
            </w:r>
            <w:bookmarkStart w:id="1" w:name="_Hlk114844125"/>
            <w:r w:rsidRPr="00504052">
              <w:rPr>
                <w:rFonts w:ascii="Arial" w:hAnsi="Arial"/>
              </w:rPr>
              <w:t>ERCOT’s September 9, 2022 Board-Proposed Bylaws Amendment</w:t>
            </w:r>
          </w:p>
          <w:bookmarkEnd w:id="1"/>
          <w:p w14:paraId="1FFDD7F5" w14:textId="77777777" w:rsidR="00504052" w:rsidRPr="00504052" w:rsidRDefault="00504052" w:rsidP="00504052">
            <w:pPr>
              <w:suppressAutoHyphens w:val="0"/>
              <w:rPr>
                <w:rFonts w:ascii="Arial" w:hAnsi="Arial"/>
              </w:rPr>
            </w:pPr>
          </w:p>
        </w:tc>
      </w:tr>
      <w:tr w:rsidR="00504052" w:rsidRPr="00504052" w14:paraId="211326EA" w14:textId="77777777" w:rsidTr="007918A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147AC50"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75AA4B2E" w14:textId="77777777" w:rsidR="00504052" w:rsidRPr="00504052" w:rsidRDefault="00504052" w:rsidP="00504052">
            <w:pPr>
              <w:suppressAutoHyphens w:val="0"/>
              <w:rPr>
                <w:rFonts w:ascii="Arial" w:hAnsi="Arial"/>
              </w:rPr>
            </w:pPr>
            <w:r w:rsidRPr="00504052">
              <w:rPr>
                <w:rFonts w:ascii="Arial" w:hAnsi="Arial"/>
              </w:rPr>
              <w:t>September 30, 2022</w:t>
            </w:r>
          </w:p>
        </w:tc>
      </w:tr>
      <w:tr w:rsidR="00504052" w:rsidRPr="00504052" w14:paraId="73ACB152" w14:textId="77777777" w:rsidTr="007918AB">
        <w:trPr>
          <w:trHeight w:val="467"/>
        </w:trPr>
        <w:tc>
          <w:tcPr>
            <w:tcW w:w="2880" w:type="dxa"/>
            <w:tcBorders>
              <w:top w:val="single" w:sz="4" w:space="0" w:color="auto"/>
              <w:left w:val="nil"/>
              <w:bottom w:val="nil"/>
              <w:right w:val="nil"/>
            </w:tcBorders>
            <w:shd w:val="clear" w:color="auto" w:fill="FFFFFF"/>
            <w:vAlign w:val="center"/>
          </w:tcPr>
          <w:p w14:paraId="76C89494" w14:textId="77777777" w:rsidR="00504052" w:rsidRPr="00504052" w:rsidRDefault="00504052" w:rsidP="00504052">
            <w:pPr>
              <w:suppressAutoHyphens w:val="0"/>
              <w:rPr>
                <w:rFonts w:ascii="Arial" w:hAnsi="Arial"/>
              </w:rPr>
            </w:pPr>
          </w:p>
        </w:tc>
        <w:tc>
          <w:tcPr>
            <w:tcW w:w="7560" w:type="dxa"/>
            <w:tcBorders>
              <w:top w:val="nil"/>
              <w:left w:val="nil"/>
              <w:bottom w:val="nil"/>
              <w:right w:val="nil"/>
            </w:tcBorders>
            <w:vAlign w:val="center"/>
          </w:tcPr>
          <w:p w14:paraId="07F8ED1A" w14:textId="77777777" w:rsidR="00504052" w:rsidRPr="00504052" w:rsidRDefault="00504052" w:rsidP="00504052">
            <w:pPr>
              <w:suppressAutoHyphens w:val="0"/>
              <w:rPr>
                <w:rFonts w:ascii="Arial" w:hAnsi="Arial"/>
              </w:rPr>
            </w:pPr>
          </w:p>
        </w:tc>
      </w:tr>
      <w:tr w:rsidR="00504052" w:rsidRPr="00504052" w14:paraId="10A82C33" w14:textId="77777777" w:rsidTr="007918AB">
        <w:trPr>
          <w:trHeight w:val="440"/>
        </w:trPr>
        <w:tc>
          <w:tcPr>
            <w:tcW w:w="10440" w:type="dxa"/>
            <w:gridSpan w:val="2"/>
            <w:tcBorders>
              <w:top w:val="single" w:sz="4" w:space="0" w:color="auto"/>
            </w:tcBorders>
            <w:shd w:val="clear" w:color="auto" w:fill="FFFFFF"/>
            <w:vAlign w:val="center"/>
          </w:tcPr>
          <w:p w14:paraId="431B7D71"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Submitter’s Information</w:t>
            </w:r>
          </w:p>
        </w:tc>
      </w:tr>
      <w:tr w:rsidR="00504052" w:rsidRPr="00504052" w14:paraId="64B485A4" w14:textId="77777777" w:rsidTr="007918AB">
        <w:trPr>
          <w:trHeight w:val="350"/>
        </w:trPr>
        <w:tc>
          <w:tcPr>
            <w:tcW w:w="2880" w:type="dxa"/>
            <w:shd w:val="clear" w:color="auto" w:fill="FFFFFF"/>
            <w:vAlign w:val="center"/>
          </w:tcPr>
          <w:p w14:paraId="1EB45355"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Name</w:t>
            </w:r>
          </w:p>
        </w:tc>
        <w:tc>
          <w:tcPr>
            <w:tcW w:w="7560" w:type="dxa"/>
            <w:vAlign w:val="center"/>
          </w:tcPr>
          <w:p w14:paraId="06ED9D34" w14:textId="06BF437C" w:rsidR="00504052" w:rsidRPr="00504052" w:rsidRDefault="00D56AC6" w:rsidP="00504052">
            <w:pPr>
              <w:suppressAutoHyphens w:val="0"/>
              <w:rPr>
                <w:rFonts w:ascii="Arial" w:hAnsi="Arial"/>
              </w:rPr>
            </w:pPr>
            <w:r>
              <w:rPr>
                <w:rFonts w:ascii="Arial" w:hAnsi="Arial"/>
              </w:rPr>
              <w:t>Cyrus Reed</w:t>
            </w:r>
          </w:p>
        </w:tc>
      </w:tr>
      <w:tr w:rsidR="00504052" w:rsidRPr="00504052" w14:paraId="06141BED" w14:textId="77777777" w:rsidTr="007918AB">
        <w:trPr>
          <w:trHeight w:val="350"/>
        </w:trPr>
        <w:tc>
          <w:tcPr>
            <w:tcW w:w="2880" w:type="dxa"/>
            <w:shd w:val="clear" w:color="auto" w:fill="FFFFFF"/>
            <w:vAlign w:val="center"/>
          </w:tcPr>
          <w:p w14:paraId="7C77D5CB"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E-mail Address</w:t>
            </w:r>
          </w:p>
        </w:tc>
        <w:tc>
          <w:tcPr>
            <w:tcW w:w="7560" w:type="dxa"/>
            <w:vAlign w:val="center"/>
          </w:tcPr>
          <w:p w14:paraId="1C51B832" w14:textId="39023CD4" w:rsidR="00504052" w:rsidRPr="00504052" w:rsidRDefault="00D56AC6" w:rsidP="00504052">
            <w:pPr>
              <w:suppressAutoHyphens w:val="0"/>
              <w:rPr>
                <w:rFonts w:ascii="Arial" w:hAnsi="Arial"/>
                <w:color w:val="000000"/>
              </w:rPr>
            </w:pPr>
            <w:r>
              <w:rPr>
                <w:rFonts w:ascii="Arial" w:hAnsi="Arial"/>
                <w:color w:val="000000"/>
              </w:rPr>
              <w:t>Cyrus.reed@sierraclub.org</w:t>
            </w:r>
          </w:p>
        </w:tc>
      </w:tr>
      <w:tr w:rsidR="00504052" w:rsidRPr="00504052" w14:paraId="6301FD47" w14:textId="77777777" w:rsidTr="007918AB">
        <w:trPr>
          <w:trHeight w:val="350"/>
        </w:trPr>
        <w:tc>
          <w:tcPr>
            <w:tcW w:w="2880" w:type="dxa"/>
            <w:shd w:val="clear" w:color="auto" w:fill="FFFFFF"/>
            <w:vAlign w:val="center"/>
          </w:tcPr>
          <w:p w14:paraId="4C800AB2"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Company</w:t>
            </w:r>
          </w:p>
        </w:tc>
        <w:tc>
          <w:tcPr>
            <w:tcW w:w="7560" w:type="dxa"/>
            <w:vAlign w:val="center"/>
          </w:tcPr>
          <w:p w14:paraId="67271FF6" w14:textId="69F2638F" w:rsidR="00504052" w:rsidRPr="00504052" w:rsidRDefault="00D56AC6" w:rsidP="00504052">
            <w:pPr>
              <w:suppressAutoHyphens w:val="0"/>
              <w:rPr>
                <w:rFonts w:ascii="Arial" w:hAnsi="Arial"/>
              </w:rPr>
            </w:pPr>
            <w:r>
              <w:rPr>
                <w:rFonts w:ascii="Arial" w:hAnsi="Arial"/>
              </w:rPr>
              <w:t>Sierra Club, Lone Star Chapter</w:t>
            </w:r>
            <w:r w:rsidR="004A0554" w:rsidRPr="004A0554">
              <w:rPr>
                <w:rFonts w:ascii="Arial" w:hAnsi="Arial"/>
              </w:rPr>
              <w:t xml:space="preserve"> </w:t>
            </w:r>
          </w:p>
        </w:tc>
      </w:tr>
      <w:tr w:rsidR="00504052" w:rsidRPr="00504052" w14:paraId="0D985EF4" w14:textId="77777777" w:rsidTr="007918AB">
        <w:trPr>
          <w:trHeight w:val="350"/>
        </w:trPr>
        <w:tc>
          <w:tcPr>
            <w:tcW w:w="2880" w:type="dxa"/>
            <w:tcBorders>
              <w:bottom w:val="single" w:sz="4" w:space="0" w:color="auto"/>
            </w:tcBorders>
            <w:shd w:val="clear" w:color="auto" w:fill="FFFFFF"/>
            <w:vAlign w:val="center"/>
          </w:tcPr>
          <w:p w14:paraId="5E5E6F9F"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Phone Number</w:t>
            </w:r>
          </w:p>
        </w:tc>
        <w:tc>
          <w:tcPr>
            <w:tcW w:w="7560" w:type="dxa"/>
            <w:tcBorders>
              <w:bottom w:val="single" w:sz="4" w:space="0" w:color="auto"/>
            </w:tcBorders>
            <w:vAlign w:val="center"/>
          </w:tcPr>
          <w:p w14:paraId="67ED1701" w14:textId="47F12B84" w:rsidR="00504052" w:rsidRPr="00504052" w:rsidRDefault="00D56AC6" w:rsidP="00504052">
            <w:pPr>
              <w:suppressAutoHyphens w:val="0"/>
              <w:rPr>
                <w:rFonts w:ascii="Arial" w:hAnsi="Arial"/>
              </w:rPr>
            </w:pPr>
            <w:r>
              <w:rPr>
                <w:rFonts w:ascii="Arial" w:hAnsi="Arial"/>
              </w:rPr>
              <w:t>512-888-9411</w:t>
            </w:r>
          </w:p>
        </w:tc>
      </w:tr>
      <w:tr w:rsidR="00504052" w:rsidRPr="00504052" w14:paraId="622B4DC1" w14:textId="77777777" w:rsidTr="007918AB">
        <w:trPr>
          <w:trHeight w:val="350"/>
        </w:trPr>
        <w:tc>
          <w:tcPr>
            <w:tcW w:w="2880" w:type="dxa"/>
            <w:shd w:val="clear" w:color="auto" w:fill="FFFFFF"/>
            <w:vAlign w:val="center"/>
          </w:tcPr>
          <w:p w14:paraId="297F6519"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Cell Number</w:t>
            </w:r>
          </w:p>
        </w:tc>
        <w:tc>
          <w:tcPr>
            <w:tcW w:w="7560" w:type="dxa"/>
            <w:vAlign w:val="center"/>
          </w:tcPr>
          <w:p w14:paraId="17563B3D" w14:textId="336E4C89" w:rsidR="00504052" w:rsidRPr="00504052" w:rsidRDefault="00D56AC6" w:rsidP="00504052">
            <w:pPr>
              <w:suppressAutoHyphens w:val="0"/>
              <w:rPr>
                <w:rFonts w:ascii="Arial" w:hAnsi="Arial"/>
              </w:rPr>
            </w:pPr>
            <w:r>
              <w:rPr>
                <w:rFonts w:ascii="Arial" w:hAnsi="Arial"/>
              </w:rPr>
              <w:t xml:space="preserve">512-740-4086 </w:t>
            </w:r>
          </w:p>
        </w:tc>
      </w:tr>
    </w:tbl>
    <w:p w14:paraId="12A47AD4" w14:textId="77777777" w:rsidR="00504052" w:rsidRPr="00504052" w:rsidRDefault="00504052" w:rsidP="00504052">
      <w:pPr>
        <w:suppressAutoHyphens w:val="0"/>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04052" w:rsidRPr="00504052" w14:paraId="2ED3ACD7" w14:textId="77777777" w:rsidTr="007918AB">
        <w:trPr>
          <w:trHeight w:val="422"/>
          <w:jc w:val="center"/>
        </w:trPr>
        <w:tc>
          <w:tcPr>
            <w:tcW w:w="10440" w:type="dxa"/>
            <w:vAlign w:val="center"/>
          </w:tcPr>
          <w:p w14:paraId="4B08E205"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Comments</w:t>
            </w:r>
          </w:p>
        </w:tc>
      </w:tr>
    </w:tbl>
    <w:p w14:paraId="36460447" w14:textId="671C5B73" w:rsidR="00504052" w:rsidRDefault="00504052" w:rsidP="0070128C">
      <w:pPr>
        <w:pStyle w:val="Heading1"/>
      </w:pPr>
      <w:r w:rsidRPr="00CE35E9">
        <w:t>Introduction</w:t>
      </w:r>
    </w:p>
    <w:p w14:paraId="45ED3374" w14:textId="4DE16CC7" w:rsidR="00935721" w:rsidRDefault="00D56AC6" w:rsidP="00086503">
      <w:pPr>
        <w:ind w:firstLine="720"/>
        <w:jc w:val="both"/>
      </w:pPr>
      <w:r>
        <w:rPr>
          <w:rFonts w:ascii="Arial" w:hAnsi="Arial" w:cs="Arial"/>
        </w:rPr>
        <w:t>The Sierra Club is a member of the small commercial class within ERCOT and also serves on the Reliability Operations Committee.</w:t>
      </w:r>
      <w:r w:rsidR="00513184">
        <w:rPr>
          <w:rFonts w:ascii="Arial" w:hAnsi="Arial" w:cs="Arial"/>
        </w:rPr>
        <w:t xml:space="preserve">  </w:t>
      </w:r>
      <w:r>
        <w:rPr>
          <w:rFonts w:ascii="Arial" w:hAnsi="Arial" w:cs="Arial"/>
        </w:rPr>
        <w:t>We frequently collaborate with other commercial consumers as well as OPUC as the representative of residential consumers both at ROS, but also in other ERCOT forums, including TAC and occasionally the Board of Directors.  While we are not opposed to every proposed change in the Bylaws</w:t>
      </w:r>
      <w:r w:rsidR="00BE0021">
        <w:rPr>
          <w:rFonts w:ascii="Arial" w:hAnsi="Arial" w:cs="Arial"/>
        </w:rPr>
        <w:t xml:space="preserve">, including needed clarifications and </w:t>
      </w:r>
      <w:proofErr w:type="spellStart"/>
      <w:r w:rsidR="00BE0021">
        <w:rPr>
          <w:rFonts w:ascii="Arial" w:hAnsi="Arial" w:cs="Arial"/>
        </w:rPr>
        <w:t>clean up</w:t>
      </w:r>
      <w:proofErr w:type="spellEnd"/>
      <w:r w:rsidR="00BE0021">
        <w:rPr>
          <w:rFonts w:ascii="Arial" w:hAnsi="Arial" w:cs="Arial"/>
        </w:rPr>
        <w:t xml:space="preserve"> of language that is no longer relevant, we are very opposed to moving forward on changes that would allow the Board to change bylaws with no stakeholder input. Thus</w:t>
      </w:r>
      <w:r>
        <w:rPr>
          <w:rFonts w:ascii="Arial" w:hAnsi="Arial" w:cs="Arial"/>
        </w:rPr>
        <w:t>, we want to clearly state that t</w:t>
      </w:r>
      <w:r w:rsidR="00E576C7" w:rsidRPr="00E576C7">
        <w:rPr>
          <w:rFonts w:ascii="Arial" w:hAnsi="Arial" w:cs="Arial"/>
        </w:rPr>
        <w:t>he Electric Reliability Council</w:t>
      </w:r>
      <w:r w:rsidR="00D456F1">
        <w:rPr>
          <w:rFonts w:ascii="Arial" w:hAnsi="Arial" w:cs="Arial"/>
        </w:rPr>
        <w:t xml:space="preserve"> of Texas</w:t>
      </w:r>
      <w:r w:rsidR="00E576C7" w:rsidRPr="00E576C7">
        <w:rPr>
          <w:rFonts w:ascii="Arial" w:hAnsi="Arial" w:cs="Arial"/>
        </w:rPr>
        <w:t xml:space="preserve"> (“ERCOT”) Bylaws do not provide the ERCOT Board of Directors (“Board”) with authority to adopt the Bylaws Amendment, and adopting the Bylaws Amendment would violate the</w:t>
      </w:r>
      <w:r w:rsidR="00086503">
        <w:rPr>
          <w:rFonts w:ascii="Arial" w:hAnsi="Arial" w:cs="Arial"/>
        </w:rPr>
        <w:t xml:space="preserve"> </w:t>
      </w:r>
      <w:r w:rsidR="00E576C7" w:rsidRPr="00E576C7">
        <w:rPr>
          <w:rFonts w:ascii="Arial" w:hAnsi="Arial" w:cs="Arial"/>
        </w:rPr>
        <w:t xml:space="preserve">Texas Business Organization Code (“TBOC”).  In addition, these </w:t>
      </w:r>
      <w:r w:rsidR="00CD2DCE">
        <w:rPr>
          <w:rFonts w:ascii="Arial" w:hAnsi="Arial" w:cs="Arial"/>
        </w:rPr>
        <w:t>b</w:t>
      </w:r>
      <w:r w:rsidR="00E576C7" w:rsidRPr="00E576C7">
        <w:rPr>
          <w:rFonts w:ascii="Arial" w:hAnsi="Arial" w:cs="Arial"/>
        </w:rPr>
        <w:t xml:space="preserve">ylaw changes could have significant </w:t>
      </w:r>
      <w:r w:rsidR="00513184">
        <w:rPr>
          <w:rFonts w:ascii="Arial" w:hAnsi="Arial" w:cs="Arial"/>
        </w:rPr>
        <w:t xml:space="preserve">negative </w:t>
      </w:r>
      <w:r w:rsidR="00E576C7" w:rsidRPr="00E576C7">
        <w:rPr>
          <w:rFonts w:ascii="Arial" w:hAnsi="Arial" w:cs="Arial"/>
        </w:rPr>
        <w:t xml:space="preserve">implications </w:t>
      </w:r>
      <w:r w:rsidR="00513184">
        <w:rPr>
          <w:rFonts w:ascii="Arial" w:hAnsi="Arial" w:cs="Arial"/>
        </w:rPr>
        <w:t>for</w:t>
      </w:r>
      <w:r w:rsidR="00E576C7" w:rsidRPr="00E576C7">
        <w:rPr>
          <w:rFonts w:ascii="Arial" w:hAnsi="Arial" w:cs="Arial"/>
        </w:rPr>
        <w:t xml:space="preserve"> the ERCOT market and </w:t>
      </w:r>
      <w:r w:rsidR="00D456F1">
        <w:rPr>
          <w:rFonts w:ascii="Arial" w:hAnsi="Arial" w:cs="Arial"/>
        </w:rPr>
        <w:t>the state of Texas in general</w:t>
      </w:r>
      <w:r w:rsidR="00E576C7" w:rsidRPr="00E576C7">
        <w:rPr>
          <w:rFonts w:ascii="Arial" w:hAnsi="Arial" w:cs="Arial"/>
        </w:rPr>
        <w:t>.</w:t>
      </w:r>
      <w:r>
        <w:rPr>
          <w:rFonts w:ascii="Arial" w:hAnsi="Arial" w:cs="Arial"/>
        </w:rPr>
        <w:t xml:space="preserve"> Our view is also that the Legislature in approving SB 2 clearly wanted to have an independent Board of Directors; however, they were not removing other stakeholder processes or the role of stakeholders within ERCOT</w:t>
      </w:r>
      <w:r w:rsidR="00BE0021">
        <w:rPr>
          <w:rFonts w:ascii="Arial" w:hAnsi="Arial" w:cs="Arial"/>
        </w:rPr>
        <w:t>, including how future bylaws are changed</w:t>
      </w:r>
      <w:r>
        <w:rPr>
          <w:rFonts w:ascii="Arial" w:hAnsi="Arial" w:cs="Arial"/>
        </w:rPr>
        <w:t xml:space="preserve">. State simply, they wanted the Board of Directors to be free of stakeholder representation but not of participation. </w:t>
      </w:r>
      <w:r w:rsidR="00BE0021">
        <w:rPr>
          <w:rFonts w:ascii="Arial" w:hAnsi="Arial" w:cs="Arial"/>
        </w:rPr>
        <w:t xml:space="preserve">If a future legislature wants to grant the Board of Directors with that exclusive authority, it should do so. </w:t>
      </w:r>
    </w:p>
    <w:p w14:paraId="06EBE02E" w14:textId="2479F97C" w:rsidR="00E576C7" w:rsidRDefault="00E576C7" w:rsidP="0070128C">
      <w:pPr>
        <w:pStyle w:val="Heading1"/>
      </w:pPr>
      <w:r>
        <w:t>Comments</w:t>
      </w:r>
    </w:p>
    <w:p w14:paraId="3EF4AB0D" w14:textId="43B47BC8" w:rsidR="00E576C7" w:rsidRDefault="00430BA9">
      <w:pPr>
        <w:pStyle w:val="Corporate6L1"/>
      </w:pPr>
      <w:r>
        <w:t xml:space="preserve">Under Texas law, </w:t>
      </w:r>
      <w:r w:rsidR="00E576C7" w:rsidRPr="00E576C7">
        <w:t>ERCOT’s current Bylaws</w:t>
      </w:r>
      <w:r>
        <w:t xml:space="preserve"> and</w:t>
      </w:r>
      <w:r w:rsidR="00E576C7" w:rsidRPr="00E576C7">
        <w:t xml:space="preserve"> its Certificate of Formation</w:t>
      </w:r>
      <w:r>
        <w:t xml:space="preserve"> bar</w:t>
      </w:r>
      <w:r w:rsidR="00E576C7" w:rsidRPr="00E576C7">
        <w:t xml:space="preserve"> the Board </w:t>
      </w:r>
      <w:r>
        <w:t>from</w:t>
      </w:r>
      <w:r w:rsidRPr="00E576C7">
        <w:t xml:space="preserve"> </w:t>
      </w:r>
      <w:r w:rsidR="00E576C7" w:rsidRPr="00E576C7">
        <w:t>unilaterally chang</w:t>
      </w:r>
      <w:r>
        <w:t>ing</w:t>
      </w:r>
      <w:r w:rsidR="00E576C7" w:rsidRPr="00E576C7">
        <w:t xml:space="preserve"> </w:t>
      </w:r>
      <w:r>
        <w:t>ERCOT’s</w:t>
      </w:r>
      <w:r w:rsidRPr="00E576C7">
        <w:t xml:space="preserve"> </w:t>
      </w:r>
      <w:r w:rsidR="00E576C7" w:rsidRPr="00E576C7">
        <w:t>Bylaws</w:t>
      </w:r>
    </w:p>
    <w:p w14:paraId="21287039" w14:textId="508744A0" w:rsidR="000F5BCA" w:rsidRDefault="000F5BCA" w:rsidP="006C1DA6">
      <w:pPr>
        <w:pStyle w:val="BodyText"/>
        <w:ind w:firstLine="720"/>
      </w:pPr>
      <w:bookmarkStart w:id="2" w:name="_Hlk114760336"/>
      <w:bookmarkStart w:id="3" w:name="_Hlk114760352"/>
      <w:r>
        <w:t xml:space="preserve">The </w:t>
      </w:r>
      <w:r w:rsidR="00E576C7" w:rsidRPr="007A376D">
        <w:t xml:space="preserve">TBOC </w:t>
      </w:r>
      <w:bookmarkEnd w:id="2"/>
      <w:r w:rsidR="00E576C7" w:rsidRPr="007A376D">
        <w:rPr>
          <w:rFonts w:cstheme="minorHAnsi"/>
        </w:rPr>
        <w:t>§</w:t>
      </w:r>
      <w:r w:rsidR="00E576C7" w:rsidRPr="007A376D">
        <w:t xml:space="preserve"> 22.102</w:t>
      </w:r>
      <w:r w:rsidR="00086503" w:rsidRPr="007A376D">
        <w:t>(c)</w:t>
      </w:r>
      <w:r w:rsidR="00E576C7" w:rsidRPr="007A376D">
        <w:t xml:space="preserve"> </w:t>
      </w:r>
      <w:r w:rsidR="00430BA9" w:rsidRPr="007A376D">
        <w:t xml:space="preserve">restricts the Board’s discretion to change ERCOT’s </w:t>
      </w:r>
      <w:r w:rsidR="00CD2DCE">
        <w:t>B</w:t>
      </w:r>
      <w:r w:rsidR="00CD2DCE" w:rsidRPr="007A376D">
        <w:t>ylaws</w:t>
      </w:r>
      <w:r w:rsidR="00430BA9" w:rsidRPr="007A376D">
        <w:t xml:space="preserve">.  That provision </w:t>
      </w:r>
      <w:r>
        <w:t>precludes</w:t>
      </w:r>
      <w:r w:rsidR="00E576C7" w:rsidRPr="007A376D">
        <w:t xml:space="preserve"> a nonprofit</w:t>
      </w:r>
      <w:r>
        <w:t>’s</w:t>
      </w:r>
      <w:r w:rsidR="00E576C7" w:rsidRPr="007A376D">
        <w:t xml:space="preserve"> Board of Directors </w:t>
      </w:r>
      <w:r>
        <w:t>from</w:t>
      </w:r>
      <w:r w:rsidRPr="007A376D">
        <w:t xml:space="preserve"> </w:t>
      </w:r>
      <w:r w:rsidR="00E576C7" w:rsidRPr="007A376D">
        <w:t>amend</w:t>
      </w:r>
      <w:r>
        <w:t>ing</w:t>
      </w:r>
      <w:r w:rsidR="00E576C7" w:rsidRPr="007A376D">
        <w:t xml:space="preserve"> or repeal</w:t>
      </w:r>
      <w:r>
        <w:t>ing</w:t>
      </w:r>
      <w:r w:rsidR="00E576C7" w:rsidRPr="007A376D">
        <w:t xml:space="preserve"> the</w:t>
      </w:r>
      <w:r>
        <w:t xml:space="preserve"> organization’s</w:t>
      </w:r>
      <w:r w:rsidR="00E576C7" w:rsidRPr="007A376D">
        <w:t xml:space="preserve"> bylaws, or adopt</w:t>
      </w:r>
      <w:r>
        <w:t>ing</w:t>
      </w:r>
      <w:r w:rsidR="00E576C7" w:rsidRPr="007A376D">
        <w:t xml:space="preserve"> new bylaws</w:t>
      </w:r>
      <w:r>
        <w:t>,</w:t>
      </w:r>
      <w:r w:rsidR="00E576C7" w:rsidRPr="007A376D">
        <w:t xml:space="preserve"> </w:t>
      </w:r>
      <w:r>
        <w:t>if</w:t>
      </w:r>
      <w:r w:rsidR="00E576C7" w:rsidRPr="007A376D">
        <w:t xml:space="preserve">: </w:t>
      </w:r>
    </w:p>
    <w:p w14:paraId="686DF0F0" w14:textId="77777777" w:rsidR="000F5BCA" w:rsidRDefault="00E576C7" w:rsidP="000F5BCA">
      <w:pPr>
        <w:pStyle w:val="BodyText"/>
        <w:ind w:left="1440" w:right="1440"/>
      </w:pPr>
      <w:r w:rsidRPr="007A376D">
        <w:lastRenderedPageBreak/>
        <w:t xml:space="preserve">(1) this chapter or the corporation's certificate of formation wholly or partly reserves the power exclusively to the corporation's members; . . . or </w:t>
      </w:r>
    </w:p>
    <w:p w14:paraId="43E6F3E9" w14:textId="6A24DB11" w:rsidR="00E576C7" w:rsidRDefault="00E576C7" w:rsidP="000F5BCA">
      <w:pPr>
        <w:pStyle w:val="BodyText"/>
        <w:ind w:left="1440" w:right="1440"/>
      </w:pPr>
      <w:r w:rsidRPr="007A376D">
        <w:t>(3) in amending, repealing, or adopting a bylaw, the members expressly provide that the board of directors may not amend or repeal the bylaw.</w:t>
      </w:r>
    </w:p>
    <w:p w14:paraId="22F50B45" w14:textId="02C2C832" w:rsidR="00C91186" w:rsidRPr="007A376D" w:rsidRDefault="00C91186" w:rsidP="00C91186">
      <w:pPr>
        <w:pStyle w:val="BodyText"/>
        <w:ind w:firstLine="720"/>
      </w:pPr>
      <w:r>
        <w:t>Both of those factors are present here.</w:t>
      </w:r>
    </w:p>
    <w:bookmarkEnd w:id="3"/>
    <w:p w14:paraId="3D1EC5E3" w14:textId="79008B34" w:rsidR="00E576C7" w:rsidRDefault="00E576C7" w:rsidP="006C1DA6">
      <w:pPr>
        <w:pStyle w:val="Corporate6L2"/>
      </w:pPr>
      <w:r w:rsidRPr="00E576C7">
        <w:t xml:space="preserve">The Board </w:t>
      </w:r>
      <w:r w:rsidR="00972533">
        <w:t>cannot</w:t>
      </w:r>
      <w:r w:rsidRPr="00E576C7">
        <w:t xml:space="preserve"> amend the Bylaw</w:t>
      </w:r>
      <w:r w:rsidRPr="00086503">
        <w:t xml:space="preserve">s </w:t>
      </w:r>
      <w:r w:rsidR="00C91186">
        <w:t>because the</w:t>
      </w:r>
      <w:r w:rsidRPr="00E576C7">
        <w:t xml:space="preserve"> </w:t>
      </w:r>
      <w:r w:rsidR="00972533">
        <w:t>M</w:t>
      </w:r>
      <w:r w:rsidRPr="00E576C7">
        <w:t xml:space="preserve">embers approved the </w:t>
      </w:r>
      <w:r w:rsidR="00C91186">
        <w:t>bylaw amendment</w:t>
      </w:r>
      <w:r w:rsidRPr="00E576C7">
        <w:t xml:space="preserve"> </w:t>
      </w:r>
      <w:r w:rsidR="00972533">
        <w:t xml:space="preserve">process, which </w:t>
      </w:r>
      <w:r w:rsidRPr="00E576C7">
        <w:t>do</w:t>
      </w:r>
      <w:r w:rsidR="00972533">
        <w:t>es</w:t>
      </w:r>
      <w:r w:rsidRPr="00E576C7">
        <w:t xml:space="preserve"> not </w:t>
      </w:r>
      <w:r w:rsidR="00972533">
        <w:t>permit the Board to amend the Bylaws</w:t>
      </w:r>
      <w:r>
        <w:t>.</w:t>
      </w:r>
    </w:p>
    <w:p w14:paraId="7B2A98A1" w14:textId="29973ADB" w:rsidR="009F7F16" w:rsidRDefault="00C91186" w:rsidP="0070128C">
      <w:pPr>
        <w:pStyle w:val="BodyText"/>
        <w:numPr>
          <w:ilvl w:val="0"/>
          <w:numId w:val="22"/>
        </w:numPr>
      </w:pPr>
      <w:r>
        <w:t>T</w:t>
      </w:r>
      <w:r w:rsidR="009F7F16">
        <w:t>he</w:t>
      </w:r>
      <w:r w:rsidR="00CD2DCE">
        <w:t xml:space="preserve"> Corporate</w:t>
      </w:r>
      <w:r w:rsidR="009F7F16">
        <w:t xml:space="preserve"> </w:t>
      </w:r>
      <w:r w:rsidR="009F7F16" w:rsidRPr="004C71E3">
        <w:t xml:space="preserve">Members adopted </w:t>
      </w:r>
      <w:r w:rsidR="00D563FB">
        <w:t>Section</w:t>
      </w:r>
      <w:r w:rsidR="009F7F16" w:rsidRPr="004C71E3">
        <w:t xml:space="preserve"> 13</w:t>
      </w:r>
      <w:r w:rsidR="00D563FB">
        <w:t>.1 of the Bylaws</w:t>
      </w:r>
      <w:r w:rsidR="00086503">
        <w:t>,</w:t>
      </w:r>
      <w:r w:rsidR="009F7F16" w:rsidRPr="004C71E3">
        <w:t xml:space="preserve"> which lays out the</w:t>
      </w:r>
      <w:r>
        <w:t xml:space="preserve"> following</w:t>
      </w:r>
      <w:r w:rsidR="009F7F16" w:rsidRPr="004C71E3">
        <w:t xml:space="preserve"> method for amending the </w:t>
      </w:r>
      <w:r w:rsidR="00D563FB">
        <w:t>B</w:t>
      </w:r>
      <w:r w:rsidR="009F7F16" w:rsidRPr="004C71E3">
        <w:t>ylaws</w:t>
      </w:r>
      <w:r>
        <w:t xml:space="preserve">: (1) </w:t>
      </w:r>
      <w:r w:rsidR="00972533">
        <w:t>an amendment must be approved by</w:t>
      </w:r>
      <w:r w:rsidR="00972533" w:rsidRPr="005400A2">
        <w:t xml:space="preserve"> the </w:t>
      </w:r>
      <w:r w:rsidR="00972533">
        <w:t>B</w:t>
      </w:r>
      <w:r w:rsidR="00972533" w:rsidRPr="005400A2">
        <w:t xml:space="preserve">oard, and </w:t>
      </w:r>
      <w:r w:rsidR="00972533">
        <w:t>then</w:t>
      </w:r>
      <w:r>
        <w:t xml:space="preserve"> (2)</w:t>
      </w:r>
      <w:r w:rsidR="00972533">
        <w:t xml:space="preserve"> </w:t>
      </w:r>
      <w:r w:rsidR="00972533" w:rsidRPr="005400A2">
        <w:t xml:space="preserve">the </w:t>
      </w:r>
      <w:r w:rsidR="00972533">
        <w:t>C</w:t>
      </w:r>
      <w:r w:rsidR="00972533" w:rsidRPr="005400A2">
        <w:t xml:space="preserve">orporate </w:t>
      </w:r>
      <w:r w:rsidR="00972533">
        <w:t>M</w:t>
      </w:r>
      <w:r w:rsidR="00972533" w:rsidRPr="005400A2">
        <w:t xml:space="preserve">embers </w:t>
      </w:r>
      <w:r w:rsidR="00972533">
        <w:t xml:space="preserve">must </w:t>
      </w:r>
      <w:r w:rsidR="00972533" w:rsidRPr="005400A2">
        <w:t>vote to enact the amendment</w:t>
      </w:r>
      <w:r w:rsidR="009F7F16" w:rsidRPr="004C71E3">
        <w:t>.</w:t>
      </w:r>
    </w:p>
    <w:p w14:paraId="2C2E63B5" w14:textId="7CB1E1A4" w:rsidR="009F7F16" w:rsidRPr="004C71E3" w:rsidRDefault="009F7F16" w:rsidP="0070128C">
      <w:pPr>
        <w:pStyle w:val="BodyText"/>
        <w:numPr>
          <w:ilvl w:val="1"/>
          <w:numId w:val="22"/>
        </w:numPr>
      </w:pPr>
      <w:r>
        <w:t xml:space="preserve">The </w:t>
      </w:r>
      <w:r w:rsidR="00CD2DCE">
        <w:t xml:space="preserve">Corporate </w:t>
      </w:r>
      <w:r>
        <w:t xml:space="preserve">Members approved the </w:t>
      </w:r>
      <w:r w:rsidR="00086503">
        <w:t>B</w:t>
      </w:r>
      <w:r>
        <w:t xml:space="preserve">ylaws to expressly provide how the </w:t>
      </w:r>
      <w:r w:rsidR="00086503">
        <w:t>B</w:t>
      </w:r>
      <w:r>
        <w:t>ylaws were to be amended, so that process must be followed.  Specifically, the Bylaws provide that “</w:t>
      </w:r>
      <w:r w:rsidRPr="006D4DFA">
        <w:t xml:space="preserve">Corporate Members </w:t>
      </w:r>
      <w:r w:rsidRPr="009F7F16">
        <w:rPr>
          <w:b/>
          <w:bCs/>
          <w:i/>
          <w:iCs/>
        </w:rPr>
        <w:t>must</w:t>
      </w:r>
      <w:r w:rsidRPr="006D4DFA">
        <w:t xml:space="preserve"> vote to enact the Board-approved amendment</w:t>
      </w:r>
      <w:r>
        <w:t>…”</w:t>
      </w:r>
      <w:r>
        <w:rPr>
          <w:rStyle w:val="FootnoteReference"/>
        </w:rPr>
        <w:footnoteReference w:id="1"/>
      </w:r>
    </w:p>
    <w:p w14:paraId="2993577D" w14:textId="5416E8C4" w:rsidR="00C91186" w:rsidRDefault="009F7F16" w:rsidP="003129E6">
      <w:pPr>
        <w:pStyle w:val="BodyText"/>
        <w:numPr>
          <w:ilvl w:val="1"/>
          <w:numId w:val="22"/>
        </w:numPr>
      </w:pPr>
      <w:r>
        <w:t>The</w:t>
      </w:r>
      <w:r w:rsidR="00CD2DCE" w:rsidRPr="00CD2DCE">
        <w:t xml:space="preserve"> </w:t>
      </w:r>
      <w:r w:rsidR="00CD2DCE">
        <w:t>Corporate</w:t>
      </w:r>
      <w:r>
        <w:t xml:space="preserve"> Members approved Bylaw amendments in 2020,</w:t>
      </w:r>
      <w:r w:rsidRPr="004C71E3">
        <w:rPr>
          <w:vertAlign w:val="superscript"/>
        </w:rPr>
        <w:footnoteReference w:id="2"/>
      </w:r>
      <w:r>
        <w:t xml:space="preserve"> 2018,</w:t>
      </w:r>
      <w:r w:rsidRPr="004C71E3">
        <w:rPr>
          <w:vertAlign w:val="superscript"/>
        </w:rPr>
        <w:footnoteReference w:id="3"/>
      </w:r>
      <w:r>
        <w:t xml:space="preserve"> 2015,</w:t>
      </w:r>
      <w:r w:rsidRPr="004C71E3">
        <w:rPr>
          <w:vertAlign w:val="superscript"/>
        </w:rPr>
        <w:footnoteReference w:id="4"/>
      </w:r>
      <w:r>
        <w:t xml:space="preserve"> 2013,</w:t>
      </w:r>
      <w:r w:rsidRPr="004C71E3">
        <w:rPr>
          <w:vertAlign w:val="superscript"/>
        </w:rPr>
        <w:footnoteReference w:id="5"/>
      </w:r>
      <w:r>
        <w:t xml:space="preserve"> 2010,</w:t>
      </w:r>
      <w:r w:rsidRPr="00D7038D">
        <w:rPr>
          <w:vertAlign w:val="superscript"/>
        </w:rPr>
        <w:footnoteReference w:id="6"/>
      </w:r>
      <w:r>
        <w:t xml:space="preserve"> </w:t>
      </w:r>
      <w:r w:rsidRPr="00D7038D">
        <w:t>2007</w:t>
      </w:r>
      <w:r>
        <w:t>,</w:t>
      </w:r>
      <w:r w:rsidRPr="00D7038D">
        <w:rPr>
          <w:vertAlign w:val="superscript"/>
        </w:rPr>
        <w:footnoteReference w:id="7"/>
      </w:r>
      <w:r w:rsidRPr="00D7038D">
        <w:t xml:space="preserve"> and 2005</w:t>
      </w:r>
      <w:r>
        <w:t>.</w:t>
      </w:r>
      <w:r w:rsidRPr="00D7038D">
        <w:rPr>
          <w:vertAlign w:val="superscript"/>
        </w:rPr>
        <w:footnoteReference w:id="8"/>
      </w:r>
      <w:r>
        <w:t xml:space="preserve">  </w:t>
      </w:r>
    </w:p>
    <w:p w14:paraId="65160859" w14:textId="24E939C3" w:rsidR="003129E6" w:rsidRDefault="009F7F16" w:rsidP="003129E6">
      <w:pPr>
        <w:pStyle w:val="BodyText"/>
        <w:numPr>
          <w:ilvl w:val="1"/>
          <w:numId w:val="22"/>
        </w:numPr>
      </w:pPr>
      <w:r w:rsidRPr="00D7038D">
        <w:t xml:space="preserve">ERCOT has only amended the Bylaws without a vote </w:t>
      </w:r>
      <w:r w:rsidR="00C91186">
        <w:t>of</w:t>
      </w:r>
      <w:r w:rsidRPr="00D7038D">
        <w:t xml:space="preserve"> the Corporate Members once</w:t>
      </w:r>
      <w:r w:rsidR="00C91186">
        <w:t>.  This</w:t>
      </w:r>
      <w:r w:rsidR="00556FE3">
        <w:t xml:space="preserve"> occurred</w:t>
      </w:r>
      <w:r w:rsidRPr="00D7038D">
        <w:t xml:space="preserve"> in 2021</w:t>
      </w:r>
      <w:r w:rsidR="00C91186">
        <w:t xml:space="preserve"> in response</w:t>
      </w:r>
      <w:r w:rsidRPr="00D7038D">
        <w:t xml:space="preserve"> to a statutory mandate </w:t>
      </w:r>
      <w:r w:rsidR="00C91186">
        <w:t xml:space="preserve">for ERCOT to </w:t>
      </w:r>
      <w:r w:rsidR="00556FE3">
        <w:t>revise the</w:t>
      </w:r>
      <w:r w:rsidR="00C91186">
        <w:t xml:space="preserve"> structure and qualifications of the</w:t>
      </w:r>
      <w:r w:rsidR="00556FE3">
        <w:t xml:space="preserve"> Board of Directors</w:t>
      </w:r>
      <w:r>
        <w:t>.</w:t>
      </w:r>
      <w:r w:rsidR="00556FE3">
        <w:rPr>
          <w:rStyle w:val="FootnoteReference"/>
        </w:rPr>
        <w:footnoteReference w:id="9"/>
      </w:r>
      <w:r>
        <w:t xml:space="preserve"> </w:t>
      </w:r>
      <w:r w:rsidR="00556FE3">
        <w:t xml:space="preserve"> </w:t>
      </w:r>
    </w:p>
    <w:p w14:paraId="31366A84" w14:textId="64A8256C" w:rsidR="009F7F16" w:rsidRDefault="00914D8A" w:rsidP="0070128C">
      <w:pPr>
        <w:pStyle w:val="BodyText"/>
        <w:numPr>
          <w:ilvl w:val="0"/>
          <w:numId w:val="22"/>
        </w:numPr>
      </w:pPr>
      <w:r>
        <w:t xml:space="preserve">The statement that “these Bylaws may be amended” in </w:t>
      </w:r>
      <w:r w:rsidR="00D563FB">
        <w:t xml:space="preserve">Section </w:t>
      </w:r>
      <w:r w:rsidR="009F7F16">
        <w:t xml:space="preserve">13.1 </w:t>
      </w:r>
      <w:r w:rsidR="00556FE3">
        <w:t xml:space="preserve">of </w:t>
      </w:r>
      <w:r w:rsidR="006C1DA6">
        <w:t xml:space="preserve">the Bylaws </w:t>
      </w:r>
      <w:r w:rsidR="00556FE3">
        <w:t>does not</w:t>
      </w:r>
      <w:r>
        <w:t xml:space="preserve"> grant the Board expansive</w:t>
      </w:r>
      <w:r w:rsidR="00556FE3">
        <w:t xml:space="preserve"> </w:t>
      </w:r>
      <w:r>
        <w:t>authority</w:t>
      </w:r>
      <w:r w:rsidR="00556FE3">
        <w:t xml:space="preserve"> to amend the Bylaws</w:t>
      </w:r>
      <w:r>
        <w:t xml:space="preserve"> in a manner that is not specified</w:t>
      </w:r>
      <w:r w:rsidR="00556FE3">
        <w:t>.</w:t>
      </w:r>
    </w:p>
    <w:p w14:paraId="0366D949" w14:textId="0C347E04" w:rsidR="00935721" w:rsidRDefault="000E7073" w:rsidP="005A5955">
      <w:pPr>
        <w:pStyle w:val="Corporate6L2"/>
      </w:pPr>
      <w:r>
        <w:lastRenderedPageBreak/>
        <w:t>T</w:t>
      </w:r>
      <w:r w:rsidR="005400A2" w:rsidRPr="005400A2">
        <w:t xml:space="preserve">he Board </w:t>
      </w:r>
      <w:r>
        <w:t>is also prohibited from amending</w:t>
      </w:r>
      <w:r w:rsidR="005400A2" w:rsidRPr="005400A2">
        <w:t xml:space="preserve"> the Bylaws </w:t>
      </w:r>
      <w:r w:rsidR="005400A2">
        <w:t xml:space="preserve">under </w:t>
      </w:r>
      <w:r w:rsidR="005400A2" w:rsidRPr="005400A2">
        <w:t>TBOC</w:t>
      </w:r>
      <w:r w:rsidR="00D563FB">
        <w:t> </w:t>
      </w:r>
      <w:r w:rsidR="005400A2" w:rsidRPr="005400A2">
        <w:t>§</w:t>
      </w:r>
      <w:r w:rsidR="00D563FB">
        <w:t> </w:t>
      </w:r>
      <w:r w:rsidR="005400A2" w:rsidRPr="005400A2">
        <w:t>22.102(c)(</w:t>
      </w:r>
      <w:r w:rsidR="005400A2">
        <w:t>1</w:t>
      </w:r>
      <w:r w:rsidR="005400A2" w:rsidRPr="005400A2">
        <w:t xml:space="preserve">) because ERCOT’s </w:t>
      </w:r>
      <w:r w:rsidR="00D563FB">
        <w:t>C</w:t>
      </w:r>
      <w:r w:rsidR="005400A2" w:rsidRPr="005400A2">
        <w:t xml:space="preserve">ertificate of </w:t>
      </w:r>
      <w:r w:rsidR="00D563FB">
        <w:t>F</w:t>
      </w:r>
      <w:r w:rsidR="005400A2" w:rsidRPr="005400A2">
        <w:t xml:space="preserve">ormation reserves </w:t>
      </w:r>
      <w:r w:rsidRPr="005400A2">
        <w:t>th</w:t>
      </w:r>
      <w:r>
        <w:t>at</w:t>
      </w:r>
      <w:r w:rsidRPr="005400A2">
        <w:t xml:space="preserve"> </w:t>
      </w:r>
      <w:r w:rsidR="005400A2" w:rsidRPr="005400A2">
        <w:t>power exclusively to</w:t>
      </w:r>
      <w:r w:rsidR="00D563FB">
        <w:t xml:space="preserve"> its Corporate M</w:t>
      </w:r>
      <w:r w:rsidR="005400A2" w:rsidRPr="005400A2">
        <w:t>embers.</w:t>
      </w:r>
      <w:r w:rsidR="005400A2">
        <w:rPr>
          <w:rStyle w:val="FootnoteReference"/>
        </w:rPr>
        <w:footnoteReference w:id="10"/>
      </w:r>
    </w:p>
    <w:p w14:paraId="5E9BA0DD" w14:textId="414D7D57" w:rsidR="00CA799D" w:rsidRDefault="00CA799D" w:rsidP="00F2559D">
      <w:pPr>
        <w:pStyle w:val="BodyText"/>
        <w:numPr>
          <w:ilvl w:val="0"/>
          <w:numId w:val="27"/>
        </w:numPr>
      </w:pPr>
      <w:r w:rsidRPr="005400A2">
        <w:t>TBOC</w:t>
      </w:r>
      <w:r>
        <w:t> </w:t>
      </w:r>
      <w:r w:rsidRPr="005400A2">
        <w:t>§</w:t>
      </w:r>
      <w:r>
        <w:t> </w:t>
      </w:r>
      <w:r w:rsidRPr="005400A2">
        <w:t>22.102(c)(</w:t>
      </w:r>
      <w:r>
        <w:t>1</w:t>
      </w:r>
      <w:r w:rsidRPr="005400A2">
        <w:t>)</w:t>
      </w:r>
      <w:r>
        <w:t xml:space="preserve"> provides that a Board of Directors cannot amend </w:t>
      </w:r>
      <w:r w:rsidR="000E7073">
        <w:t xml:space="preserve">a </w:t>
      </w:r>
      <w:r>
        <w:t xml:space="preserve">corporation’s bylaws if the </w:t>
      </w:r>
      <w:r w:rsidRPr="00E576C7">
        <w:t xml:space="preserve">corporation's certificate of formation wholly or partly reserves </w:t>
      </w:r>
      <w:r w:rsidR="000E7073" w:rsidRPr="00E576C7">
        <w:t>th</w:t>
      </w:r>
      <w:r w:rsidR="000E7073">
        <w:t>at</w:t>
      </w:r>
      <w:r w:rsidR="000E7073" w:rsidRPr="00E576C7">
        <w:t xml:space="preserve"> </w:t>
      </w:r>
      <w:r w:rsidRPr="00E576C7">
        <w:t>power exclusively to the corporation's members</w:t>
      </w:r>
      <w:r w:rsidR="00CD2DCE">
        <w:t>.</w:t>
      </w:r>
    </w:p>
    <w:p w14:paraId="549E74D9" w14:textId="08A76546" w:rsidR="005400A2" w:rsidRPr="005400A2" w:rsidRDefault="005400A2" w:rsidP="00F2559D">
      <w:pPr>
        <w:pStyle w:val="BodyText"/>
        <w:numPr>
          <w:ilvl w:val="0"/>
          <w:numId w:val="27"/>
        </w:numPr>
      </w:pPr>
      <w:r w:rsidRPr="005400A2">
        <w:t>The Bylaws set forth a procedure</w:t>
      </w:r>
      <w:r w:rsidR="003B3AD6">
        <w:t xml:space="preserve"> for bylaw amendments that requires a vote of the</w:t>
      </w:r>
      <w:r w:rsidRPr="005400A2">
        <w:t xml:space="preserve"> </w:t>
      </w:r>
      <w:r w:rsidR="00CD2DCE">
        <w:t xml:space="preserve">Corporate </w:t>
      </w:r>
      <w:proofErr w:type="gramStart"/>
      <w:r w:rsidR="00CD2DCE">
        <w:t>Members</w:t>
      </w:r>
      <w:r w:rsidR="00CD2DCE" w:rsidRPr="005400A2">
        <w:t xml:space="preserve"> </w:t>
      </w:r>
      <w:r w:rsidRPr="005400A2">
        <w:t>:</w:t>
      </w:r>
      <w:proofErr w:type="gramEnd"/>
    </w:p>
    <w:p w14:paraId="5DF59ADF" w14:textId="52DD9F6B" w:rsidR="005400A2" w:rsidRPr="005400A2" w:rsidRDefault="005400A2" w:rsidP="00F2559D">
      <w:pPr>
        <w:pStyle w:val="BodyText"/>
        <w:numPr>
          <w:ilvl w:val="1"/>
          <w:numId w:val="27"/>
        </w:numPr>
      </w:pPr>
      <w:r w:rsidRPr="005400A2">
        <w:t xml:space="preserve">The Bylaws provide that, subject to PUC approval, they can be amended if (1) </w:t>
      </w:r>
      <w:r w:rsidR="003B3AD6">
        <w:t>the amendment</w:t>
      </w:r>
      <w:r w:rsidR="003B3AD6" w:rsidRPr="005400A2">
        <w:t xml:space="preserve"> </w:t>
      </w:r>
      <w:r w:rsidRPr="005400A2">
        <w:t xml:space="preserve">is approved by the </w:t>
      </w:r>
      <w:r w:rsidR="00AF3E2F">
        <w:t>B</w:t>
      </w:r>
      <w:r w:rsidRPr="005400A2">
        <w:t xml:space="preserve">oard, and (2) the </w:t>
      </w:r>
      <w:r w:rsidR="00AF3E2F">
        <w:t>C</w:t>
      </w:r>
      <w:r w:rsidRPr="005400A2">
        <w:t xml:space="preserve">orporate </w:t>
      </w:r>
      <w:r w:rsidR="00AF3E2F">
        <w:t>M</w:t>
      </w:r>
      <w:r w:rsidRPr="005400A2">
        <w:t>embers vote to enact the amendment.</w:t>
      </w:r>
      <w:r w:rsidRPr="005400A2">
        <w:rPr>
          <w:rStyle w:val="FootnoteReference"/>
        </w:rPr>
        <w:footnoteReference w:id="11"/>
      </w:r>
    </w:p>
    <w:p w14:paraId="32434863" w14:textId="29EB4BE1" w:rsidR="005400A2" w:rsidRPr="005400A2" w:rsidRDefault="005400A2" w:rsidP="00F2559D">
      <w:pPr>
        <w:pStyle w:val="BodyText"/>
        <w:numPr>
          <w:ilvl w:val="1"/>
          <w:numId w:val="27"/>
        </w:numPr>
      </w:pPr>
      <w:r w:rsidRPr="005400A2">
        <w:t>When describing the rights of members and associate members, the Bylaws include voting on amendments to the Bylaws</w:t>
      </w:r>
      <w:r w:rsidR="00D563FB">
        <w:t xml:space="preserve"> as a </w:t>
      </w:r>
      <w:r w:rsidR="003B3AD6">
        <w:t>“</w:t>
      </w:r>
      <w:r w:rsidR="00D563FB">
        <w:t>right</w:t>
      </w:r>
      <w:r w:rsidRPr="005400A2">
        <w:t>.</w:t>
      </w:r>
      <w:r w:rsidR="003B3AD6">
        <w:t>”</w:t>
      </w:r>
      <w:r w:rsidRPr="005400A2">
        <w:rPr>
          <w:rStyle w:val="FootnoteReference"/>
        </w:rPr>
        <w:footnoteReference w:id="12"/>
      </w:r>
    </w:p>
    <w:p w14:paraId="5A3CBC9B" w14:textId="10558595" w:rsidR="005400A2" w:rsidRPr="005400A2" w:rsidRDefault="00503EBA" w:rsidP="00F2559D">
      <w:pPr>
        <w:pStyle w:val="BodyText"/>
        <w:numPr>
          <w:ilvl w:val="0"/>
          <w:numId w:val="27"/>
        </w:numPr>
      </w:pPr>
      <w:r>
        <w:t>The language in ERCOT’s Certificate of Formation</w:t>
      </w:r>
      <w:r w:rsidR="00090284">
        <w:t xml:space="preserve"> clearly</w:t>
      </w:r>
      <w:r>
        <w:t xml:space="preserve"> “reserve[s] the power</w:t>
      </w:r>
      <w:r w:rsidR="003B3AD6">
        <w:t xml:space="preserve"> [to amend bylaws]</w:t>
      </w:r>
      <w:r>
        <w:t xml:space="preserve"> exclusively” for the Members </w:t>
      </w:r>
      <w:r w:rsidR="005400A2" w:rsidRPr="005400A2">
        <w:t>because ERCOT’s Certificate of Formation says the Bylaws “</w:t>
      </w:r>
      <w:r w:rsidR="005400A2" w:rsidRPr="005400A2">
        <w:rPr>
          <w:b/>
          <w:bCs/>
          <w:i/>
          <w:iCs/>
        </w:rPr>
        <w:t>may</w:t>
      </w:r>
      <w:r w:rsidR="005400A2" w:rsidRPr="005400A2">
        <w:rPr>
          <w:i/>
          <w:iCs/>
        </w:rPr>
        <w:t xml:space="preserve"> </w:t>
      </w:r>
      <w:r w:rsidR="005400A2" w:rsidRPr="005400A2">
        <w:t xml:space="preserve">be altered …by the Members, </w:t>
      </w:r>
      <w:r w:rsidR="005400A2" w:rsidRPr="005400A2">
        <w:rPr>
          <w:b/>
          <w:bCs/>
          <w:i/>
          <w:iCs/>
        </w:rPr>
        <w:t>if allowed</w:t>
      </w:r>
      <w:r w:rsidR="005400A2" w:rsidRPr="005400A2">
        <w:t>…”</w:t>
      </w:r>
      <w:r w:rsidR="005400A2" w:rsidRPr="005400A2">
        <w:rPr>
          <w:rStyle w:val="FootnoteReference"/>
        </w:rPr>
        <w:footnoteReference w:id="13"/>
      </w:r>
    </w:p>
    <w:p w14:paraId="671C5A73" w14:textId="36BD0BB3" w:rsidR="005400A2" w:rsidRDefault="005400A2" w:rsidP="00F2559D">
      <w:pPr>
        <w:pStyle w:val="BodyText"/>
        <w:numPr>
          <w:ilvl w:val="1"/>
          <w:numId w:val="27"/>
        </w:numPr>
      </w:pPr>
      <w:r w:rsidRPr="005400A2">
        <w:t>“</w:t>
      </w:r>
      <w:r w:rsidR="00503EBA">
        <w:t>I</w:t>
      </w:r>
      <w:r w:rsidRPr="005400A2">
        <w:t>f allowed” modifies the word that it is closest to (“Members”), so the second sentence of Article 9 should effectively be read as: “If Members are allowed [</w:t>
      </w:r>
      <w:r w:rsidR="003C1144">
        <w:t xml:space="preserve">to exist pursuant to </w:t>
      </w:r>
      <w:r w:rsidR="00503EBA">
        <w:t>the Bylaws</w:t>
      </w:r>
      <w:r w:rsidRPr="005400A2">
        <w:t xml:space="preserve">], the Bylaws may be altered, amended or repealed or new Bylaws adopted by the Members through a procedure set forth in the Bylaws or any other manner set forth in the Bylaws.” Thus, </w:t>
      </w:r>
      <w:r w:rsidR="003C1144">
        <w:t>at the point</w:t>
      </w:r>
      <w:r w:rsidR="003C1144" w:rsidRPr="005400A2">
        <w:t xml:space="preserve"> </w:t>
      </w:r>
      <w:r w:rsidR="00937C3A">
        <w:t>the</w:t>
      </w:r>
      <w:r w:rsidR="003C1144">
        <w:t xml:space="preserve"> Bylaws authorized the existence of the</w:t>
      </w:r>
      <w:r w:rsidR="00937C3A">
        <w:t xml:space="preserve"> </w:t>
      </w:r>
      <w:r w:rsidR="00CD2DCE">
        <w:t xml:space="preserve">Corporate </w:t>
      </w:r>
      <w:r w:rsidRPr="005400A2">
        <w:t xml:space="preserve">Members, </w:t>
      </w:r>
      <w:r w:rsidR="003C1144" w:rsidRPr="005400A2">
        <w:t>th</w:t>
      </w:r>
      <w:r w:rsidR="003C1144">
        <w:t>ose</w:t>
      </w:r>
      <w:r w:rsidR="003C1144" w:rsidRPr="005400A2">
        <w:t xml:space="preserve"> </w:t>
      </w:r>
      <w:r w:rsidR="00937C3A">
        <w:t xml:space="preserve">Corporate </w:t>
      </w:r>
      <w:r w:rsidRPr="005400A2">
        <w:t xml:space="preserve">Members </w:t>
      </w:r>
      <w:r w:rsidR="003C1144">
        <w:t>obtained</w:t>
      </w:r>
      <w:r w:rsidR="003C1144" w:rsidRPr="005400A2">
        <w:t xml:space="preserve"> </w:t>
      </w:r>
      <w:r w:rsidRPr="005400A2">
        <w:t>exclusive authority to amend the Bylaws going forward.</w:t>
      </w:r>
    </w:p>
    <w:p w14:paraId="0D7694F1" w14:textId="77777777" w:rsidR="00632F18" w:rsidRPr="005400A2" w:rsidRDefault="00632F18" w:rsidP="00F2559D">
      <w:pPr>
        <w:pStyle w:val="BodyText"/>
        <w:numPr>
          <w:ilvl w:val="1"/>
          <w:numId w:val="27"/>
        </w:numPr>
      </w:pPr>
    </w:p>
    <w:p w14:paraId="1FCEE111" w14:textId="666398F8" w:rsidR="0070128C" w:rsidRPr="0070128C" w:rsidRDefault="0070128C" w:rsidP="0004611F">
      <w:pPr>
        <w:pStyle w:val="Corporate6L1"/>
        <w:numPr>
          <w:ilvl w:val="0"/>
          <w:numId w:val="0"/>
        </w:numPr>
      </w:pPr>
      <w:r w:rsidRPr="0070128C">
        <w:t xml:space="preserve">Removing Corporate Members’ voting power in the </w:t>
      </w:r>
      <w:r>
        <w:t>B</w:t>
      </w:r>
      <w:r w:rsidRPr="0070128C">
        <w:t xml:space="preserve">ylaws </w:t>
      </w:r>
      <w:r w:rsidR="007A376D">
        <w:t xml:space="preserve">would </w:t>
      </w:r>
      <w:r w:rsidR="0004611F">
        <w:t>undermine stakeholder participation</w:t>
      </w:r>
      <w:r w:rsidR="00AF3E2F">
        <w:t xml:space="preserve"> and lead to uncertainty.</w:t>
      </w:r>
    </w:p>
    <w:p w14:paraId="73D158C0" w14:textId="13CA5ACA" w:rsidR="00935721" w:rsidRDefault="00BE0021" w:rsidP="0070128C">
      <w:pPr>
        <w:pStyle w:val="BodyText"/>
        <w:numPr>
          <w:ilvl w:val="0"/>
          <w:numId w:val="24"/>
        </w:numPr>
      </w:pPr>
      <w:r>
        <w:t xml:space="preserve">While the Board has indicated its intent to keep stakeholder involvement, </w:t>
      </w:r>
      <w:r w:rsidR="0070128C" w:rsidRPr="0070128C">
        <w:t xml:space="preserve">the </w:t>
      </w:r>
      <w:r>
        <w:t xml:space="preserve">proposed Bylaw </w:t>
      </w:r>
      <w:r w:rsidR="00937C3A">
        <w:t>A</w:t>
      </w:r>
      <w:r w:rsidR="00937C3A" w:rsidRPr="0070128C">
        <w:t xml:space="preserve">mendment </w:t>
      </w:r>
      <w:r w:rsidR="007A376D">
        <w:t xml:space="preserve">creates a significant risk that </w:t>
      </w:r>
      <w:r w:rsidR="0070128C" w:rsidRPr="0070128C">
        <w:t xml:space="preserve">stakeholders </w:t>
      </w:r>
      <w:r w:rsidR="007A376D">
        <w:t>will be marginalized, which could have far-reaching consequences for ERCOT and the market</w:t>
      </w:r>
      <w:r w:rsidR="0070128C" w:rsidRPr="0070128C">
        <w:t>.</w:t>
      </w:r>
      <w:r>
        <w:t xml:space="preserve"> There will be nothing to prevent this board or a future board from eliminating TAC, or other important voting committees that help develop protocols and offer important information to ERCOT and its board. </w:t>
      </w:r>
    </w:p>
    <w:p w14:paraId="2CE6969C" w14:textId="254A45D3" w:rsidR="0070128C" w:rsidRDefault="0070128C" w:rsidP="00BE0021">
      <w:pPr>
        <w:pStyle w:val="BodyText"/>
        <w:ind w:left="720"/>
      </w:pPr>
      <w:r>
        <w:t xml:space="preserve">If the Board can amend the Bylaws without a vote of the </w:t>
      </w:r>
      <w:r w:rsidR="00AF3E2F">
        <w:t>Corporate M</w:t>
      </w:r>
      <w:r>
        <w:t xml:space="preserve">embers, a future Board </w:t>
      </w:r>
      <w:r w:rsidR="00D15D5E">
        <w:t>would clearly have the power to</w:t>
      </w:r>
      <w:r>
        <w:t xml:space="preserve"> eliminate the stakeholder process</w:t>
      </w:r>
      <w:r w:rsidR="00D15D5E">
        <w:t xml:space="preserve"> </w:t>
      </w:r>
      <w:r w:rsidR="00BE0021">
        <w:lastRenderedPageBreak/>
        <w:t>altogether</w:t>
      </w:r>
      <w:r>
        <w:t>.  The current Bylaws provide a necessary check</w:t>
      </w:r>
      <w:r w:rsidR="003C1144">
        <w:t xml:space="preserve"> on the Board’s authority and allows</w:t>
      </w:r>
      <w:r w:rsidR="00FD0637">
        <w:t xml:space="preserve"> the</w:t>
      </w:r>
      <w:r>
        <w:t xml:space="preserve"> stakeholders </w:t>
      </w:r>
      <w:r w:rsidR="00FD0637">
        <w:t xml:space="preserve">to </w:t>
      </w:r>
      <w:r>
        <w:t>act as a backstop.</w:t>
      </w:r>
      <w:r w:rsidR="00D15D5E">
        <w:t xml:space="preserve"> </w:t>
      </w:r>
      <w:r w:rsidR="00937C3A">
        <w:t xml:space="preserve"> </w:t>
      </w:r>
      <w:r w:rsidR="00D15D5E">
        <w:t xml:space="preserve">As noted below, stakeholders provide important input in both the design and implementation of PUC and ERCOT directives.  Without this input, ERCOT and the market would suffer.  </w:t>
      </w:r>
    </w:p>
    <w:p w14:paraId="2DCFBEF8" w14:textId="6B6BE8C4" w:rsidR="0004611F" w:rsidRDefault="0070128C" w:rsidP="0004611F">
      <w:pPr>
        <w:pStyle w:val="BodyText"/>
        <w:numPr>
          <w:ilvl w:val="0"/>
          <w:numId w:val="24"/>
        </w:numPr>
      </w:pPr>
      <w:r>
        <w:t xml:space="preserve">Ultimately, having </w:t>
      </w:r>
      <w:r w:rsidR="00FD0637">
        <w:t xml:space="preserve">Corporate Members </w:t>
      </w:r>
      <w:r>
        <w:t xml:space="preserve">involved in </w:t>
      </w:r>
      <w:r w:rsidR="00FD0637">
        <w:t xml:space="preserve">amending </w:t>
      </w:r>
      <w:r>
        <w:t xml:space="preserve">the Bylaws ensures that market-wide policy decisions are well-reasoned and thoroughly vetted.  </w:t>
      </w:r>
      <w:r w:rsidR="0004611F">
        <w:t xml:space="preserve">There </w:t>
      </w:r>
      <w:proofErr w:type="gramStart"/>
      <w:r w:rsidR="0004611F">
        <w:t>are</w:t>
      </w:r>
      <w:proofErr w:type="gramEnd"/>
      <w:r w:rsidR="0004611F">
        <w:t xml:space="preserve"> a myriad of examples where ERCOT staff came up with a reasonable change to protocols or operations that would have had unintended consequences or additional costs if not for the stakeholder process. </w:t>
      </w:r>
    </w:p>
    <w:p w14:paraId="7D30C10B" w14:textId="50A345DF" w:rsidR="0004611F" w:rsidRDefault="0004611F" w:rsidP="0004611F">
      <w:pPr>
        <w:pStyle w:val="BodyText"/>
        <w:numPr>
          <w:ilvl w:val="0"/>
          <w:numId w:val="24"/>
        </w:numPr>
      </w:pPr>
      <w:r>
        <w:t xml:space="preserve">As just one recent example, at the latest ROS meeting, the committee voted to change a new requirement on generators to conduct an engineering study to examine their operations from once every five years to once every seven years when ERCOT agreed that their own analysis showed this would be sufficient. </w:t>
      </w:r>
    </w:p>
    <w:p w14:paraId="78C5C28A" w14:textId="22BC4D76" w:rsidR="0070128C" w:rsidRDefault="0070128C" w:rsidP="0004611F">
      <w:pPr>
        <w:pStyle w:val="BodyText"/>
        <w:numPr>
          <w:ilvl w:val="0"/>
          <w:numId w:val="24"/>
        </w:numPr>
      </w:pPr>
      <w:r>
        <w:t>When ERCOT transitioned to a deregulated market, it relied on the stakeholder</w:t>
      </w:r>
      <w:r w:rsidR="00FD0637">
        <w:t xml:space="preserve">s’ knowledge and expertise to </w:t>
      </w:r>
      <w:r>
        <w:t>create the rules of the market</w:t>
      </w:r>
      <w:r w:rsidR="00FD0637">
        <w:t xml:space="preserve"> through a deliberative process</w:t>
      </w:r>
      <w:r>
        <w:t xml:space="preserve">.  </w:t>
      </w:r>
      <w:r w:rsidR="00CB412F">
        <w:t xml:space="preserve">This was also essential in the transition from a zonal to a nodal market, which was ordered by the Commission but then implemented at ERCOT with stakeholder input.  </w:t>
      </w:r>
      <w:r>
        <w:t xml:space="preserve">ERCOT was essentially created by stakeholders to serve stakeholders.  </w:t>
      </w:r>
      <w:r w:rsidR="00FD0637">
        <w:t xml:space="preserve">That </w:t>
      </w:r>
      <w:r>
        <w:t xml:space="preserve">would never have been possible without stakeholder input. </w:t>
      </w:r>
    </w:p>
    <w:p w14:paraId="2CF46C5A" w14:textId="276A1AF7" w:rsidR="0004611F" w:rsidRDefault="0004611F" w:rsidP="0004611F">
      <w:pPr>
        <w:pStyle w:val="BodyText"/>
        <w:numPr>
          <w:ilvl w:val="0"/>
          <w:numId w:val="24"/>
        </w:numPr>
      </w:pPr>
      <w:r>
        <w:t xml:space="preserve">More recent processes like Real-Time Co-optimization, new ancillary services development and the Battery Energy Storage Taskforce relied on the expertise of those with new operations and technologies that were tremendously helpful to the ERCOT Board and staff. </w:t>
      </w:r>
    </w:p>
    <w:p w14:paraId="55C53107" w14:textId="5E363A93" w:rsidR="0070128C" w:rsidRDefault="0070128C" w:rsidP="00086503">
      <w:pPr>
        <w:pStyle w:val="BodyText"/>
        <w:numPr>
          <w:ilvl w:val="0"/>
          <w:numId w:val="25"/>
        </w:numPr>
      </w:pPr>
      <w:r>
        <w:t xml:space="preserve">Active involvement by the stakeholders ensures that policies are thoroughly vetted and the implications are considered from all sides.  The makeup of the </w:t>
      </w:r>
      <w:r w:rsidR="00CA799D">
        <w:t>C</w:t>
      </w:r>
      <w:r>
        <w:t xml:space="preserve">orporate </w:t>
      </w:r>
      <w:r w:rsidR="00CA799D">
        <w:t>Me</w:t>
      </w:r>
      <w:r>
        <w:t>mbers</w:t>
      </w:r>
      <w:r w:rsidRPr="00290B90">
        <w:t xml:space="preserve"> forces different groups with disparate positions and interests to </w:t>
      </w:r>
      <w:r>
        <w:t xml:space="preserve">work together </w:t>
      </w:r>
      <w:r w:rsidR="00CB412F">
        <w:t xml:space="preserve">to </w:t>
      </w:r>
      <w:r>
        <w:t>build consensus</w:t>
      </w:r>
      <w:r w:rsidRPr="00290B90">
        <w:t>, which leads to more well-thought-out and better policies that account</w:t>
      </w:r>
      <w:r w:rsidR="00FD0637">
        <w:t xml:space="preserve"> for</w:t>
      </w:r>
      <w:r w:rsidRPr="00290B90">
        <w:t xml:space="preserve"> the collective interests of </w:t>
      </w:r>
      <w:r w:rsidR="00FD0637">
        <w:t xml:space="preserve">all </w:t>
      </w:r>
      <w:r>
        <w:t>Texans</w:t>
      </w:r>
      <w:r w:rsidRPr="00290B90">
        <w:t>.</w:t>
      </w:r>
      <w:r>
        <w:t xml:space="preserve"> </w:t>
      </w:r>
      <w:r w:rsidR="0004611F">
        <w:t xml:space="preserve">The interests of generators – to provide electricity and make money – is balanced against the need to keep costs reasonable and the market reliable. </w:t>
      </w:r>
    </w:p>
    <w:p w14:paraId="7A7D9195" w14:textId="4938C962" w:rsidR="0070128C" w:rsidRDefault="0070128C" w:rsidP="0004611F">
      <w:pPr>
        <w:pStyle w:val="BodyText"/>
      </w:pPr>
      <w:r>
        <w:t>If a stakeholder feels aggrieved based on the final policy decision, it has the ability to appeal the action to the PUC and ultimately the court</w:t>
      </w:r>
      <w:r w:rsidR="00FD0637">
        <w:t>s</w:t>
      </w:r>
      <w:r>
        <w:t>.  It should be a testament to the well-reasoned policy decisions</w:t>
      </w:r>
      <w:r w:rsidR="00FD0637">
        <w:t xml:space="preserve"> that arise from the stakeholder process</w:t>
      </w:r>
      <w:r>
        <w:t xml:space="preserve"> that there have been so few appeals of ERCOT’s actions.  </w:t>
      </w:r>
    </w:p>
    <w:p w14:paraId="3E46F6B1" w14:textId="41901DAF" w:rsidR="0070128C" w:rsidRDefault="0070128C" w:rsidP="0004611F">
      <w:pPr>
        <w:pStyle w:val="BodyText"/>
      </w:pPr>
      <w:r>
        <w:t xml:space="preserve">Stakeholder involvement is unique to ERCOT, and it avoids poor policy </w:t>
      </w:r>
      <w:r w:rsidR="00D15D5E">
        <w:t xml:space="preserve">outcomes </w:t>
      </w:r>
      <w:r>
        <w:t xml:space="preserve">that </w:t>
      </w:r>
      <w:r w:rsidR="00D15D5E">
        <w:t xml:space="preserve">can </w:t>
      </w:r>
      <w:r>
        <w:t xml:space="preserve">create market barriers </w:t>
      </w:r>
      <w:r w:rsidR="00CB412F">
        <w:t xml:space="preserve">and issues </w:t>
      </w:r>
      <w:r>
        <w:t xml:space="preserve">for </w:t>
      </w:r>
      <w:r w:rsidR="00D15D5E">
        <w:t>both resources and loads</w:t>
      </w:r>
      <w:r>
        <w:t>.</w:t>
      </w:r>
    </w:p>
    <w:p w14:paraId="50CF8795" w14:textId="77777777" w:rsidR="0004611F" w:rsidRDefault="0004611F" w:rsidP="0004611F">
      <w:pPr>
        <w:pStyle w:val="BodyText"/>
      </w:pPr>
    </w:p>
    <w:p w14:paraId="22F60EA0" w14:textId="77777777" w:rsidR="00504052" w:rsidRPr="00504052" w:rsidRDefault="00504052" w:rsidP="0070128C">
      <w:pPr>
        <w:spacing w:before="120" w:after="120"/>
        <w:jc w:val="both"/>
        <w:rPr>
          <w:rFonts w:ascii="Arial" w:hAnsi="Arial" w:cs="Arial"/>
          <w:b/>
          <w:bCs/>
          <w:u w:val="single"/>
        </w:rPr>
      </w:pPr>
      <w:bookmarkStart w:id="4" w:name="_Hlk114484447"/>
      <w:r w:rsidRPr="00504052">
        <w:rPr>
          <w:rFonts w:ascii="Arial" w:hAnsi="Arial" w:cs="Arial"/>
          <w:b/>
          <w:bCs/>
          <w:u w:val="single"/>
        </w:rPr>
        <w:t>Conclusion</w:t>
      </w:r>
    </w:p>
    <w:bookmarkEnd w:id="0"/>
    <w:bookmarkEnd w:id="4"/>
    <w:p w14:paraId="46E08C6F" w14:textId="77777777" w:rsidR="0004611F" w:rsidRDefault="0004611F" w:rsidP="0004611F">
      <w:pPr>
        <w:pStyle w:val="BodyText"/>
      </w:pPr>
    </w:p>
    <w:p w14:paraId="41BA34FD" w14:textId="31C03BA6" w:rsidR="00C44EA8" w:rsidRDefault="0004611F" w:rsidP="0004611F">
      <w:pPr>
        <w:pStyle w:val="BodyText"/>
      </w:pPr>
      <w:r>
        <w:t>The Sierra Club is opposed to the proposed bylaws, which will have far-reaching consequences. The</w:t>
      </w:r>
      <w:r w:rsidR="00937C3A">
        <w:t xml:space="preserve"> </w:t>
      </w:r>
      <w:r w:rsidR="00086503">
        <w:t xml:space="preserve">Board should not move forward with a Bylaw </w:t>
      </w:r>
      <w:r w:rsidR="00937C3A">
        <w:t xml:space="preserve">Amendment </w:t>
      </w:r>
      <w:r w:rsidR="00086503">
        <w:t xml:space="preserve">without a </w:t>
      </w:r>
      <w:r w:rsidR="00086503">
        <w:lastRenderedPageBreak/>
        <w:t>stakeholder vote.</w:t>
      </w:r>
      <w:r w:rsidR="00632F18">
        <w:t xml:space="preserve"> Approving these bylaws without such a vote is in direct violation of Texas law and the current bylaws. </w:t>
      </w:r>
    </w:p>
    <w:sectPr w:rsidR="00C44EA8">
      <w:headerReference w:type="default" r:id="rId7"/>
      <w:footerReference w:type="even" r:id="rId8"/>
      <w:footerReference w:type="default" r:id="rId9"/>
      <w:footerReference w:type="firs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F4FCC" w14:textId="77777777" w:rsidR="00287209" w:rsidRDefault="00287209" w:rsidP="00504052">
      <w:r>
        <w:separator/>
      </w:r>
    </w:p>
  </w:endnote>
  <w:endnote w:type="continuationSeparator" w:id="0">
    <w:p w14:paraId="200D6448" w14:textId="77777777" w:rsidR="00287209" w:rsidRDefault="00287209" w:rsidP="0050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4D"/>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93C8" w14:textId="77777777" w:rsidR="00D15595" w:rsidRPr="00B21F6E" w:rsidRDefault="005744A8">
    <w:pPr>
      <w:pStyle w:val="Footer"/>
      <w:pBdr>
        <w:top w:val="single" w:sz="4" w:space="1" w:color="auto"/>
      </w:pBdr>
      <w:rPr>
        <w:rFonts w:ascii="Arial" w:hAnsi="Arial" w:cs="Arial"/>
        <w:sz w:val="18"/>
      </w:rPr>
    </w:pPr>
    <w:r w:rsidRPr="00B21F6E">
      <w:rPr>
        <w:rFonts w:ascii="Arial" w:hAnsi="Arial" w:cs="Arial"/>
        <w:noProof/>
        <w:sz w:val="18"/>
      </w:rPr>
      <w:t>PRR_Template.doc</w:t>
    </w:r>
    <w:r w:rsidRPr="00B21F6E">
      <w:rPr>
        <w:rFonts w:ascii="Arial" w:hAnsi="Arial" w:cs="Arial"/>
        <w:sz w:val="18"/>
      </w:rPr>
      <w:tab/>
      <w:t xml:space="preserve">Page </w:t>
    </w:r>
    <w:r w:rsidRPr="00B21F6E">
      <w:rPr>
        <w:rFonts w:ascii="Arial" w:hAnsi="Arial" w:cs="Arial"/>
        <w:sz w:val="18"/>
      </w:rPr>
      <w:fldChar w:fldCharType="begin"/>
    </w:r>
    <w:r w:rsidRPr="00B21F6E">
      <w:rPr>
        <w:rFonts w:ascii="Arial" w:hAnsi="Arial" w:cs="Arial"/>
        <w:sz w:val="18"/>
      </w:rPr>
      <w:instrText xml:space="preserve"> PAGE </w:instrText>
    </w:r>
    <w:r w:rsidRPr="00B21F6E">
      <w:rPr>
        <w:rFonts w:ascii="Arial" w:hAnsi="Arial" w:cs="Arial"/>
        <w:sz w:val="18"/>
      </w:rPr>
      <w:fldChar w:fldCharType="separate"/>
    </w:r>
    <w:r w:rsidRPr="00B21F6E">
      <w:rPr>
        <w:rFonts w:ascii="Arial" w:hAnsi="Arial" w:cs="Arial"/>
        <w:noProof/>
        <w:sz w:val="18"/>
      </w:rPr>
      <w:t>2</w:t>
    </w:r>
    <w:r w:rsidRPr="00B21F6E">
      <w:rPr>
        <w:rFonts w:ascii="Arial" w:hAnsi="Arial" w:cs="Arial"/>
        <w:sz w:val="18"/>
      </w:rPr>
      <w:fldChar w:fldCharType="end"/>
    </w:r>
    <w:r w:rsidRPr="00B21F6E">
      <w:rPr>
        <w:rFonts w:ascii="Arial" w:hAnsi="Arial" w:cs="Arial"/>
        <w:sz w:val="18"/>
      </w:rPr>
      <w:t xml:space="preserve"> of </w:t>
    </w:r>
    <w:r w:rsidRPr="00B21F6E">
      <w:rPr>
        <w:rFonts w:ascii="Arial" w:hAnsi="Arial" w:cs="Arial"/>
        <w:noProof/>
        <w:sz w:val="18"/>
      </w:rPr>
      <w:t>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B7702" w14:textId="71F14148" w:rsidR="00D15595" w:rsidRDefault="005744A8">
    <w:pPr>
      <w:pStyle w:val="Footer"/>
      <w:rPr>
        <w:rFonts w:ascii="Arial" w:hAnsi="Arial" w:cs="Arial"/>
        <w:sz w:val="18"/>
      </w:rPr>
    </w:pPr>
    <w:r>
      <w:rPr>
        <w:rFonts w:ascii="Arial" w:hAnsi="Arial" w:cs="Arial"/>
        <w:sz w:val="18"/>
        <w:szCs w:val="18"/>
      </w:rPr>
      <w:t>Bylaws Amendment</w:t>
    </w:r>
    <w:r w:rsidRPr="00B21F6E">
      <w:rPr>
        <w:rFonts w:ascii="Arial" w:hAnsi="Arial" w:cs="Arial"/>
        <w:sz w:val="18"/>
        <w:szCs w:val="18"/>
      </w:rPr>
      <w:t xml:space="preserve"> </w:t>
    </w:r>
    <w:r w:rsidR="00935721">
      <w:rPr>
        <w:rFonts w:ascii="Arial" w:hAnsi="Arial" w:cs="Arial"/>
        <w:sz w:val="18"/>
        <w:szCs w:val="18"/>
      </w:rPr>
      <w:t xml:space="preserve">– </w:t>
    </w:r>
    <w:r w:rsidR="00D56AC6">
      <w:rPr>
        <w:rFonts w:ascii="Arial" w:hAnsi="Arial" w:cs="Arial"/>
        <w:sz w:val="18"/>
        <w:szCs w:val="18"/>
      </w:rPr>
      <w:t>Sierra Club</w:t>
    </w:r>
    <w:r w:rsidR="00935721">
      <w:rPr>
        <w:rFonts w:ascii="Arial" w:hAnsi="Arial" w:cs="Arial"/>
        <w:sz w:val="18"/>
        <w:szCs w:val="18"/>
      </w:rPr>
      <w:t xml:space="preserve"> </w:t>
    </w:r>
    <w:r>
      <w:rPr>
        <w:rFonts w:ascii="Arial" w:hAnsi="Arial" w:cs="Arial"/>
        <w:sz w:val="18"/>
        <w:szCs w:val="18"/>
      </w:rPr>
      <w:t>Comments</w:t>
    </w:r>
    <w:r w:rsidRPr="00B21F6E">
      <w:rPr>
        <w:rFonts w:ascii="Arial" w:hAnsi="Arial" w:cs="Arial"/>
        <w:sz w:val="18"/>
        <w:szCs w:val="18"/>
      </w:rPr>
      <w:t xml:space="preserve"> 0</w:t>
    </w:r>
    <w:r>
      <w:rPr>
        <w:rFonts w:ascii="Arial" w:hAnsi="Arial" w:cs="Arial"/>
        <w:sz w:val="18"/>
        <w:szCs w:val="18"/>
      </w:rPr>
      <w:t>93022</w:t>
    </w:r>
    <w:r w:rsidR="00D56AC6">
      <w:rPr>
        <w:rFonts w:ascii="Arial" w:hAnsi="Arial" w:cs="Arial"/>
        <w:sz w:val="18"/>
        <w:szCs w:val="18"/>
      </w:rPr>
      <w:t xml:space="preserve"> </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Pr>
        <w:rFonts w:ascii="Arial" w:hAnsi="Arial" w:cs="Arial"/>
        <w:noProof/>
        <w:sz w:val="18"/>
      </w:rPr>
      <w:t>1</w:t>
    </w:r>
  </w:p>
  <w:p w14:paraId="5031909F" w14:textId="77777777" w:rsidR="00D15595" w:rsidRPr="00412DCA" w:rsidRDefault="005744A8">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D7ED" w14:textId="77777777" w:rsidR="00D15595" w:rsidRPr="00412DCA" w:rsidRDefault="005744A8">
    <w:pPr>
      <w:pStyle w:val="Footer"/>
      <w:pBdr>
        <w:top w:val="single" w:sz="4" w:space="1" w:color="auto"/>
      </w:pBdr>
      <w:rPr>
        <w:rFonts w:ascii="Arial" w:hAnsi="Arial" w:cs="Arial"/>
        <w:sz w:val="18"/>
      </w:rPr>
    </w:pPr>
    <w:r w:rsidRPr="00412DCA">
      <w:rPr>
        <w:rFonts w:ascii="Arial" w:hAnsi="Arial" w:cs="Arial"/>
        <w:noProof/>
        <w:sz w:val="18"/>
      </w:rPr>
      <w:t>PRR_Template.doc</w:t>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Pr>
        <w:rFonts w:ascii="Arial" w:hAnsi="Arial" w:cs="Arial"/>
        <w:noProof/>
        <w:sz w:val="18"/>
      </w:rPr>
      <w:t>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3B3C5" w14:textId="77777777" w:rsidR="00287209" w:rsidRDefault="00287209" w:rsidP="00504052">
      <w:r>
        <w:separator/>
      </w:r>
    </w:p>
  </w:footnote>
  <w:footnote w:type="continuationSeparator" w:id="0">
    <w:p w14:paraId="4BC665D2" w14:textId="77777777" w:rsidR="00287209" w:rsidRDefault="00287209" w:rsidP="00504052">
      <w:r>
        <w:continuationSeparator/>
      </w:r>
    </w:p>
  </w:footnote>
  <w:footnote w:id="1">
    <w:p w14:paraId="26AE26DB"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ERCOT Bylaws § 13.1(d). </w:t>
      </w:r>
    </w:p>
  </w:footnote>
  <w:footnote w:id="2">
    <w:p w14:paraId="02155E0E"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Electric Reliability Council of Texas, Inc. for Expedited Approval of Bylaws Amendment</w:t>
      </w:r>
      <w:r w:rsidRPr="00D563FB">
        <w:rPr>
          <w:rFonts w:ascii="Arial" w:hAnsi="Arial" w:cs="Arial"/>
          <w:sz w:val="18"/>
          <w:szCs w:val="18"/>
        </w:rPr>
        <w:t>, Docket No. 50918, Petition at 2 and 76-79 (Jun. 10, 2020).</w:t>
      </w:r>
    </w:p>
  </w:footnote>
  <w:footnote w:id="3">
    <w:p w14:paraId="08C5DEEF"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Electric Reliability Council of Texas, Inc. for Approval of Amendments to Articles of Incorporation and Amended and Restated Bylaws</w:t>
      </w:r>
      <w:r w:rsidRPr="00D563FB">
        <w:rPr>
          <w:rFonts w:ascii="Arial" w:hAnsi="Arial" w:cs="Arial"/>
          <w:sz w:val="18"/>
          <w:szCs w:val="18"/>
        </w:rPr>
        <w:t xml:space="preserve">, Docket No. 48677, Petition at 2 (Sep. 11, 2018). </w:t>
      </w:r>
    </w:p>
  </w:footnote>
  <w:footnote w:id="4">
    <w:p w14:paraId="2A0631DF"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the Electric Reliability Council of Texas, Inc. for Approval of Bylaws Amendment</w:t>
      </w:r>
      <w:r w:rsidRPr="00D563FB">
        <w:rPr>
          <w:rFonts w:ascii="Arial" w:hAnsi="Arial" w:cs="Arial"/>
          <w:sz w:val="18"/>
          <w:szCs w:val="18"/>
        </w:rPr>
        <w:t>, Docket No. 44741, Petition at 1 (May 18, 2015).</w:t>
      </w:r>
    </w:p>
  </w:footnote>
  <w:footnote w:id="5">
    <w:p w14:paraId="4AB40793"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the Electric Reliability Council of Texas, Inc. for Approval of Bylaws Amendments</w:t>
      </w:r>
      <w:r w:rsidRPr="00D563FB">
        <w:rPr>
          <w:rFonts w:ascii="Arial" w:hAnsi="Arial" w:cs="Arial"/>
          <w:sz w:val="18"/>
          <w:szCs w:val="18"/>
        </w:rPr>
        <w:t xml:space="preserve">, Docket No. 41761, Petition at 1 (Aug. 13, 2013). </w:t>
      </w:r>
    </w:p>
  </w:footnote>
  <w:footnote w:id="6">
    <w:p w14:paraId="77937F9B"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the Electric Reliability Council of Texas for Approval of Amended and Restated Bylaws</w:t>
      </w:r>
      <w:r w:rsidRPr="00D563FB">
        <w:rPr>
          <w:rFonts w:ascii="Arial" w:hAnsi="Arial" w:cs="Arial"/>
          <w:sz w:val="18"/>
          <w:szCs w:val="18"/>
        </w:rPr>
        <w:t>, Docket No. 37852, Petition at 1 (Jan. 7, 2010).</w:t>
      </w:r>
    </w:p>
  </w:footnote>
  <w:footnote w:id="7">
    <w:p w14:paraId="709366B9"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the Electric Reliability Council of Texas for Approval of Amended and Restated Bylaws</w:t>
      </w:r>
      <w:r w:rsidRPr="00D563FB">
        <w:rPr>
          <w:rFonts w:ascii="Arial" w:hAnsi="Arial" w:cs="Arial"/>
          <w:sz w:val="18"/>
          <w:szCs w:val="18"/>
        </w:rPr>
        <w:t xml:space="preserve">, Docket No. 34427, Petition at 1 (Jun. 21, 2007). </w:t>
      </w:r>
    </w:p>
  </w:footnote>
  <w:footnote w:id="8">
    <w:p w14:paraId="61D8CC81" w14:textId="77777777" w:rsidR="009F7F16" w:rsidRPr="00D563FB" w:rsidRDefault="009F7F16" w:rsidP="00D563FB">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w:t>
      </w:r>
      <w:r w:rsidRPr="00D563FB">
        <w:rPr>
          <w:rFonts w:ascii="Arial" w:hAnsi="Arial" w:cs="Arial"/>
          <w:i/>
          <w:iCs/>
          <w:sz w:val="18"/>
          <w:szCs w:val="18"/>
        </w:rPr>
        <w:t>Petition of the Electric Reliability Council of Texas for Approval of Amended and Restated Bylaws</w:t>
      </w:r>
      <w:r w:rsidRPr="00D563FB">
        <w:rPr>
          <w:rFonts w:ascii="Arial" w:hAnsi="Arial" w:cs="Arial"/>
          <w:sz w:val="18"/>
          <w:szCs w:val="18"/>
        </w:rPr>
        <w:t xml:space="preserve">, Docket No. 32025, Petition at 1 (Nov. 9, 2005). </w:t>
      </w:r>
    </w:p>
  </w:footnote>
  <w:footnote w:id="9">
    <w:p w14:paraId="3A22FCF0" w14:textId="6A9F5685" w:rsidR="00556FE3" w:rsidRPr="006843B3" w:rsidRDefault="00556FE3" w:rsidP="006843B3">
      <w:pPr>
        <w:pStyle w:val="FootnoteText"/>
        <w:ind w:firstLine="720"/>
        <w:rPr>
          <w:rFonts w:ascii="Arial" w:hAnsi="Arial" w:cs="Arial"/>
          <w:sz w:val="18"/>
          <w:szCs w:val="18"/>
        </w:rPr>
      </w:pPr>
      <w:r w:rsidRPr="006843B3">
        <w:rPr>
          <w:rStyle w:val="FootnoteReference"/>
          <w:rFonts w:ascii="Arial" w:hAnsi="Arial" w:cs="Arial"/>
          <w:sz w:val="18"/>
          <w:szCs w:val="18"/>
        </w:rPr>
        <w:footnoteRef/>
      </w:r>
      <w:r w:rsidRPr="006843B3">
        <w:rPr>
          <w:rFonts w:ascii="Arial" w:hAnsi="Arial" w:cs="Arial"/>
          <w:sz w:val="18"/>
          <w:szCs w:val="18"/>
        </w:rPr>
        <w:t xml:space="preserve"> </w:t>
      </w:r>
      <w:r w:rsidR="003129E6" w:rsidRPr="006843B3">
        <w:rPr>
          <w:rFonts w:ascii="Arial" w:hAnsi="Arial" w:cs="Arial"/>
          <w:i/>
          <w:iCs/>
          <w:sz w:val="18"/>
          <w:szCs w:val="18"/>
        </w:rPr>
        <w:t>Petition of Electric Reliability Council of Texas, Inc. for Expedited Approval of Bylaws Amendment</w:t>
      </w:r>
      <w:r w:rsidR="003129E6" w:rsidRPr="006843B3">
        <w:rPr>
          <w:rFonts w:ascii="Arial" w:hAnsi="Arial" w:cs="Arial"/>
          <w:sz w:val="18"/>
          <w:szCs w:val="18"/>
        </w:rPr>
        <w:t>, Docket No. 52683, Order (Oct. 20, 2021).</w:t>
      </w:r>
    </w:p>
  </w:footnote>
  <w:footnote w:id="10">
    <w:p w14:paraId="747F5B34" w14:textId="223E5B41" w:rsidR="005400A2" w:rsidRPr="00D563FB" w:rsidRDefault="005400A2" w:rsidP="008E49C3">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TBOC § 22.102(c)(1) (“this chapter or the corporation's certificate of formation wholly or partly reserves the power exclusively to the corporation's members”).</w:t>
      </w:r>
    </w:p>
  </w:footnote>
  <w:footnote w:id="11">
    <w:p w14:paraId="1182FCEF" w14:textId="77777777" w:rsidR="005400A2" w:rsidRPr="00D563FB" w:rsidRDefault="005400A2" w:rsidP="008E49C3">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ERCOT Bylaws § 13.1. </w:t>
      </w:r>
    </w:p>
  </w:footnote>
  <w:footnote w:id="12">
    <w:p w14:paraId="692E27AD" w14:textId="77777777" w:rsidR="005400A2" w:rsidRPr="00D563FB" w:rsidRDefault="005400A2" w:rsidP="008E49C3">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ERCOT Bylaws § 3.2(a) (“Corporate Members – shall have the rights and obligations as described in these Bylaws including </w:t>
      </w:r>
      <w:r w:rsidRPr="00D563FB">
        <w:rPr>
          <w:rFonts w:ascii="Arial" w:hAnsi="Arial" w:cs="Arial"/>
          <w:b/>
          <w:bCs/>
          <w:i/>
          <w:iCs/>
          <w:sz w:val="18"/>
          <w:szCs w:val="18"/>
        </w:rPr>
        <w:t>the right to vote on all matters submitted to the general membership</w:t>
      </w:r>
      <w:r w:rsidRPr="00D563FB">
        <w:rPr>
          <w:rFonts w:ascii="Arial" w:hAnsi="Arial" w:cs="Arial"/>
          <w:sz w:val="18"/>
          <w:szCs w:val="18"/>
        </w:rPr>
        <w:t xml:space="preserve"> (such as election of TAC Representatives and </w:t>
      </w:r>
      <w:r w:rsidRPr="00D563FB">
        <w:rPr>
          <w:rFonts w:ascii="Arial" w:hAnsi="Arial" w:cs="Arial"/>
          <w:b/>
          <w:bCs/>
          <w:i/>
          <w:iCs/>
          <w:sz w:val="18"/>
          <w:szCs w:val="18"/>
        </w:rPr>
        <w:t>amendments to the Certificate of Formation and these Bylaws</w:t>
      </w:r>
      <w:r w:rsidRPr="00D563FB">
        <w:rPr>
          <w:rFonts w:ascii="Arial" w:hAnsi="Arial" w:cs="Arial"/>
          <w:sz w:val="18"/>
          <w:szCs w:val="18"/>
        </w:rPr>
        <w:t xml:space="preserve">) (emphasis added).  </w:t>
      </w:r>
    </w:p>
  </w:footnote>
  <w:footnote w:id="13">
    <w:p w14:paraId="2AB5034C" w14:textId="77777777" w:rsidR="005400A2" w:rsidRPr="00D563FB" w:rsidRDefault="005400A2" w:rsidP="008E49C3">
      <w:pPr>
        <w:pStyle w:val="FootnoteText"/>
        <w:ind w:firstLine="720"/>
        <w:jc w:val="both"/>
        <w:rPr>
          <w:rFonts w:ascii="Arial" w:hAnsi="Arial" w:cs="Arial"/>
          <w:sz w:val="18"/>
          <w:szCs w:val="18"/>
        </w:rPr>
      </w:pPr>
      <w:r w:rsidRPr="00D563FB">
        <w:rPr>
          <w:rStyle w:val="FootnoteReference"/>
          <w:rFonts w:ascii="Arial" w:hAnsi="Arial" w:cs="Arial"/>
          <w:sz w:val="18"/>
          <w:szCs w:val="18"/>
        </w:rPr>
        <w:footnoteRef/>
      </w:r>
      <w:r w:rsidRPr="00D563FB">
        <w:rPr>
          <w:rFonts w:ascii="Arial" w:hAnsi="Arial" w:cs="Arial"/>
          <w:sz w:val="18"/>
          <w:szCs w:val="18"/>
        </w:rPr>
        <w:t xml:space="preserve"> ERCOT Certificate of Formation, Article 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7739" w14:textId="2527F979" w:rsidR="00D15595" w:rsidRPr="00B21F6E" w:rsidRDefault="005744A8" w:rsidP="009446C0">
    <w:pPr>
      <w:pStyle w:val="Header"/>
      <w:jc w:val="center"/>
      <w:rPr>
        <w:sz w:val="32"/>
      </w:rPr>
    </w:pPr>
    <w:r>
      <w:rPr>
        <w:sz w:val="32"/>
      </w:rPr>
      <w:t>Bylaws Amendment</w:t>
    </w:r>
    <w:r w:rsidRPr="00B21F6E">
      <w:rPr>
        <w:sz w:val="32"/>
      </w:rPr>
      <w:t xml:space="preserve"> Comments</w:t>
    </w:r>
    <w:r w:rsidR="009748CA">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3656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4AD7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200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F081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D6A8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048BB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864D9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30DF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43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289E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1531D"/>
    <w:multiLevelType w:val="hybridMultilevel"/>
    <w:tmpl w:val="67302A84"/>
    <w:lvl w:ilvl="0" w:tplc="42366EF6">
      <w:start w:val="1"/>
      <w:numFmt w:val="lowerLetter"/>
      <w:lvlText w:val="(%1)"/>
      <w:lvlJc w:val="left"/>
      <w:pPr>
        <w:ind w:left="1080" w:hanging="360"/>
      </w:pPr>
      <w:rPr>
        <w:rFonts w:hint="default"/>
      </w:rPr>
    </w:lvl>
    <w:lvl w:ilvl="1" w:tplc="FCD0414A">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533A6DEE">
      <w:start w:val="1"/>
      <w:numFmt w:val="lowerRoman"/>
      <w:lvlText w:val="(%4)"/>
      <w:lvlJc w:val="left"/>
      <w:pPr>
        <w:ind w:left="3600" w:hanging="72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9CF785F"/>
    <w:multiLevelType w:val="hybridMultilevel"/>
    <w:tmpl w:val="F3406236"/>
    <w:lvl w:ilvl="0" w:tplc="A886CBCC">
      <w:start w:val="1"/>
      <w:numFmt w:val="bullet"/>
      <w:pStyle w:val="HBsbul"/>
      <w:lvlText w:val=""/>
      <w:lvlJc w:val="left"/>
      <w:pPr>
        <w:tabs>
          <w:tab w:val="num" w:pos="720"/>
        </w:tabs>
        <w:ind w:left="720" w:hanging="360"/>
      </w:pPr>
      <w:rPr>
        <w:rFonts w:ascii="Symbol" w:hAnsi="Symbol"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A11E8"/>
    <w:multiLevelType w:val="hybridMultilevel"/>
    <w:tmpl w:val="4694F2FE"/>
    <w:lvl w:ilvl="0" w:tplc="58ECB79A">
      <w:start w:val="1"/>
      <w:numFmt w:val="bullet"/>
      <w:pStyle w:val="HBbul"/>
      <w:lvlText w:val=""/>
      <w:lvlJc w:val="left"/>
      <w:pPr>
        <w:tabs>
          <w:tab w:val="num" w:pos="360"/>
        </w:tabs>
        <w:ind w:left="36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FF2476"/>
    <w:multiLevelType w:val="hybridMultilevel"/>
    <w:tmpl w:val="F06A9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83B28"/>
    <w:multiLevelType w:val="hybridMultilevel"/>
    <w:tmpl w:val="65169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3B2B7E"/>
    <w:multiLevelType w:val="multilevel"/>
    <w:tmpl w:val="83283CD8"/>
    <w:name w:val="zzmpCorporate6||Corporate6|2|1|1|1|0|5||1|0|5||1|0|5||1|0|0||1|0|0||mpNA||mpNA||mpNA||mpNA||"/>
    <w:lvl w:ilvl="0">
      <w:start w:val="1"/>
      <w:numFmt w:val="decimal"/>
      <w:pStyle w:val="Corporate6L1"/>
      <w:lvlText w:val="%1."/>
      <w:lvlJc w:val="left"/>
      <w:pPr>
        <w:tabs>
          <w:tab w:val="num" w:pos="1440"/>
        </w:tabs>
        <w:ind w:left="0" w:firstLine="720"/>
      </w:pPr>
      <w:rPr>
        <w:b/>
        <w:i w:val="0"/>
        <w:caps w:val="0"/>
        <w:strike w:val="0"/>
        <w:dstrike w:val="0"/>
        <w:outline w:val="0"/>
        <w:shadow w:val="0"/>
        <w:emboss w:val="0"/>
        <w:imprint w:val="0"/>
        <w:vanish w:val="0"/>
        <w:color w:val="auto"/>
        <w:u w:val="none"/>
        <w:effect w:val="none"/>
        <w:vertAlign w:val="baseline"/>
      </w:rPr>
    </w:lvl>
    <w:lvl w:ilvl="1">
      <w:start w:val="1"/>
      <w:numFmt w:val="upperLetter"/>
      <w:pStyle w:val="Corporate6L2"/>
      <w:lvlText w:val="%2."/>
      <w:lvlJc w:val="left"/>
      <w:pPr>
        <w:tabs>
          <w:tab w:val="num" w:pos="2160"/>
        </w:tabs>
        <w:ind w:left="0" w:firstLine="1440"/>
      </w:pPr>
      <w:rPr>
        <w:b/>
        <w:i w:val="0"/>
        <w:caps w:val="0"/>
        <w:strike w:val="0"/>
        <w:dstrike w:val="0"/>
        <w:outline w:val="0"/>
        <w:shadow w:val="0"/>
        <w:emboss w:val="0"/>
        <w:imprint w:val="0"/>
        <w:vanish w:val="0"/>
        <w:color w:val="auto"/>
        <w:u w:val="none"/>
        <w:effect w:val="none"/>
        <w:vertAlign w:val="baseline"/>
      </w:rPr>
    </w:lvl>
    <w:lvl w:ilvl="2">
      <w:start w:val="1"/>
      <w:numFmt w:val="lowerRoman"/>
      <w:pStyle w:val="Corporate6L3"/>
      <w:lvlText w:val="(%3)"/>
      <w:lvlJc w:val="left"/>
      <w:pPr>
        <w:tabs>
          <w:tab w:val="num" w:pos="2880"/>
        </w:tabs>
        <w:ind w:left="0" w:firstLine="2160"/>
      </w:pPr>
      <w:rPr>
        <w:b/>
        <w:i w:val="0"/>
        <w:caps w:val="0"/>
        <w:strike w:val="0"/>
        <w:dstrike w:val="0"/>
        <w:outline w:val="0"/>
        <w:shadow w:val="0"/>
        <w:emboss w:val="0"/>
        <w:imprint w:val="0"/>
        <w:vanish w:val="0"/>
        <w:color w:val="auto"/>
        <w:u w:val="none"/>
        <w:effect w:val="none"/>
        <w:vertAlign w:val="baseline"/>
      </w:rPr>
    </w:lvl>
    <w:lvl w:ilvl="3">
      <w:start w:val="1"/>
      <w:numFmt w:val="lowerLetter"/>
      <w:pStyle w:val="Corporate6L4"/>
      <w:lvlText w:val="(%4)"/>
      <w:lvlJc w:val="left"/>
      <w:pPr>
        <w:tabs>
          <w:tab w:val="num" w:pos="3600"/>
        </w:tabs>
        <w:ind w:left="0" w:firstLine="2880"/>
      </w:pPr>
      <w:rPr>
        <w:b w:val="0"/>
        <w:i w:val="0"/>
        <w:caps w:val="0"/>
        <w:strike w:val="0"/>
        <w:dstrike w:val="0"/>
        <w:outline w:val="0"/>
        <w:shadow w:val="0"/>
        <w:emboss w:val="0"/>
        <w:imprint w:val="0"/>
        <w:vanish w:val="0"/>
        <w:color w:val="auto"/>
        <w:u w:val="none"/>
        <w:effect w:val="none"/>
        <w:vertAlign w:val="baseline"/>
      </w:rPr>
    </w:lvl>
    <w:lvl w:ilvl="4">
      <w:start w:val="1"/>
      <w:numFmt w:val="decimal"/>
      <w:pStyle w:val="Corporate6L5"/>
      <w:lvlText w:val="(%5)"/>
      <w:lvlJc w:val="left"/>
      <w:pPr>
        <w:tabs>
          <w:tab w:val="num" w:pos="4320"/>
        </w:tabs>
        <w:ind w:left="0" w:firstLine="3600"/>
      </w:pPr>
      <w:rPr>
        <w:b w:val="0"/>
        <w:i w:val="0"/>
        <w:caps w:val="0"/>
        <w:strike w:val="0"/>
        <w:dstrike w:val="0"/>
        <w:outline w:val="0"/>
        <w:shadow w:val="0"/>
        <w:emboss w:val="0"/>
        <w:imprint w:val="0"/>
        <w:vanish w:val="0"/>
        <w:color w:val="auto"/>
        <w:u w:val="none"/>
        <w:effect w:val="none"/>
        <w:vertAlign w:val="baseline"/>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1977E94"/>
    <w:multiLevelType w:val="hybridMultilevel"/>
    <w:tmpl w:val="71AEA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A222E2"/>
    <w:multiLevelType w:val="hybridMultilevel"/>
    <w:tmpl w:val="E2EA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77ED1"/>
    <w:multiLevelType w:val="hybridMultilevel"/>
    <w:tmpl w:val="D7B6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B134D"/>
    <w:multiLevelType w:val="hybridMultilevel"/>
    <w:tmpl w:val="62445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56605C"/>
    <w:multiLevelType w:val="hybridMultilevel"/>
    <w:tmpl w:val="D326F5C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B63016"/>
    <w:multiLevelType w:val="hybridMultilevel"/>
    <w:tmpl w:val="9DA4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4F4658"/>
    <w:multiLevelType w:val="hybridMultilevel"/>
    <w:tmpl w:val="A898778A"/>
    <w:lvl w:ilvl="0" w:tplc="06C4D864">
      <w:start w:val="4"/>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6052921">
    <w:abstractNumId w:val="12"/>
  </w:num>
  <w:num w:numId="2" w16cid:durableId="152337783">
    <w:abstractNumId w:val="11"/>
  </w:num>
  <w:num w:numId="3" w16cid:durableId="1875848350">
    <w:abstractNumId w:val="10"/>
  </w:num>
  <w:num w:numId="4" w16cid:durableId="1102871672">
    <w:abstractNumId w:val="22"/>
  </w:num>
  <w:num w:numId="5" w16cid:durableId="1381588867">
    <w:abstractNumId w:val="9"/>
  </w:num>
  <w:num w:numId="6" w16cid:durableId="1120412621">
    <w:abstractNumId w:val="7"/>
  </w:num>
  <w:num w:numId="7" w16cid:durableId="1801722782">
    <w:abstractNumId w:val="6"/>
  </w:num>
  <w:num w:numId="8" w16cid:durableId="20329133">
    <w:abstractNumId w:val="5"/>
  </w:num>
  <w:num w:numId="9" w16cid:durableId="1202091550">
    <w:abstractNumId w:val="4"/>
  </w:num>
  <w:num w:numId="10" w16cid:durableId="1931426201">
    <w:abstractNumId w:val="8"/>
  </w:num>
  <w:num w:numId="11" w16cid:durableId="1659263790">
    <w:abstractNumId w:val="3"/>
  </w:num>
  <w:num w:numId="12" w16cid:durableId="1221550430">
    <w:abstractNumId w:val="2"/>
  </w:num>
  <w:num w:numId="13" w16cid:durableId="725033413">
    <w:abstractNumId w:val="1"/>
  </w:num>
  <w:num w:numId="14" w16cid:durableId="1193113329">
    <w:abstractNumId w:val="0"/>
  </w:num>
  <w:num w:numId="15" w16cid:durableId="545456484">
    <w:abstractNumId w:val="15"/>
  </w:num>
  <w:num w:numId="16" w16cid:durableId="519513686">
    <w:abstractNumId w:val="15"/>
  </w:num>
  <w:num w:numId="17" w16cid:durableId="328142940">
    <w:abstractNumId w:val="15"/>
  </w:num>
  <w:num w:numId="18" w16cid:durableId="1699429433">
    <w:abstractNumId w:val="15"/>
  </w:num>
  <w:num w:numId="19" w16cid:durableId="989598793">
    <w:abstractNumId w:val="15"/>
  </w:num>
  <w:num w:numId="20" w16cid:durableId="926378914">
    <w:abstractNumId w:val="15"/>
  </w:num>
  <w:num w:numId="21" w16cid:durableId="1274094543">
    <w:abstractNumId w:val="20"/>
  </w:num>
  <w:num w:numId="22" w16cid:durableId="608128046">
    <w:abstractNumId w:val="19"/>
  </w:num>
  <w:num w:numId="23" w16cid:durableId="1399018673">
    <w:abstractNumId w:val="16"/>
  </w:num>
  <w:num w:numId="24" w16cid:durableId="30033463">
    <w:abstractNumId w:val="21"/>
  </w:num>
  <w:num w:numId="25" w16cid:durableId="858929406">
    <w:abstractNumId w:val="13"/>
  </w:num>
  <w:num w:numId="26" w16cid:durableId="941450201">
    <w:abstractNumId w:val="18"/>
  </w:num>
  <w:num w:numId="27" w16cid:durableId="1461075320">
    <w:abstractNumId w:val="14"/>
  </w:num>
  <w:num w:numId="28" w16cid:durableId="6615423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OMM_US.80894059.2"/>
    <w:docVar w:name="zzmpCorporate6" w:val="||Corporate6|2|1|1|1|0|5||1|0|5||1|0|5||1|0|0||1|0|0||mpNA||mpNA||mpNA||mpNA||"/>
    <w:docVar w:name="zzmpFixedCurScheme" w:val="Corporate6"/>
    <w:docVar w:name="zzmpFixedCurScheme_9.0" w:val="2zzmpCorporate6"/>
    <w:docVar w:name="zzmpLTFontsClean" w:val="True"/>
    <w:docVar w:name="zzmpnSession" w:val="0.85487"/>
  </w:docVars>
  <w:rsids>
    <w:rsidRoot w:val="00504052"/>
    <w:rsid w:val="00013C35"/>
    <w:rsid w:val="0001510C"/>
    <w:rsid w:val="0004611F"/>
    <w:rsid w:val="00086503"/>
    <w:rsid w:val="00090284"/>
    <w:rsid w:val="000E7073"/>
    <w:rsid w:val="000F5BCA"/>
    <w:rsid w:val="001301CA"/>
    <w:rsid w:val="00172AC5"/>
    <w:rsid w:val="001765B8"/>
    <w:rsid w:val="001C3293"/>
    <w:rsid w:val="00287209"/>
    <w:rsid w:val="00292048"/>
    <w:rsid w:val="002944F8"/>
    <w:rsid w:val="002C2885"/>
    <w:rsid w:val="003129E6"/>
    <w:rsid w:val="00390047"/>
    <w:rsid w:val="003946C9"/>
    <w:rsid w:val="0039684F"/>
    <w:rsid w:val="003B3AD6"/>
    <w:rsid w:val="003C1144"/>
    <w:rsid w:val="004077DA"/>
    <w:rsid w:val="00430BA9"/>
    <w:rsid w:val="00444F06"/>
    <w:rsid w:val="0048118D"/>
    <w:rsid w:val="00497A51"/>
    <w:rsid w:val="004A0554"/>
    <w:rsid w:val="004C74CE"/>
    <w:rsid w:val="00503EBA"/>
    <w:rsid w:val="00504052"/>
    <w:rsid w:val="00507275"/>
    <w:rsid w:val="00513184"/>
    <w:rsid w:val="005400A2"/>
    <w:rsid w:val="00556FE3"/>
    <w:rsid w:val="00567286"/>
    <w:rsid w:val="005744A8"/>
    <w:rsid w:val="005A0810"/>
    <w:rsid w:val="005A5955"/>
    <w:rsid w:val="005B6EEC"/>
    <w:rsid w:val="005C7CDB"/>
    <w:rsid w:val="00632F18"/>
    <w:rsid w:val="00660CF3"/>
    <w:rsid w:val="006843B3"/>
    <w:rsid w:val="00685AF5"/>
    <w:rsid w:val="006C1DA6"/>
    <w:rsid w:val="006E66E3"/>
    <w:rsid w:val="0070128C"/>
    <w:rsid w:val="00744B2F"/>
    <w:rsid w:val="007A376D"/>
    <w:rsid w:val="007F01DE"/>
    <w:rsid w:val="00894EF0"/>
    <w:rsid w:val="008B364E"/>
    <w:rsid w:val="008D0724"/>
    <w:rsid w:val="008E49C3"/>
    <w:rsid w:val="008F72AF"/>
    <w:rsid w:val="00914D8A"/>
    <w:rsid w:val="00935721"/>
    <w:rsid w:val="00937C3A"/>
    <w:rsid w:val="00972533"/>
    <w:rsid w:val="009748CA"/>
    <w:rsid w:val="0097568B"/>
    <w:rsid w:val="009B56AF"/>
    <w:rsid w:val="009C4E51"/>
    <w:rsid w:val="009E1529"/>
    <w:rsid w:val="009F7F16"/>
    <w:rsid w:val="00A444F3"/>
    <w:rsid w:val="00AA3564"/>
    <w:rsid w:val="00AC4451"/>
    <w:rsid w:val="00AF3E2F"/>
    <w:rsid w:val="00B3282F"/>
    <w:rsid w:val="00B520AA"/>
    <w:rsid w:val="00B63663"/>
    <w:rsid w:val="00BB50AE"/>
    <w:rsid w:val="00BE0021"/>
    <w:rsid w:val="00C31B08"/>
    <w:rsid w:val="00C3288C"/>
    <w:rsid w:val="00C44EA8"/>
    <w:rsid w:val="00C90AB8"/>
    <w:rsid w:val="00C91186"/>
    <w:rsid w:val="00CA799D"/>
    <w:rsid w:val="00CB412F"/>
    <w:rsid w:val="00CD2DCE"/>
    <w:rsid w:val="00CE35E9"/>
    <w:rsid w:val="00CF1F79"/>
    <w:rsid w:val="00D15D5E"/>
    <w:rsid w:val="00D25A81"/>
    <w:rsid w:val="00D456F1"/>
    <w:rsid w:val="00D563FB"/>
    <w:rsid w:val="00D56AC6"/>
    <w:rsid w:val="00D85A73"/>
    <w:rsid w:val="00D9047E"/>
    <w:rsid w:val="00E04F2B"/>
    <w:rsid w:val="00E576C7"/>
    <w:rsid w:val="00E771C4"/>
    <w:rsid w:val="00E833C8"/>
    <w:rsid w:val="00EB2037"/>
    <w:rsid w:val="00EF02BD"/>
    <w:rsid w:val="00F010E3"/>
    <w:rsid w:val="00F2559D"/>
    <w:rsid w:val="00F8228F"/>
    <w:rsid w:val="00FD0637"/>
    <w:rsid w:val="00FF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C1E19"/>
  <w15:chartTrackingRefBased/>
  <w15:docId w15:val="{A7C83E7C-4D8A-4526-AD99-B7EA5BAB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721"/>
    <w:pPr>
      <w:suppressAutoHyphens/>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rsid w:val="00CE35E9"/>
    <w:pPr>
      <w:suppressAutoHyphens w:val="0"/>
      <w:spacing w:before="120" w:after="120"/>
      <w:jc w:val="both"/>
      <w:outlineLvl w:val="0"/>
    </w:pPr>
    <w:rPr>
      <w:rFonts w:ascii="Arial" w:hAnsi="Arial" w:cs="Arial"/>
      <w:b/>
      <w:bCs/>
      <w:u w:val="single"/>
    </w:rPr>
  </w:style>
  <w:style w:type="paragraph" w:styleId="Heading2">
    <w:name w:val="heading 2"/>
    <w:basedOn w:val="Normal"/>
    <w:next w:val="Normal"/>
    <w:link w:val="Heading2Char"/>
    <w:uiPriority w:val="1"/>
    <w:qFormat/>
    <w:rsid w:val="00C31B08"/>
    <w:pPr>
      <w:suppressAutoHyphens w:val="0"/>
      <w:spacing w:after="240"/>
      <w:outlineLvl w:val="1"/>
    </w:pPr>
    <w:rPr>
      <w:snapToGrid w:val="0"/>
    </w:rPr>
  </w:style>
  <w:style w:type="paragraph" w:styleId="Heading3">
    <w:name w:val="heading 3"/>
    <w:basedOn w:val="Normal"/>
    <w:next w:val="Normal"/>
    <w:link w:val="Heading3Char"/>
    <w:uiPriority w:val="1"/>
    <w:qFormat/>
    <w:rsid w:val="00C31B08"/>
    <w:pPr>
      <w:suppressAutoHyphens w:val="0"/>
      <w:spacing w:after="240"/>
      <w:outlineLvl w:val="2"/>
    </w:pPr>
    <w:rPr>
      <w:snapToGrid w:val="0"/>
    </w:rPr>
  </w:style>
  <w:style w:type="paragraph" w:styleId="Heading4">
    <w:name w:val="heading 4"/>
    <w:basedOn w:val="Normal"/>
    <w:next w:val="Normal"/>
    <w:link w:val="Heading4Char"/>
    <w:uiPriority w:val="1"/>
    <w:qFormat/>
    <w:rsid w:val="00C31B08"/>
    <w:pPr>
      <w:suppressAutoHyphens w:val="0"/>
      <w:spacing w:after="240"/>
      <w:outlineLvl w:val="3"/>
    </w:pPr>
    <w:rPr>
      <w:snapToGrid w:val="0"/>
    </w:rPr>
  </w:style>
  <w:style w:type="paragraph" w:styleId="Heading5">
    <w:name w:val="heading 5"/>
    <w:basedOn w:val="Normal"/>
    <w:next w:val="Normal"/>
    <w:link w:val="Heading5Char"/>
    <w:uiPriority w:val="1"/>
    <w:qFormat/>
    <w:rsid w:val="00C31B08"/>
    <w:pPr>
      <w:suppressAutoHyphens w:val="0"/>
      <w:spacing w:after="240"/>
      <w:outlineLvl w:val="4"/>
    </w:pPr>
    <w:rPr>
      <w:snapToGrid w:val="0"/>
    </w:rPr>
  </w:style>
  <w:style w:type="paragraph" w:styleId="Heading6">
    <w:name w:val="heading 6"/>
    <w:basedOn w:val="Normal"/>
    <w:next w:val="Normal"/>
    <w:link w:val="Heading6Char"/>
    <w:uiPriority w:val="1"/>
    <w:qFormat/>
    <w:rsid w:val="00C31B08"/>
    <w:pPr>
      <w:tabs>
        <w:tab w:val="num" w:pos="2160"/>
      </w:tabs>
      <w:suppressAutoHyphens w:val="0"/>
      <w:spacing w:after="240"/>
      <w:outlineLvl w:val="5"/>
    </w:pPr>
  </w:style>
  <w:style w:type="paragraph" w:styleId="Heading7">
    <w:name w:val="heading 7"/>
    <w:basedOn w:val="Normal"/>
    <w:next w:val="Normal"/>
    <w:link w:val="Heading7Char"/>
    <w:uiPriority w:val="1"/>
    <w:qFormat/>
    <w:rsid w:val="00C31B08"/>
    <w:pPr>
      <w:tabs>
        <w:tab w:val="num" w:pos="2520"/>
      </w:tabs>
      <w:suppressAutoHyphens w:val="0"/>
      <w:spacing w:after="240"/>
      <w:outlineLvl w:val="6"/>
    </w:pPr>
  </w:style>
  <w:style w:type="paragraph" w:styleId="Heading8">
    <w:name w:val="heading 8"/>
    <w:basedOn w:val="Normal"/>
    <w:next w:val="Normal"/>
    <w:link w:val="Heading8Char"/>
    <w:uiPriority w:val="1"/>
    <w:qFormat/>
    <w:rsid w:val="00C31B08"/>
    <w:pPr>
      <w:tabs>
        <w:tab w:val="num" w:pos="2880"/>
      </w:tabs>
      <w:suppressAutoHyphens w:val="0"/>
      <w:spacing w:after="240"/>
      <w:outlineLvl w:val="7"/>
    </w:pPr>
  </w:style>
  <w:style w:type="paragraph" w:styleId="Heading9">
    <w:name w:val="heading 9"/>
    <w:basedOn w:val="Normal"/>
    <w:next w:val="Normal"/>
    <w:link w:val="Heading9Char"/>
    <w:uiPriority w:val="1"/>
    <w:qFormat/>
    <w:rsid w:val="00C31B08"/>
    <w:pPr>
      <w:tabs>
        <w:tab w:val="num" w:pos="3240"/>
      </w:tabs>
      <w:suppressAutoHyphens w:val="0"/>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b">
    <w:name w:val="HBb"/>
    <w:basedOn w:val="Normal"/>
    <w:uiPriority w:val="1"/>
    <w:qFormat/>
    <w:rsid w:val="00C31B08"/>
    <w:pPr>
      <w:spacing w:after="240"/>
      <w:ind w:firstLine="720"/>
    </w:pPr>
  </w:style>
  <w:style w:type="paragraph" w:customStyle="1" w:styleId="HBbd">
    <w:name w:val="HBbd"/>
    <w:basedOn w:val="Normal"/>
    <w:uiPriority w:val="1"/>
    <w:qFormat/>
    <w:rsid w:val="00C31B08"/>
    <w:pPr>
      <w:spacing w:line="480" w:lineRule="auto"/>
      <w:ind w:firstLine="720"/>
    </w:pPr>
  </w:style>
  <w:style w:type="paragraph" w:customStyle="1" w:styleId="HBbj">
    <w:name w:val="HBbj"/>
    <w:basedOn w:val="Normal"/>
    <w:uiPriority w:val="1"/>
    <w:qFormat/>
    <w:rsid w:val="00C31B08"/>
    <w:pPr>
      <w:spacing w:after="240"/>
      <w:ind w:firstLine="720"/>
      <w:jc w:val="both"/>
    </w:pPr>
  </w:style>
  <w:style w:type="paragraph" w:customStyle="1" w:styleId="HBbjd">
    <w:name w:val="HBbjd"/>
    <w:basedOn w:val="Normal"/>
    <w:uiPriority w:val="1"/>
    <w:qFormat/>
    <w:rsid w:val="00C31B08"/>
    <w:pPr>
      <w:spacing w:line="480" w:lineRule="auto"/>
      <w:ind w:firstLine="720"/>
      <w:jc w:val="both"/>
    </w:pPr>
  </w:style>
  <w:style w:type="paragraph" w:customStyle="1" w:styleId="HBbl">
    <w:name w:val="HBbl"/>
    <w:basedOn w:val="Normal"/>
    <w:uiPriority w:val="1"/>
    <w:qFormat/>
    <w:rsid w:val="00C31B08"/>
    <w:pPr>
      <w:spacing w:after="240"/>
    </w:pPr>
  </w:style>
  <w:style w:type="paragraph" w:customStyle="1" w:styleId="HBbl1">
    <w:name w:val="HBbl1"/>
    <w:basedOn w:val="Normal"/>
    <w:uiPriority w:val="1"/>
    <w:qFormat/>
    <w:rsid w:val="00C31B08"/>
    <w:pPr>
      <w:spacing w:after="240"/>
      <w:ind w:left="720"/>
    </w:pPr>
  </w:style>
  <w:style w:type="paragraph" w:customStyle="1" w:styleId="HBbl1d">
    <w:name w:val="HBbl1d"/>
    <w:basedOn w:val="Normal"/>
    <w:uiPriority w:val="1"/>
    <w:qFormat/>
    <w:rsid w:val="00C31B08"/>
    <w:pPr>
      <w:spacing w:line="480" w:lineRule="auto"/>
      <w:ind w:left="720"/>
    </w:pPr>
  </w:style>
  <w:style w:type="paragraph" w:customStyle="1" w:styleId="HBbl1j">
    <w:name w:val="HBbl1j"/>
    <w:basedOn w:val="Normal"/>
    <w:uiPriority w:val="1"/>
    <w:qFormat/>
    <w:rsid w:val="00C31B08"/>
    <w:pPr>
      <w:spacing w:after="240"/>
      <w:ind w:left="720"/>
      <w:jc w:val="both"/>
    </w:pPr>
  </w:style>
  <w:style w:type="paragraph" w:customStyle="1" w:styleId="HBbl1jD">
    <w:name w:val="HBbl1jD"/>
    <w:basedOn w:val="Normal"/>
    <w:uiPriority w:val="1"/>
    <w:qFormat/>
    <w:rsid w:val="00C31B08"/>
    <w:pPr>
      <w:spacing w:line="480" w:lineRule="auto"/>
      <w:ind w:left="720"/>
      <w:jc w:val="both"/>
    </w:pPr>
  </w:style>
  <w:style w:type="paragraph" w:customStyle="1" w:styleId="HBbld">
    <w:name w:val="HBbld"/>
    <w:basedOn w:val="Normal"/>
    <w:uiPriority w:val="1"/>
    <w:qFormat/>
    <w:rsid w:val="00C31B08"/>
    <w:pPr>
      <w:spacing w:line="480" w:lineRule="auto"/>
    </w:pPr>
  </w:style>
  <w:style w:type="paragraph" w:customStyle="1" w:styleId="HBblj">
    <w:name w:val="HBblj"/>
    <w:basedOn w:val="Normal"/>
    <w:uiPriority w:val="1"/>
    <w:qFormat/>
    <w:rsid w:val="00C31B08"/>
    <w:pPr>
      <w:spacing w:after="240"/>
      <w:jc w:val="both"/>
    </w:pPr>
  </w:style>
  <w:style w:type="paragraph" w:customStyle="1" w:styleId="HBbljd">
    <w:name w:val="HBbljd"/>
    <w:basedOn w:val="Normal"/>
    <w:uiPriority w:val="1"/>
    <w:qFormat/>
    <w:rsid w:val="00C31B08"/>
    <w:pPr>
      <w:spacing w:line="480" w:lineRule="auto"/>
      <w:jc w:val="both"/>
    </w:pPr>
  </w:style>
  <w:style w:type="paragraph" w:customStyle="1" w:styleId="HBbul">
    <w:name w:val="HBbul"/>
    <w:basedOn w:val="Normal"/>
    <w:uiPriority w:val="1"/>
    <w:qFormat/>
    <w:rsid w:val="00C31B08"/>
    <w:pPr>
      <w:keepLines/>
      <w:numPr>
        <w:numId w:val="1"/>
      </w:numPr>
      <w:spacing w:before="120" w:after="120"/>
    </w:pPr>
    <w:rPr>
      <w:sz w:val="18"/>
    </w:rPr>
  </w:style>
  <w:style w:type="paragraph" w:customStyle="1" w:styleId="HBh">
    <w:name w:val="HBh"/>
    <w:basedOn w:val="Normal"/>
    <w:uiPriority w:val="1"/>
    <w:qFormat/>
    <w:rsid w:val="00C31B08"/>
    <w:pPr>
      <w:spacing w:after="240"/>
      <w:ind w:left="720" w:hanging="720"/>
    </w:pPr>
  </w:style>
  <w:style w:type="paragraph" w:customStyle="1" w:styleId="HBhd">
    <w:name w:val="HBhd"/>
    <w:basedOn w:val="Normal"/>
    <w:uiPriority w:val="1"/>
    <w:qFormat/>
    <w:rsid w:val="00C31B08"/>
    <w:pPr>
      <w:spacing w:line="480" w:lineRule="auto"/>
      <w:ind w:left="720" w:hanging="720"/>
    </w:pPr>
  </w:style>
  <w:style w:type="paragraph" w:customStyle="1" w:styleId="HBq">
    <w:name w:val="HBq"/>
    <w:basedOn w:val="Normal"/>
    <w:uiPriority w:val="1"/>
    <w:qFormat/>
    <w:rsid w:val="00C31B08"/>
    <w:pPr>
      <w:spacing w:after="240"/>
      <w:ind w:left="720" w:right="720"/>
    </w:pPr>
  </w:style>
  <w:style w:type="paragraph" w:customStyle="1" w:styleId="HBqj">
    <w:name w:val="HBqj"/>
    <w:basedOn w:val="Normal"/>
    <w:uiPriority w:val="1"/>
    <w:qFormat/>
    <w:rsid w:val="00C31B08"/>
    <w:pPr>
      <w:spacing w:after="240"/>
      <w:ind w:left="720" w:right="720"/>
      <w:jc w:val="both"/>
    </w:pPr>
  </w:style>
  <w:style w:type="paragraph" w:customStyle="1" w:styleId="HBsbul">
    <w:name w:val="HBsbul"/>
    <w:basedOn w:val="Normal"/>
    <w:uiPriority w:val="1"/>
    <w:qFormat/>
    <w:rsid w:val="00C31B08"/>
    <w:pPr>
      <w:numPr>
        <w:numId w:val="2"/>
      </w:numPr>
      <w:spacing w:after="120"/>
    </w:pPr>
    <w:rPr>
      <w:sz w:val="18"/>
    </w:rPr>
  </w:style>
  <w:style w:type="paragraph" w:customStyle="1" w:styleId="HBsig">
    <w:name w:val="HBsig"/>
    <w:basedOn w:val="Normal"/>
    <w:uiPriority w:val="1"/>
    <w:qFormat/>
    <w:rsid w:val="00C31B08"/>
    <w:pPr>
      <w:keepNext/>
      <w:tabs>
        <w:tab w:val="right" w:pos="9216"/>
      </w:tabs>
      <w:ind w:left="4320"/>
    </w:pPr>
  </w:style>
  <w:style w:type="paragraph" w:customStyle="1" w:styleId="HBsl">
    <w:name w:val="HBsl"/>
    <w:basedOn w:val="Normal"/>
    <w:next w:val="HBb"/>
    <w:uiPriority w:val="1"/>
    <w:qFormat/>
    <w:rsid w:val="00C31B08"/>
    <w:pPr>
      <w:keepNext/>
      <w:spacing w:after="240"/>
    </w:pPr>
    <w:rPr>
      <w:u w:val="single"/>
    </w:rPr>
  </w:style>
  <w:style w:type="paragraph" w:customStyle="1" w:styleId="HBslb">
    <w:name w:val="HBslb"/>
    <w:basedOn w:val="Normal"/>
    <w:next w:val="Normal"/>
    <w:uiPriority w:val="1"/>
    <w:qFormat/>
    <w:rsid w:val="00C31B08"/>
    <w:pPr>
      <w:keepNext/>
      <w:suppressAutoHyphens w:val="0"/>
      <w:spacing w:after="240"/>
      <w:outlineLvl w:val="1"/>
    </w:pPr>
    <w:rPr>
      <w:b/>
      <w:u w:val="single"/>
    </w:rPr>
  </w:style>
  <w:style w:type="paragraph" w:customStyle="1" w:styleId="HBsn">
    <w:name w:val="HBsn"/>
    <w:basedOn w:val="Normal"/>
    <w:uiPriority w:val="1"/>
    <w:qFormat/>
    <w:rsid w:val="00C31B08"/>
    <w:pPr>
      <w:keepNext/>
      <w:spacing w:before="960" w:after="240"/>
      <w:ind w:left="4320"/>
      <w:contextualSpacing/>
    </w:pPr>
  </w:style>
  <w:style w:type="paragraph" w:customStyle="1" w:styleId="HBtb2">
    <w:name w:val="HBtb2"/>
    <w:basedOn w:val="Normal"/>
    <w:uiPriority w:val="1"/>
    <w:qFormat/>
    <w:rsid w:val="00C31B08"/>
    <w:pPr>
      <w:keepNext/>
      <w:spacing w:after="240"/>
      <w:jc w:val="center"/>
      <w:outlineLvl w:val="0"/>
    </w:pPr>
    <w:rPr>
      <w:b/>
    </w:rPr>
  </w:style>
  <w:style w:type="paragraph" w:customStyle="1" w:styleId="HBtbu">
    <w:name w:val="HBtbu"/>
    <w:basedOn w:val="Normal"/>
    <w:uiPriority w:val="1"/>
    <w:qFormat/>
    <w:rsid w:val="00C31B08"/>
    <w:pPr>
      <w:keepNext/>
      <w:spacing w:after="240"/>
      <w:jc w:val="center"/>
      <w:outlineLvl w:val="0"/>
    </w:pPr>
    <w:rPr>
      <w:b/>
      <w:u w:val="single"/>
    </w:rPr>
  </w:style>
  <w:style w:type="paragraph" w:customStyle="1" w:styleId="HBtbu3">
    <w:name w:val="HBtbu3"/>
    <w:basedOn w:val="Normal"/>
    <w:uiPriority w:val="1"/>
    <w:qFormat/>
    <w:rsid w:val="00C31B08"/>
    <w:pPr>
      <w:keepNext/>
      <w:suppressAutoHyphens w:val="0"/>
      <w:spacing w:after="480"/>
      <w:jc w:val="center"/>
      <w:outlineLvl w:val="0"/>
    </w:pPr>
    <w:rPr>
      <w:b/>
      <w:u w:val="single"/>
    </w:rPr>
  </w:style>
  <w:style w:type="paragraph" w:customStyle="1" w:styleId="HBtu2">
    <w:name w:val="HBtu2"/>
    <w:basedOn w:val="Normal"/>
    <w:uiPriority w:val="1"/>
    <w:qFormat/>
    <w:rsid w:val="00C31B08"/>
    <w:pPr>
      <w:keepNext/>
      <w:spacing w:after="240"/>
      <w:jc w:val="center"/>
      <w:outlineLvl w:val="0"/>
    </w:pPr>
    <w:rPr>
      <w:u w:val="single"/>
    </w:rPr>
  </w:style>
  <w:style w:type="character" w:customStyle="1" w:styleId="Heading1Char">
    <w:name w:val="Heading 1 Char"/>
    <w:link w:val="Heading1"/>
    <w:uiPriority w:val="1"/>
    <w:rsid w:val="00CE35E9"/>
    <w:rPr>
      <w:rFonts w:ascii="Arial" w:hAnsi="Arial" w:cs="Arial"/>
      <w:b/>
      <w:bCs/>
      <w:sz w:val="24"/>
      <w:szCs w:val="24"/>
      <w:u w:val="single"/>
    </w:rPr>
  </w:style>
  <w:style w:type="character" w:customStyle="1" w:styleId="Heading2Char">
    <w:name w:val="Heading 2 Char"/>
    <w:link w:val="Heading2"/>
    <w:uiPriority w:val="1"/>
    <w:rsid w:val="00C31B08"/>
    <w:rPr>
      <w:rFonts w:ascii="Times New Roman" w:eastAsia="Times New Roman" w:hAnsi="Times New Roman" w:cs="Times New Roman"/>
      <w:snapToGrid w:val="0"/>
      <w:sz w:val="24"/>
      <w:szCs w:val="24"/>
    </w:rPr>
  </w:style>
  <w:style w:type="character" w:customStyle="1" w:styleId="Heading3Char">
    <w:name w:val="Heading 3 Char"/>
    <w:link w:val="Heading3"/>
    <w:uiPriority w:val="1"/>
    <w:rsid w:val="00C31B08"/>
    <w:rPr>
      <w:rFonts w:ascii="Times New Roman" w:eastAsia="Times New Roman" w:hAnsi="Times New Roman" w:cs="Times New Roman"/>
      <w:snapToGrid w:val="0"/>
      <w:sz w:val="24"/>
      <w:szCs w:val="24"/>
    </w:rPr>
  </w:style>
  <w:style w:type="character" w:customStyle="1" w:styleId="Heading4Char">
    <w:name w:val="Heading 4 Char"/>
    <w:link w:val="Heading4"/>
    <w:uiPriority w:val="1"/>
    <w:rsid w:val="00C31B08"/>
    <w:rPr>
      <w:rFonts w:ascii="Times New Roman" w:eastAsia="Times New Roman" w:hAnsi="Times New Roman" w:cs="Times New Roman"/>
      <w:snapToGrid w:val="0"/>
      <w:sz w:val="24"/>
      <w:szCs w:val="24"/>
    </w:rPr>
  </w:style>
  <w:style w:type="character" w:customStyle="1" w:styleId="Heading5Char">
    <w:name w:val="Heading 5 Char"/>
    <w:link w:val="Heading5"/>
    <w:uiPriority w:val="1"/>
    <w:rsid w:val="00C31B08"/>
    <w:rPr>
      <w:rFonts w:ascii="Times New Roman" w:eastAsia="Times New Roman" w:hAnsi="Times New Roman" w:cs="Times New Roman"/>
      <w:snapToGrid w:val="0"/>
      <w:sz w:val="24"/>
      <w:szCs w:val="24"/>
    </w:rPr>
  </w:style>
  <w:style w:type="character" w:customStyle="1" w:styleId="Heading6Char">
    <w:name w:val="Heading 6 Char"/>
    <w:link w:val="Heading6"/>
    <w:uiPriority w:val="1"/>
    <w:rsid w:val="00C31B08"/>
    <w:rPr>
      <w:rFonts w:ascii="Times New Roman" w:eastAsia="Times New Roman" w:hAnsi="Times New Roman" w:cs="Times New Roman"/>
      <w:sz w:val="24"/>
      <w:szCs w:val="24"/>
    </w:rPr>
  </w:style>
  <w:style w:type="character" w:customStyle="1" w:styleId="Heading7Char">
    <w:name w:val="Heading 7 Char"/>
    <w:link w:val="Heading7"/>
    <w:uiPriority w:val="1"/>
    <w:rsid w:val="00C31B08"/>
    <w:rPr>
      <w:rFonts w:ascii="Times New Roman" w:eastAsia="Times New Roman" w:hAnsi="Times New Roman" w:cs="Times New Roman"/>
      <w:sz w:val="24"/>
      <w:szCs w:val="24"/>
    </w:rPr>
  </w:style>
  <w:style w:type="character" w:customStyle="1" w:styleId="Heading8Char">
    <w:name w:val="Heading 8 Char"/>
    <w:link w:val="Heading8"/>
    <w:uiPriority w:val="1"/>
    <w:rsid w:val="00C31B08"/>
    <w:rPr>
      <w:rFonts w:ascii="Times New Roman" w:eastAsia="Times New Roman" w:hAnsi="Times New Roman" w:cs="Times New Roman"/>
      <w:sz w:val="24"/>
      <w:szCs w:val="24"/>
    </w:rPr>
  </w:style>
  <w:style w:type="character" w:customStyle="1" w:styleId="Heading9Char">
    <w:name w:val="Heading 9 Char"/>
    <w:link w:val="Heading9"/>
    <w:uiPriority w:val="1"/>
    <w:rsid w:val="00C31B08"/>
    <w:rPr>
      <w:rFonts w:ascii="Times New Roman" w:eastAsia="Times New Roman" w:hAnsi="Times New Roman" w:cs="Times New Roman"/>
      <w:sz w:val="24"/>
      <w:szCs w:val="24"/>
    </w:rPr>
  </w:style>
  <w:style w:type="paragraph" w:customStyle="1" w:styleId="MarysStyle">
    <w:name w:val="Mary's Style"/>
    <w:basedOn w:val="Normal"/>
    <w:uiPriority w:val="19"/>
    <w:semiHidden/>
    <w:rsid w:val="00C31B08"/>
    <w:rPr>
      <w:rFonts w:ascii="Chiller" w:hAnsi="Chiller"/>
      <w:color w:val="5F497A"/>
      <w:sz w:val="32"/>
    </w:rPr>
  </w:style>
  <w:style w:type="paragraph" w:styleId="Title">
    <w:name w:val="Title"/>
    <w:basedOn w:val="Normal"/>
    <w:link w:val="TitleChar"/>
    <w:uiPriority w:val="1"/>
    <w:qFormat/>
    <w:rsid w:val="00C31B08"/>
    <w:pPr>
      <w:spacing w:before="240" w:after="60"/>
      <w:jc w:val="center"/>
      <w:outlineLvl w:val="0"/>
    </w:pPr>
    <w:rPr>
      <w:rFonts w:cs="Arial"/>
      <w:b/>
      <w:bCs/>
      <w:kern w:val="28"/>
      <w:sz w:val="36"/>
      <w:szCs w:val="32"/>
    </w:rPr>
  </w:style>
  <w:style w:type="character" w:customStyle="1" w:styleId="TitleChar">
    <w:name w:val="Title Char"/>
    <w:link w:val="Title"/>
    <w:uiPriority w:val="1"/>
    <w:rsid w:val="00C31B08"/>
    <w:rPr>
      <w:rFonts w:ascii="Times New Roman" w:eastAsia="Times New Roman" w:hAnsi="Times New Roman" w:cs="Arial"/>
      <w:b/>
      <w:bCs/>
      <w:kern w:val="28"/>
      <w:sz w:val="36"/>
      <w:szCs w:val="32"/>
    </w:rPr>
  </w:style>
  <w:style w:type="paragraph" w:styleId="Header">
    <w:name w:val="header"/>
    <w:basedOn w:val="Normal"/>
    <w:link w:val="HeaderChar"/>
    <w:uiPriority w:val="99"/>
    <w:unhideWhenUsed/>
    <w:rsid w:val="00504052"/>
    <w:pPr>
      <w:tabs>
        <w:tab w:val="center" w:pos="4680"/>
        <w:tab w:val="right" w:pos="9360"/>
      </w:tabs>
    </w:pPr>
  </w:style>
  <w:style w:type="character" w:customStyle="1" w:styleId="HeaderChar">
    <w:name w:val="Header Char"/>
    <w:basedOn w:val="DefaultParagraphFont"/>
    <w:link w:val="Header"/>
    <w:uiPriority w:val="99"/>
    <w:rsid w:val="00504052"/>
    <w:rPr>
      <w:rFonts w:ascii="Times New Roman" w:hAnsi="Times New Roman" w:cs="Times New Roman"/>
      <w:sz w:val="24"/>
      <w:szCs w:val="24"/>
    </w:rPr>
  </w:style>
  <w:style w:type="paragraph" w:styleId="Footer">
    <w:name w:val="footer"/>
    <w:basedOn w:val="Normal"/>
    <w:link w:val="FooterChar"/>
    <w:uiPriority w:val="99"/>
    <w:semiHidden/>
    <w:unhideWhenUsed/>
    <w:rsid w:val="00504052"/>
    <w:pPr>
      <w:tabs>
        <w:tab w:val="center" w:pos="4680"/>
        <w:tab w:val="right" w:pos="9360"/>
      </w:tabs>
    </w:pPr>
  </w:style>
  <w:style w:type="character" w:customStyle="1" w:styleId="FooterChar">
    <w:name w:val="Footer Char"/>
    <w:basedOn w:val="DefaultParagraphFont"/>
    <w:link w:val="Footer"/>
    <w:uiPriority w:val="99"/>
    <w:semiHidden/>
    <w:rsid w:val="00504052"/>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504052"/>
    <w:rPr>
      <w:sz w:val="20"/>
      <w:szCs w:val="20"/>
    </w:rPr>
  </w:style>
  <w:style w:type="character" w:customStyle="1" w:styleId="FootnoteTextChar">
    <w:name w:val="Footnote Text Char"/>
    <w:basedOn w:val="DefaultParagraphFont"/>
    <w:link w:val="FootnoteText"/>
    <w:uiPriority w:val="99"/>
    <w:semiHidden/>
    <w:rsid w:val="00504052"/>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504052"/>
    <w:rPr>
      <w:sz w:val="20"/>
      <w:szCs w:val="20"/>
    </w:rPr>
  </w:style>
  <w:style w:type="character" w:customStyle="1" w:styleId="CommentTextChar">
    <w:name w:val="Comment Text Char"/>
    <w:basedOn w:val="DefaultParagraphFont"/>
    <w:link w:val="CommentText"/>
    <w:uiPriority w:val="99"/>
    <w:semiHidden/>
    <w:rsid w:val="00504052"/>
    <w:rPr>
      <w:rFonts w:ascii="Times New Roman" w:hAnsi="Times New Roman" w:cs="Times New Roman"/>
      <w:sz w:val="20"/>
      <w:szCs w:val="20"/>
    </w:rPr>
  </w:style>
  <w:style w:type="character" w:styleId="CommentReference">
    <w:name w:val="annotation reference"/>
    <w:rsid w:val="00504052"/>
    <w:rPr>
      <w:sz w:val="16"/>
      <w:szCs w:val="16"/>
    </w:rPr>
  </w:style>
  <w:style w:type="character" w:styleId="FootnoteReference">
    <w:name w:val="footnote reference"/>
    <w:uiPriority w:val="99"/>
    <w:rsid w:val="00504052"/>
    <w:rPr>
      <w:vertAlign w:val="superscript"/>
    </w:rPr>
  </w:style>
  <w:style w:type="paragraph" w:styleId="BodyText">
    <w:name w:val="Body Text"/>
    <w:basedOn w:val="Normal"/>
    <w:link w:val="BodyTextChar"/>
    <w:uiPriority w:val="99"/>
    <w:unhideWhenUsed/>
    <w:rsid w:val="00CE35E9"/>
    <w:pPr>
      <w:suppressAutoHyphens w:val="0"/>
      <w:spacing w:before="120" w:after="120"/>
      <w:jc w:val="both"/>
    </w:pPr>
    <w:rPr>
      <w:rFonts w:ascii="Arial" w:hAnsi="Arial" w:cs="Arial"/>
    </w:rPr>
  </w:style>
  <w:style w:type="character" w:customStyle="1" w:styleId="BodyTextChar">
    <w:name w:val="Body Text Char"/>
    <w:basedOn w:val="DefaultParagraphFont"/>
    <w:link w:val="BodyText"/>
    <w:uiPriority w:val="99"/>
    <w:rsid w:val="00CE35E9"/>
    <w:rPr>
      <w:rFonts w:ascii="Arial" w:hAnsi="Arial" w:cs="Arial"/>
      <w:sz w:val="24"/>
      <w:szCs w:val="24"/>
    </w:rPr>
  </w:style>
  <w:style w:type="paragraph" w:customStyle="1" w:styleId="Corporate6Cont1">
    <w:name w:val="Corporate6 Cont 1"/>
    <w:basedOn w:val="Normal"/>
    <w:link w:val="Corporate6Cont1Char"/>
    <w:rsid w:val="00CE35E9"/>
    <w:pPr>
      <w:suppressAutoHyphens w:val="0"/>
      <w:spacing w:after="240"/>
      <w:ind w:firstLine="1440"/>
    </w:pPr>
    <w:rPr>
      <w:szCs w:val="20"/>
    </w:rPr>
  </w:style>
  <w:style w:type="character" w:customStyle="1" w:styleId="Corporate6Cont1Char">
    <w:name w:val="Corporate6 Cont 1 Char"/>
    <w:basedOn w:val="DefaultParagraphFont"/>
    <w:link w:val="Corporate6Cont1"/>
    <w:rsid w:val="00CE35E9"/>
    <w:rPr>
      <w:rFonts w:ascii="Times New Roman" w:hAnsi="Times New Roman" w:cs="Times New Roman"/>
      <w:sz w:val="24"/>
      <w:szCs w:val="20"/>
    </w:rPr>
  </w:style>
  <w:style w:type="paragraph" w:customStyle="1" w:styleId="Corporate6Cont2">
    <w:name w:val="Corporate6 Cont 2"/>
    <w:basedOn w:val="Corporate6Cont1"/>
    <w:link w:val="Corporate6Cont2Char"/>
    <w:rsid w:val="00CE35E9"/>
    <w:pPr>
      <w:ind w:firstLine="2160"/>
    </w:pPr>
  </w:style>
  <w:style w:type="character" w:customStyle="1" w:styleId="Corporate6Cont2Char">
    <w:name w:val="Corporate6 Cont 2 Char"/>
    <w:basedOn w:val="DefaultParagraphFont"/>
    <w:link w:val="Corporate6Cont2"/>
    <w:rsid w:val="00CE35E9"/>
    <w:rPr>
      <w:rFonts w:ascii="Times New Roman" w:hAnsi="Times New Roman" w:cs="Times New Roman"/>
      <w:sz w:val="24"/>
      <w:szCs w:val="20"/>
    </w:rPr>
  </w:style>
  <w:style w:type="paragraph" w:customStyle="1" w:styleId="Corporate6Cont3">
    <w:name w:val="Corporate6 Cont 3"/>
    <w:basedOn w:val="Corporate6Cont2"/>
    <w:link w:val="Corporate6Cont3Char"/>
    <w:rsid w:val="00CE35E9"/>
    <w:pPr>
      <w:ind w:firstLine="2880"/>
    </w:pPr>
  </w:style>
  <w:style w:type="character" w:customStyle="1" w:styleId="Corporate6Cont3Char">
    <w:name w:val="Corporate6 Cont 3 Char"/>
    <w:basedOn w:val="DefaultParagraphFont"/>
    <w:link w:val="Corporate6Cont3"/>
    <w:rsid w:val="00CE35E9"/>
    <w:rPr>
      <w:rFonts w:ascii="Times New Roman" w:hAnsi="Times New Roman" w:cs="Times New Roman"/>
      <w:sz w:val="24"/>
      <w:szCs w:val="20"/>
    </w:rPr>
  </w:style>
  <w:style w:type="paragraph" w:customStyle="1" w:styleId="Corporate6Cont4">
    <w:name w:val="Corporate6 Cont 4"/>
    <w:basedOn w:val="Corporate6Cont3"/>
    <w:link w:val="Corporate6Cont4Char"/>
    <w:rsid w:val="00CE35E9"/>
    <w:pPr>
      <w:ind w:firstLine="3600"/>
    </w:pPr>
  </w:style>
  <w:style w:type="character" w:customStyle="1" w:styleId="Corporate6Cont4Char">
    <w:name w:val="Corporate6 Cont 4 Char"/>
    <w:basedOn w:val="DefaultParagraphFont"/>
    <w:link w:val="Corporate6Cont4"/>
    <w:rsid w:val="00CE35E9"/>
    <w:rPr>
      <w:rFonts w:ascii="Times New Roman" w:hAnsi="Times New Roman" w:cs="Times New Roman"/>
      <w:sz w:val="24"/>
      <w:szCs w:val="20"/>
    </w:rPr>
  </w:style>
  <w:style w:type="paragraph" w:customStyle="1" w:styleId="Corporate6Cont5">
    <w:name w:val="Corporate6 Cont 5"/>
    <w:basedOn w:val="Corporate6Cont4"/>
    <w:link w:val="Corporate6Cont5Char"/>
    <w:rsid w:val="00CE35E9"/>
    <w:pPr>
      <w:ind w:firstLine="4320"/>
    </w:pPr>
  </w:style>
  <w:style w:type="character" w:customStyle="1" w:styleId="Corporate6Cont5Char">
    <w:name w:val="Corporate6 Cont 5 Char"/>
    <w:basedOn w:val="DefaultParagraphFont"/>
    <w:link w:val="Corporate6Cont5"/>
    <w:rsid w:val="00CE35E9"/>
    <w:rPr>
      <w:rFonts w:ascii="Times New Roman" w:hAnsi="Times New Roman" w:cs="Times New Roman"/>
      <w:sz w:val="24"/>
      <w:szCs w:val="20"/>
    </w:rPr>
  </w:style>
  <w:style w:type="paragraph" w:customStyle="1" w:styleId="Corporate6L1">
    <w:name w:val="Corporate6_L1"/>
    <w:basedOn w:val="Normal"/>
    <w:next w:val="Corporate6Cont1"/>
    <w:link w:val="Corporate6L1Char"/>
    <w:autoRedefine/>
    <w:rsid w:val="007A376D"/>
    <w:pPr>
      <w:numPr>
        <w:numId w:val="15"/>
      </w:numPr>
      <w:suppressAutoHyphens w:val="0"/>
      <w:spacing w:after="240"/>
      <w:jc w:val="both"/>
      <w:outlineLvl w:val="0"/>
    </w:pPr>
    <w:rPr>
      <w:rFonts w:ascii="Arial" w:hAnsi="Arial"/>
      <w:b/>
      <w:bCs/>
      <w:szCs w:val="20"/>
    </w:rPr>
  </w:style>
  <w:style w:type="character" w:customStyle="1" w:styleId="Corporate6L1Char">
    <w:name w:val="Corporate6_L1 Char"/>
    <w:basedOn w:val="DefaultParagraphFont"/>
    <w:link w:val="Corporate6L1"/>
    <w:rsid w:val="007A376D"/>
    <w:rPr>
      <w:rFonts w:ascii="Arial" w:hAnsi="Arial" w:cs="Times New Roman"/>
      <w:b/>
      <w:bCs/>
      <w:sz w:val="24"/>
      <w:szCs w:val="20"/>
    </w:rPr>
  </w:style>
  <w:style w:type="paragraph" w:customStyle="1" w:styleId="Corporate6L2">
    <w:name w:val="Corporate6_L2"/>
    <w:basedOn w:val="Corporate6L1"/>
    <w:next w:val="Corporate6Cont2"/>
    <w:link w:val="Corporate6L2Char"/>
    <w:rsid w:val="00CE35E9"/>
    <w:pPr>
      <w:numPr>
        <w:ilvl w:val="1"/>
      </w:numPr>
      <w:outlineLvl w:val="1"/>
    </w:pPr>
  </w:style>
  <w:style w:type="character" w:customStyle="1" w:styleId="Corporate6L2Char">
    <w:name w:val="Corporate6_L2 Char"/>
    <w:basedOn w:val="DefaultParagraphFont"/>
    <w:link w:val="Corporate6L2"/>
    <w:rsid w:val="00CE35E9"/>
    <w:rPr>
      <w:rFonts w:ascii="Times New Roman" w:hAnsi="Times New Roman" w:cs="Times New Roman"/>
      <w:sz w:val="24"/>
      <w:szCs w:val="20"/>
    </w:rPr>
  </w:style>
  <w:style w:type="paragraph" w:customStyle="1" w:styleId="Corporate6L3">
    <w:name w:val="Corporate6_L3"/>
    <w:basedOn w:val="Corporate6L2"/>
    <w:next w:val="Corporate6Cont3"/>
    <w:link w:val="Corporate6L3Char"/>
    <w:rsid w:val="00CE35E9"/>
    <w:pPr>
      <w:numPr>
        <w:ilvl w:val="2"/>
      </w:numPr>
      <w:outlineLvl w:val="2"/>
    </w:pPr>
  </w:style>
  <w:style w:type="character" w:customStyle="1" w:styleId="Corporate6L3Char">
    <w:name w:val="Corporate6_L3 Char"/>
    <w:basedOn w:val="DefaultParagraphFont"/>
    <w:link w:val="Corporate6L3"/>
    <w:rsid w:val="00CE35E9"/>
    <w:rPr>
      <w:rFonts w:ascii="Times New Roman" w:hAnsi="Times New Roman" w:cs="Times New Roman"/>
      <w:sz w:val="24"/>
      <w:szCs w:val="20"/>
    </w:rPr>
  </w:style>
  <w:style w:type="paragraph" w:customStyle="1" w:styleId="Corporate6L4">
    <w:name w:val="Corporate6_L4"/>
    <w:basedOn w:val="Corporate6L3"/>
    <w:next w:val="Corporate6Cont4"/>
    <w:link w:val="Corporate6L4Char"/>
    <w:rsid w:val="00CE35E9"/>
    <w:pPr>
      <w:numPr>
        <w:ilvl w:val="3"/>
      </w:numPr>
      <w:outlineLvl w:val="3"/>
    </w:pPr>
  </w:style>
  <w:style w:type="character" w:customStyle="1" w:styleId="Corporate6L4Char">
    <w:name w:val="Corporate6_L4 Char"/>
    <w:basedOn w:val="DefaultParagraphFont"/>
    <w:link w:val="Corporate6L4"/>
    <w:rsid w:val="00CE35E9"/>
    <w:rPr>
      <w:rFonts w:ascii="Times New Roman" w:hAnsi="Times New Roman" w:cs="Times New Roman"/>
      <w:sz w:val="24"/>
      <w:szCs w:val="20"/>
    </w:rPr>
  </w:style>
  <w:style w:type="paragraph" w:customStyle="1" w:styleId="Corporate6L5">
    <w:name w:val="Corporate6_L5"/>
    <w:basedOn w:val="Corporate6L4"/>
    <w:next w:val="Corporate6Cont5"/>
    <w:link w:val="Corporate6L5Char"/>
    <w:rsid w:val="00CE35E9"/>
    <w:pPr>
      <w:numPr>
        <w:ilvl w:val="4"/>
      </w:numPr>
      <w:outlineLvl w:val="4"/>
    </w:pPr>
  </w:style>
  <w:style w:type="character" w:customStyle="1" w:styleId="Corporate6L5Char">
    <w:name w:val="Corporate6_L5 Char"/>
    <w:basedOn w:val="DefaultParagraphFont"/>
    <w:link w:val="Corporate6L5"/>
    <w:rsid w:val="00CE35E9"/>
    <w:rPr>
      <w:rFonts w:ascii="Times New Roman" w:hAnsi="Times New Roman" w:cs="Times New Roman"/>
      <w:sz w:val="24"/>
      <w:szCs w:val="20"/>
    </w:rPr>
  </w:style>
  <w:style w:type="character" w:styleId="Hyperlink">
    <w:name w:val="Hyperlink"/>
    <w:basedOn w:val="DefaultParagraphFont"/>
    <w:uiPriority w:val="99"/>
    <w:unhideWhenUsed/>
    <w:rsid w:val="00D85A73"/>
    <w:rPr>
      <w:color w:val="0563C1" w:themeColor="hyperlink"/>
      <w:u w:val="single"/>
    </w:rPr>
  </w:style>
  <w:style w:type="character" w:styleId="UnresolvedMention">
    <w:name w:val="Unresolved Mention"/>
    <w:basedOn w:val="DefaultParagraphFont"/>
    <w:uiPriority w:val="99"/>
    <w:semiHidden/>
    <w:unhideWhenUsed/>
    <w:rsid w:val="00D85A73"/>
    <w:rPr>
      <w:color w:val="605E5C"/>
      <w:shd w:val="clear" w:color="auto" w:fill="E1DFDD"/>
    </w:rPr>
  </w:style>
  <w:style w:type="paragraph" w:styleId="ListParagraph">
    <w:name w:val="List Paragraph"/>
    <w:basedOn w:val="Normal"/>
    <w:uiPriority w:val="34"/>
    <w:qFormat/>
    <w:rsid w:val="00E576C7"/>
    <w:pPr>
      <w:suppressAutoHyphens w:val="0"/>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513184"/>
    <w:rPr>
      <w:b/>
      <w:bCs/>
    </w:rPr>
  </w:style>
  <w:style w:type="character" w:customStyle="1" w:styleId="CommentSubjectChar">
    <w:name w:val="Comment Subject Char"/>
    <w:basedOn w:val="CommentTextChar"/>
    <w:link w:val="CommentSubject"/>
    <w:uiPriority w:val="99"/>
    <w:semiHidden/>
    <w:rsid w:val="00513184"/>
    <w:rPr>
      <w:rFonts w:ascii="Times New Roman" w:hAnsi="Times New Roman" w:cs="Times New Roman"/>
      <w:b/>
      <w:bCs/>
      <w:sz w:val="20"/>
      <w:szCs w:val="20"/>
    </w:rPr>
  </w:style>
  <w:style w:type="paragraph" w:styleId="Revision">
    <w:name w:val="Revision"/>
    <w:hidden/>
    <w:uiPriority w:val="99"/>
    <w:semiHidden/>
    <w:rsid w:val="0051318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19670">
      <w:bodyDiv w:val="1"/>
      <w:marLeft w:val="0"/>
      <w:marRight w:val="0"/>
      <w:marTop w:val="0"/>
      <w:marBottom w:val="0"/>
      <w:divBdr>
        <w:top w:val="none" w:sz="0" w:space="0" w:color="auto"/>
        <w:left w:val="none" w:sz="0" w:space="0" w:color="auto"/>
        <w:bottom w:val="none" w:sz="0" w:space="0" w:color="auto"/>
        <w:right w:val="none" w:sz="0" w:space="0" w:color="auto"/>
      </w:divBdr>
      <w:divsChild>
        <w:div w:id="1654024994">
          <w:marLeft w:val="0"/>
          <w:marRight w:val="0"/>
          <w:marTop w:val="0"/>
          <w:marBottom w:val="0"/>
          <w:divBdr>
            <w:top w:val="none" w:sz="0" w:space="0" w:color="auto"/>
            <w:left w:val="none" w:sz="0" w:space="0" w:color="auto"/>
            <w:bottom w:val="none" w:sz="0" w:space="0" w:color="auto"/>
            <w:right w:val="none" w:sz="0" w:space="0" w:color="auto"/>
          </w:divBdr>
        </w:div>
      </w:divsChild>
    </w:div>
    <w:div w:id="1352296443">
      <w:bodyDiv w:val="1"/>
      <w:marLeft w:val="0"/>
      <w:marRight w:val="0"/>
      <w:marTop w:val="0"/>
      <w:marBottom w:val="0"/>
      <w:divBdr>
        <w:top w:val="none" w:sz="0" w:space="0" w:color="auto"/>
        <w:left w:val="none" w:sz="0" w:space="0" w:color="auto"/>
        <w:bottom w:val="none" w:sz="0" w:space="0" w:color="auto"/>
        <w:right w:val="none" w:sz="0" w:space="0" w:color="auto"/>
      </w:divBdr>
      <w:divsChild>
        <w:div w:id="1209534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CC78B0D6-F896-4B79-A7EF-1AFA5F341F0C}"/>
</file>

<file path=customXml/itemProps2.xml><?xml version="1.0" encoding="utf-8"?>
<ds:datastoreItem xmlns:ds="http://schemas.openxmlformats.org/officeDocument/2006/customXml" ds:itemID="{77D5F1C9-4933-4EF6-BCFD-7F5B705390FF}"/>
</file>

<file path=customXml/itemProps3.xml><?xml version="1.0" encoding="utf-8"?>
<ds:datastoreItem xmlns:ds="http://schemas.openxmlformats.org/officeDocument/2006/customXml" ds:itemID="{9DBABFF1-CBA9-4CD8-832C-AE93D7564F16}"/>
</file>

<file path=docProps/app.xml><?xml version="1.0" encoding="utf-8"?>
<Properties xmlns="http://schemas.openxmlformats.org/officeDocument/2006/extended-properties" xmlns:vt="http://schemas.openxmlformats.org/officeDocument/2006/docPropsVTypes">
  <Template>Normal.dotm</Template>
  <TotalTime>37</TotalTime>
  <Pages>5</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2022-09-30T19:01:00Z</dcterms:created>
  <dcterms:modified xsi:type="dcterms:W3CDTF">2022-09-30T19:32:00Z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