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308F" w14:textId="6598DD1A" w:rsidR="00BD4DA3" w:rsidRDefault="00BD4DA3" w:rsidP="00BD4DA3">
      <w:pPr>
        <w:pStyle w:val="body2"/>
        <w:spacing w:after="0"/>
        <w:ind w:left="0"/>
      </w:pPr>
      <w:r>
        <w:t xml:space="preserve">Proposed additions to the </w:t>
      </w:r>
      <w:r w:rsidRPr="00BD4DA3">
        <w:rPr>
          <w:b/>
          <w:bCs/>
          <w:i/>
          <w:iCs/>
          <w:u w:val="single"/>
        </w:rPr>
        <w:t>ICCP telemetry</w:t>
      </w:r>
      <w:r w:rsidRPr="00BD4DA3">
        <w:rPr>
          <w:b/>
          <w:bCs/>
          <w:i/>
          <w:iCs/>
          <w:u w:val="single"/>
        </w:rPr>
        <w:t xml:space="preserve"> handbook</w:t>
      </w:r>
      <w:r>
        <w:t xml:space="preserve"> related to the </w:t>
      </w:r>
      <w:r w:rsidRPr="00BD4DA3">
        <w:rPr>
          <w:b/>
          <w:bCs/>
          <w:i/>
          <w:iCs/>
          <w:u w:val="single"/>
        </w:rPr>
        <w:t>ECRS implementation</w:t>
      </w:r>
      <w:r>
        <w:t>.</w:t>
      </w:r>
    </w:p>
    <w:p w14:paraId="4297ACEC" w14:textId="77777777" w:rsidR="00BD4DA3" w:rsidRDefault="00BD4DA3" w:rsidP="00BD4DA3">
      <w:pPr>
        <w:pStyle w:val="body2"/>
        <w:spacing w:after="0"/>
        <w:ind w:left="0"/>
      </w:pPr>
    </w:p>
    <w:p w14:paraId="4FD1C4CE" w14:textId="77777777" w:rsidR="00BD4DA3" w:rsidRPr="00BD4DA3" w:rsidRDefault="00BD4DA3" w:rsidP="00BD4DA3">
      <w:pPr>
        <w:pStyle w:val="body2"/>
        <w:spacing w:after="0"/>
        <w:ind w:left="0"/>
        <w:rPr>
          <w:b/>
          <w:bCs/>
          <w:u w:val="single"/>
        </w:rPr>
      </w:pPr>
      <w:r w:rsidRPr="00BD4DA3">
        <w:rPr>
          <w:b/>
          <w:bCs/>
          <w:u w:val="single"/>
        </w:rPr>
        <w:t>System level:</w:t>
      </w:r>
    </w:p>
    <w:p w14:paraId="3D780254" w14:textId="77777777" w:rsidR="00BD4DA3" w:rsidRDefault="00BD4DA3" w:rsidP="00BD4DA3">
      <w:pPr>
        <w:pStyle w:val="body2"/>
        <w:spacing w:after="0"/>
        <w:ind w:left="0"/>
      </w:pPr>
    </w:p>
    <w:p w14:paraId="3FFE3525" w14:textId="77777777" w:rsidR="00BD4DA3" w:rsidRDefault="00BD4DA3" w:rsidP="00BD4DA3">
      <w:pPr>
        <w:pStyle w:val="body2"/>
        <w:spacing w:after="0"/>
        <w:ind w:left="0"/>
        <w:rPr>
          <w:rFonts w:ascii="Consolas" w:hAnsi="Consolas"/>
          <w:sz w:val="19"/>
          <w:szCs w:val="19"/>
        </w:rPr>
      </w:pPr>
      <w:r>
        <w:t xml:space="preserve">01GENMSC/ND/ERCOT/ECA – </w:t>
      </w:r>
      <w:r>
        <w:rPr>
          <w:rFonts w:ascii="Consolas" w:hAnsi="Consolas"/>
          <w:sz w:val="19"/>
          <w:szCs w:val="19"/>
        </w:rPr>
        <w:t>ECRS deployed flag (Point)</w:t>
      </w:r>
    </w:p>
    <w:p w14:paraId="1649A41C" w14:textId="77777777" w:rsidR="00BD4DA3" w:rsidRDefault="00BD4DA3" w:rsidP="00BD4DA3">
      <w:pPr>
        <w:pStyle w:val="body2"/>
        <w:spacing w:after="0"/>
        <w:ind w:left="0"/>
        <w:rPr>
          <w:rFonts w:ascii="Consolas" w:hAnsi="Consolas"/>
          <w:sz w:val="19"/>
          <w:szCs w:val="19"/>
        </w:rPr>
      </w:pPr>
      <w:r>
        <w:t xml:space="preserve">01GENMSC/ND/ERCOT/ECMW – </w:t>
      </w:r>
      <w:r>
        <w:rPr>
          <w:rFonts w:ascii="Consolas" w:hAnsi="Consolas"/>
          <w:sz w:val="19"/>
          <w:szCs w:val="19"/>
        </w:rPr>
        <w:t>ECRS requested total (Analog)</w:t>
      </w:r>
    </w:p>
    <w:p w14:paraId="22298D95" w14:textId="77777777" w:rsidR="00BD4DA3" w:rsidRDefault="00BD4DA3" w:rsidP="00BD4DA3">
      <w:pPr>
        <w:pStyle w:val="body2"/>
        <w:spacing w:after="0"/>
        <w:ind w:left="0"/>
        <w:rPr>
          <w:rFonts w:ascii="Consolas" w:hAnsi="Consolas"/>
          <w:sz w:val="19"/>
          <w:szCs w:val="19"/>
        </w:rPr>
      </w:pPr>
      <w:r>
        <w:t xml:space="preserve">01GENMSC/ND/ERCOT/OECA – </w:t>
      </w:r>
      <w:r>
        <w:rPr>
          <w:rFonts w:ascii="Consolas" w:hAnsi="Consolas"/>
          <w:sz w:val="19"/>
          <w:szCs w:val="19"/>
        </w:rPr>
        <w:t>ONECRS deployed flag (Point)</w:t>
      </w:r>
    </w:p>
    <w:p w14:paraId="2F294494" w14:textId="77777777" w:rsidR="00BD4DA3" w:rsidRDefault="00BD4DA3" w:rsidP="00BD4DA3">
      <w:pPr>
        <w:pStyle w:val="body2"/>
        <w:spacing w:after="0"/>
        <w:ind w:left="0"/>
        <w:rPr>
          <w:rFonts w:ascii="Consolas" w:hAnsi="Consolas"/>
          <w:sz w:val="19"/>
          <w:szCs w:val="19"/>
        </w:rPr>
      </w:pPr>
      <w:r>
        <w:t xml:space="preserve">01GENMSC/ND/ERCOT/OEMW – </w:t>
      </w:r>
      <w:r>
        <w:rPr>
          <w:rFonts w:ascii="Consolas" w:hAnsi="Consolas"/>
          <w:sz w:val="19"/>
          <w:szCs w:val="19"/>
        </w:rPr>
        <w:t>ONECRS requested total (Analog)</w:t>
      </w:r>
    </w:p>
    <w:p w14:paraId="5D38A520" w14:textId="77777777" w:rsidR="00BD4DA3" w:rsidRDefault="00BD4DA3" w:rsidP="00BD4DA3">
      <w:pPr>
        <w:pStyle w:val="body2"/>
        <w:spacing w:after="0"/>
        <w:ind w:left="0"/>
        <w:rPr>
          <w:rFonts w:ascii="Times New Roman" w:hAnsi="Times New Roman"/>
          <w:highlight w:val="yellow"/>
        </w:rPr>
      </w:pPr>
      <w:r>
        <w:rPr>
          <w:highlight w:val="yellow"/>
        </w:rPr>
        <w:t xml:space="preserve">01GENMSC/ND/ERCOT/ECRG </w:t>
      </w:r>
      <w:r>
        <w:rPr>
          <w:rFonts w:ascii="Consolas" w:hAnsi="Consolas"/>
          <w:sz w:val="19"/>
          <w:szCs w:val="19"/>
          <w:highlight w:val="yellow"/>
        </w:rPr>
        <w:t>- ECRS Resp from Gen resources (Analog)</w:t>
      </w:r>
    </w:p>
    <w:p w14:paraId="6123A1C7" w14:textId="77777777" w:rsidR="00BD4DA3" w:rsidRDefault="00BD4DA3" w:rsidP="00BD4DA3">
      <w:pPr>
        <w:pStyle w:val="body2"/>
        <w:spacing w:after="0"/>
        <w:ind w:left="0"/>
        <w:rPr>
          <w:rFonts w:ascii="Consolas" w:hAnsi="Consolas" w:cs="Calibri"/>
          <w:sz w:val="19"/>
          <w:szCs w:val="19"/>
        </w:rPr>
      </w:pPr>
      <w:r>
        <w:rPr>
          <w:highlight w:val="yellow"/>
        </w:rPr>
        <w:t xml:space="preserve">01GENMSC/ND/ERCOT/ECCG </w:t>
      </w:r>
      <w:r>
        <w:rPr>
          <w:rFonts w:ascii="Consolas" w:hAnsi="Consolas"/>
          <w:sz w:val="19"/>
          <w:szCs w:val="19"/>
          <w:highlight w:val="yellow"/>
        </w:rPr>
        <w:t>- ECRS capacity from Gen resources (Analog)</w:t>
      </w:r>
    </w:p>
    <w:p w14:paraId="2F023160" w14:textId="77777777" w:rsidR="00BD4DA3" w:rsidRDefault="00BD4DA3" w:rsidP="00BD4DA3">
      <w:pPr>
        <w:pStyle w:val="body2"/>
        <w:spacing w:after="0"/>
        <w:ind w:left="0"/>
        <w:rPr>
          <w:rFonts w:ascii="Times New Roman" w:hAnsi="Times New Roman" w:cs="Times New Roman"/>
          <w:highlight w:val="yellow"/>
        </w:rPr>
      </w:pPr>
      <w:r>
        <w:rPr>
          <w:highlight w:val="yellow"/>
        </w:rPr>
        <w:t>01GENMSC/ND/ERCOT/</w:t>
      </w:r>
      <w:proofErr w:type="gramStart"/>
      <w:r>
        <w:rPr>
          <w:highlight w:val="yellow"/>
        </w:rPr>
        <w:t xml:space="preserve">ECRQ  </w:t>
      </w:r>
      <w:r>
        <w:rPr>
          <w:rFonts w:ascii="Consolas" w:hAnsi="Consolas"/>
          <w:sz w:val="19"/>
          <w:szCs w:val="19"/>
          <w:highlight w:val="yellow"/>
        </w:rPr>
        <w:t>-</w:t>
      </w:r>
      <w:proofErr w:type="gramEnd"/>
      <w:r>
        <w:rPr>
          <w:rFonts w:ascii="Consolas" w:hAnsi="Consolas"/>
          <w:sz w:val="19"/>
          <w:szCs w:val="19"/>
          <w:highlight w:val="yellow"/>
        </w:rPr>
        <w:t xml:space="preserve"> ECRS Resp from QSGRs (Analog)</w:t>
      </w:r>
    </w:p>
    <w:p w14:paraId="022D00CD" w14:textId="77777777" w:rsidR="00BD4DA3" w:rsidRDefault="00BD4DA3" w:rsidP="00BD4DA3">
      <w:pPr>
        <w:pStyle w:val="body2"/>
        <w:spacing w:after="0"/>
        <w:ind w:left="0"/>
        <w:rPr>
          <w:rFonts w:ascii="Calibri" w:hAnsi="Calibri" w:cs="Calibri"/>
        </w:rPr>
      </w:pPr>
      <w:r>
        <w:rPr>
          <w:highlight w:val="yellow"/>
        </w:rPr>
        <w:t>01GENMSC/ND/ERCOT/</w:t>
      </w:r>
      <w:proofErr w:type="gramStart"/>
      <w:r>
        <w:rPr>
          <w:highlight w:val="yellow"/>
        </w:rPr>
        <w:t xml:space="preserve">ECCQ  </w:t>
      </w:r>
      <w:r>
        <w:rPr>
          <w:rFonts w:ascii="Consolas" w:hAnsi="Consolas"/>
          <w:sz w:val="19"/>
          <w:szCs w:val="19"/>
          <w:highlight w:val="yellow"/>
        </w:rPr>
        <w:t>-</w:t>
      </w:r>
      <w:proofErr w:type="gramEnd"/>
      <w:r>
        <w:rPr>
          <w:rFonts w:ascii="Consolas" w:hAnsi="Consolas"/>
          <w:sz w:val="19"/>
          <w:szCs w:val="19"/>
          <w:highlight w:val="yellow"/>
        </w:rPr>
        <w:t xml:space="preserve"> ECRS capacity from QSGRs (Analog)</w:t>
      </w:r>
    </w:p>
    <w:p w14:paraId="1384728C" w14:textId="77777777" w:rsidR="00BD4DA3" w:rsidRDefault="00BD4DA3" w:rsidP="00BD4DA3">
      <w:pPr>
        <w:pStyle w:val="body2"/>
        <w:spacing w:after="0"/>
        <w:ind w:left="0"/>
        <w:rPr>
          <w:rFonts w:ascii="Times New Roman" w:hAnsi="Times New Roman" w:cs="Times New Roman"/>
          <w:highlight w:val="yellow"/>
        </w:rPr>
      </w:pPr>
      <w:r>
        <w:rPr>
          <w:highlight w:val="yellow"/>
        </w:rPr>
        <w:t>01GENMSC/ND/ERCOT/</w:t>
      </w:r>
      <w:proofErr w:type="gramStart"/>
      <w:r>
        <w:rPr>
          <w:highlight w:val="yellow"/>
        </w:rPr>
        <w:t xml:space="preserve">ECRC  </w:t>
      </w:r>
      <w:r>
        <w:rPr>
          <w:rFonts w:ascii="Consolas" w:hAnsi="Consolas"/>
          <w:sz w:val="19"/>
          <w:szCs w:val="19"/>
          <w:highlight w:val="yellow"/>
        </w:rPr>
        <w:t>-</w:t>
      </w:r>
      <w:proofErr w:type="gramEnd"/>
      <w:r>
        <w:rPr>
          <w:rFonts w:ascii="Consolas" w:hAnsi="Consolas"/>
          <w:sz w:val="19"/>
          <w:szCs w:val="19"/>
          <w:highlight w:val="yellow"/>
        </w:rPr>
        <w:t xml:space="preserve"> ECRS Resp from CLRs (Analog)</w:t>
      </w:r>
    </w:p>
    <w:p w14:paraId="5B2B0F92" w14:textId="77777777" w:rsidR="00BD4DA3" w:rsidRDefault="00BD4DA3" w:rsidP="00BD4DA3">
      <w:pPr>
        <w:pStyle w:val="body2"/>
        <w:spacing w:after="0"/>
        <w:ind w:left="0"/>
        <w:rPr>
          <w:highlight w:val="yellow"/>
        </w:rPr>
      </w:pPr>
      <w:r>
        <w:rPr>
          <w:highlight w:val="yellow"/>
        </w:rPr>
        <w:t>01GENMSC/ND/ERCOT/</w:t>
      </w:r>
      <w:proofErr w:type="gramStart"/>
      <w:r>
        <w:rPr>
          <w:highlight w:val="yellow"/>
        </w:rPr>
        <w:t xml:space="preserve">ECCC  </w:t>
      </w:r>
      <w:r>
        <w:rPr>
          <w:rFonts w:ascii="Consolas" w:hAnsi="Consolas"/>
          <w:sz w:val="19"/>
          <w:szCs w:val="19"/>
          <w:highlight w:val="yellow"/>
        </w:rPr>
        <w:t>-</w:t>
      </w:r>
      <w:proofErr w:type="gramEnd"/>
      <w:r>
        <w:rPr>
          <w:rFonts w:ascii="Consolas" w:hAnsi="Consolas"/>
          <w:sz w:val="19"/>
          <w:szCs w:val="19"/>
          <w:highlight w:val="yellow"/>
        </w:rPr>
        <w:t xml:space="preserve"> ECRS capacity from CLRs (Analog)</w:t>
      </w:r>
    </w:p>
    <w:p w14:paraId="1E01330D" w14:textId="77777777" w:rsidR="00BD4DA3" w:rsidRDefault="00BD4DA3" w:rsidP="00BD4DA3">
      <w:pPr>
        <w:pStyle w:val="body2"/>
        <w:spacing w:after="0"/>
        <w:ind w:left="0"/>
        <w:rPr>
          <w:rFonts w:ascii="Consolas" w:hAnsi="Consolas"/>
          <w:sz w:val="19"/>
          <w:szCs w:val="19"/>
          <w:highlight w:val="yellow"/>
        </w:rPr>
      </w:pPr>
      <w:r>
        <w:rPr>
          <w:highlight w:val="yellow"/>
        </w:rPr>
        <w:t>01GENMSC/ND/ERCOT/</w:t>
      </w:r>
      <w:proofErr w:type="gramStart"/>
      <w:r>
        <w:rPr>
          <w:highlight w:val="yellow"/>
        </w:rPr>
        <w:t>ECRN  -</w:t>
      </w:r>
      <w:proofErr w:type="gramEnd"/>
      <w:r>
        <w:rPr>
          <w:highlight w:val="yellow"/>
        </w:rPr>
        <w:t xml:space="preserve"> </w:t>
      </w:r>
      <w:r>
        <w:rPr>
          <w:rFonts w:ascii="Consolas" w:hAnsi="Consolas"/>
          <w:sz w:val="19"/>
          <w:szCs w:val="19"/>
          <w:highlight w:val="yellow"/>
        </w:rPr>
        <w:t>ECRS Resp from NCLRs (Analog)</w:t>
      </w:r>
    </w:p>
    <w:p w14:paraId="2F10397D" w14:textId="77777777" w:rsidR="00BD4DA3" w:rsidRDefault="00BD4DA3" w:rsidP="00BD4DA3">
      <w:pPr>
        <w:pStyle w:val="body2"/>
        <w:spacing w:after="0"/>
        <w:ind w:left="0"/>
        <w:rPr>
          <w:rFonts w:ascii="Consolas" w:hAnsi="Consolas"/>
          <w:sz w:val="19"/>
          <w:szCs w:val="19"/>
        </w:rPr>
      </w:pPr>
      <w:r>
        <w:rPr>
          <w:highlight w:val="yellow"/>
        </w:rPr>
        <w:t>01GENMSC/ND/ERCOT/</w:t>
      </w:r>
      <w:proofErr w:type="gramStart"/>
      <w:r>
        <w:rPr>
          <w:highlight w:val="yellow"/>
        </w:rPr>
        <w:t>ECCN  -</w:t>
      </w:r>
      <w:proofErr w:type="gramEnd"/>
      <w:r>
        <w:rPr>
          <w:highlight w:val="yellow"/>
        </w:rPr>
        <w:t xml:space="preserve"> </w:t>
      </w:r>
      <w:r>
        <w:rPr>
          <w:rFonts w:ascii="Consolas" w:hAnsi="Consolas"/>
          <w:sz w:val="19"/>
          <w:szCs w:val="19"/>
          <w:highlight w:val="yellow"/>
        </w:rPr>
        <w:t>ECRS capacity from NCLRs (Analog)</w:t>
      </w:r>
    </w:p>
    <w:p w14:paraId="1C7A39FE" w14:textId="77777777" w:rsidR="00BD4DA3" w:rsidRDefault="00BD4DA3" w:rsidP="00BD4DA3">
      <w:pPr>
        <w:pStyle w:val="body2"/>
        <w:spacing w:after="0"/>
        <w:ind w:left="0"/>
        <w:rPr>
          <w:rFonts w:ascii="Consolas" w:hAnsi="Consolas"/>
          <w:sz w:val="19"/>
          <w:szCs w:val="19"/>
        </w:rPr>
      </w:pPr>
      <w:r>
        <w:rPr>
          <w:highlight w:val="yellow"/>
        </w:rPr>
        <w:t>01GENMSC/ND/ERCOT/</w:t>
      </w:r>
      <w:proofErr w:type="gramStart"/>
      <w:r>
        <w:rPr>
          <w:highlight w:val="yellow"/>
        </w:rPr>
        <w:t>ECDT  -</w:t>
      </w:r>
      <w:proofErr w:type="gramEnd"/>
      <w:r>
        <w:rPr>
          <w:highlight w:val="yellow"/>
        </w:rPr>
        <w:t xml:space="preserve"> </w:t>
      </w:r>
      <w:r>
        <w:rPr>
          <w:rFonts w:ascii="Consolas" w:hAnsi="Consolas"/>
          <w:sz w:val="19"/>
          <w:szCs w:val="19"/>
          <w:highlight w:val="yellow"/>
        </w:rPr>
        <w:t>ECRS deployed from Gen and Load Resources (Analog)</w:t>
      </w:r>
    </w:p>
    <w:p w14:paraId="180F86FD" w14:textId="77777777" w:rsidR="00BD4DA3" w:rsidRDefault="00BD4DA3" w:rsidP="00BD4DA3">
      <w:pPr>
        <w:pStyle w:val="body2"/>
        <w:spacing w:after="0"/>
        <w:ind w:left="0"/>
        <w:rPr>
          <w:rFonts w:ascii="Times New Roman" w:hAnsi="Times New Roman"/>
        </w:rPr>
      </w:pPr>
    </w:p>
    <w:p w14:paraId="26BA56DA" w14:textId="77777777" w:rsidR="00BD4DA3" w:rsidRPr="00BD4DA3" w:rsidRDefault="00BD4DA3" w:rsidP="00BD4DA3">
      <w:pPr>
        <w:pStyle w:val="body2"/>
        <w:spacing w:after="0"/>
        <w:ind w:left="0"/>
        <w:rPr>
          <w:rFonts w:ascii="Calibri" w:hAnsi="Calibri" w:cs="Calibri"/>
          <w:b/>
          <w:bCs/>
          <w:u w:val="single"/>
        </w:rPr>
      </w:pPr>
      <w:r w:rsidRPr="00BD4DA3">
        <w:rPr>
          <w:b/>
          <w:bCs/>
          <w:u w:val="single"/>
        </w:rPr>
        <w:t>QSE level:</w:t>
      </w:r>
    </w:p>
    <w:p w14:paraId="55A2B2D9" w14:textId="77777777" w:rsidR="00BD4DA3" w:rsidRDefault="00BD4DA3" w:rsidP="00BD4DA3">
      <w:pPr>
        <w:pStyle w:val="body2"/>
        <w:spacing w:after="0"/>
        <w:ind w:left="0"/>
        <w:rPr>
          <w:rFonts w:ascii="Times New Roman" w:hAnsi="Times New Roman" w:cs="Times New Roman"/>
        </w:rPr>
      </w:pPr>
    </w:p>
    <w:p w14:paraId="5DB41DE0" w14:textId="77777777" w:rsidR="00BD4DA3" w:rsidRDefault="00BD4DA3" w:rsidP="00BD4DA3">
      <w:pPr>
        <w:pStyle w:val="body2"/>
        <w:spacing w:after="0"/>
        <w:ind w:left="0"/>
        <w:rPr>
          <w:rFonts w:ascii="Consolas" w:hAnsi="Consolas"/>
          <w:sz w:val="19"/>
          <w:szCs w:val="19"/>
          <w:highlight w:val="yellow"/>
        </w:rPr>
      </w:pPr>
      <w:r>
        <w:rPr>
          <w:highlight w:val="yellow"/>
        </w:rPr>
        <w:t>Substation (1QSE)/QSE/ECRS/</w:t>
      </w:r>
      <w:proofErr w:type="gramStart"/>
      <w:r>
        <w:rPr>
          <w:highlight w:val="yellow"/>
        </w:rPr>
        <w:t>ECRS  --</w:t>
      </w:r>
      <w:proofErr w:type="gramEnd"/>
      <w:r>
        <w:rPr>
          <w:highlight w:val="yellow"/>
        </w:rPr>
        <w:t xml:space="preserve">  </w:t>
      </w:r>
      <w:proofErr w:type="spellStart"/>
      <w:r>
        <w:rPr>
          <w:rFonts w:ascii="Consolas" w:hAnsi="Consolas"/>
          <w:sz w:val="19"/>
          <w:szCs w:val="19"/>
          <w:highlight w:val="yellow"/>
        </w:rPr>
        <w:t>ECRS</w:t>
      </w:r>
      <w:proofErr w:type="spellEnd"/>
      <w:r>
        <w:rPr>
          <w:rFonts w:ascii="Consolas" w:hAnsi="Consolas"/>
          <w:sz w:val="19"/>
          <w:szCs w:val="19"/>
          <w:highlight w:val="yellow"/>
        </w:rPr>
        <w:t xml:space="preserve"> requested MW (Analog)</w:t>
      </w:r>
    </w:p>
    <w:p w14:paraId="61EAFB8E" w14:textId="77777777" w:rsidR="00BD4DA3" w:rsidRDefault="00BD4DA3" w:rsidP="00BD4DA3">
      <w:pPr>
        <w:pStyle w:val="body2"/>
        <w:spacing w:after="0"/>
        <w:ind w:left="0"/>
        <w:rPr>
          <w:rFonts w:ascii="Consolas" w:hAnsi="Consolas"/>
          <w:sz w:val="19"/>
          <w:szCs w:val="19"/>
        </w:rPr>
      </w:pPr>
      <w:r>
        <w:rPr>
          <w:highlight w:val="yellow"/>
        </w:rPr>
        <w:t>Substation (1QSE)/QSE/ONEC/</w:t>
      </w:r>
      <w:proofErr w:type="gramStart"/>
      <w:r>
        <w:rPr>
          <w:highlight w:val="yellow"/>
        </w:rPr>
        <w:t>ONEC  --</w:t>
      </w:r>
      <w:proofErr w:type="gramEnd"/>
      <w:r>
        <w:rPr>
          <w:highlight w:val="yellow"/>
        </w:rPr>
        <w:t xml:space="preserve">  </w:t>
      </w:r>
      <w:r>
        <w:rPr>
          <w:rFonts w:ascii="Consolas" w:hAnsi="Consolas"/>
          <w:sz w:val="19"/>
          <w:szCs w:val="19"/>
          <w:highlight w:val="yellow"/>
        </w:rPr>
        <w:t>ONECRS requested MW (Analog)</w:t>
      </w:r>
    </w:p>
    <w:p w14:paraId="0EC166FB" w14:textId="77777777" w:rsidR="00BD4DA3" w:rsidRDefault="00BD4DA3" w:rsidP="00BD4DA3">
      <w:pPr>
        <w:pStyle w:val="body2"/>
        <w:spacing w:after="0"/>
        <w:ind w:left="0"/>
        <w:rPr>
          <w:rFonts w:ascii="Times New Roman" w:hAnsi="Times New Roman"/>
          <w:sz w:val="21"/>
          <w:szCs w:val="21"/>
        </w:rPr>
      </w:pPr>
      <w:r>
        <w:t>Substation (1QSE)/QSE/DA_ECRS_AS/</w:t>
      </w:r>
      <w:proofErr w:type="gramStart"/>
      <w:r>
        <w:t>ECRS  --</w:t>
      </w:r>
      <w:proofErr w:type="gramEnd"/>
      <w:r>
        <w:rPr>
          <w:rFonts w:ascii="Consolas" w:hAnsi="Consolas"/>
          <w:sz w:val="19"/>
          <w:szCs w:val="19"/>
        </w:rPr>
        <w:t>  DA ECRS award (Analog)</w:t>
      </w:r>
    </w:p>
    <w:p w14:paraId="2C987058" w14:textId="77777777" w:rsidR="00BD4DA3" w:rsidRDefault="00BD4DA3" w:rsidP="00BD4DA3">
      <w:pPr>
        <w:pStyle w:val="body2"/>
        <w:spacing w:after="0"/>
        <w:ind w:left="0"/>
        <w:rPr>
          <w:rFonts w:ascii="Calibri" w:hAnsi="Calibri" w:cs="Calibri"/>
        </w:rPr>
      </w:pPr>
    </w:p>
    <w:p w14:paraId="6F1AAC8B" w14:textId="77777777" w:rsidR="00BD4DA3" w:rsidRPr="00BD4DA3" w:rsidRDefault="00BD4DA3" w:rsidP="00BD4DA3">
      <w:pPr>
        <w:rPr>
          <w:b/>
          <w:bCs/>
          <w:u w:val="single"/>
        </w:rPr>
      </w:pPr>
      <w:r w:rsidRPr="00BD4DA3">
        <w:rPr>
          <w:b/>
          <w:bCs/>
          <w:u w:val="single"/>
        </w:rPr>
        <w:t>Unit level:</w:t>
      </w:r>
    </w:p>
    <w:p w14:paraId="6D5A42C2" w14:textId="77777777" w:rsidR="00BD4DA3" w:rsidRDefault="00BD4DA3" w:rsidP="00BD4DA3">
      <w:pPr>
        <w:autoSpaceDE w:val="0"/>
        <w:autoSpaceDN w:val="0"/>
      </w:pPr>
    </w:p>
    <w:p w14:paraId="3AC00CD4" w14:textId="77777777" w:rsidR="00BD4DA3" w:rsidRDefault="00BD4DA3" w:rsidP="00BD4DA3">
      <w:pPr>
        <w:autoSpaceDE w:val="0"/>
        <w:autoSpaceDN w:val="0"/>
        <w:rPr>
          <w:rFonts w:ascii="Consolas" w:hAnsi="Consolas"/>
          <w:sz w:val="19"/>
          <w:szCs w:val="19"/>
          <w:highlight w:val="yellow"/>
        </w:rPr>
      </w:pPr>
      <w:r>
        <w:rPr>
          <w:highlight w:val="yellow"/>
        </w:rPr>
        <w:t>Substation/UN/Device Name/ECRS</w:t>
      </w:r>
      <w:r>
        <w:rPr>
          <w:rFonts w:ascii="Consolas" w:hAnsi="Consolas"/>
          <w:sz w:val="19"/>
          <w:szCs w:val="19"/>
          <w:highlight w:val="yellow"/>
        </w:rPr>
        <w:t xml:space="preserve"> -- ECRS responsibility (Analog)</w:t>
      </w:r>
    </w:p>
    <w:p w14:paraId="74B900B2" w14:textId="77777777" w:rsidR="00BD4DA3" w:rsidRDefault="00BD4DA3" w:rsidP="00BD4DA3">
      <w:pPr>
        <w:autoSpaceDE w:val="0"/>
        <w:autoSpaceDN w:val="0"/>
        <w:rPr>
          <w:rFonts w:ascii="Consolas" w:hAnsi="Consolas"/>
          <w:sz w:val="19"/>
          <w:szCs w:val="19"/>
        </w:rPr>
      </w:pPr>
      <w:r>
        <w:rPr>
          <w:highlight w:val="yellow"/>
        </w:rPr>
        <w:t xml:space="preserve">Substation/UN/Device Name/ECSC -- </w:t>
      </w:r>
      <w:r>
        <w:rPr>
          <w:rFonts w:ascii="Consolas" w:hAnsi="Consolas"/>
          <w:sz w:val="19"/>
          <w:szCs w:val="19"/>
          <w:highlight w:val="yellow"/>
        </w:rPr>
        <w:t>ECRS schedule (Analog)</w:t>
      </w:r>
    </w:p>
    <w:p w14:paraId="785CAB24" w14:textId="77777777" w:rsidR="00BD4DA3" w:rsidRDefault="00BD4DA3" w:rsidP="00BD4DA3">
      <w:pPr>
        <w:autoSpaceDE w:val="0"/>
        <w:autoSpaceDN w:val="0"/>
        <w:rPr>
          <w:rFonts w:ascii="Consolas" w:hAnsi="Consolas"/>
          <w:sz w:val="19"/>
          <w:szCs w:val="19"/>
        </w:rPr>
      </w:pPr>
      <w:r>
        <w:t>Substation/UN/Device Name/</w:t>
      </w:r>
      <w:proofErr w:type="gramStart"/>
      <w:r>
        <w:t>ECQF  --</w:t>
      </w:r>
      <w:proofErr w:type="gramEnd"/>
      <w:r>
        <w:t xml:space="preserve">  </w:t>
      </w:r>
      <w:r>
        <w:rPr>
          <w:rFonts w:ascii="Consolas" w:hAnsi="Consolas"/>
          <w:sz w:val="19"/>
          <w:szCs w:val="19"/>
        </w:rPr>
        <w:t>Qualified ECRS flag (Point)</w:t>
      </w:r>
    </w:p>
    <w:p w14:paraId="161E754C" w14:textId="77777777" w:rsidR="00BD4DA3" w:rsidRDefault="00BD4DA3" w:rsidP="00BD4DA3">
      <w:pPr>
        <w:autoSpaceDE w:val="0"/>
        <w:autoSpaceDN w:val="0"/>
        <w:rPr>
          <w:rFonts w:ascii="Consolas" w:hAnsi="Consolas"/>
          <w:sz w:val="19"/>
          <w:szCs w:val="19"/>
        </w:rPr>
      </w:pPr>
      <w:r>
        <w:t xml:space="preserve">Substation/UN/Device Name/ECMW -- </w:t>
      </w:r>
      <w:r>
        <w:rPr>
          <w:rFonts w:ascii="Consolas" w:hAnsi="Consolas"/>
          <w:sz w:val="19"/>
          <w:szCs w:val="19"/>
        </w:rPr>
        <w:t>ECRS qualified MW (Analog)</w:t>
      </w:r>
    </w:p>
    <w:p w14:paraId="2986A9C5" w14:textId="77777777" w:rsidR="00BD4DA3" w:rsidRDefault="00BD4DA3" w:rsidP="00BD4DA3">
      <w:pPr>
        <w:autoSpaceDE w:val="0"/>
        <w:autoSpaceDN w:val="0"/>
        <w:rPr>
          <w:rFonts w:ascii="Consolas" w:hAnsi="Consolas"/>
          <w:sz w:val="19"/>
          <w:szCs w:val="19"/>
        </w:rPr>
      </w:pPr>
      <w:r>
        <w:t>Substation/UN/Device Name/</w:t>
      </w:r>
      <w:proofErr w:type="gramStart"/>
      <w:r>
        <w:t>ONQF  --</w:t>
      </w:r>
      <w:proofErr w:type="gramEnd"/>
      <w:r>
        <w:t xml:space="preserve">  </w:t>
      </w:r>
      <w:r>
        <w:rPr>
          <w:rFonts w:ascii="Consolas" w:hAnsi="Consolas"/>
          <w:sz w:val="19"/>
          <w:szCs w:val="19"/>
        </w:rPr>
        <w:t>Qualified ONECRS flag (Point)</w:t>
      </w:r>
    </w:p>
    <w:p w14:paraId="2E2BB725" w14:textId="77777777" w:rsidR="00BD4DA3" w:rsidRDefault="00BD4DA3" w:rsidP="00BD4DA3">
      <w:pPr>
        <w:autoSpaceDE w:val="0"/>
        <w:autoSpaceDN w:val="0"/>
        <w:rPr>
          <w:rFonts w:ascii="Consolas" w:hAnsi="Consolas"/>
          <w:sz w:val="19"/>
          <w:szCs w:val="19"/>
        </w:rPr>
      </w:pPr>
      <w:r>
        <w:t xml:space="preserve">Substation/UN/Device Name/ONMW -- </w:t>
      </w:r>
      <w:r>
        <w:rPr>
          <w:rFonts w:ascii="Consolas" w:hAnsi="Consolas"/>
          <w:sz w:val="19"/>
          <w:szCs w:val="19"/>
        </w:rPr>
        <w:t>ONECRS qualified MW (Analog)</w:t>
      </w:r>
    </w:p>
    <w:p w14:paraId="5E1DD258" w14:textId="77777777" w:rsidR="00BD4DA3" w:rsidRDefault="00BD4DA3" w:rsidP="00BD4DA3">
      <w:pPr>
        <w:autoSpaceDE w:val="0"/>
        <w:autoSpaceDN w:val="0"/>
        <w:rPr>
          <w:rFonts w:ascii="Times New Roman" w:hAnsi="Times New Roman" w:cs="Times New Roman"/>
        </w:rPr>
      </w:pPr>
    </w:p>
    <w:p w14:paraId="391B53E2" w14:textId="77777777" w:rsidR="00BD4DA3" w:rsidRPr="00BD4DA3" w:rsidRDefault="00BD4DA3" w:rsidP="00BD4DA3">
      <w:pPr>
        <w:rPr>
          <w:b/>
          <w:bCs/>
          <w:u w:val="single"/>
        </w:rPr>
      </w:pPr>
      <w:r w:rsidRPr="00BD4DA3">
        <w:rPr>
          <w:b/>
          <w:bCs/>
          <w:u w:val="single"/>
        </w:rPr>
        <w:t>Load level - NCLR:</w:t>
      </w:r>
    </w:p>
    <w:p w14:paraId="686DDDBD" w14:textId="77777777" w:rsidR="00BD4DA3" w:rsidRDefault="00BD4DA3" w:rsidP="00BD4DA3"/>
    <w:p w14:paraId="59E0974A" w14:textId="77777777" w:rsidR="00BD4DA3" w:rsidRDefault="00BD4DA3" w:rsidP="00BD4DA3">
      <w:pPr>
        <w:autoSpaceDE w:val="0"/>
        <w:autoSpaceDN w:val="0"/>
        <w:rPr>
          <w:rFonts w:ascii="Consolas" w:hAnsi="Consolas"/>
          <w:sz w:val="19"/>
          <w:szCs w:val="19"/>
          <w:highlight w:val="yellow"/>
        </w:rPr>
      </w:pPr>
      <w:r>
        <w:rPr>
          <w:highlight w:val="yellow"/>
        </w:rPr>
        <w:t>Substation/LD/Device Name/ECRS</w:t>
      </w:r>
      <w:r>
        <w:rPr>
          <w:rFonts w:ascii="Consolas" w:hAnsi="Consolas"/>
          <w:sz w:val="19"/>
          <w:szCs w:val="19"/>
          <w:highlight w:val="yellow"/>
        </w:rPr>
        <w:t xml:space="preserve"> -- ECRS responsibility (Analog)</w:t>
      </w:r>
    </w:p>
    <w:p w14:paraId="1818E6D9" w14:textId="77777777" w:rsidR="00BD4DA3" w:rsidRDefault="00BD4DA3" w:rsidP="00BD4DA3">
      <w:pPr>
        <w:autoSpaceDE w:val="0"/>
        <w:autoSpaceDN w:val="0"/>
        <w:rPr>
          <w:rFonts w:ascii="Consolas" w:hAnsi="Consolas"/>
          <w:sz w:val="19"/>
          <w:szCs w:val="19"/>
        </w:rPr>
      </w:pPr>
      <w:r>
        <w:rPr>
          <w:highlight w:val="yellow"/>
        </w:rPr>
        <w:t>Substation/LD/Device Name/ECSC</w:t>
      </w:r>
      <w:r>
        <w:rPr>
          <w:rFonts w:ascii="Consolas" w:hAnsi="Consolas"/>
          <w:sz w:val="19"/>
          <w:szCs w:val="19"/>
          <w:highlight w:val="yellow"/>
        </w:rPr>
        <w:t xml:space="preserve"> -- ECRS schedule</w:t>
      </w:r>
      <w:r>
        <w:rPr>
          <w:highlight w:val="yellow"/>
        </w:rPr>
        <w:t xml:space="preserve"> </w:t>
      </w:r>
      <w:r>
        <w:rPr>
          <w:rFonts w:ascii="Consolas" w:hAnsi="Consolas"/>
          <w:sz w:val="19"/>
          <w:szCs w:val="19"/>
          <w:highlight w:val="yellow"/>
        </w:rPr>
        <w:t>(Analog)</w:t>
      </w:r>
    </w:p>
    <w:p w14:paraId="0E5CDB11" w14:textId="77777777" w:rsidR="00BD4DA3" w:rsidRDefault="00BD4DA3" w:rsidP="00BD4DA3">
      <w:pPr>
        <w:autoSpaceDE w:val="0"/>
        <w:autoSpaceDN w:val="0"/>
        <w:rPr>
          <w:rFonts w:ascii="Consolas" w:hAnsi="Consolas"/>
          <w:sz w:val="19"/>
          <w:szCs w:val="19"/>
        </w:rPr>
      </w:pPr>
      <w:r>
        <w:t>Substation/LD/Device Name/</w:t>
      </w:r>
      <w:proofErr w:type="gramStart"/>
      <w:r>
        <w:t>ECQF  --</w:t>
      </w:r>
      <w:proofErr w:type="gramEnd"/>
      <w:r>
        <w:t xml:space="preserve">  </w:t>
      </w:r>
      <w:r>
        <w:rPr>
          <w:rFonts w:ascii="Consolas" w:hAnsi="Consolas"/>
          <w:sz w:val="19"/>
          <w:szCs w:val="19"/>
        </w:rPr>
        <w:t>Qualified ECRS flag (Point)</w:t>
      </w:r>
    </w:p>
    <w:p w14:paraId="1B4CD28D" w14:textId="77777777" w:rsidR="00BD4DA3" w:rsidRDefault="00BD4DA3" w:rsidP="00BD4DA3">
      <w:pPr>
        <w:autoSpaceDE w:val="0"/>
        <w:autoSpaceDN w:val="0"/>
        <w:rPr>
          <w:rFonts w:ascii="Consolas" w:hAnsi="Consolas"/>
          <w:sz w:val="19"/>
          <w:szCs w:val="19"/>
        </w:rPr>
      </w:pPr>
      <w:r>
        <w:t xml:space="preserve">Substation/LD/Device Name/ASMW </w:t>
      </w:r>
      <w:r>
        <w:rPr>
          <w:rFonts w:ascii="Consolas" w:hAnsi="Consolas"/>
          <w:sz w:val="19"/>
          <w:szCs w:val="19"/>
        </w:rPr>
        <w:t>-- UFR Qualified MW and Non-UFR qualified MW (Analog)</w:t>
      </w:r>
    </w:p>
    <w:p w14:paraId="6D36279D" w14:textId="77777777" w:rsidR="00BD4DA3" w:rsidRDefault="00BD4DA3" w:rsidP="00BD4DA3">
      <w:pPr>
        <w:autoSpaceDE w:val="0"/>
        <w:autoSpaceDN w:val="0"/>
        <w:rPr>
          <w:rFonts w:ascii="Consolas" w:hAnsi="Consolas"/>
          <w:sz w:val="19"/>
          <w:szCs w:val="19"/>
        </w:rPr>
      </w:pPr>
      <w:r>
        <w:rPr>
          <w:highlight w:val="yellow"/>
        </w:rPr>
        <w:t>Substation/LD/Device Name/MMEC</w:t>
      </w:r>
      <w:r>
        <w:rPr>
          <w:rFonts w:ascii="Consolas" w:hAnsi="Consolas"/>
          <w:sz w:val="19"/>
          <w:szCs w:val="19"/>
          <w:highlight w:val="yellow"/>
        </w:rPr>
        <w:t xml:space="preserve"> –- MMS NCLR ECRS deployed flag (Point)</w:t>
      </w:r>
    </w:p>
    <w:p w14:paraId="519A9B4F" w14:textId="10A48A57" w:rsidR="00BD4DA3" w:rsidRDefault="00BD4DA3" w:rsidP="00BD4DA3">
      <w:pPr>
        <w:autoSpaceDE w:val="0"/>
        <w:autoSpaceDN w:val="0"/>
        <w:rPr>
          <w:rFonts w:ascii="Consolas" w:hAnsi="Consolas"/>
          <w:sz w:val="19"/>
          <w:szCs w:val="19"/>
        </w:rPr>
      </w:pPr>
      <w:r w:rsidRPr="00BD4DA3">
        <w:t>Substation/LD/Device Name/MMMW</w:t>
      </w:r>
      <w:r w:rsidRPr="00BD4DA3">
        <w:rPr>
          <w:rFonts w:ascii="Consolas" w:hAnsi="Consolas"/>
          <w:sz w:val="19"/>
          <w:szCs w:val="19"/>
        </w:rPr>
        <w:t xml:space="preserve"> –- MMS NCLR ECRS deployed MW (Analog)</w:t>
      </w:r>
      <w:r>
        <w:rPr>
          <w:rFonts w:ascii="Consolas" w:hAnsi="Consolas"/>
          <w:sz w:val="19"/>
          <w:szCs w:val="19"/>
        </w:rPr>
        <w:t xml:space="preserve"> </w:t>
      </w:r>
    </w:p>
    <w:p w14:paraId="3345077B" w14:textId="77777777" w:rsidR="00BD4DA3" w:rsidRDefault="00BD4DA3" w:rsidP="00BD4DA3">
      <w:pPr>
        <w:autoSpaceDE w:val="0"/>
        <w:autoSpaceDN w:val="0"/>
        <w:rPr>
          <w:rFonts w:ascii="Consolas" w:hAnsi="Consolas"/>
          <w:sz w:val="19"/>
          <w:szCs w:val="19"/>
        </w:rPr>
      </w:pPr>
      <w:r>
        <w:t>Substation/LD/Device Name/</w:t>
      </w:r>
      <w:proofErr w:type="gramStart"/>
      <w:r>
        <w:t>UFR  --</w:t>
      </w:r>
      <w:proofErr w:type="gramEnd"/>
      <w:r>
        <w:t xml:space="preserve">  </w:t>
      </w:r>
      <w:r>
        <w:rPr>
          <w:rFonts w:ascii="Consolas" w:hAnsi="Consolas"/>
          <w:sz w:val="19"/>
          <w:szCs w:val="19"/>
        </w:rPr>
        <w:t>Qualified UFR flag (Point)</w:t>
      </w:r>
    </w:p>
    <w:p w14:paraId="7A3CD518" w14:textId="77777777" w:rsidR="00BD4DA3" w:rsidRDefault="00BD4DA3" w:rsidP="00BD4DA3">
      <w:pPr>
        <w:autoSpaceDE w:val="0"/>
        <w:autoSpaceDN w:val="0"/>
        <w:rPr>
          <w:rFonts w:ascii="Consolas" w:hAnsi="Consolas"/>
          <w:sz w:val="19"/>
          <w:szCs w:val="19"/>
        </w:rPr>
      </w:pPr>
    </w:p>
    <w:p w14:paraId="0AC7EAA4" w14:textId="77777777" w:rsidR="00BD4DA3" w:rsidRPr="00BD4DA3" w:rsidRDefault="00BD4DA3" w:rsidP="00BD4DA3">
      <w:pPr>
        <w:rPr>
          <w:rFonts w:ascii="Times New Roman" w:hAnsi="Times New Roman" w:cs="Times New Roman"/>
          <w:b/>
          <w:bCs/>
          <w:u w:val="single"/>
        </w:rPr>
      </w:pPr>
      <w:r w:rsidRPr="00BD4DA3">
        <w:rPr>
          <w:b/>
          <w:bCs/>
          <w:u w:val="single"/>
        </w:rPr>
        <w:t>Load level - CLR:</w:t>
      </w:r>
    </w:p>
    <w:p w14:paraId="32813EDD" w14:textId="77777777" w:rsidR="00BD4DA3" w:rsidRDefault="00BD4DA3" w:rsidP="00BD4DA3"/>
    <w:p w14:paraId="23558159" w14:textId="77777777" w:rsidR="00BD4DA3" w:rsidRDefault="00BD4DA3" w:rsidP="00BD4DA3">
      <w:pPr>
        <w:autoSpaceDE w:val="0"/>
        <w:autoSpaceDN w:val="0"/>
        <w:rPr>
          <w:rFonts w:ascii="Consolas" w:hAnsi="Consolas"/>
          <w:sz w:val="19"/>
          <w:szCs w:val="19"/>
          <w:highlight w:val="yellow"/>
        </w:rPr>
      </w:pPr>
      <w:r>
        <w:rPr>
          <w:highlight w:val="yellow"/>
        </w:rPr>
        <w:t>Substation/LD/Device Name/ECRS</w:t>
      </w:r>
      <w:r>
        <w:rPr>
          <w:rFonts w:ascii="Consolas" w:hAnsi="Consolas"/>
          <w:sz w:val="19"/>
          <w:szCs w:val="19"/>
          <w:highlight w:val="yellow"/>
        </w:rPr>
        <w:t xml:space="preserve"> -- ECRS responsibility (Analog)</w:t>
      </w:r>
    </w:p>
    <w:p w14:paraId="224FFDBD" w14:textId="77777777" w:rsidR="00BD4DA3" w:rsidRDefault="00BD4DA3" w:rsidP="00BD4DA3">
      <w:pPr>
        <w:autoSpaceDE w:val="0"/>
        <w:autoSpaceDN w:val="0"/>
        <w:rPr>
          <w:rFonts w:ascii="Consolas" w:hAnsi="Consolas"/>
          <w:sz w:val="19"/>
          <w:szCs w:val="19"/>
        </w:rPr>
      </w:pPr>
      <w:r>
        <w:rPr>
          <w:highlight w:val="yellow"/>
        </w:rPr>
        <w:t>Substation/LD/Device Name/ECSC</w:t>
      </w:r>
      <w:r>
        <w:rPr>
          <w:rFonts w:ascii="Consolas" w:hAnsi="Consolas"/>
          <w:sz w:val="19"/>
          <w:szCs w:val="19"/>
          <w:highlight w:val="yellow"/>
        </w:rPr>
        <w:t xml:space="preserve"> -- ECRS schedule</w:t>
      </w:r>
      <w:r>
        <w:rPr>
          <w:highlight w:val="yellow"/>
        </w:rPr>
        <w:t xml:space="preserve"> </w:t>
      </w:r>
      <w:r>
        <w:rPr>
          <w:rFonts w:ascii="Consolas" w:hAnsi="Consolas"/>
          <w:sz w:val="19"/>
          <w:szCs w:val="19"/>
          <w:highlight w:val="yellow"/>
        </w:rPr>
        <w:t>(Analog)</w:t>
      </w:r>
    </w:p>
    <w:p w14:paraId="71C5FD4B" w14:textId="77777777" w:rsidR="00BD4DA3" w:rsidRDefault="00BD4DA3" w:rsidP="00BD4DA3">
      <w:pPr>
        <w:autoSpaceDE w:val="0"/>
        <w:autoSpaceDN w:val="0"/>
        <w:rPr>
          <w:rFonts w:ascii="Consolas" w:hAnsi="Consolas"/>
          <w:sz w:val="19"/>
          <w:szCs w:val="19"/>
        </w:rPr>
      </w:pPr>
      <w:r>
        <w:t>Substation/LD/Device Name/</w:t>
      </w:r>
      <w:proofErr w:type="gramStart"/>
      <w:r>
        <w:t>ECQF  --</w:t>
      </w:r>
      <w:proofErr w:type="gramEnd"/>
      <w:r>
        <w:t xml:space="preserve">  </w:t>
      </w:r>
      <w:r>
        <w:rPr>
          <w:rFonts w:ascii="Consolas" w:hAnsi="Consolas"/>
          <w:sz w:val="19"/>
          <w:szCs w:val="19"/>
        </w:rPr>
        <w:t>Qualified ECRS flag (Point)</w:t>
      </w:r>
    </w:p>
    <w:p w14:paraId="3ED3F621" w14:textId="54FF7236" w:rsidR="005D2545" w:rsidRPr="00BD4DA3" w:rsidRDefault="00BD4DA3" w:rsidP="00BD4DA3">
      <w:pPr>
        <w:autoSpaceDE w:val="0"/>
        <w:autoSpaceDN w:val="0"/>
        <w:rPr>
          <w:rFonts w:ascii="Consolas" w:hAnsi="Consolas"/>
          <w:sz w:val="19"/>
          <w:szCs w:val="19"/>
        </w:rPr>
      </w:pPr>
      <w:r>
        <w:t xml:space="preserve">Substation/LD/Device Name/ASMW -- </w:t>
      </w:r>
      <w:r>
        <w:rPr>
          <w:rFonts w:ascii="Consolas" w:hAnsi="Consolas"/>
          <w:sz w:val="19"/>
          <w:szCs w:val="19"/>
        </w:rPr>
        <w:t>ECRS qualified MW (Analog</w:t>
      </w:r>
    </w:p>
    <w:sectPr w:rsidR="005D2545" w:rsidRPr="00BD4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A3"/>
    <w:rsid w:val="005D2545"/>
    <w:rsid w:val="00AB7085"/>
    <w:rsid w:val="00B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4CF9A"/>
  <w15:chartTrackingRefBased/>
  <w15:docId w15:val="{8E4EABC5-A9F7-4927-A89C-6A504B6F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D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2Char">
    <w:name w:val="body2 Char"/>
    <w:basedOn w:val="DefaultParagraphFont"/>
    <w:link w:val="body2"/>
    <w:locked/>
    <w:rsid w:val="00BD4DA3"/>
  </w:style>
  <w:style w:type="paragraph" w:customStyle="1" w:styleId="body2">
    <w:name w:val="body2"/>
    <w:basedOn w:val="Normal"/>
    <w:link w:val="body2Char"/>
    <w:rsid w:val="00BD4DA3"/>
    <w:pPr>
      <w:spacing w:after="120" w:line="260" w:lineRule="exact"/>
      <w:ind w:left="1080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Leo</dc:creator>
  <cp:keywords/>
  <dc:description/>
  <cp:lastModifiedBy>Castillo, Leo</cp:lastModifiedBy>
  <cp:revision>1</cp:revision>
  <dcterms:created xsi:type="dcterms:W3CDTF">2022-09-14T13:17:00Z</dcterms:created>
  <dcterms:modified xsi:type="dcterms:W3CDTF">2022-09-14T13:21:00Z</dcterms:modified>
</cp:coreProperties>
</file>