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96C25" w14:textId="319C4D95" w:rsidR="009F335B" w:rsidRPr="00B319D4" w:rsidRDefault="00546B2C" w:rsidP="0022232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319D4">
        <w:rPr>
          <w:rFonts w:ascii="Times New Roman" w:hAnsi="Times New Roman" w:cs="Times New Roman"/>
          <w:b/>
          <w:bCs/>
          <w:sz w:val="32"/>
          <w:szCs w:val="32"/>
        </w:rPr>
        <w:t>IBRTF Report To ROS</w:t>
      </w:r>
    </w:p>
    <w:p w14:paraId="54591416" w14:textId="308AF9EC" w:rsidR="00546B2C" w:rsidRPr="00B319D4" w:rsidRDefault="00FB2277" w:rsidP="0022232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319D4">
        <w:rPr>
          <w:rFonts w:ascii="Times New Roman" w:hAnsi="Times New Roman" w:cs="Times New Roman"/>
          <w:b/>
          <w:bCs/>
          <w:sz w:val="32"/>
          <w:szCs w:val="32"/>
        </w:rPr>
        <w:t>September</w:t>
      </w:r>
      <w:r w:rsidR="00546B2C" w:rsidRPr="00B319D4">
        <w:rPr>
          <w:rFonts w:ascii="Times New Roman" w:hAnsi="Times New Roman" w:cs="Times New Roman"/>
          <w:b/>
          <w:bCs/>
          <w:sz w:val="32"/>
          <w:szCs w:val="32"/>
        </w:rPr>
        <w:t xml:space="preserve"> 2022</w:t>
      </w:r>
    </w:p>
    <w:p w14:paraId="623F1482" w14:textId="7B06438F" w:rsidR="00546B2C" w:rsidRPr="00B319D4" w:rsidRDefault="00546B2C" w:rsidP="0022232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19D4">
        <w:rPr>
          <w:rFonts w:ascii="Times New Roman" w:hAnsi="Times New Roman" w:cs="Times New Roman"/>
          <w:b/>
          <w:bCs/>
          <w:sz w:val="24"/>
          <w:szCs w:val="24"/>
        </w:rPr>
        <w:t>Chair: Mohammad Albaijat, Vice-Chair: Julia Matevosyan</w:t>
      </w:r>
    </w:p>
    <w:p w14:paraId="3A5AB977" w14:textId="77777777" w:rsidR="00222324" w:rsidRPr="00B319D4" w:rsidRDefault="00222324" w:rsidP="0022232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FE95BF" w14:textId="3D62F096" w:rsidR="00546B2C" w:rsidRPr="00B319D4" w:rsidRDefault="00546B2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319D4">
        <w:rPr>
          <w:rFonts w:ascii="Times New Roman" w:hAnsi="Times New Roman" w:cs="Times New Roman"/>
          <w:b/>
          <w:bCs/>
          <w:sz w:val="28"/>
          <w:szCs w:val="28"/>
        </w:rPr>
        <w:t xml:space="preserve">IBRTF last met on </w:t>
      </w:r>
      <w:r w:rsidR="00327D22" w:rsidRPr="00B319D4">
        <w:rPr>
          <w:rFonts w:ascii="Times New Roman" w:hAnsi="Times New Roman" w:cs="Times New Roman"/>
          <w:b/>
          <w:bCs/>
          <w:sz w:val="28"/>
          <w:szCs w:val="28"/>
        </w:rPr>
        <w:t>September</w:t>
      </w:r>
      <w:r w:rsidR="0065477B" w:rsidRPr="00B319D4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327D22" w:rsidRPr="00B319D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9C0D17" w:rsidRPr="00B319D4">
        <w:rPr>
          <w:rFonts w:ascii="Times New Roman" w:hAnsi="Times New Roman" w:cs="Times New Roman"/>
          <w:b/>
          <w:bCs/>
          <w:sz w:val="28"/>
          <w:szCs w:val="28"/>
        </w:rPr>
        <w:t>, 2022 (Webex)</w:t>
      </w:r>
    </w:p>
    <w:p w14:paraId="428D091E" w14:textId="6C3376C1" w:rsidR="00546B2C" w:rsidRPr="00B319D4" w:rsidRDefault="00546B2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319D4">
        <w:rPr>
          <w:rFonts w:ascii="Times New Roman" w:hAnsi="Times New Roman" w:cs="Times New Roman"/>
          <w:b/>
          <w:bCs/>
          <w:sz w:val="28"/>
          <w:szCs w:val="28"/>
        </w:rPr>
        <w:t>Discussion Items:</w:t>
      </w:r>
    </w:p>
    <w:p w14:paraId="3CF9EE90" w14:textId="77777777" w:rsidR="00C77428" w:rsidRPr="00B319D4" w:rsidRDefault="00C77428" w:rsidP="00C7742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319D4">
        <w:rPr>
          <w:rFonts w:ascii="Times New Roman" w:hAnsi="Times New Roman" w:cs="Times New Roman"/>
          <w:b/>
          <w:bCs/>
          <w:sz w:val="28"/>
          <w:szCs w:val="28"/>
        </w:rPr>
        <w:t>Closed IBRTF Sessions Discussion</w:t>
      </w:r>
    </w:p>
    <w:p w14:paraId="5B41DBE8" w14:textId="77777777" w:rsidR="00C77428" w:rsidRPr="00B319D4" w:rsidRDefault="00C77428" w:rsidP="00C7742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>Presented by Freddy Garcia (ERCOT)</w:t>
      </w:r>
    </w:p>
    <w:p w14:paraId="4C67C100" w14:textId="2043E7C4" w:rsidR="001D4616" w:rsidRPr="00B319D4" w:rsidRDefault="0000102E" w:rsidP="00C77428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 xml:space="preserve">Reviewed closed session </w:t>
      </w:r>
      <w:r w:rsidR="00BB2019" w:rsidRPr="00B319D4">
        <w:rPr>
          <w:rFonts w:ascii="Times New Roman" w:hAnsi="Times New Roman" w:cs="Times New Roman"/>
          <w:sz w:val="28"/>
          <w:szCs w:val="28"/>
        </w:rPr>
        <w:t>scope</w:t>
      </w:r>
      <w:r w:rsidRPr="00B319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D8FA86" w14:textId="49E66CD3" w:rsidR="00C77428" w:rsidRPr="00B319D4" w:rsidRDefault="00777A31" w:rsidP="00C77428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>Encouraged participants to sign the</w:t>
      </w:r>
      <w:r w:rsidR="00C77428" w:rsidRPr="00B319D4">
        <w:rPr>
          <w:rFonts w:ascii="Times New Roman" w:hAnsi="Times New Roman" w:cs="Times New Roman"/>
          <w:sz w:val="28"/>
          <w:szCs w:val="28"/>
        </w:rPr>
        <w:t xml:space="preserve"> NDA </w:t>
      </w:r>
    </w:p>
    <w:p w14:paraId="0E0FB210" w14:textId="77777777" w:rsidR="00C77428" w:rsidRPr="00B319D4" w:rsidRDefault="00C77428" w:rsidP="00C77428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 xml:space="preserve">IBRTF was not opposed to having closed sessions and promote open and detailed discussion with OEMs, </w:t>
      </w:r>
      <w:proofErr w:type="gramStart"/>
      <w:r w:rsidRPr="00B319D4">
        <w:rPr>
          <w:rFonts w:ascii="Times New Roman" w:hAnsi="Times New Roman" w:cs="Times New Roman"/>
          <w:sz w:val="28"/>
          <w:szCs w:val="28"/>
        </w:rPr>
        <w:t>developers</w:t>
      </w:r>
      <w:proofErr w:type="gramEnd"/>
      <w:r w:rsidRPr="00B319D4">
        <w:rPr>
          <w:rFonts w:ascii="Times New Roman" w:hAnsi="Times New Roman" w:cs="Times New Roman"/>
          <w:sz w:val="28"/>
          <w:szCs w:val="28"/>
        </w:rPr>
        <w:t xml:space="preserve"> and generator owners, involved in disturbance events. As well as to discuss OEMs’ equipment capabilities and alignment with IEEE2800.</w:t>
      </w:r>
    </w:p>
    <w:p w14:paraId="36AF3BA1" w14:textId="1E828281" w:rsidR="00952C57" w:rsidRPr="00B319D4" w:rsidRDefault="00C77428" w:rsidP="00952C57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>IBRTF supported broader participation in closed sessions (including TDSPs, OEMs and relevant industry experts).</w:t>
      </w:r>
    </w:p>
    <w:p w14:paraId="0995D06D" w14:textId="3C1949F9" w:rsidR="00433391" w:rsidRPr="00B319D4" w:rsidRDefault="00733A02" w:rsidP="00733A0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319D4">
        <w:rPr>
          <w:rFonts w:ascii="Times New Roman" w:hAnsi="Times New Roman" w:cs="Times New Roman"/>
          <w:b/>
          <w:bCs/>
          <w:sz w:val="28"/>
          <w:szCs w:val="28"/>
        </w:rPr>
        <w:t>Status Update on Odessa Disturbance</w:t>
      </w:r>
      <w:r w:rsidR="00AA14AD" w:rsidRPr="00B319D4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</w:p>
    <w:p w14:paraId="6A14E9CA" w14:textId="49A34EAA" w:rsidR="00733A02" w:rsidRPr="00B319D4" w:rsidRDefault="00433391" w:rsidP="0053753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 xml:space="preserve">Presented by </w:t>
      </w:r>
      <w:r w:rsidR="00733A02" w:rsidRPr="00B319D4">
        <w:rPr>
          <w:rFonts w:ascii="Times New Roman" w:hAnsi="Times New Roman" w:cs="Times New Roman"/>
          <w:sz w:val="28"/>
          <w:szCs w:val="28"/>
        </w:rPr>
        <w:t>P</w:t>
      </w:r>
      <w:r w:rsidRPr="00B319D4">
        <w:rPr>
          <w:rFonts w:ascii="Times New Roman" w:hAnsi="Times New Roman" w:cs="Times New Roman"/>
          <w:sz w:val="28"/>
          <w:szCs w:val="28"/>
        </w:rPr>
        <w:t>atrick</w:t>
      </w:r>
      <w:r w:rsidR="00733A02" w:rsidRPr="00B319D4">
        <w:rPr>
          <w:rFonts w:ascii="Times New Roman" w:hAnsi="Times New Roman" w:cs="Times New Roman"/>
          <w:sz w:val="28"/>
          <w:szCs w:val="28"/>
        </w:rPr>
        <w:t xml:space="preserve"> Gravois (ERCOT)</w:t>
      </w:r>
    </w:p>
    <w:p w14:paraId="58454F14" w14:textId="60D6010E" w:rsidR="0053753C" w:rsidRPr="00B319D4" w:rsidRDefault="0053753C" w:rsidP="0053753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>New large disturbance on June 4</w:t>
      </w:r>
      <w:r w:rsidRPr="00B319D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E62C0A" w:rsidRPr="00B319D4">
        <w:rPr>
          <w:rFonts w:ascii="Times New Roman" w:hAnsi="Times New Roman" w:cs="Times New Roman"/>
          <w:sz w:val="28"/>
          <w:szCs w:val="28"/>
        </w:rPr>
        <w:t>, 2022</w:t>
      </w:r>
      <w:r w:rsidR="008D0B20" w:rsidRPr="00B319D4">
        <w:rPr>
          <w:rFonts w:ascii="Times New Roman" w:hAnsi="Times New Roman" w:cs="Times New Roman"/>
          <w:sz w:val="28"/>
          <w:szCs w:val="28"/>
        </w:rPr>
        <w:t>, in Odessa area:</w:t>
      </w:r>
    </w:p>
    <w:p w14:paraId="4936F665" w14:textId="078ED1D4" w:rsidR="00612228" w:rsidRPr="00B319D4" w:rsidRDefault="00612228" w:rsidP="008D0B2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>Event initiated by lightning arrestor fault on 345 kV level in</w:t>
      </w:r>
      <w:r w:rsidR="004B3AFE" w:rsidRPr="00B319D4">
        <w:rPr>
          <w:rFonts w:ascii="Times New Roman" w:hAnsi="Times New Roman" w:cs="Times New Roman"/>
          <w:sz w:val="28"/>
          <w:szCs w:val="28"/>
        </w:rPr>
        <w:t xml:space="preserve"> </w:t>
      </w:r>
      <w:r w:rsidRPr="00B319D4">
        <w:rPr>
          <w:rFonts w:ascii="Times New Roman" w:hAnsi="Times New Roman" w:cs="Times New Roman"/>
          <w:sz w:val="28"/>
          <w:szCs w:val="28"/>
        </w:rPr>
        <w:t>Odessa area</w:t>
      </w:r>
      <w:r w:rsidR="008D0B20" w:rsidRPr="00B319D4">
        <w:rPr>
          <w:rFonts w:ascii="Times New Roman" w:hAnsi="Times New Roman" w:cs="Times New Roman"/>
          <w:sz w:val="28"/>
          <w:szCs w:val="28"/>
        </w:rPr>
        <w:t xml:space="preserve"> </w:t>
      </w:r>
      <w:r w:rsidRPr="00B319D4">
        <w:rPr>
          <w:rFonts w:ascii="Times New Roman" w:hAnsi="Times New Roman" w:cs="Times New Roman"/>
          <w:sz w:val="28"/>
          <w:szCs w:val="28"/>
        </w:rPr>
        <w:t>on June 4th at 12:59:25 PM</w:t>
      </w:r>
    </w:p>
    <w:p w14:paraId="372DD16C" w14:textId="2275DF15" w:rsidR="00612228" w:rsidRPr="00B319D4" w:rsidRDefault="004079F3" w:rsidP="001E415E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>E</w:t>
      </w:r>
      <w:r w:rsidR="0065477B" w:rsidRPr="00B319D4">
        <w:rPr>
          <w:rFonts w:ascii="Times New Roman" w:hAnsi="Times New Roman" w:cs="Times New Roman"/>
          <w:sz w:val="28"/>
          <w:szCs w:val="28"/>
        </w:rPr>
        <w:t>stimated</w:t>
      </w:r>
      <w:r w:rsidR="00612228" w:rsidRPr="00B319D4">
        <w:rPr>
          <w:rFonts w:ascii="Times New Roman" w:hAnsi="Times New Roman" w:cs="Times New Roman"/>
          <w:sz w:val="28"/>
          <w:szCs w:val="28"/>
        </w:rPr>
        <w:t xml:space="preserve"> loss of 2,5</w:t>
      </w:r>
      <w:r w:rsidR="0065477B" w:rsidRPr="00B319D4">
        <w:rPr>
          <w:rFonts w:ascii="Times New Roman" w:hAnsi="Times New Roman" w:cs="Times New Roman"/>
          <w:sz w:val="28"/>
          <w:szCs w:val="28"/>
        </w:rPr>
        <w:t>60</w:t>
      </w:r>
      <w:r w:rsidR="00612228" w:rsidRPr="00B319D4">
        <w:rPr>
          <w:rFonts w:ascii="Times New Roman" w:hAnsi="Times New Roman" w:cs="Times New Roman"/>
          <w:sz w:val="28"/>
          <w:szCs w:val="28"/>
        </w:rPr>
        <w:t xml:space="preserve"> MW of thermal </w:t>
      </w:r>
      <w:r w:rsidR="00365365" w:rsidRPr="00B319D4">
        <w:rPr>
          <w:rFonts w:ascii="Times New Roman" w:hAnsi="Times New Roman" w:cs="Times New Roman"/>
          <w:sz w:val="28"/>
          <w:szCs w:val="28"/>
        </w:rPr>
        <w:t>(85</w:t>
      </w:r>
      <w:r w:rsidR="0065477B" w:rsidRPr="00B319D4">
        <w:rPr>
          <w:rFonts w:ascii="Times New Roman" w:hAnsi="Times New Roman" w:cs="Times New Roman"/>
          <w:sz w:val="28"/>
          <w:szCs w:val="28"/>
        </w:rPr>
        <w:t>1</w:t>
      </w:r>
      <w:r w:rsidR="00365365" w:rsidRPr="00B319D4">
        <w:rPr>
          <w:rFonts w:ascii="Times New Roman" w:hAnsi="Times New Roman" w:cs="Times New Roman"/>
          <w:sz w:val="28"/>
          <w:szCs w:val="28"/>
        </w:rPr>
        <w:t xml:space="preserve"> MW) </w:t>
      </w:r>
      <w:r w:rsidR="00612228" w:rsidRPr="00B319D4">
        <w:rPr>
          <w:rFonts w:ascii="Times New Roman" w:hAnsi="Times New Roman" w:cs="Times New Roman"/>
          <w:sz w:val="28"/>
          <w:szCs w:val="28"/>
        </w:rPr>
        <w:t xml:space="preserve">and </w:t>
      </w:r>
      <w:r w:rsidR="004E3C3E" w:rsidRPr="00B319D4">
        <w:rPr>
          <w:rFonts w:ascii="Times New Roman" w:hAnsi="Times New Roman" w:cs="Times New Roman"/>
          <w:sz w:val="28"/>
          <w:szCs w:val="28"/>
        </w:rPr>
        <w:t xml:space="preserve">Solar </w:t>
      </w:r>
      <w:r w:rsidR="00365365" w:rsidRPr="00B319D4">
        <w:rPr>
          <w:rFonts w:ascii="Times New Roman" w:hAnsi="Times New Roman" w:cs="Times New Roman"/>
          <w:sz w:val="28"/>
          <w:szCs w:val="28"/>
        </w:rPr>
        <w:t>(1,</w:t>
      </w:r>
      <w:r w:rsidR="0065477B" w:rsidRPr="00B319D4">
        <w:rPr>
          <w:rFonts w:ascii="Times New Roman" w:hAnsi="Times New Roman" w:cs="Times New Roman"/>
          <w:sz w:val="28"/>
          <w:szCs w:val="28"/>
        </w:rPr>
        <w:t>709</w:t>
      </w:r>
      <w:r w:rsidR="00365365" w:rsidRPr="00B319D4">
        <w:rPr>
          <w:rFonts w:ascii="Times New Roman" w:hAnsi="Times New Roman" w:cs="Times New Roman"/>
          <w:sz w:val="28"/>
          <w:szCs w:val="28"/>
        </w:rPr>
        <w:t xml:space="preserve"> MW</w:t>
      </w:r>
      <w:r w:rsidR="004E3C3E" w:rsidRPr="00B319D4">
        <w:rPr>
          <w:rFonts w:ascii="Times New Roman" w:hAnsi="Times New Roman" w:cs="Times New Roman"/>
          <w:sz w:val="28"/>
          <w:szCs w:val="28"/>
        </w:rPr>
        <w:t xml:space="preserve"> from 14 facilities) </w:t>
      </w:r>
      <w:r w:rsidR="00612228" w:rsidRPr="00B319D4">
        <w:rPr>
          <w:rFonts w:ascii="Times New Roman" w:hAnsi="Times New Roman" w:cs="Times New Roman"/>
          <w:sz w:val="28"/>
          <w:szCs w:val="28"/>
        </w:rPr>
        <w:t>generation</w:t>
      </w:r>
    </w:p>
    <w:p w14:paraId="7FDC3E24" w14:textId="078A7B65" w:rsidR="00D54CA5" w:rsidRPr="00B319D4" w:rsidRDefault="00611006" w:rsidP="00D54CA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>3 inverter manufactures identified (same as in previous Odessa event), these OEMs represent over 60% of total solar capacity installed in ERCOT</w:t>
      </w:r>
      <w:r w:rsidR="00DD4F80" w:rsidRPr="00B319D4">
        <w:rPr>
          <w:rFonts w:ascii="Times New Roman" w:hAnsi="Times New Roman" w:cs="Times New Roman"/>
          <w:sz w:val="28"/>
          <w:szCs w:val="28"/>
        </w:rPr>
        <w:t>. OME1</w:t>
      </w:r>
      <w:r w:rsidR="00B96F77" w:rsidRPr="00B319D4">
        <w:rPr>
          <w:rFonts w:ascii="Times New Roman" w:hAnsi="Times New Roman" w:cs="Times New Roman"/>
          <w:sz w:val="28"/>
          <w:szCs w:val="28"/>
        </w:rPr>
        <w:t xml:space="preserve">: </w:t>
      </w:r>
      <w:r w:rsidR="00225BB6" w:rsidRPr="00B319D4">
        <w:rPr>
          <w:rFonts w:ascii="Times New Roman" w:hAnsi="Times New Roman" w:cs="Times New Roman"/>
          <w:sz w:val="28"/>
          <w:szCs w:val="28"/>
        </w:rPr>
        <w:t>6 sites (65%), OME2</w:t>
      </w:r>
      <w:r w:rsidR="00B96F77" w:rsidRPr="00B319D4">
        <w:rPr>
          <w:rFonts w:ascii="Times New Roman" w:hAnsi="Times New Roman" w:cs="Times New Roman"/>
          <w:sz w:val="28"/>
          <w:szCs w:val="28"/>
        </w:rPr>
        <w:t xml:space="preserve">: </w:t>
      </w:r>
      <w:r w:rsidR="00225BB6" w:rsidRPr="00B319D4">
        <w:rPr>
          <w:rFonts w:ascii="Times New Roman" w:hAnsi="Times New Roman" w:cs="Times New Roman"/>
          <w:sz w:val="28"/>
          <w:szCs w:val="28"/>
        </w:rPr>
        <w:t xml:space="preserve">5 sites (29%), </w:t>
      </w:r>
      <w:r w:rsidR="00BF7812" w:rsidRPr="00B319D4">
        <w:rPr>
          <w:rFonts w:ascii="Times New Roman" w:hAnsi="Times New Roman" w:cs="Times New Roman"/>
          <w:sz w:val="28"/>
          <w:szCs w:val="28"/>
        </w:rPr>
        <w:t>OME</w:t>
      </w:r>
      <w:r w:rsidR="0067350D" w:rsidRPr="00B319D4">
        <w:rPr>
          <w:rFonts w:ascii="Times New Roman" w:hAnsi="Times New Roman" w:cs="Times New Roman"/>
          <w:sz w:val="28"/>
          <w:szCs w:val="28"/>
        </w:rPr>
        <w:t>3</w:t>
      </w:r>
      <w:r w:rsidR="00B96F77" w:rsidRPr="00B319D4">
        <w:rPr>
          <w:rFonts w:ascii="Times New Roman" w:hAnsi="Times New Roman" w:cs="Times New Roman"/>
          <w:sz w:val="28"/>
          <w:szCs w:val="28"/>
        </w:rPr>
        <w:t>:</w:t>
      </w:r>
      <w:r w:rsidR="00BF7812" w:rsidRPr="00B319D4">
        <w:rPr>
          <w:rFonts w:ascii="Times New Roman" w:hAnsi="Times New Roman" w:cs="Times New Roman"/>
          <w:sz w:val="28"/>
          <w:szCs w:val="28"/>
        </w:rPr>
        <w:t xml:space="preserve"> 3 sites (6%)</w:t>
      </w:r>
    </w:p>
    <w:p w14:paraId="44993EE0" w14:textId="1F93B039" w:rsidR="00612228" w:rsidRPr="00B319D4" w:rsidRDefault="00612228" w:rsidP="00D54CA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>1,227 MW of RRS deployed</w:t>
      </w:r>
      <w:r w:rsidR="00E37EFE" w:rsidRPr="00B319D4">
        <w:rPr>
          <w:rFonts w:ascii="Times New Roman" w:hAnsi="Times New Roman" w:cs="Times New Roman"/>
          <w:sz w:val="28"/>
          <w:szCs w:val="28"/>
        </w:rPr>
        <w:t xml:space="preserve">, </w:t>
      </w:r>
      <w:r w:rsidRPr="00B319D4">
        <w:rPr>
          <w:rFonts w:ascii="Times New Roman" w:hAnsi="Times New Roman" w:cs="Times New Roman"/>
          <w:sz w:val="28"/>
          <w:szCs w:val="28"/>
        </w:rPr>
        <w:t>1,116 MW of Load Resources deployed</w:t>
      </w:r>
    </w:p>
    <w:p w14:paraId="28D71340" w14:textId="180B75F0" w:rsidR="00A66D36" w:rsidRPr="00B319D4" w:rsidRDefault="00A66D36" w:rsidP="006D265D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>9 of the 14 lost generat</w:t>
      </w:r>
      <w:r w:rsidR="004F30A7" w:rsidRPr="00B319D4">
        <w:rPr>
          <w:rFonts w:ascii="Times New Roman" w:hAnsi="Times New Roman" w:cs="Times New Roman"/>
          <w:sz w:val="28"/>
          <w:szCs w:val="28"/>
        </w:rPr>
        <w:t>ion resources</w:t>
      </w:r>
      <w:r w:rsidRPr="00B319D4">
        <w:rPr>
          <w:rFonts w:ascii="Times New Roman" w:hAnsi="Times New Roman" w:cs="Times New Roman"/>
          <w:sz w:val="28"/>
          <w:szCs w:val="28"/>
        </w:rPr>
        <w:t xml:space="preserve"> in </w:t>
      </w:r>
      <w:r w:rsidR="004F30A7" w:rsidRPr="00B319D4">
        <w:rPr>
          <w:rFonts w:ascii="Times New Roman" w:hAnsi="Times New Roman" w:cs="Times New Roman"/>
          <w:sz w:val="28"/>
          <w:szCs w:val="28"/>
        </w:rPr>
        <w:t xml:space="preserve">prior </w:t>
      </w:r>
      <w:r w:rsidRPr="00B319D4">
        <w:rPr>
          <w:rFonts w:ascii="Times New Roman" w:hAnsi="Times New Roman" w:cs="Times New Roman"/>
          <w:sz w:val="28"/>
          <w:szCs w:val="28"/>
        </w:rPr>
        <w:t>Odessa event May 2021</w:t>
      </w:r>
    </w:p>
    <w:p w14:paraId="40A4BC44" w14:textId="6C8E038C" w:rsidR="00497C78" w:rsidRPr="00B319D4" w:rsidRDefault="00612228" w:rsidP="00DD4F8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>Categorized as NERC Cat 3 event (gen loss &gt; 2000 MW)</w:t>
      </w:r>
      <w:r w:rsidR="00E37EFE" w:rsidRPr="00B319D4">
        <w:rPr>
          <w:rFonts w:ascii="Times New Roman" w:hAnsi="Times New Roman" w:cs="Times New Roman"/>
          <w:sz w:val="28"/>
          <w:szCs w:val="28"/>
        </w:rPr>
        <w:t xml:space="preserve">, NERC event analysis </w:t>
      </w:r>
      <w:r w:rsidR="00B8078D" w:rsidRPr="00B319D4">
        <w:rPr>
          <w:rFonts w:ascii="Times New Roman" w:hAnsi="Times New Roman" w:cs="Times New Roman"/>
          <w:sz w:val="28"/>
          <w:szCs w:val="28"/>
        </w:rPr>
        <w:t xml:space="preserve">triggered. ERCOT submitted NERC Cat 3a Brief Report to TRE. </w:t>
      </w:r>
    </w:p>
    <w:p w14:paraId="3A999B05" w14:textId="21738B0E" w:rsidR="00EF3F0C" w:rsidRPr="00B319D4" w:rsidRDefault="00B96F77" w:rsidP="00EF3F0C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>Root c</w:t>
      </w:r>
      <w:r w:rsidR="00B65422" w:rsidRPr="00B319D4">
        <w:rPr>
          <w:rFonts w:ascii="Times New Roman" w:hAnsi="Times New Roman" w:cs="Times New Roman"/>
          <w:sz w:val="28"/>
          <w:szCs w:val="28"/>
        </w:rPr>
        <w:t xml:space="preserve">auses of </w:t>
      </w:r>
      <w:r w:rsidR="0067350D" w:rsidRPr="00B319D4">
        <w:rPr>
          <w:rFonts w:ascii="Times New Roman" w:hAnsi="Times New Roman" w:cs="Times New Roman"/>
          <w:sz w:val="28"/>
          <w:szCs w:val="28"/>
        </w:rPr>
        <w:t>P</w:t>
      </w:r>
      <w:r w:rsidR="00B65422" w:rsidRPr="00B319D4">
        <w:rPr>
          <w:rFonts w:ascii="Times New Roman" w:hAnsi="Times New Roman" w:cs="Times New Roman"/>
          <w:sz w:val="28"/>
          <w:szCs w:val="28"/>
        </w:rPr>
        <w:t>V reduction</w:t>
      </w:r>
      <w:r w:rsidR="004461DB" w:rsidRPr="00B319D4">
        <w:rPr>
          <w:rFonts w:ascii="Times New Roman" w:hAnsi="Times New Roman" w:cs="Times New Roman"/>
          <w:sz w:val="28"/>
          <w:szCs w:val="28"/>
        </w:rPr>
        <w:t xml:space="preserve"> in term of MW loss were</w:t>
      </w:r>
      <w:r w:rsidR="00B65422" w:rsidRPr="00B319D4">
        <w:rPr>
          <w:rFonts w:ascii="Times New Roman" w:hAnsi="Times New Roman" w:cs="Times New Roman"/>
          <w:sz w:val="28"/>
          <w:szCs w:val="28"/>
        </w:rPr>
        <w:t xml:space="preserve"> contributed to AC overcurrent, Volt Phase Jump, AC Overvol</w:t>
      </w:r>
      <w:r w:rsidR="002172A3" w:rsidRPr="00B319D4">
        <w:rPr>
          <w:rFonts w:ascii="Times New Roman" w:hAnsi="Times New Roman" w:cs="Times New Roman"/>
          <w:sz w:val="28"/>
          <w:szCs w:val="28"/>
        </w:rPr>
        <w:t>tage</w:t>
      </w:r>
      <w:r w:rsidR="00B65422" w:rsidRPr="00B319D4">
        <w:rPr>
          <w:rFonts w:ascii="Times New Roman" w:hAnsi="Times New Roman" w:cs="Times New Roman"/>
          <w:sz w:val="28"/>
          <w:szCs w:val="28"/>
        </w:rPr>
        <w:t>, Vdc Bus</w:t>
      </w:r>
      <w:r w:rsidR="002172A3" w:rsidRPr="00B319D4">
        <w:rPr>
          <w:rFonts w:ascii="Times New Roman" w:hAnsi="Times New Roman" w:cs="Times New Roman"/>
          <w:sz w:val="28"/>
          <w:szCs w:val="28"/>
        </w:rPr>
        <w:t xml:space="preserve"> Unbalance, </w:t>
      </w:r>
      <w:r w:rsidR="002172A3" w:rsidRPr="00B319D4">
        <w:rPr>
          <w:rFonts w:ascii="Times New Roman" w:hAnsi="Times New Roman" w:cs="Times New Roman"/>
          <w:sz w:val="28"/>
          <w:szCs w:val="28"/>
        </w:rPr>
        <w:lastRenderedPageBreak/>
        <w:t>Slow Ramp After LVRT, Mom</w:t>
      </w:r>
      <w:r w:rsidR="00527C90" w:rsidRPr="00B319D4">
        <w:rPr>
          <w:rFonts w:ascii="Times New Roman" w:hAnsi="Times New Roman" w:cs="Times New Roman"/>
          <w:sz w:val="28"/>
          <w:szCs w:val="28"/>
        </w:rPr>
        <w:t>entary Cessation, Grid Over frequency, Unknown/</w:t>
      </w:r>
      <w:proofErr w:type="spellStart"/>
      <w:r w:rsidR="00527C90" w:rsidRPr="00B319D4">
        <w:rPr>
          <w:rFonts w:ascii="Times New Roman" w:hAnsi="Times New Roman" w:cs="Times New Roman"/>
          <w:sz w:val="28"/>
          <w:szCs w:val="28"/>
        </w:rPr>
        <w:t>Misc</w:t>
      </w:r>
      <w:proofErr w:type="spellEnd"/>
      <w:r w:rsidR="00B65422" w:rsidRPr="00B319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9DDA17" w14:textId="0F3AA625" w:rsidR="00EF3F0C" w:rsidRPr="00B319D4" w:rsidRDefault="00EF3F0C" w:rsidP="00EF3F0C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 xml:space="preserve">OME1 MW loss </w:t>
      </w:r>
      <w:r w:rsidR="00AE0601" w:rsidRPr="00B319D4">
        <w:rPr>
          <w:rFonts w:ascii="Times New Roman" w:hAnsi="Times New Roman" w:cs="Times New Roman"/>
          <w:sz w:val="28"/>
          <w:szCs w:val="28"/>
        </w:rPr>
        <w:t>root cause</w:t>
      </w:r>
      <w:r w:rsidR="00FE51F6" w:rsidRPr="00B319D4">
        <w:rPr>
          <w:rFonts w:ascii="Times New Roman" w:hAnsi="Times New Roman" w:cs="Times New Roman"/>
          <w:sz w:val="28"/>
          <w:szCs w:val="28"/>
        </w:rPr>
        <w:t>s were</w:t>
      </w:r>
      <w:r w:rsidR="00AE0601" w:rsidRPr="00B319D4">
        <w:rPr>
          <w:rFonts w:ascii="Times New Roman" w:hAnsi="Times New Roman" w:cs="Times New Roman"/>
          <w:sz w:val="28"/>
          <w:szCs w:val="28"/>
        </w:rPr>
        <w:t xml:space="preserve"> due to AC overcurrent, Volt Phase Jump and AC Overvoltage</w:t>
      </w:r>
    </w:p>
    <w:p w14:paraId="1419789F" w14:textId="77777777" w:rsidR="00204E20" w:rsidRPr="00B319D4" w:rsidRDefault="00D77052" w:rsidP="00EF3F0C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 xml:space="preserve">OME1 </w:t>
      </w:r>
      <w:r w:rsidR="00204E20" w:rsidRPr="00B319D4">
        <w:rPr>
          <w:rFonts w:ascii="Times New Roman" w:hAnsi="Times New Roman" w:cs="Times New Roman"/>
          <w:sz w:val="28"/>
          <w:szCs w:val="28"/>
        </w:rPr>
        <w:t>– AC Overcurrent:</w:t>
      </w:r>
    </w:p>
    <w:p w14:paraId="3DF33DF8" w14:textId="72FC5BA5" w:rsidR="00DF313F" w:rsidRPr="00B319D4" w:rsidRDefault="00DF313F" w:rsidP="00204E20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 xml:space="preserve">No </w:t>
      </w:r>
      <w:r w:rsidR="00C93271" w:rsidRPr="00B319D4">
        <w:rPr>
          <w:rFonts w:ascii="Times New Roman" w:hAnsi="Times New Roman" w:cs="Times New Roman"/>
          <w:sz w:val="28"/>
          <w:szCs w:val="28"/>
        </w:rPr>
        <w:t>protection thresholds increase due to potential da</w:t>
      </w:r>
      <w:r w:rsidR="006829D4" w:rsidRPr="00B319D4">
        <w:rPr>
          <w:rFonts w:ascii="Times New Roman" w:hAnsi="Times New Roman" w:cs="Times New Roman"/>
          <w:sz w:val="28"/>
          <w:szCs w:val="28"/>
        </w:rPr>
        <w:t>mage to inverter</w:t>
      </w:r>
      <w:r w:rsidRPr="00B319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D5D165" w14:textId="0443F3F9" w:rsidR="00AE0601" w:rsidRPr="00B319D4" w:rsidRDefault="00100589" w:rsidP="00204E20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 xml:space="preserve">OME1 </w:t>
      </w:r>
      <w:r w:rsidR="00EF2F6C" w:rsidRPr="00B319D4">
        <w:rPr>
          <w:rFonts w:ascii="Times New Roman" w:hAnsi="Times New Roman" w:cs="Times New Roman"/>
          <w:sz w:val="28"/>
          <w:szCs w:val="28"/>
        </w:rPr>
        <w:t>developing algorithm to prevent current spike, undertesting</w:t>
      </w:r>
    </w:p>
    <w:p w14:paraId="7BE80882" w14:textId="3BEB469E" w:rsidR="00EF2F6C" w:rsidRPr="00B319D4" w:rsidRDefault="00EF2F6C" w:rsidP="00204E20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 xml:space="preserve">RE </w:t>
      </w:r>
      <w:r w:rsidR="00DD59D1" w:rsidRPr="00B319D4">
        <w:rPr>
          <w:rFonts w:ascii="Times New Roman" w:hAnsi="Times New Roman" w:cs="Times New Roman"/>
          <w:sz w:val="28"/>
          <w:szCs w:val="28"/>
        </w:rPr>
        <w:t>to develop mitigation plan and timeline to submit to ERCOT</w:t>
      </w:r>
    </w:p>
    <w:p w14:paraId="77D60A86" w14:textId="77777777" w:rsidR="004D504B" w:rsidRPr="00B319D4" w:rsidRDefault="006829D4" w:rsidP="00EF3F0C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>OME1</w:t>
      </w:r>
      <w:r w:rsidR="004D504B" w:rsidRPr="00B319D4">
        <w:rPr>
          <w:rFonts w:ascii="Times New Roman" w:hAnsi="Times New Roman" w:cs="Times New Roman"/>
          <w:sz w:val="28"/>
          <w:szCs w:val="28"/>
        </w:rPr>
        <w:t>-</w:t>
      </w:r>
      <w:r w:rsidR="00204E20" w:rsidRPr="00B319D4">
        <w:rPr>
          <w:rFonts w:ascii="Times New Roman" w:hAnsi="Times New Roman" w:cs="Times New Roman"/>
          <w:sz w:val="28"/>
          <w:szCs w:val="28"/>
        </w:rPr>
        <w:t xml:space="preserve"> Over</w:t>
      </w:r>
      <w:r w:rsidR="004D504B" w:rsidRPr="00B319D4">
        <w:rPr>
          <w:rFonts w:ascii="Times New Roman" w:hAnsi="Times New Roman" w:cs="Times New Roman"/>
          <w:sz w:val="28"/>
          <w:szCs w:val="28"/>
        </w:rPr>
        <w:t>v</w:t>
      </w:r>
      <w:r w:rsidR="00204E20" w:rsidRPr="00B319D4">
        <w:rPr>
          <w:rFonts w:ascii="Times New Roman" w:hAnsi="Times New Roman" w:cs="Times New Roman"/>
          <w:sz w:val="28"/>
          <w:szCs w:val="28"/>
        </w:rPr>
        <w:t>ol</w:t>
      </w:r>
      <w:r w:rsidR="004D504B" w:rsidRPr="00B319D4">
        <w:rPr>
          <w:rFonts w:ascii="Times New Roman" w:hAnsi="Times New Roman" w:cs="Times New Roman"/>
          <w:sz w:val="28"/>
          <w:szCs w:val="28"/>
        </w:rPr>
        <w:t>tage:</w:t>
      </w:r>
    </w:p>
    <w:p w14:paraId="4C00FD8E" w14:textId="022ED68B" w:rsidR="006829D4" w:rsidRPr="00B319D4" w:rsidRDefault="00031926" w:rsidP="004D504B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 xml:space="preserve"> </w:t>
      </w:r>
      <w:r w:rsidR="00D10F79" w:rsidRPr="00B319D4">
        <w:rPr>
          <w:rFonts w:ascii="Times New Roman" w:hAnsi="Times New Roman" w:cs="Times New Roman"/>
          <w:sz w:val="28"/>
          <w:szCs w:val="28"/>
        </w:rPr>
        <w:t>OME1 increasing fast overvoltage protection thresholds</w:t>
      </w:r>
    </w:p>
    <w:p w14:paraId="59E931D1" w14:textId="399ADA09" w:rsidR="008332C9" w:rsidRPr="00B319D4" w:rsidRDefault="008332C9" w:rsidP="004D504B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 xml:space="preserve">OME1 recommend decreasing k factor of DVC from 2 to 1 </w:t>
      </w:r>
    </w:p>
    <w:p w14:paraId="04AB52C1" w14:textId="4A2ABDE4" w:rsidR="00DB07BB" w:rsidRPr="00B319D4" w:rsidRDefault="00DB07BB" w:rsidP="004D504B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>RE to develop mitigation plan and timeline to submit to ERCOT</w:t>
      </w:r>
    </w:p>
    <w:p w14:paraId="64C3B7EE" w14:textId="059E5B52" w:rsidR="00DB07BB" w:rsidRPr="00B319D4" w:rsidRDefault="00DB07BB" w:rsidP="00DB07BB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 xml:space="preserve">OME1 – Volt Phase Jump </w:t>
      </w:r>
    </w:p>
    <w:p w14:paraId="03DB2243" w14:textId="6DC56D03" w:rsidR="00D96328" w:rsidRPr="00B319D4" w:rsidRDefault="0007235F" w:rsidP="00DB07BB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 xml:space="preserve">OEM1 recommends to either extending threshold </w:t>
      </w:r>
      <w:r w:rsidR="00EF64F6" w:rsidRPr="00B319D4">
        <w:rPr>
          <w:rFonts w:ascii="Times New Roman" w:hAnsi="Times New Roman" w:cs="Times New Roman"/>
          <w:sz w:val="28"/>
          <w:szCs w:val="28"/>
        </w:rPr>
        <w:t xml:space="preserve">or disabling </w:t>
      </w:r>
      <w:r w:rsidR="00B06BDA" w:rsidRPr="00B319D4">
        <w:rPr>
          <w:rFonts w:ascii="Times New Roman" w:hAnsi="Times New Roman" w:cs="Times New Roman"/>
          <w:sz w:val="28"/>
          <w:szCs w:val="28"/>
        </w:rPr>
        <w:t xml:space="preserve">protection altogether </w:t>
      </w:r>
    </w:p>
    <w:p w14:paraId="27220CF1" w14:textId="26F40B3E" w:rsidR="00DB07BB" w:rsidRPr="00B319D4" w:rsidRDefault="00B9551F" w:rsidP="00DB07BB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 xml:space="preserve">RE to develop </w:t>
      </w:r>
      <w:r w:rsidR="00D96328" w:rsidRPr="00B319D4">
        <w:rPr>
          <w:rFonts w:ascii="Times New Roman" w:hAnsi="Times New Roman" w:cs="Times New Roman"/>
          <w:sz w:val="28"/>
          <w:szCs w:val="28"/>
        </w:rPr>
        <w:t>mitigation plan and timeline to submit to ERCOT</w:t>
      </w:r>
    </w:p>
    <w:p w14:paraId="7B60181F" w14:textId="0B37D3D9" w:rsidR="00DE28B7" w:rsidRPr="00B319D4" w:rsidRDefault="00DE28B7" w:rsidP="00DE28B7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>OME</w:t>
      </w:r>
      <w:r w:rsidR="0032749F" w:rsidRPr="00B319D4">
        <w:rPr>
          <w:rFonts w:ascii="Times New Roman" w:hAnsi="Times New Roman" w:cs="Times New Roman"/>
          <w:sz w:val="28"/>
          <w:szCs w:val="28"/>
        </w:rPr>
        <w:t>2</w:t>
      </w:r>
      <w:r w:rsidRPr="00B319D4">
        <w:rPr>
          <w:rFonts w:ascii="Times New Roman" w:hAnsi="Times New Roman" w:cs="Times New Roman"/>
          <w:sz w:val="28"/>
          <w:szCs w:val="28"/>
        </w:rPr>
        <w:t xml:space="preserve"> </w:t>
      </w:r>
      <w:r w:rsidR="00E91D9D" w:rsidRPr="00B319D4">
        <w:rPr>
          <w:rFonts w:ascii="Times New Roman" w:hAnsi="Times New Roman" w:cs="Times New Roman"/>
          <w:sz w:val="28"/>
          <w:szCs w:val="28"/>
        </w:rPr>
        <w:t xml:space="preserve">MW loss root cause due to Vdc Bus unbalance, Slow Ramp after LVRT, </w:t>
      </w:r>
      <w:r w:rsidR="008A73DC" w:rsidRPr="00B319D4">
        <w:rPr>
          <w:rFonts w:ascii="Times New Roman" w:hAnsi="Times New Roman" w:cs="Times New Roman"/>
          <w:sz w:val="28"/>
          <w:szCs w:val="28"/>
        </w:rPr>
        <w:t xml:space="preserve">Momentary Cessation and other reasons </w:t>
      </w:r>
    </w:p>
    <w:p w14:paraId="77C6F14A" w14:textId="3286190E" w:rsidR="008A73DC" w:rsidRPr="00B319D4" w:rsidRDefault="008A73DC" w:rsidP="00DE28B7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 xml:space="preserve">OME2 – Vdc Unbalance </w:t>
      </w:r>
    </w:p>
    <w:p w14:paraId="1C651A7F" w14:textId="77777777" w:rsidR="00C8544A" w:rsidRPr="00B319D4" w:rsidRDefault="00C8544A" w:rsidP="008A73DC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19D4">
        <w:rPr>
          <w:sz w:val="24"/>
          <w:szCs w:val="24"/>
        </w:rPr>
        <w:t xml:space="preserve">OEM2 had seen issue in previous events and were already testing software update to mitigate </w:t>
      </w:r>
    </w:p>
    <w:p w14:paraId="4CAB4990" w14:textId="77777777" w:rsidR="00C8544A" w:rsidRPr="00B319D4" w:rsidRDefault="00C8544A" w:rsidP="008A73DC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19D4">
        <w:rPr>
          <w:sz w:val="24"/>
          <w:szCs w:val="24"/>
        </w:rPr>
        <w:t xml:space="preserve">Software update improves DC bus regulation response time during voltage disturbances </w:t>
      </w:r>
    </w:p>
    <w:p w14:paraId="5AA529EF" w14:textId="77777777" w:rsidR="007D1E2C" w:rsidRPr="00B319D4" w:rsidRDefault="00C8544A" w:rsidP="008A73DC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19D4">
        <w:rPr>
          <w:sz w:val="24"/>
          <w:szCs w:val="24"/>
        </w:rPr>
        <w:t>OEM completed update to one plant on Aug. 29; second plant to be scheduled soo</w:t>
      </w:r>
      <w:r w:rsidR="007D1E2C" w:rsidRPr="00B319D4">
        <w:rPr>
          <w:sz w:val="24"/>
          <w:szCs w:val="24"/>
        </w:rPr>
        <w:t>n</w:t>
      </w:r>
    </w:p>
    <w:p w14:paraId="50B7F2D2" w14:textId="508CD49E" w:rsidR="006829D4" w:rsidRPr="00B319D4" w:rsidRDefault="00C8544A" w:rsidP="007C0955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19D4">
        <w:rPr>
          <w:sz w:val="24"/>
          <w:szCs w:val="24"/>
        </w:rPr>
        <w:t>Update to be applied to all OEM2 inverters in ERCOT (with one exception</w:t>
      </w:r>
      <w:r w:rsidR="004D4035" w:rsidRPr="00B319D4">
        <w:rPr>
          <w:sz w:val="24"/>
          <w:szCs w:val="24"/>
        </w:rPr>
        <w:t>)</w:t>
      </w:r>
    </w:p>
    <w:p w14:paraId="4D43B837" w14:textId="6FC81998" w:rsidR="007C0955" w:rsidRPr="00B319D4" w:rsidRDefault="007C0955" w:rsidP="00B8078D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 xml:space="preserve">OEM2 </w:t>
      </w:r>
      <w:r w:rsidR="004D4035" w:rsidRPr="00B319D4">
        <w:rPr>
          <w:rFonts w:ascii="Times New Roman" w:hAnsi="Times New Roman" w:cs="Times New Roman"/>
          <w:sz w:val="28"/>
          <w:szCs w:val="28"/>
        </w:rPr>
        <w:t>–</w:t>
      </w:r>
      <w:r w:rsidRPr="00B319D4">
        <w:rPr>
          <w:rFonts w:ascii="Times New Roman" w:hAnsi="Times New Roman" w:cs="Times New Roman"/>
          <w:sz w:val="28"/>
          <w:szCs w:val="28"/>
        </w:rPr>
        <w:t xml:space="preserve"> Mom</w:t>
      </w:r>
      <w:r w:rsidR="004D4035" w:rsidRPr="00B319D4">
        <w:rPr>
          <w:rFonts w:ascii="Times New Roman" w:hAnsi="Times New Roman" w:cs="Times New Roman"/>
          <w:sz w:val="28"/>
          <w:szCs w:val="28"/>
        </w:rPr>
        <w:t>entary Cessation</w:t>
      </w:r>
    </w:p>
    <w:p w14:paraId="6721BE8B" w14:textId="77777777" w:rsidR="00C06F66" w:rsidRPr="00B319D4" w:rsidRDefault="00C06F66" w:rsidP="00C06F6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319D4">
        <w:rPr>
          <w:sz w:val="24"/>
          <w:szCs w:val="24"/>
        </w:rPr>
        <w:t xml:space="preserve">Unclear whether inverters went into momentary cessation or reduced active power and were unable to recover quickly due to loss of auxiliary power </w:t>
      </w:r>
    </w:p>
    <w:p w14:paraId="4252A53A" w14:textId="77777777" w:rsidR="00C06F66" w:rsidRPr="00B319D4" w:rsidRDefault="00C06F66" w:rsidP="00C06F6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319D4">
        <w:rPr>
          <w:sz w:val="24"/>
          <w:szCs w:val="24"/>
        </w:rPr>
        <w:t xml:space="preserve">Older inverters with limiting logging capabilities – difficult to identify corrective actions to improve response </w:t>
      </w:r>
    </w:p>
    <w:p w14:paraId="2F6228A0" w14:textId="77777777" w:rsidR="00C06F66" w:rsidRPr="00B319D4" w:rsidRDefault="00C06F66" w:rsidP="00C06F6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319D4">
        <w:rPr>
          <w:sz w:val="24"/>
          <w:szCs w:val="24"/>
        </w:rPr>
        <w:t xml:space="preserve">Unclear whether voltage </w:t>
      </w:r>
      <w:proofErr w:type="gramStart"/>
      <w:r w:rsidRPr="00B319D4">
        <w:rPr>
          <w:sz w:val="24"/>
          <w:szCs w:val="24"/>
        </w:rPr>
        <w:t>drop</w:t>
      </w:r>
      <w:proofErr w:type="gramEnd"/>
      <w:r w:rsidRPr="00B319D4">
        <w:rPr>
          <w:sz w:val="24"/>
          <w:szCs w:val="24"/>
        </w:rPr>
        <w:t xml:space="preserve"> or phase jump caused initial active power loss </w:t>
      </w:r>
    </w:p>
    <w:p w14:paraId="16A1E735" w14:textId="77777777" w:rsidR="00C06F66" w:rsidRPr="00B319D4" w:rsidRDefault="00C06F66" w:rsidP="00C06F6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319D4">
        <w:rPr>
          <w:sz w:val="24"/>
          <w:szCs w:val="24"/>
        </w:rPr>
        <w:t xml:space="preserve">RE to work to OEM to develop mitigation plan and timeline – installed new PPC since 2021 Odessa event </w:t>
      </w:r>
    </w:p>
    <w:p w14:paraId="23D57F99" w14:textId="4123D4A7" w:rsidR="004D4035" w:rsidRPr="00B319D4" w:rsidRDefault="00C06F66" w:rsidP="00C06F6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sz w:val="24"/>
          <w:szCs w:val="24"/>
        </w:rPr>
        <w:t>Potentially may not be able to meet current VRT requirements with current inverters</w:t>
      </w:r>
    </w:p>
    <w:p w14:paraId="62859C06" w14:textId="5626265E" w:rsidR="006857B9" w:rsidRPr="00B319D4" w:rsidRDefault="006857B9" w:rsidP="00B8078D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 xml:space="preserve">OEM2 – Slow Recovery from LVRT </w:t>
      </w:r>
    </w:p>
    <w:p w14:paraId="00279C37" w14:textId="77777777" w:rsidR="00DC2486" w:rsidRPr="00B319D4" w:rsidRDefault="00DC2486" w:rsidP="00DC248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B319D4">
        <w:lastRenderedPageBreak/>
        <w:t xml:space="preserve">Follow up call scheduled Sept. 14 </w:t>
      </w:r>
    </w:p>
    <w:p w14:paraId="3FF9710C" w14:textId="77777777" w:rsidR="00DC2486" w:rsidRPr="00B319D4" w:rsidRDefault="00DC2486" w:rsidP="00DC248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B319D4">
        <w:t xml:space="preserve">May have already implemented corrective actions to limit MW reduction during LVRT and increase thresholds for low/high voltage inverter trip settings </w:t>
      </w:r>
    </w:p>
    <w:p w14:paraId="5910C975" w14:textId="77777777" w:rsidR="00A576B0" w:rsidRPr="00B319D4" w:rsidRDefault="00DC2486" w:rsidP="00DC248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B319D4">
        <w:t xml:space="preserve">Need to determine why recovery after LVRT is slow and cause of oscillations </w:t>
      </w:r>
    </w:p>
    <w:p w14:paraId="109AC94E" w14:textId="740D72A7" w:rsidR="00DC2486" w:rsidRPr="00B319D4" w:rsidRDefault="00DC2486" w:rsidP="00DC248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B319D4">
        <w:t>Potentially some PPC interactions that need to be addresse</w:t>
      </w:r>
      <w:r w:rsidR="00A576B0" w:rsidRPr="00B319D4">
        <w:t>d</w:t>
      </w:r>
    </w:p>
    <w:p w14:paraId="5880D9EC" w14:textId="77777777" w:rsidR="006D06FA" w:rsidRPr="00B319D4" w:rsidRDefault="00EF3F0C" w:rsidP="00B8078D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>OME</w:t>
      </w:r>
      <w:r w:rsidR="00A576B0" w:rsidRPr="00B319D4">
        <w:rPr>
          <w:rFonts w:ascii="Times New Roman" w:hAnsi="Times New Roman" w:cs="Times New Roman"/>
          <w:sz w:val="28"/>
          <w:szCs w:val="28"/>
        </w:rPr>
        <w:t>3 and M</w:t>
      </w:r>
      <w:r w:rsidR="00817D57" w:rsidRPr="00B319D4">
        <w:rPr>
          <w:rFonts w:ascii="Times New Roman" w:hAnsi="Times New Roman" w:cs="Times New Roman"/>
          <w:sz w:val="28"/>
          <w:szCs w:val="28"/>
        </w:rPr>
        <w:t>is</w:t>
      </w:r>
      <w:r w:rsidR="006D06FA" w:rsidRPr="00B319D4">
        <w:rPr>
          <w:rFonts w:ascii="Times New Roman" w:hAnsi="Times New Roman" w:cs="Times New Roman"/>
          <w:sz w:val="28"/>
          <w:szCs w:val="28"/>
        </w:rPr>
        <w:t xml:space="preserve">cellaneous </w:t>
      </w:r>
    </w:p>
    <w:p w14:paraId="4E897B12" w14:textId="47B3ED6A" w:rsidR="00B8078D" w:rsidRPr="00B319D4" w:rsidRDefault="00D54494" w:rsidP="006D06FA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19D4">
        <w:rPr>
          <w:rFonts w:ascii="Times New Roman" w:hAnsi="Times New Roman" w:cs="Times New Roman"/>
          <w:sz w:val="24"/>
          <w:szCs w:val="24"/>
        </w:rPr>
        <w:t>Root Cause: AC overcurrent, Grid Over</w:t>
      </w:r>
      <w:r w:rsidR="00DD2ED8" w:rsidRPr="00B319D4">
        <w:rPr>
          <w:rFonts w:ascii="Times New Roman" w:hAnsi="Times New Roman" w:cs="Times New Roman"/>
          <w:sz w:val="24"/>
          <w:szCs w:val="24"/>
        </w:rPr>
        <w:t xml:space="preserve"> </w:t>
      </w:r>
      <w:r w:rsidRPr="00B319D4">
        <w:rPr>
          <w:rFonts w:ascii="Times New Roman" w:hAnsi="Times New Roman" w:cs="Times New Roman"/>
          <w:sz w:val="24"/>
          <w:szCs w:val="24"/>
        </w:rPr>
        <w:t>frequency</w:t>
      </w:r>
      <w:r w:rsidR="00DD2ED8" w:rsidRPr="00B319D4">
        <w:rPr>
          <w:rFonts w:ascii="Times New Roman" w:hAnsi="Times New Roman" w:cs="Times New Roman"/>
          <w:sz w:val="24"/>
          <w:szCs w:val="24"/>
        </w:rPr>
        <w:t xml:space="preserve">, Unknown/Misc. </w:t>
      </w:r>
    </w:p>
    <w:p w14:paraId="183BBBC0" w14:textId="77777777" w:rsidR="006D0A82" w:rsidRPr="00B319D4" w:rsidRDefault="006D0A82" w:rsidP="006D06FA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19D4">
        <w:rPr>
          <w:sz w:val="24"/>
          <w:szCs w:val="24"/>
        </w:rPr>
        <w:t xml:space="preserve">Calls scheduled with OEM3 and two plants (combined 97 MW loss) on Sept. 21 </w:t>
      </w:r>
    </w:p>
    <w:p w14:paraId="769B46F9" w14:textId="77777777" w:rsidR="006D0A82" w:rsidRPr="00B319D4" w:rsidRDefault="006D0A82" w:rsidP="006D06FA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19D4">
        <w:rPr>
          <w:sz w:val="24"/>
          <w:szCs w:val="24"/>
        </w:rPr>
        <w:t xml:space="preserve">OEM3 out of business – working with reps that took over service contracts </w:t>
      </w:r>
    </w:p>
    <w:p w14:paraId="0B949555" w14:textId="4ABD81CC" w:rsidR="006D0A82" w:rsidRPr="00B319D4" w:rsidRDefault="006D0A82" w:rsidP="006D06FA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19D4">
        <w:rPr>
          <w:sz w:val="24"/>
          <w:szCs w:val="24"/>
        </w:rPr>
        <w:t>Plant with grid over</w:t>
      </w:r>
      <w:r w:rsidR="00C77428" w:rsidRPr="00B319D4">
        <w:rPr>
          <w:sz w:val="24"/>
          <w:szCs w:val="24"/>
        </w:rPr>
        <w:t xml:space="preserve"> </w:t>
      </w:r>
      <w:r w:rsidRPr="00B319D4">
        <w:rPr>
          <w:sz w:val="24"/>
          <w:szCs w:val="24"/>
        </w:rPr>
        <w:t>frequency inverter trips had ongoing investigations at time of RFI response</w:t>
      </w:r>
    </w:p>
    <w:p w14:paraId="2B9985E6" w14:textId="77777777" w:rsidR="006D0A82" w:rsidRPr="00B319D4" w:rsidRDefault="006D0A82" w:rsidP="006D06FA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19D4">
        <w:rPr>
          <w:sz w:val="24"/>
          <w:szCs w:val="24"/>
        </w:rPr>
        <w:t xml:space="preserve">Plant with 47 MW loss unable to determine root cause – need to improve logging capabilities </w:t>
      </w:r>
    </w:p>
    <w:p w14:paraId="5F1615E8" w14:textId="78604630" w:rsidR="00733A02" w:rsidRPr="00B319D4" w:rsidRDefault="00932915" w:rsidP="00733A0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319D4">
        <w:rPr>
          <w:rFonts w:ascii="Times New Roman" w:hAnsi="Times New Roman" w:cs="Times New Roman"/>
          <w:b/>
          <w:bCs/>
          <w:sz w:val="28"/>
          <w:szCs w:val="28"/>
        </w:rPr>
        <w:t>NPRR/NO</w:t>
      </w:r>
      <w:r w:rsidR="002754D7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Pr="00B319D4">
        <w:rPr>
          <w:rFonts w:ascii="Times New Roman" w:hAnsi="Times New Roman" w:cs="Times New Roman"/>
          <w:b/>
          <w:bCs/>
          <w:sz w:val="28"/>
          <w:szCs w:val="28"/>
        </w:rPr>
        <w:t xml:space="preserve">PR Update </w:t>
      </w:r>
    </w:p>
    <w:p w14:paraId="0CBD06A4" w14:textId="1AD901A5" w:rsidR="00433391" w:rsidRPr="00B319D4" w:rsidRDefault="00433391" w:rsidP="000B086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 xml:space="preserve">Presented by </w:t>
      </w:r>
      <w:r w:rsidR="00932915" w:rsidRPr="00B319D4">
        <w:rPr>
          <w:rFonts w:ascii="Times New Roman" w:hAnsi="Times New Roman" w:cs="Times New Roman"/>
          <w:sz w:val="28"/>
          <w:szCs w:val="28"/>
        </w:rPr>
        <w:t>Stephen Solis</w:t>
      </w:r>
      <w:r w:rsidRPr="00B319D4">
        <w:rPr>
          <w:rFonts w:ascii="Times New Roman" w:hAnsi="Times New Roman" w:cs="Times New Roman"/>
          <w:sz w:val="28"/>
          <w:szCs w:val="28"/>
        </w:rPr>
        <w:t xml:space="preserve"> (ERCOT)</w:t>
      </w:r>
    </w:p>
    <w:p w14:paraId="326E8077" w14:textId="68AF4D0A" w:rsidR="00932915" w:rsidRPr="00B319D4" w:rsidRDefault="00FB5A56" w:rsidP="00FB5A56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 xml:space="preserve">ERCOT </w:t>
      </w:r>
      <w:r w:rsidR="007B41B1" w:rsidRPr="00B319D4">
        <w:rPr>
          <w:rFonts w:ascii="Times New Roman" w:hAnsi="Times New Roman" w:cs="Times New Roman"/>
          <w:sz w:val="28"/>
          <w:szCs w:val="28"/>
        </w:rPr>
        <w:t>ide</w:t>
      </w:r>
      <w:r w:rsidR="003A5450" w:rsidRPr="00B319D4">
        <w:rPr>
          <w:rFonts w:ascii="Times New Roman" w:hAnsi="Times New Roman" w:cs="Times New Roman"/>
          <w:sz w:val="28"/>
          <w:szCs w:val="28"/>
        </w:rPr>
        <w:t xml:space="preserve">ntified thirteen (13) high level gaps in ERCOT relate to IEEE2800 </w:t>
      </w:r>
      <w:r w:rsidR="00510879" w:rsidRPr="00B319D4">
        <w:rPr>
          <w:rFonts w:ascii="Times New Roman" w:hAnsi="Times New Roman" w:cs="Times New Roman"/>
          <w:sz w:val="28"/>
          <w:szCs w:val="28"/>
        </w:rPr>
        <w:t>mandatory requirements</w:t>
      </w:r>
    </w:p>
    <w:p w14:paraId="54433570" w14:textId="0F85EEC1" w:rsidR="00932915" w:rsidRPr="00B319D4" w:rsidRDefault="00FB5A56" w:rsidP="00FB5A56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>NPRR1138 (</w:t>
      </w:r>
      <w:r w:rsidR="00932915" w:rsidRPr="00B319D4">
        <w:rPr>
          <w:rFonts w:ascii="Times New Roman" w:hAnsi="Times New Roman" w:cs="Times New Roman"/>
          <w:sz w:val="28"/>
          <w:szCs w:val="28"/>
        </w:rPr>
        <w:t xml:space="preserve">MVAr at </w:t>
      </w:r>
      <w:r w:rsidRPr="00B319D4">
        <w:rPr>
          <w:rFonts w:ascii="Times New Roman" w:hAnsi="Times New Roman" w:cs="Times New Roman"/>
          <w:sz w:val="28"/>
          <w:szCs w:val="28"/>
        </w:rPr>
        <w:t>0 MW</w:t>
      </w:r>
      <w:r w:rsidR="00932915" w:rsidRPr="00B319D4">
        <w:rPr>
          <w:rFonts w:ascii="Times New Roman" w:hAnsi="Times New Roman" w:cs="Times New Roman"/>
          <w:sz w:val="28"/>
          <w:szCs w:val="28"/>
        </w:rPr>
        <w:t xml:space="preserve"> capability</w:t>
      </w:r>
      <w:r w:rsidRPr="00B319D4">
        <w:rPr>
          <w:rFonts w:ascii="Times New Roman" w:hAnsi="Times New Roman" w:cs="Times New Roman"/>
          <w:sz w:val="28"/>
          <w:szCs w:val="28"/>
        </w:rPr>
        <w:t>)</w:t>
      </w:r>
      <w:r w:rsidR="00932915" w:rsidRPr="00B319D4">
        <w:rPr>
          <w:rFonts w:ascii="Times New Roman" w:hAnsi="Times New Roman" w:cs="Times New Roman"/>
          <w:sz w:val="28"/>
          <w:szCs w:val="28"/>
        </w:rPr>
        <w:t xml:space="preserve"> </w:t>
      </w:r>
      <w:r w:rsidRPr="00B319D4">
        <w:rPr>
          <w:rFonts w:ascii="Times New Roman" w:hAnsi="Times New Roman" w:cs="Times New Roman"/>
          <w:sz w:val="28"/>
          <w:szCs w:val="28"/>
        </w:rPr>
        <w:t xml:space="preserve">is in the stakeholder process, while </w:t>
      </w:r>
      <w:r w:rsidR="00932915" w:rsidRPr="00B319D4">
        <w:rPr>
          <w:rFonts w:ascii="Times New Roman" w:hAnsi="Times New Roman" w:cs="Times New Roman"/>
          <w:sz w:val="28"/>
          <w:szCs w:val="28"/>
        </w:rPr>
        <w:t>performance and testing NOGR</w:t>
      </w:r>
      <w:r w:rsidR="00D06FF3" w:rsidRPr="00B319D4">
        <w:rPr>
          <w:rFonts w:ascii="Times New Roman" w:hAnsi="Times New Roman" w:cs="Times New Roman"/>
          <w:sz w:val="28"/>
          <w:szCs w:val="28"/>
        </w:rPr>
        <w:t>R</w:t>
      </w:r>
      <w:r w:rsidR="00932915" w:rsidRPr="00B319D4">
        <w:rPr>
          <w:rFonts w:ascii="Times New Roman" w:hAnsi="Times New Roman" w:cs="Times New Roman"/>
          <w:sz w:val="28"/>
          <w:szCs w:val="28"/>
        </w:rPr>
        <w:t xml:space="preserve"> drafted</w:t>
      </w:r>
      <w:r w:rsidRPr="00B319D4">
        <w:rPr>
          <w:rFonts w:ascii="Times New Roman" w:hAnsi="Times New Roman" w:cs="Times New Roman"/>
          <w:sz w:val="28"/>
          <w:szCs w:val="28"/>
        </w:rPr>
        <w:t xml:space="preserve"> and is</w:t>
      </w:r>
      <w:r w:rsidR="00932915" w:rsidRPr="00B319D4">
        <w:rPr>
          <w:rFonts w:ascii="Times New Roman" w:hAnsi="Times New Roman" w:cs="Times New Roman"/>
          <w:sz w:val="28"/>
          <w:szCs w:val="28"/>
        </w:rPr>
        <w:t xml:space="preserve"> being reviewed internally</w:t>
      </w:r>
      <w:r w:rsidRPr="00B319D4">
        <w:rPr>
          <w:rFonts w:ascii="Times New Roman" w:hAnsi="Times New Roman" w:cs="Times New Roman"/>
          <w:sz w:val="28"/>
          <w:szCs w:val="28"/>
        </w:rPr>
        <w:t xml:space="preserve"> at ERCOT,</w:t>
      </w:r>
      <w:r w:rsidR="00932915" w:rsidRPr="00B319D4">
        <w:rPr>
          <w:rFonts w:ascii="Times New Roman" w:hAnsi="Times New Roman" w:cs="Times New Roman"/>
          <w:sz w:val="28"/>
          <w:szCs w:val="28"/>
        </w:rPr>
        <w:t xml:space="preserve"> expected to come out </w:t>
      </w:r>
      <w:r w:rsidR="00EE66E0" w:rsidRPr="00B319D4">
        <w:rPr>
          <w:rFonts w:ascii="Times New Roman" w:hAnsi="Times New Roman" w:cs="Times New Roman"/>
          <w:sz w:val="28"/>
          <w:szCs w:val="28"/>
        </w:rPr>
        <w:t xml:space="preserve">2-3 weeks </w:t>
      </w:r>
    </w:p>
    <w:p w14:paraId="10B5CC73" w14:textId="3C8BCD09" w:rsidR="00260F2B" w:rsidRPr="00B319D4" w:rsidRDefault="00260F2B" w:rsidP="00FB5A56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 xml:space="preserve">Aligns with or exceeds applicable </w:t>
      </w:r>
      <w:r w:rsidR="005B23E2" w:rsidRPr="00B319D4">
        <w:rPr>
          <w:rFonts w:ascii="Times New Roman" w:hAnsi="Times New Roman" w:cs="Times New Roman"/>
          <w:sz w:val="28"/>
          <w:szCs w:val="28"/>
        </w:rPr>
        <w:t>parts of IEEE2800 requirements where appropriate</w:t>
      </w:r>
    </w:p>
    <w:p w14:paraId="55BC5E95" w14:textId="32E5A5F8" w:rsidR="00727945" w:rsidRPr="00B319D4" w:rsidRDefault="00727945" w:rsidP="00FB5A56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>ERCOT Sh</w:t>
      </w:r>
      <w:r w:rsidR="003C5087" w:rsidRPr="00B319D4">
        <w:rPr>
          <w:rFonts w:ascii="Times New Roman" w:hAnsi="Times New Roman" w:cs="Times New Roman"/>
          <w:sz w:val="28"/>
          <w:szCs w:val="28"/>
        </w:rPr>
        <w:t xml:space="preserve">ift efforts to further expediate the Voltage and frequency ride through </w:t>
      </w:r>
      <w:r w:rsidR="00960938" w:rsidRPr="00B319D4">
        <w:rPr>
          <w:rFonts w:ascii="Times New Roman" w:hAnsi="Times New Roman" w:cs="Times New Roman"/>
          <w:sz w:val="28"/>
          <w:szCs w:val="28"/>
        </w:rPr>
        <w:t xml:space="preserve">requirements NOGRR </w:t>
      </w:r>
    </w:p>
    <w:p w14:paraId="3756B27D" w14:textId="2401143C" w:rsidR="004D7D13" w:rsidRPr="00B319D4" w:rsidRDefault="002B69D9" w:rsidP="00FB5A56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 xml:space="preserve">IBR </w:t>
      </w:r>
      <w:r w:rsidR="00E44FF1" w:rsidRPr="00B319D4">
        <w:rPr>
          <w:rFonts w:ascii="Times New Roman" w:hAnsi="Times New Roman" w:cs="Times New Roman"/>
          <w:sz w:val="28"/>
          <w:szCs w:val="28"/>
        </w:rPr>
        <w:t>Ride-Through requirements w</w:t>
      </w:r>
      <w:r w:rsidR="004D7D13" w:rsidRPr="00B319D4">
        <w:rPr>
          <w:rFonts w:ascii="Times New Roman" w:hAnsi="Times New Roman" w:cs="Times New Roman"/>
          <w:sz w:val="28"/>
          <w:szCs w:val="28"/>
        </w:rPr>
        <w:t>ill be NOGRR revising s</w:t>
      </w:r>
      <w:r w:rsidR="00EF2C2F" w:rsidRPr="00B319D4">
        <w:rPr>
          <w:rFonts w:ascii="Times New Roman" w:hAnsi="Times New Roman" w:cs="Times New Roman"/>
          <w:sz w:val="28"/>
          <w:szCs w:val="28"/>
        </w:rPr>
        <w:t>ections 2.</w:t>
      </w:r>
      <w:r w:rsidR="00987B76" w:rsidRPr="00B319D4">
        <w:rPr>
          <w:rFonts w:ascii="Times New Roman" w:hAnsi="Times New Roman" w:cs="Times New Roman"/>
          <w:sz w:val="28"/>
          <w:szCs w:val="28"/>
        </w:rPr>
        <w:t>6 and 2.9</w:t>
      </w:r>
      <w:r w:rsidR="005B5AE6" w:rsidRPr="00B319D4">
        <w:rPr>
          <w:rFonts w:ascii="Times New Roman" w:hAnsi="Times New Roman" w:cs="Times New Roman"/>
          <w:sz w:val="28"/>
          <w:szCs w:val="28"/>
        </w:rPr>
        <w:t xml:space="preserve"> which address both VRT and FRT</w:t>
      </w:r>
    </w:p>
    <w:p w14:paraId="1D95A04C" w14:textId="52C68045" w:rsidR="00E651CD" w:rsidRPr="00B319D4" w:rsidRDefault="00E651CD" w:rsidP="00FB5A56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 xml:space="preserve">Passed first technical review. Second review </w:t>
      </w:r>
      <w:r w:rsidR="00332DEA" w:rsidRPr="00B319D4">
        <w:rPr>
          <w:rFonts w:ascii="Times New Roman" w:hAnsi="Times New Roman" w:cs="Times New Roman"/>
          <w:sz w:val="28"/>
          <w:szCs w:val="28"/>
        </w:rPr>
        <w:t>as we speak with an estimated 3-4 weeks of submission</w:t>
      </w:r>
    </w:p>
    <w:p w14:paraId="2E23F4B7" w14:textId="59B55BF5" w:rsidR="00932915" w:rsidRPr="00B319D4" w:rsidRDefault="00765FF4" w:rsidP="00FB5A56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 xml:space="preserve">FFR/Inertial response requirements not started </w:t>
      </w:r>
    </w:p>
    <w:p w14:paraId="7AAD773B" w14:textId="5EB09D58" w:rsidR="004914F9" w:rsidRPr="00B319D4" w:rsidRDefault="004914F9" w:rsidP="00FB5A56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 xml:space="preserve">Will begin after other two efforts are in flight as ERCOT already has a level of FFR and inertial response requirement in effect. </w:t>
      </w:r>
    </w:p>
    <w:p w14:paraId="52A35D6D" w14:textId="182F679F" w:rsidR="00AE564B" w:rsidRPr="00B319D4" w:rsidRDefault="003C3299" w:rsidP="00AE564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319D4">
        <w:rPr>
          <w:rFonts w:ascii="Times New Roman" w:hAnsi="Times New Roman" w:cs="Times New Roman"/>
          <w:b/>
          <w:bCs/>
          <w:sz w:val="28"/>
          <w:szCs w:val="28"/>
        </w:rPr>
        <w:t xml:space="preserve">NPRR 1138 </w:t>
      </w:r>
      <w:r w:rsidR="00AE564B" w:rsidRPr="00B319D4">
        <w:rPr>
          <w:rFonts w:ascii="Times New Roman" w:hAnsi="Times New Roman" w:cs="Times New Roman"/>
          <w:b/>
          <w:bCs/>
          <w:sz w:val="28"/>
          <w:szCs w:val="28"/>
        </w:rPr>
        <w:t xml:space="preserve">Update </w:t>
      </w:r>
    </w:p>
    <w:p w14:paraId="60440C84" w14:textId="77777777" w:rsidR="00AE564B" w:rsidRPr="00B319D4" w:rsidRDefault="00AE564B" w:rsidP="00AE564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>Presented by Stephen Solis (ERCOT)</w:t>
      </w:r>
    </w:p>
    <w:p w14:paraId="2699CF0B" w14:textId="77777777" w:rsidR="007562E8" w:rsidRPr="00B319D4" w:rsidRDefault="007562E8" w:rsidP="007562E8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>NPRR 1138 will provide accuracy and consistency in the following:</w:t>
      </w:r>
    </w:p>
    <w:p w14:paraId="75A88F2B" w14:textId="77777777" w:rsidR="007562E8" w:rsidRPr="00B319D4" w:rsidRDefault="007562E8" w:rsidP="00E12B96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lastRenderedPageBreak/>
        <w:t xml:space="preserve">Representing accurate reactive capability of units that stay synchronized to the ERCOT system when they are not generating real power </w:t>
      </w:r>
      <w:proofErr w:type="gramStart"/>
      <w:r w:rsidRPr="00B319D4">
        <w:rPr>
          <w:rFonts w:ascii="Times New Roman" w:hAnsi="Times New Roman" w:cs="Times New Roman"/>
          <w:sz w:val="28"/>
          <w:szCs w:val="28"/>
        </w:rPr>
        <w:t>( 0</w:t>
      </w:r>
      <w:proofErr w:type="gramEnd"/>
      <w:r w:rsidRPr="00B319D4">
        <w:rPr>
          <w:rFonts w:ascii="Times New Roman" w:hAnsi="Times New Roman" w:cs="Times New Roman"/>
          <w:sz w:val="28"/>
          <w:szCs w:val="28"/>
        </w:rPr>
        <w:t xml:space="preserve"> MW output).</w:t>
      </w:r>
    </w:p>
    <w:p w14:paraId="5E894AF9" w14:textId="77777777" w:rsidR="007562E8" w:rsidRPr="00B319D4" w:rsidRDefault="007562E8" w:rsidP="00E12B96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>Improves accuracy of studies ability to identify post contingency voltage issues</w:t>
      </w:r>
    </w:p>
    <w:p w14:paraId="540E1117" w14:textId="77777777" w:rsidR="007562E8" w:rsidRPr="00B319D4" w:rsidRDefault="007562E8" w:rsidP="00E12B96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>Improves Operator situational awareness by having consistent application of status and reactive capability curves</w:t>
      </w:r>
    </w:p>
    <w:p w14:paraId="0A08356B" w14:textId="58FC378C" w:rsidR="007562E8" w:rsidRPr="00B319D4" w:rsidRDefault="007562E8" w:rsidP="00E12B96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b/>
          <w:bCs/>
          <w:sz w:val="28"/>
          <w:szCs w:val="28"/>
        </w:rPr>
        <w:t>Minimizes reactive power and voltage oscillations on the system caused by current equipment limitations</w:t>
      </w:r>
    </w:p>
    <w:p w14:paraId="0DBB2013" w14:textId="4DA7C634" w:rsidR="00963709" w:rsidRPr="00B319D4" w:rsidRDefault="00963709" w:rsidP="00963709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 xml:space="preserve">Some </w:t>
      </w:r>
      <w:r w:rsidR="00B319D4" w:rsidRPr="00B319D4">
        <w:rPr>
          <w:rFonts w:ascii="Times New Roman" w:hAnsi="Times New Roman" w:cs="Times New Roman"/>
          <w:sz w:val="28"/>
          <w:szCs w:val="28"/>
        </w:rPr>
        <w:t xml:space="preserve">reactive </w:t>
      </w:r>
      <w:r w:rsidRPr="00B319D4">
        <w:rPr>
          <w:rFonts w:ascii="Times New Roman" w:hAnsi="Times New Roman" w:cs="Times New Roman"/>
          <w:sz w:val="28"/>
          <w:szCs w:val="28"/>
        </w:rPr>
        <w:t>oscillations have been able to be fully addressed through tuning and equipment adjustments.</w:t>
      </w:r>
    </w:p>
    <w:p w14:paraId="5ECA25EF" w14:textId="77777777" w:rsidR="00963709" w:rsidRPr="00B319D4" w:rsidRDefault="00963709" w:rsidP="00963709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>ERCOT, with NPRR 1138, is in the short term focused on reducing the number of reactive oscillations that occur on the system due to equipment limitations.</w:t>
      </w:r>
    </w:p>
    <w:p w14:paraId="0C1E2209" w14:textId="77777777" w:rsidR="00963709" w:rsidRPr="00B319D4" w:rsidRDefault="00963709" w:rsidP="00963709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>ERCOT in the long term believes these limitations should not exist and that the IBR should have stable voltage control at all MW outputs.</w:t>
      </w:r>
    </w:p>
    <w:p w14:paraId="343E3C7D" w14:textId="6DFA79B1" w:rsidR="00AE564B" w:rsidRPr="00B319D4" w:rsidRDefault="00963709" w:rsidP="006252AF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>Units needs to work with OEM to achieve an LSL of 0 or as close to 0 as possible if they have such a limitation.</w:t>
      </w:r>
    </w:p>
    <w:p w14:paraId="7A914706" w14:textId="05ECE7FD" w:rsidR="004107D4" w:rsidRDefault="006252AF" w:rsidP="006252A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252AF">
        <w:rPr>
          <w:rFonts w:ascii="Times New Roman" w:hAnsi="Times New Roman" w:cs="Times New Roman"/>
          <w:b/>
          <w:bCs/>
          <w:sz w:val="28"/>
          <w:szCs w:val="28"/>
        </w:rPr>
        <w:t>Industry Update</w:t>
      </w:r>
    </w:p>
    <w:p w14:paraId="22839ED0" w14:textId="39272D0F" w:rsidR="00063913" w:rsidRPr="00B319D4" w:rsidRDefault="00063913" w:rsidP="001A652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 xml:space="preserve">Presented by Julia Matevosyan </w:t>
      </w:r>
      <w:r w:rsidR="001A6524" w:rsidRPr="00B319D4">
        <w:rPr>
          <w:rFonts w:ascii="Times New Roman" w:hAnsi="Times New Roman" w:cs="Times New Roman"/>
          <w:sz w:val="28"/>
          <w:szCs w:val="28"/>
        </w:rPr>
        <w:t>(ESIG, IBRTF vice-chair)</w:t>
      </w:r>
    </w:p>
    <w:p w14:paraId="72B716F7" w14:textId="3F332C0F" w:rsidR="003507FC" w:rsidRPr="00B319D4" w:rsidRDefault="00B005B2" w:rsidP="006B14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 xml:space="preserve">NERC IRPS kicked off two subgroups </w:t>
      </w:r>
    </w:p>
    <w:p w14:paraId="695AD963" w14:textId="33AB54AF" w:rsidR="00203D34" w:rsidRPr="00B319D4" w:rsidRDefault="00B005B2" w:rsidP="00B005B2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>Commissioning guide for IBRs</w:t>
      </w:r>
      <w:r w:rsidR="00DA2709" w:rsidRPr="00B319D4">
        <w:rPr>
          <w:rFonts w:ascii="Times New Roman" w:hAnsi="Times New Roman" w:cs="Times New Roman"/>
          <w:sz w:val="28"/>
          <w:szCs w:val="28"/>
        </w:rPr>
        <w:t xml:space="preserve"> which is relevant to ERCOT IBRTF </w:t>
      </w:r>
      <w:r w:rsidR="00CC05B2" w:rsidRPr="00B319D4">
        <w:rPr>
          <w:rFonts w:ascii="Times New Roman" w:hAnsi="Times New Roman" w:cs="Times New Roman"/>
          <w:sz w:val="28"/>
          <w:szCs w:val="28"/>
        </w:rPr>
        <w:t>commission</w:t>
      </w:r>
      <w:r w:rsidR="00DA2709" w:rsidRPr="00B319D4">
        <w:rPr>
          <w:rFonts w:ascii="Times New Roman" w:hAnsi="Times New Roman" w:cs="Times New Roman"/>
          <w:sz w:val="28"/>
          <w:szCs w:val="28"/>
        </w:rPr>
        <w:t xml:space="preserve"> check list </w:t>
      </w:r>
      <w:r w:rsidR="00CC05B2" w:rsidRPr="00B319D4">
        <w:rPr>
          <w:rFonts w:ascii="Times New Roman" w:hAnsi="Times New Roman" w:cs="Times New Roman"/>
          <w:sz w:val="28"/>
          <w:szCs w:val="28"/>
        </w:rPr>
        <w:t>efforts</w:t>
      </w:r>
    </w:p>
    <w:p w14:paraId="3FECE448" w14:textId="77777777" w:rsidR="00935178" w:rsidRPr="00B319D4" w:rsidRDefault="00203D34" w:rsidP="00B005B2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 xml:space="preserve">Defining grid forming capability in interconnection requirements for BPS-connected BESS </w:t>
      </w:r>
    </w:p>
    <w:p w14:paraId="136B8CB9" w14:textId="541E8537" w:rsidR="00B005B2" w:rsidRPr="00B319D4" w:rsidRDefault="00935178" w:rsidP="009351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 xml:space="preserve">ESIG/G-PST </w:t>
      </w:r>
      <w:r w:rsidR="00DF18C9" w:rsidRPr="00B319D4">
        <w:rPr>
          <w:rFonts w:ascii="Times New Roman" w:hAnsi="Times New Roman" w:cs="Times New Roman"/>
          <w:sz w:val="28"/>
          <w:szCs w:val="28"/>
        </w:rPr>
        <w:t>Webinar</w:t>
      </w:r>
      <w:r w:rsidRPr="00B319D4">
        <w:rPr>
          <w:rFonts w:ascii="Times New Roman" w:hAnsi="Times New Roman" w:cs="Times New Roman"/>
          <w:sz w:val="28"/>
          <w:szCs w:val="28"/>
        </w:rPr>
        <w:t xml:space="preserve"> “Operating </w:t>
      </w:r>
      <w:r w:rsidR="00DF18C9" w:rsidRPr="00B319D4">
        <w:rPr>
          <w:rFonts w:ascii="Times New Roman" w:hAnsi="Times New Roman" w:cs="Times New Roman"/>
          <w:sz w:val="28"/>
          <w:szCs w:val="28"/>
        </w:rPr>
        <w:t xml:space="preserve">the system towards zero carbon” </w:t>
      </w:r>
      <w:r w:rsidR="00B005B2" w:rsidRPr="00B319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E97B1A" w14:textId="386BA95C" w:rsidR="00DF18C9" w:rsidRPr="00B319D4" w:rsidRDefault="00177BD1" w:rsidP="00292A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 xml:space="preserve">NG of UK </w:t>
      </w:r>
      <w:r w:rsidR="00310C56" w:rsidRPr="00B319D4">
        <w:rPr>
          <w:rFonts w:ascii="Times New Roman" w:hAnsi="Times New Roman" w:cs="Times New Roman"/>
          <w:sz w:val="28"/>
          <w:szCs w:val="28"/>
        </w:rPr>
        <w:t xml:space="preserve">sharing experiences operating </w:t>
      </w:r>
      <w:r w:rsidR="00B319D4" w:rsidRPr="00B319D4">
        <w:rPr>
          <w:rFonts w:ascii="Times New Roman" w:hAnsi="Times New Roman" w:cs="Times New Roman"/>
          <w:sz w:val="28"/>
          <w:szCs w:val="28"/>
        </w:rPr>
        <w:t>t</w:t>
      </w:r>
      <w:r w:rsidR="00310C56" w:rsidRPr="00B319D4">
        <w:rPr>
          <w:rFonts w:ascii="Times New Roman" w:hAnsi="Times New Roman" w:cs="Times New Roman"/>
          <w:sz w:val="28"/>
          <w:szCs w:val="28"/>
        </w:rPr>
        <w:t>he system with high shares of IBRs</w:t>
      </w:r>
    </w:p>
    <w:p w14:paraId="5F897A50" w14:textId="1FF352AB" w:rsidR="00292A29" w:rsidRPr="00B319D4" w:rsidRDefault="00FC7DE0" w:rsidP="00292A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>Non-mandatory i</w:t>
      </w:r>
      <w:r w:rsidR="00B1570A" w:rsidRPr="00B319D4">
        <w:rPr>
          <w:rFonts w:ascii="Times New Roman" w:hAnsi="Times New Roman" w:cs="Times New Roman"/>
          <w:sz w:val="28"/>
          <w:szCs w:val="28"/>
        </w:rPr>
        <w:t xml:space="preserve">nterconnecting </w:t>
      </w:r>
      <w:r w:rsidR="00816564" w:rsidRPr="00B319D4">
        <w:rPr>
          <w:rFonts w:ascii="Times New Roman" w:hAnsi="Times New Roman" w:cs="Times New Roman"/>
          <w:sz w:val="28"/>
          <w:szCs w:val="28"/>
        </w:rPr>
        <w:t xml:space="preserve">requirements for grid forming inverters </w:t>
      </w:r>
    </w:p>
    <w:p w14:paraId="797220AA" w14:textId="6F861E77" w:rsidR="00816564" w:rsidRPr="00B319D4" w:rsidRDefault="00816564" w:rsidP="00292A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>Overview of be</w:t>
      </w:r>
      <w:r w:rsidR="00821AB4" w:rsidRPr="00B319D4">
        <w:rPr>
          <w:rFonts w:ascii="Times New Roman" w:hAnsi="Times New Roman" w:cs="Times New Roman"/>
          <w:sz w:val="28"/>
          <w:szCs w:val="28"/>
        </w:rPr>
        <w:t xml:space="preserve">st </w:t>
      </w:r>
      <w:r w:rsidRPr="00B319D4">
        <w:rPr>
          <w:rFonts w:ascii="Times New Roman" w:hAnsi="Times New Roman" w:cs="Times New Roman"/>
          <w:sz w:val="28"/>
          <w:szCs w:val="28"/>
        </w:rPr>
        <w:t>practice guide</w:t>
      </w:r>
      <w:r w:rsidR="00821AB4" w:rsidRPr="00B319D4">
        <w:rPr>
          <w:rFonts w:ascii="Times New Roman" w:hAnsi="Times New Roman" w:cs="Times New Roman"/>
          <w:sz w:val="28"/>
          <w:szCs w:val="28"/>
        </w:rPr>
        <w:t xml:space="preserve"> – final report due Oct 2022 </w:t>
      </w:r>
      <w:r w:rsidRPr="00B319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C32916" w14:textId="1FC32165" w:rsidR="00816564" w:rsidRPr="00B319D4" w:rsidRDefault="00816564" w:rsidP="00292A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>Stability pathfinder</w:t>
      </w:r>
      <w:r w:rsidR="00AB113D" w:rsidRPr="00B319D4">
        <w:rPr>
          <w:rFonts w:ascii="Times New Roman" w:hAnsi="Times New Roman" w:cs="Times New Roman"/>
          <w:sz w:val="28"/>
          <w:szCs w:val="28"/>
        </w:rPr>
        <w:t xml:space="preserve"> – procurement of additional inertia, short circuit level, dynamic reactive power </w:t>
      </w:r>
      <w:r w:rsidR="000336FD" w:rsidRPr="00B319D4">
        <w:rPr>
          <w:rFonts w:ascii="Times New Roman" w:hAnsi="Times New Roman" w:cs="Times New Roman"/>
          <w:sz w:val="28"/>
          <w:szCs w:val="28"/>
        </w:rPr>
        <w:t xml:space="preserve">…etc. </w:t>
      </w:r>
      <w:r w:rsidRPr="00B319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06B032" w14:textId="3F0743BE" w:rsidR="00037DDC" w:rsidRPr="00B319D4" w:rsidRDefault="00037DDC" w:rsidP="00292A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>Strength to connect</w:t>
      </w:r>
      <w:r w:rsidR="00B05DE2" w:rsidRPr="00B319D4">
        <w:rPr>
          <w:rFonts w:ascii="Times New Roman" w:hAnsi="Times New Roman" w:cs="Times New Roman"/>
          <w:sz w:val="28"/>
          <w:szCs w:val="28"/>
        </w:rPr>
        <w:t xml:space="preserve"> </w:t>
      </w:r>
      <w:r w:rsidR="00062E31" w:rsidRPr="00B319D4">
        <w:rPr>
          <w:rFonts w:ascii="Times New Roman" w:hAnsi="Times New Roman" w:cs="Times New Roman"/>
          <w:sz w:val="28"/>
          <w:szCs w:val="28"/>
        </w:rPr>
        <w:t>–</w:t>
      </w:r>
      <w:r w:rsidR="00D43847" w:rsidRPr="00B319D4">
        <w:rPr>
          <w:rFonts w:ascii="Times New Roman" w:hAnsi="Times New Roman" w:cs="Times New Roman"/>
          <w:sz w:val="28"/>
          <w:szCs w:val="28"/>
        </w:rPr>
        <w:t xml:space="preserve"> </w:t>
      </w:r>
      <w:r w:rsidR="009236A5" w:rsidRPr="00B319D4">
        <w:rPr>
          <w:rFonts w:ascii="Times New Roman" w:hAnsi="Times New Roman" w:cs="Times New Roman"/>
          <w:sz w:val="28"/>
          <w:szCs w:val="28"/>
        </w:rPr>
        <w:t xml:space="preserve">Project looking to develop new </w:t>
      </w:r>
      <w:r w:rsidR="00F013A2" w:rsidRPr="00B319D4">
        <w:rPr>
          <w:rFonts w:ascii="Times New Roman" w:hAnsi="Times New Roman" w:cs="Times New Roman"/>
          <w:sz w:val="28"/>
          <w:szCs w:val="28"/>
        </w:rPr>
        <w:t>metrics</w:t>
      </w:r>
      <w:r w:rsidR="009236A5" w:rsidRPr="00B319D4">
        <w:rPr>
          <w:rFonts w:ascii="Times New Roman" w:hAnsi="Times New Roman" w:cs="Times New Roman"/>
          <w:sz w:val="28"/>
          <w:szCs w:val="28"/>
        </w:rPr>
        <w:t xml:space="preserve"> for system strength</w:t>
      </w:r>
      <w:r w:rsidR="00F013A2" w:rsidRPr="00B319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70935D" w14:textId="0BF29E1D" w:rsidR="00037DDC" w:rsidRPr="00B319D4" w:rsidRDefault="00037DDC" w:rsidP="00292A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9D4">
        <w:rPr>
          <w:rFonts w:ascii="Times New Roman" w:hAnsi="Times New Roman" w:cs="Times New Roman"/>
          <w:sz w:val="28"/>
          <w:szCs w:val="28"/>
        </w:rPr>
        <w:t xml:space="preserve">Inertia monitoring </w:t>
      </w:r>
      <w:r w:rsidR="00900ACD" w:rsidRPr="00B319D4">
        <w:rPr>
          <w:rFonts w:ascii="Times New Roman" w:hAnsi="Times New Roman" w:cs="Times New Roman"/>
          <w:sz w:val="28"/>
          <w:szCs w:val="28"/>
        </w:rPr>
        <w:t>– drivers, costs of maintaining inertia, two m</w:t>
      </w:r>
      <w:r w:rsidR="00D43847" w:rsidRPr="00B319D4">
        <w:rPr>
          <w:rFonts w:ascii="Times New Roman" w:hAnsi="Times New Roman" w:cs="Times New Roman"/>
          <w:sz w:val="28"/>
          <w:szCs w:val="28"/>
        </w:rPr>
        <w:t>onitoring methods</w:t>
      </w:r>
    </w:p>
    <w:sectPr w:rsidR="00037DDC" w:rsidRPr="00B319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239"/>
    <w:multiLevelType w:val="hybridMultilevel"/>
    <w:tmpl w:val="E5C69B54"/>
    <w:lvl w:ilvl="0" w:tplc="84A40D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7A169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9CF6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021C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A488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E291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E8A2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5663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9CFD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03FF"/>
    <w:multiLevelType w:val="hybridMultilevel"/>
    <w:tmpl w:val="E56A967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132294E"/>
    <w:multiLevelType w:val="hybridMultilevel"/>
    <w:tmpl w:val="9B268282"/>
    <w:lvl w:ilvl="0" w:tplc="39F84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6422B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003F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622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3C8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1EF2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D010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C2BA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169A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98A45E8"/>
    <w:multiLevelType w:val="hybridMultilevel"/>
    <w:tmpl w:val="B6845AFC"/>
    <w:lvl w:ilvl="0" w:tplc="F84E939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37E66"/>
    <w:multiLevelType w:val="hybridMultilevel"/>
    <w:tmpl w:val="E43A2336"/>
    <w:lvl w:ilvl="0" w:tplc="F84E939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B249B"/>
    <w:multiLevelType w:val="hybridMultilevel"/>
    <w:tmpl w:val="00A86E2A"/>
    <w:lvl w:ilvl="0" w:tplc="F84E9392">
      <w:start w:val="1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537F75"/>
    <w:multiLevelType w:val="hybridMultilevel"/>
    <w:tmpl w:val="0C6E36E6"/>
    <w:lvl w:ilvl="0" w:tplc="F84E9392">
      <w:start w:val="16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6F10A7"/>
    <w:multiLevelType w:val="hybridMultilevel"/>
    <w:tmpl w:val="2618DC04"/>
    <w:lvl w:ilvl="0" w:tplc="1B62EE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A87F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7CE5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961E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124F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0A29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56F0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2A8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746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E04171B"/>
    <w:multiLevelType w:val="hybridMultilevel"/>
    <w:tmpl w:val="9E243FDE"/>
    <w:lvl w:ilvl="0" w:tplc="FA4250F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537A1"/>
    <w:multiLevelType w:val="hybridMultilevel"/>
    <w:tmpl w:val="C622C16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4B70DE7"/>
    <w:multiLevelType w:val="hybridMultilevel"/>
    <w:tmpl w:val="08E201BC"/>
    <w:lvl w:ilvl="0" w:tplc="030673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50BA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968B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3E32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3AAE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2C85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22F0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00D4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A0A8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7D7D"/>
    <w:multiLevelType w:val="hybridMultilevel"/>
    <w:tmpl w:val="01C08892"/>
    <w:lvl w:ilvl="0" w:tplc="CD8CF4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58999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C8A6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18ED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7695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841C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B443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3C75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B673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6952390">
    <w:abstractNumId w:val="3"/>
  </w:num>
  <w:num w:numId="2" w16cid:durableId="1532844529">
    <w:abstractNumId w:val="8"/>
  </w:num>
  <w:num w:numId="3" w16cid:durableId="1673028431">
    <w:abstractNumId w:val="6"/>
  </w:num>
  <w:num w:numId="4" w16cid:durableId="1190099390">
    <w:abstractNumId w:val="5"/>
  </w:num>
  <w:num w:numId="5" w16cid:durableId="1270896129">
    <w:abstractNumId w:val="4"/>
  </w:num>
  <w:num w:numId="6" w16cid:durableId="1219435481">
    <w:abstractNumId w:val="0"/>
  </w:num>
  <w:num w:numId="7" w16cid:durableId="1211460989">
    <w:abstractNumId w:val="11"/>
  </w:num>
  <w:num w:numId="8" w16cid:durableId="41491634">
    <w:abstractNumId w:val="10"/>
  </w:num>
  <w:num w:numId="9" w16cid:durableId="429393613">
    <w:abstractNumId w:val="7"/>
  </w:num>
  <w:num w:numId="10" w16cid:durableId="1429808717">
    <w:abstractNumId w:val="2"/>
  </w:num>
  <w:num w:numId="11" w16cid:durableId="968972286">
    <w:abstractNumId w:val="1"/>
  </w:num>
  <w:num w:numId="12" w16cid:durableId="19377832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2C"/>
    <w:rsid w:val="0000102E"/>
    <w:rsid w:val="00031926"/>
    <w:rsid w:val="000336FD"/>
    <w:rsid w:val="00037950"/>
    <w:rsid w:val="00037DDC"/>
    <w:rsid w:val="0004044A"/>
    <w:rsid w:val="0006133C"/>
    <w:rsid w:val="00062E31"/>
    <w:rsid w:val="00063913"/>
    <w:rsid w:val="000704EE"/>
    <w:rsid w:val="0007232B"/>
    <w:rsid w:val="0007235F"/>
    <w:rsid w:val="00073B4B"/>
    <w:rsid w:val="000B086F"/>
    <w:rsid w:val="000C43B6"/>
    <w:rsid w:val="000D0D24"/>
    <w:rsid w:val="00100589"/>
    <w:rsid w:val="00117F06"/>
    <w:rsid w:val="00131AB5"/>
    <w:rsid w:val="00142A25"/>
    <w:rsid w:val="00153F59"/>
    <w:rsid w:val="00156B12"/>
    <w:rsid w:val="00161820"/>
    <w:rsid w:val="00177BD1"/>
    <w:rsid w:val="00196083"/>
    <w:rsid w:val="0019742A"/>
    <w:rsid w:val="001A6524"/>
    <w:rsid w:val="001D33FF"/>
    <w:rsid w:val="001D4616"/>
    <w:rsid w:val="001F43FA"/>
    <w:rsid w:val="00203D34"/>
    <w:rsid w:val="00204E20"/>
    <w:rsid w:val="00212AE9"/>
    <w:rsid w:val="002172A3"/>
    <w:rsid w:val="00222324"/>
    <w:rsid w:val="00225BB6"/>
    <w:rsid w:val="002304C3"/>
    <w:rsid w:val="00260F2B"/>
    <w:rsid w:val="002754D7"/>
    <w:rsid w:val="00283C90"/>
    <w:rsid w:val="00286F7F"/>
    <w:rsid w:val="00292A29"/>
    <w:rsid w:val="002A2AA3"/>
    <w:rsid w:val="002B69D9"/>
    <w:rsid w:val="002C4E00"/>
    <w:rsid w:val="002E5AE2"/>
    <w:rsid w:val="002E7D47"/>
    <w:rsid w:val="00310C56"/>
    <w:rsid w:val="00322FD4"/>
    <w:rsid w:val="003261E9"/>
    <w:rsid w:val="0032749F"/>
    <w:rsid w:val="00327D22"/>
    <w:rsid w:val="00332DEA"/>
    <w:rsid w:val="00333AE4"/>
    <w:rsid w:val="003507FC"/>
    <w:rsid w:val="00365365"/>
    <w:rsid w:val="003733CD"/>
    <w:rsid w:val="00381201"/>
    <w:rsid w:val="003A5450"/>
    <w:rsid w:val="003B11D4"/>
    <w:rsid w:val="003C1141"/>
    <w:rsid w:val="003C1ED7"/>
    <w:rsid w:val="003C3299"/>
    <w:rsid w:val="003C5087"/>
    <w:rsid w:val="003C5568"/>
    <w:rsid w:val="004079F3"/>
    <w:rsid w:val="004107D4"/>
    <w:rsid w:val="00416F24"/>
    <w:rsid w:val="00433391"/>
    <w:rsid w:val="004461DB"/>
    <w:rsid w:val="004914F9"/>
    <w:rsid w:val="00497C78"/>
    <w:rsid w:val="004A43CC"/>
    <w:rsid w:val="004A4B86"/>
    <w:rsid w:val="004B3AFE"/>
    <w:rsid w:val="004B5131"/>
    <w:rsid w:val="004D4035"/>
    <w:rsid w:val="004D504B"/>
    <w:rsid w:val="004D7D13"/>
    <w:rsid w:val="004E3C3E"/>
    <w:rsid w:val="004F30A7"/>
    <w:rsid w:val="004F5628"/>
    <w:rsid w:val="00503BFF"/>
    <w:rsid w:val="00510879"/>
    <w:rsid w:val="00521BC3"/>
    <w:rsid w:val="00521E4C"/>
    <w:rsid w:val="00527C90"/>
    <w:rsid w:val="0053753C"/>
    <w:rsid w:val="00546B2C"/>
    <w:rsid w:val="0055048D"/>
    <w:rsid w:val="00551A07"/>
    <w:rsid w:val="00553343"/>
    <w:rsid w:val="00555E92"/>
    <w:rsid w:val="00582DF5"/>
    <w:rsid w:val="00594858"/>
    <w:rsid w:val="005B23E2"/>
    <w:rsid w:val="005B5AE6"/>
    <w:rsid w:val="005B5DE2"/>
    <w:rsid w:val="00611006"/>
    <w:rsid w:val="00612228"/>
    <w:rsid w:val="006252AF"/>
    <w:rsid w:val="0065076A"/>
    <w:rsid w:val="0065477B"/>
    <w:rsid w:val="00666BD2"/>
    <w:rsid w:val="0067350D"/>
    <w:rsid w:val="006829D4"/>
    <w:rsid w:val="006857B9"/>
    <w:rsid w:val="006B14C8"/>
    <w:rsid w:val="006D06FA"/>
    <w:rsid w:val="006D0A82"/>
    <w:rsid w:val="006E5112"/>
    <w:rsid w:val="00727945"/>
    <w:rsid w:val="00733A02"/>
    <w:rsid w:val="007435B8"/>
    <w:rsid w:val="007562E8"/>
    <w:rsid w:val="00765FF4"/>
    <w:rsid w:val="0077317A"/>
    <w:rsid w:val="00777A31"/>
    <w:rsid w:val="007B41B1"/>
    <w:rsid w:val="007C0955"/>
    <w:rsid w:val="007D1E2C"/>
    <w:rsid w:val="00816564"/>
    <w:rsid w:val="00817D57"/>
    <w:rsid w:val="00821AB4"/>
    <w:rsid w:val="00827F1D"/>
    <w:rsid w:val="008332C9"/>
    <w:rsid w:val="00836501"/>
    <w:rsid w:val="00850E77"/>
    <w:rsid w:val="0089513C"/>
    <w:rsid w:val="008A73DC"/>
    <w:rsid w:val="008B57D8"/>
    <w:rsid w:val="008C18AD"/>
    <w:rsid w:val="008D0B20"/>
    <w:rsid w:val="008D3017"/>
    <w:rsid w:val="008E6870"/>
    <w:rsid w:val="008F2207"/>
    <w:rsid w:val="009009C8"/>
    <w:rsid w:val="00900ACD"/>
    <w:rsid w:val="009032EF"/>
    <w:rsid w:val="00913444"/>
    <w:rsid w:val="009162A9"/>
    <w:rsid w:val="009236A5"/>
    <w:rsid w:val="009309D6"/>
    <w:rsid w:val="00932915"/>
    <w:rsid w:val="00935178"/>
    <w:rsid w:val="00952C57"/>
    <w:rsid w:val="00960938"/>
    <w:rsid w:val="00963709"/>
    <w:rsid w:val="0098508A"/>
    <w:rsid w:val="00986EEF"/>
    <w:rsid w:val="00987B76"/>
    <w:rsid w:val="009C0D17"/>
    <w:rsid w:val="009F335B"/>
    <w:rsid w:val="00A0064F"/>
    <w:rsid w:val="00A2474A"/>
    <w:rsid w:val="00A4036C"/>
    <w:rsid w:val="00A47F37"/>
    <w:rsid w:val="00A576B0"/>
    <w:rsid w:val="00A66D36"/>
    <w:rsid w:val="00A81ED3"/>
    <w:rsid w:val="00A8242A"/>
    <w:rsid w:val="00A86F08"/>
    <w:rsid w:val="00A93D1F"/>
    <w:rsid w:val="00AA14AD"/>
    <w:rsid w:val="00AA5B86"/>
    <w:rsid w:val="00AA71E2"/>
    <w:rsid w:val="00AB113D"/>
    <w:rsid w:val="00AD1E86"/>
    <w:rsid w:val="00AD7612"/>
    <w:rsid w:val="00AE0601"/>
    <w:rsid w:val="00AE564B"/>
    <w:rsid w:val="00AF30ED"/>
    <w:rsid w:val="00B005B2"/>
    <w:rsid w:val="00B05DE2"/>
    <w:rsid w:val="00B06BDA"/>
    <w:rsid w:val="00B12A5C"/>
    <w:rsid w:val="00B1570A"/>
    <w:rsid w:val="00B319D4"/>
    <w:rsid w:val="00B36789"/>
    <w:rsid w:val="00B65422"/>
    <w:rsid w:val="00B659AA"/>
    <w:rsid w:val="00B75783"/>
    <w:rsid w:val="00B8078D"/>
    <w:rsid w:val="00B9551F"/>
    <w:rsid w:val="00B96F77"/>
    <w:rsid w:val="00BB2019"/>
    <w:rsid w:val="00BC4555"/>
    <w:rsid w:val="00BF5A73"/>
    <w:rsid w:val="00BF7812"/>
    <w:rsid w:val="00C06F66"/>
    <w:rsid w:val="00C20EC7"/>
    <w:rsid w:val="00C21F5F"/>
    <w:rsid w:val="00C26122"/>
    <w:rsid w:val="00C26259"/>
    <w:rsid w:val="00C3113A"/>
    <w:rsid w:val="00C62945"/>
    <w:rsid w:val="00C77428"/>
    <w:rsid w:val="00C80BBA"/>
    <w:rsid w:val="00C8544A"/>
    <w:rsid w:val="00C93271"/>
    <w:rsid w:val="00CA1C04"/>
    <w:rsid w:val="00CB591E"/>
    <w:rsid w:val="00CC05B2"/>
    <w:rsid w:val="00D04107"/>
    <w:rsid w:val="00D06FF3"/>
    <w:rsid w:val="00D10F79"/>
    <w:rsid w:val="00D332A3"/>
    <w:rsid w:val="00D4197A"/>
    <w:rsid w:val="00D43847"/>
    <w:rsid w:val="00D50712"/>
    <w:rsid w:val="00D54494"/>
    <w:rsid w:val="00D54CA5"/>
    <w:rsid w:val="00D754C0"/>
    <w:rsid w:val="00D77052"/>
    <w:rsid w:val="00D96328"/>
    <w:rsid w:val="00DA2709"/>
    <w:rsid w:val="00DB07BB"/>
    <w:rsid w:val="00DB4720"/>
    <w:rsid w:val="00DC2486"/>
    <w:rsid w:val="00DC642B"/>
    <w:rsid w:val="00DD2ED8"/>
    <w:rsid w:val="00DD4F80"/>
    <w:rsid w:val="00DD59D1"/>
    <w:rsid w:val="00DE2688"/>
    <w:rsid w:val="00DE28B7"/>
    <w:rsid w:val="00DF18C9"/>
    <w:rsid w:val="00DF313F"/>
    <w:rsid w:val="00E12B96"/>
    <w:rsid w:val="00E37EFE"/>
    <w:rsid w:val="00E44FF1"/>
    <w:rsid w:val="00E57735"/>
    <w:rsid w:val="00E62C0A"/>
    <w:rsid w:val="00E651CD"/>
    <w:rsid w:val="00E91D9D"/>
    <w:rsid w:val="00E95DAC"/>
    <w:rsid w:val="00EE66E0"/>
    <w:rsid w:val="00EF2C2F"/>
    <w:rsid w:val="00EF2F6C"/>
    <w:rsid w:val="00EF3F0C"/>
    <w:rsid w:val="00EF64F6"/>
    <w:rsid w:val="00F013A2"/>
    <w:rsid w:val="00F072AE"/>
    <w:rsid w:val="00F425D2"/>
    <w:rsid w:val="00FB036D"/>
    <w:rsid w:val="00FB2277"/>
    <w:rsid w:val="00FB5A56"/>
    <w:rsid w:val="00FC7DE0"/>
    <w:rsid w:val="00FE51F6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8FEDB"/>
  <w15:chartTrackingRefBased/>
  <w15:docId w15:val="{CD548FA3-C784-4FBB-B00A-BCAECC27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B2C"/>
    <w:pPr>
      <w:ind w:left="720"/>
      <w:contextualSpacing/>
    </w:pPr>
  </w:style>
  <w:style w:type="paragraph" w:styleId="Revision">
    <w:name w:val="Revision"/>
    <w:hidden/>
    <w:uiPriority w:val="99"/>
    <w:semiHidden/>
    <w:rsid w:val="00212AE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5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4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4976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4065">
          <w:marLeft w:val="8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0044">
          <w:marLeft w:val="8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1615">
          <w:marLeft w:val="8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975">
          <w:marLeft w:val="8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1003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1157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7194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7968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3613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4943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7707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2083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1875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5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1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0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5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5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Matevosyan</dc:creator>
  <cp:keywords/>
  <dc:description/>
  <cp:lastModifiedBy>Mohammad Albaijat</cp:lastModifiedBy>
  <cp:revision>2</cp:revision>
  <dcterms:created xsi:type="dcterms:W3CDTF">2022-09-29T15:12:00Z</dcterms:created>
  <dcterms:modified xsi:type="dcterms:W3CDTF">2022-09-29T15:12:00Z</dcterms:modified>
</cp:coreProperties>
</file>