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3610" w14:textId="21AD79F1" w:rsidR="00F96179" w:rsidRPr="008E48FF" w:rsidRDefault="008E48FF" w:rsidP="008E48FF">
      <w:pPr>
        <w:jc w:val="center"/>
        <w:rPr>
          <w:b/>
          <w:bCs/>
        </w:rPr>
      </w:pPr>
      <w:r w:rsidRPr="008E48FF">
        <w:rPr>
          <w:b/>
          <w:bCs/>
        </w:rPr>
        <w:t>DEFINITION</w:t>
      </w:r>
    </w:p>
    <w:p w14:paraId="172BE20D" w14:textId="098BDBDA" w:rsidR="008E48FF" w:rsidRDefault="008E48FF"/>
    <w:p w14:paraId="38CEEF37" w14:textId="59B7E536" w:rsidR="008E48FF" w:rsidRDefault="008E48FF" w:rsidP="008E48FF">
      <w:r>
        <w:rPr>
          <w:b/>
          <w:bCs/>
        </w:rPr>
        <w:t>Interruptible Load:</w:t>
      </w:r>
      <w:r>
        <w:t xml:space="preserve"> </w:t>
      </w:r>
      <w:r w:rsidR="003A7AFA">
        <w:t>Load register</w:t>
      </w:r>
      <w:r w:rsidR="003A7AFA">
        <w:t>ed</w:t>
      </w:r>
      <w:r w:rsidR="003A7AFA">
        <w:t xml:space="preserve"> to participate in the RTM as Load Resource or ERS and, when not participating as LR or ERS, curtailable by ERCOT using a Manual Load Shed instruction in EEA through the Load’s QSE and thereby excluded from TO’s Manual Load Shed and UFLS obligation calculations</w:t>
      </w:r>
      <w:r>
        <w:t>.</w:t>
      </w:r>
    </w:p>
    <w:p w14:paraId="557DE67A" w14:textId="77777777" w:rsidR="008E48FF" w:rsidRDefault="008E48FF"/>
    <w:sectPr w:rsidR="008E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FF"/>
    <w:rsid w:val="003A7AFA"/>
    <w:rsid w:val="005366BD"/>
    <w:rsid w:val="008E48FF"/>
    <w:rsid w:val="009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0960"/>
  <w15:chartTrackingRefBased/>
  <w15:docId w15:val="{ACAC543E-876E-4877-9B28-5AABBDF0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Siddiqi</dc:creator>
  <cp:keywords/>
  <dc:description/>
  <cp:lastModifiedBy>Shams Siddiqi</cp:lastModifiedBy>
  <cp:revision>2</cp:revision>
  <dcterms:created xsi:type="dcterms:W3CDTF">2022-08-23T17:18:00Z</dcterms:created>
  <dcterms:modified xsi:type="dcterms:W3CDTF">2022-08-23T17:35:00Z</dcterms:modified>
</cp:coreProperties>
</file>