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9C4F1" w14:textId="77777777" w:rsidR="00446742" w:rsidRPr="00123FEE" w:rsidRDefault="00446742" w:rsidP="00123FEE">
      <w:pPr>
        <w:pStyle w:val="NoSpacing"/>
        <w:rPr>
          <w:b/>
          <w:sz w:val="28"/>
        </w:rPr>
      </w:pPr>
      <w:r w:rsidRPr="00123FEE">
        <w:rPr>
          <w:b/>
          <w:sz w:val="28"/>
        </w:rPr>
        <w:t>TDTMS</w:t>
      </w:r>
    </w:p>
    <w:p w14:paraId="68F50699" w14:textId="7CA795DA" w:rsidR="00446742" w:rsidRPr="00123FEE" w:rsidRDefault="007F48C4" w:rsidP="00123FEE">
      <w:pPr>
        <w:pStyle w:val="NoSpacing"/>
        <w:rPr>
          <w:b/>
          <w:sz w:val="28"/>
          <w:szCs w:val="24"/>
        </w:rPr>
      </w:pPr>
      <w:r>
        <w:rPr>
          <w:b/>
          <w:sz w:val="28"/>
          <w:szCs w:val="24"/>
        </w:rPr>
        <w:t>July</w:t>
      </w:r>
      <w:r w:rsidR="003D07D8">
        <w:rPr>
          <w:b/>
          <w:sz w:val="28"/>
          <w:szCs w:val="24"/>
        </w:rPr>
        <w:t xml:space="preserve"> 21st</w:t>
      </w:r>
      <w:r w:rsidR="00D459BB">
        <w:rPr>
          <w:b/>
          <w:sz w:val="28"/>
          <w:szCs w:val="24"/>
        </w:rPr>
        <w:t>, 2022</w:t>
      </w:r>
    </w:p>
    <w:p w14:paraId="1B0B0C81" w14:textId="6F54E8DF" w:rsidR="009F7D81" w:rsidRPr="00123FEE" w:rsidRDefault="001D1935" w:rsidP="00123FEE">
      <w:pPr>
        <w:pStyle w:val="NoSpacing"/>
        <w:rPr>
          <w:b/>
          <w:sz w:val="28"/>
          <w:szCs w:val="24"/>
        </w:rPr>
      </w:pPr>
      <w:r>
        <w:rPr>
          <w:b/>
          <w:sz w:val="28"/>
          <w:szCs w:val="24"/>
        </w:rPr>
        <w:t>WebEx</w:t>
      </w:r>
      <w:r w:rsidR="003D07D8">
        <w:rPr>
          <w:b/>
          <w:sz w:val="28"/>
          <w:szCs w:val="24"/>
        </w:rPr>
        <w:t xml:space="preserve"> only</w:t>
      </w:r>
    </w:p>
    <w:tbl>
      <w:tblPr>
        <w:tblStyle w:val="GridTable4-Accent3"/>
        <w:tblW w:w="11065" w:type="dxa"/>
        <w:tblLook w:val="04A0" w:firstRow="1" w:lastRow="0" w:firstColumn="1" w:lastColumn="0" w:noHBand="0" w:noVBand="1"/>
      </w:tblPr>
      <w:tblGrid>
        <w:gridCol w:w="2070"/>
        <w:gridCol w:w="1397"/>
        <w:gridCol w:w="2350"/>
        <w:gridCol w:w="1331"/>
        <w:gridCol w:w="2582"/>
        <w:gridCol w:w="1335"/>
      </w:tblGrid>
      <w:tr w:rsidR="00EA742D" w:rsidRPr="00020312" w14:paraId="53D58736" w14:textId="77777777" w:rsidTr="006D2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C0504D" w:themeFill="accent2"/>
          </w:tcPr>
          <w:p w14:paraId="11EB658A" w14:textId="77777777" w:rsidR="00446742" w:rsidRPr="00020312" w:rsidRDefault="00446742" w:rsidP="00446742">
            <w:r w:rsidRPr="00020312">
              <w:t>Attendee</w:t>
            </w:r>
          </w:p>
        </w:tc>
        <w:tc>
          <w:tcPr>
            <w:tcW w:w="1397" w:type="dxa"/>
            <w:shd w:val="clear" w:color="auto" w:fill="C0504D" w:themeFill="accent2"/>
          </w:tcPr>
          <w:p w14:paraId="0EA32D36"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2350" w:type="dxa"/>
            <w:shd w:val="clear" w:color="auto" w:fill="C0504D" w:themeFill="accent2"/>
          </w:tcPr>
          <w:p w14:paraId="250A2E6F"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1331" w:type="dxa"/>
            <w:shd w:val="clear" w:color="auto" w:fill="C0504D" w:themeFill="accent2"/>
          </w:tcPr>
          <w:p w14:paraId="12A42C8C"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c>
          <w:tcPr>
            <w:tcW w:w="2582" w:type="dxa"/>
            <w:shd w:val="clear" w:color="auto" w:fill="C0504D" w:themeFill="accent2"/>
          </w:tcPr>
          <w:p w14:paraId="3F4DB0A1"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Attendee</w:t>
            </w:r>
          </w:p>
        </w:tc>
        <w:tc>
          <w:tcPr>
            <w:tcW w:w="1335" w:type="dxa"/>
            <w:shd w:val="clear" w:color="auto" w:fill="C0504D" w:themeFill="accent2"/>
          </w:tcPr>
          <w:p w14:paraId="227DEC0E" w14:textId="77777777" w:rsidR="00446742" w:rsidRPr="00020312" w:rsidRDefault="00446742" w:rsidP="00446742">
            <w:pPr>
              <w:cnfStyle w:val="100000000000" w:firstRow="1" w:lastRow="0" w:firstColumn="0" w:lastColumn="0" w:oddVBand="0" w:evenVBand="0" w:oddHBand="0" w:evenHBand="0" w:firstRowFirstColumn="0" w:firstRowLastColumn="0" w:lastRowFirstColumn="0" w:lastRowLastColumn="0"/>
            </w:pPr>
            <w:r w:rsidRPr="00020312">
              <w:t>Company</w:t>
            </w:r>
          </w:p>
        </w:tc>
      </w:tr>
      <w:tr w:rsidR="00C469C3" w:rsidRPr="00020312" w14:paraId="307EA89B" w14:textId="77777777" w:rsidTr="006D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1B11050" w14:textId="234F3E6A" w:rsidR="00C469C3" w:rsidRPr="00020312" w:rsidRDefault="00C469C3" w:rsidP="00C469C3">
            <w:pPr>
              <w:rPr>
                <w:b w:val="0"/>
              </w:rPr>
            </w:pPr>
            <w:r w:rsidRPr="00131D16">
              <w:rPr>
                <w:b w:val="0"/>
                <w:bCs w:val="0"/>
              </w:rPr>
              <w:t>Diana</w:t>
            </w:r>
            <w:r>
              <w:t xml:space="preserve"> </w:t>
            </w:r>
            <w:r w:rsidRPr="00131D16">
              <w:rPr>
                <w:b w:val="0"/>
                <w:bCs w:val="0"/>
              </w:rPr>
              <w:t>Rehfeldt</w:t>
            </w:r>
          </w:p>
        </w:tc>
        <w:tc>
          <w:tcPr>
            <w:tcW w:w="1397" w:type="dxa"/>
          </w:tcPr>
          <w:p w14:paraId="40CBA3E8" w14:textId="321A225B"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TNMP</w:t>
            </w:r>
          </w:p>
        </w:tc>
        <w:tc>
          <w:tcPr>
            <w:tcW w:w="2350" w:type="dxa"/>
          </w:tcPr>
          <w:p w14:paraId="5F5BC2C3" w14:textId="77777777"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Dave Michelson</w:t>
            </w:r>
          </w:p>
        </w:tc>
        <w:tc>
          <w:tcPr>
            <w:tcW w:w="1331" w:type="dxa"/>
          </w:tcPr>
          <w:p w14:paraId="5E4B979E" w14:textId="77777777"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ERCOT</w:t>
            </w:r>
          </w:p>
        </w:tc>
        <w:tc>
          <w:tcPr>
            <w:tcW w:w="2582" w:type="dxa"/>
          </w:tcPr>
          <w:p w14:paraId="15046E01" w14:textId="77E10633" w:rsidR="00C469C3" w:rsidRPr="00131D16" w:rsidRDefault="00C469C3" w:rsidP="00C469C3">
            <w:pPr>
              <w:cnfStyle w:val="000000100000" w:firstRow="0" w:lastRow="0" w:firstColumn="0" w:lastColumn="0" w:oddVBand="0" w:evenVBand="0" w:oddHBand="1" w:evenHBand="0" w:firstRowFirstColumn="0" w:firstRowLastColumn="0" w:lastRowFirstColumn="0" w:lastRowLastColumn="0"/>
              <w:rPr>
                <w:bCs/>
              </w:rPr>
            </w:pPr>
            <w:r w:rsidRPr="00020312">
              <w:t>Kyle Patrick</w:t>
            </w:r>
          </w:p>
        </w:tc>
        <w:tc>
          <w:tcPr>
            <w:tcW w:w="1335" w:type="dxa"/>
          </w:tcPr>
          <w:p w14:paraId="65FCDB87" w14:textId="3AE43D3F"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rsidRPr="00020312">
              <w:t>NRG</w:t>
            </w:r>
          </w:p>
        </w:tc>
      </w:tr>
      <w:tr w:rsidR="00C469C3" w:rsidRPr="00020312" w14:paraId="04C1EB1B" w14:textId="77777777" w:rsidTr="006D2061">
        <w:tc>
          <w:tcPr>
            <w:cnfStyle w:val="001000000000" w:firstRow="0" w:lastRow="0" w:firstColumn="1" w:lastColumn="0" w:oddVBand="0" w:evenVBand="0" w:oddHBand="0" w:evenHBand="0" w:firstRowFirstColumn="0" w:firstRowLastColumn="0" w:lastRowFirstColumn="0" w:lastRowLastColumn="0"/>
            <w:tcW w:w="2070" w:type="dxa"/>
          </w:tcPr>
          <w:p w14:paraId="0616FEA1" w14:textId="0670B84E" w:rsidR="00C469C3" w:rsidRPr="00020312" w:rsidRDefault="00C469C3" w:rsidP="00C469C3">
            <w:pPr>
              <w:rPr>
                <w:b w:val="0"/>
              </w:rPr>
            </w:pPr>
            <w:r w:rsidRPr="00020312">
              <w:rPr>
                <w:b w:val="0"/>
              </w:rPr>
              <w:t>Sam Pak</w:t>
            </w:r>
          </w:p>
        </w:tc>
        <w:tc>
          <w:tcPr>
            <w:tcW w:w="1397" w:type="dxa"/>
          </w:tcPr>
          <w:p w14:paraId="3B33226E" w14:textId="77777777" w:rsidR="00C469C3" w:rsidRPr="00020312" w:rsidRDefault="00C469C3" w:rsidP="00C469C3">
            <w:pPr>
              <w:cnfStyle w:val="000000000000" w:firstRow="0" w:lastRow="0" w:firstColumn="0" w:lastColumn="0" w:oddVBand="0" w:evenVBand="0" w:oddHBand="0" w:evenHBand="0" w:firstRowFirstColumn="0" w:firstRowLastColumn="0" w:lastRowFirstColumn="0" w:lastRowLastColumn="0"/>
            </w:pPr>
            <w:r w:rsidRPr="00020312">
              <w:t>Oncor</w:t>
            </w:r>
          </w:p>
        </w:tc>
        <w:tc>
          <w:tcPr>
            <w:tcW w:w="2350" w:type="dxa"/>
          </w:tcPr>
          <w:p w14:paraId="33BCBBCA" w14:textId="41E9ECC2" w:rsidR="00C469C3" w:rsidRPr="00A43704" w:rsidRDefault="006D2061" w:rsidP="00C469C3">
            <w:pPr>
              <w:cnfStyle w:val="000000000000" w:firstRow="0" w:lastRow="0" w:firstColumn="0" w:lastColumn="0" w:oddVBand="0" w:evenVBand="0" w:oddHBand="0" w:evenHBand="0" w:firstRowFirstColumn="0" w:firstRowLastColumn="0" w:lastRowFirstColumn="0" w:lastRowLastColumn="0"/>
              <w:rPr>
                <w:bCs/>
              </w:rPr>
            </w:pPr>
            <w:r>
              <w:rPr>
                <w:bCs/>
              </w:rPr>
              <w:t>Tammy Stewart</w:t>
            </w:r>
          </w:p>
        </w:tc>
        <w:tc>
          <w:tcPr>
            <w:tcW w:w="1331" w:type="dxa"/>
          </w:tcPr>
          <w:p w14:paraId="6A7D0873" w14:textId="5EEA999A" w:rsidR="00C469C3" w:rsidRPr="00020312" w:rsidRDefault="006D2061" w:rsidP="00C469C3">
            <w:pPr>
              <w:cnfStyle w:val="000000000000" w:firstRow="0" w:lastRow="0" w:firstColumn="0" w:lastColumn="0" w:oddVBand="0" w:evenVBand="0" w:oddHBand="0" w:evenHBand="0" w:firstRowFirstColumn="0" w:firstRowLastColumn="0" w:lastRowFirstColumn="0" w:lastRowLastColumn="0"/>
            </w:pPr>
            <w:r>
              <w:t>ERCOT</w:t>
            </w:r>
          </w:p>
        </w:tc>
        <w:tc>
          <w:tcPr>
            <w:tcW w:w="2582" w:type="dxa"/>
          </w:tcPr>
          <w:p w14:paraId="59BA1C56" w14:textId="748D3D1C" w:rsidR="00C469C3" w:rsidRPr="00170E4D" w:rsidRDefault="00C469C3" w:rsidP="00C469C3">
            <w:pPr>
              <w:cnfStyle w:val="000000000000" w:firstRow="0" w:lastRow="0" w:firstColumn="0" w:lastColumn="0" w:oddVBand="0" w:evenVBand="0" w:oddHBand="0" w:evenHBand="0" w:firstRowFirstColumn="0" w:firstRowLastColumn="0" w:lastRowFirstColumn="0" w:lastRowLastColumn="0"/>
              <w:rPr>
                <w:bCs/>
              </w:rPr>
            </w:pPr>
            <w:r>
              <w:t>Monica Jones</w:t>
            </w:r>
          </w:p>
        </w:tc>
        <w:tc>
          <w:tcPr>
            <w:tcW w:w="1335" w:type="dxa"/>
          </w:tcPr>
          <w:p w14:paraId="53DDF30C" w14:textId="696E4D6F" w:rsidR="00C469C3" w:rsidRPr="00020312" w:rsidRDefault="00C469C3" w:rsidP="00C469C3">
            <w:pPr>
              <w:cnfStyle w:val="000000000000" w:firstRow="0" w:lastRow="0" w:firstColumn="0" w:lastColumn="0" w:oddVBand="0" w:evenVBand="0" w:oddHBand="0" w:evenHBand="0" w:firstRowFirstColumn="0" w:firstRowLastColumn="0" w:lastRowFirstColumn="0" w:lastRowLastColumn="0"/>
            </w:pPr>
            <w:r>
              <w:t>CNP</w:t>
            </w:r>
          </w:p>
        </w:tc>
      </w:tr>
      <w:tr w:rsidR="00C469C3" w:rsidRPr="00020312" w14:paraId="131ADFC9" w14:textId="77777777" w:rsidTr="006D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1E6512D3" w14:textId="7389B5CA" w:rsidR="00C469C3" w:rsidRPr="00170E4D" w:rsidRDefault="006D2061" w:rsidP="00C469C3">
            <w:pPr>
              <w:rPr>
                <w:b w:val="0"/>
              </w:rPr>
            </w:pPr>
            <w:r>
              <w:rPr>
                <w:b w:val="0"/>
              </w:rPr>
              <w:t>Crystal Diaz</w:t>
            </w:r>
          </w:p>
        </w:tc>
        <w:tc>
          <w:tcPr>
            <w:tcW w:w="1397" w:type="dxa"/>
          </w:tcPr>
          <w:p w14:paraId="268FDBFB" w14:textId="1873F31B" w:rsidR="00C469C3" w:rsidRPr="00020312" w:rsidRDefault="006D2061" w:rsidP="00C469C3">
            <w:pPr>
              <w:cnfStyle w:val="000000100000" w:firstRow="0" w:lastRow="0" w:firstColumn="0" w:lastColumn="0" w:oddVBand="0" w:evenVBand="0" w:oddHBand="1" w:evenHBand="0" w:firstRowFirstColumn="0" w:firstRowLastColumn="0" w:lastRowFirstColumn="0" w:lastRowLastColumn="0"/>
            </w:pPr>
            <w:r>
              <w:t>Constellation</w:t>
            </w:r>
          </w:p>
        </w:tc>
        <w:tc>
          <w:tcPr>
            <w:tcW w:w="2350" w:type="dxa"/>
          </w:tcPr>
          <w:p w14:paraId="77F6EFEA" w14:textId="2D5B29E8"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Mick Hanna</w:t>
            </w:r>
          </w:p>
        </w:tc>
        <w:tc>
          <w:tcPr>
            <w:tcW w:w="1331" w:type="dxa"/>
          </w:tcPr>
          <w:p w14:paraId="575EEC00" w14:textId="239B426A"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ERCOT</w:t>
            </w:r>
          </w:p>
        </w:tc>
        <w:tc>
          <w:tcPr>
            <w:tcW w:w="2582" w:type="dxa"/>
          </w:tcPr>
          <w:p w14:paraId="6F90AFE9" w14:textId="7375D582"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Eric Lotter</w:t>
            </w:r>
          </w:p>
        </w:tc>
        <w:tc>
          <w:tcPr>
            <w:tcW w:w="1335" w:type="dxa"/>
          </w:tcPr>
          <w:p w14:paraId="1CB97DC6" w14:textId="0A8CCC8C"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proofErr w:type="spellStart"/>
            <w:r>
              <w:t>GridMonitor</w:t>
            </w:r>
            <w:proofErr w:type="spellEnd"/>
          </w:p>
        </w:tc>
      </w:tr>
      <w:tr w:rsidR="00C469C3" w:rsidRPr="00020312" w14:paraId="061575F3" w14:textId="77777777" w:rsidTr="006D2061">
        <w:tc>
          <w:tcPr>
            <w:cnfStyle w:val="001000000000" w:firstRow="0" w:lastRow="0" w:firstColumn="1" w:lastColumn="0" w:oddVBand="0" w:evenVBand="0" w:oddHBand="0" w:evenHBand="0" w:firstRowFirstColumn="0" w:firstRowLastColumn="0" w:lastRowFirstColumn="0" w:lastRowLastColumn="0"/>
            <w:tcW w:w="2070" w:type="dxa"/>
          </w:tcPr>
          <w:p w14:paraId="0907E71B" w14:textId="312CE184" w:rsidR="00C469C3" w:rsidRPr="003D3023" w:rsidRDefault="00C469C3" w:rsidP="00C469C3">
            <w:pPr>
              <w:rPr>
                <w:b w:val="0"/>
              </w:rPr>
            </w:pPr>
            <w:r w:rsidRPr="003D3023">
              <w:rPr>
                <w:b w:val="0"/>
              </w:rPr>
              <w:t>Sheri W</w:t>
            </w:r>
            <w:r>
              <w:rPr>
                <w:b w:val="0"/>
              </w:rPr>
              <w:t>ie</w:t>
            </w:r>
            <w:r w:rsidRPr="003D3023">
              <w:rPr>
                <w:b w:val="0"/>
              </w:rPr>
              <w:t>gand</w:t>
            </w:r>
            <w:r>
              <w:rPr>
                <w:b w:val="0"/>
              </w:rPr>
              <w:t>*</w:t>
            </w:r>
          </w:p>
        </w:tc>
        <w:tc>
          <w:tcPr>
            <w:tcW w:w="1397" w:type="dxa"/>
          </w:tcPr>
          <w:p w14:paraId="0F39BC6C" w14:textId="39E3CC8E" w:rsidR="00C469C3" w:rsidRPr="00020312" w:rsidRDefault="00C469C3" w:rsidP="00C469C3">
            <w:pPr>
              <w:cnfStyle w:val="000000000000" w:firstRow="0" w:lastRow="0" w:firstColumn="0" w:lastColumn="0" w:oddVBand="0" w:evenVBand="0" w:oddHBand="0" w:evenHBand="0" w:firstRowFirstColumn="0" w:firstRowLastColumn="0" w:lastRowFirstColumn="0" w:lastRowLastColumn="0"/>
            </w:pPr>
            <w:proofErr w:type="spellStart"/>
            <w:r>
              <w:t>Vistra</w:t>
            </w:r>
            <w:proofErr w:type="spellEnd"/>
          </w:p>
        </w:tc>
        <w:tc>
          <w:tcPr>
            <w:tcW w:w="2350" w:type="dxa"/>
          </w:tcPr>
          <w:p w14:paraId="34FE24E5" w14:textId="462E6C1D" w:rsidR="00C469C3" w:rsidRPr="00020312" w:rsidRDefault="006D2061" w:rsidP="00C469C3">
            <w:pPr>
              <w:cnfStyle w:val="000000000000" w:firstRow="0" w:lastRow="0" w:firstColumn="0" w:lastColumn="0" w:oddVBand="0" w:evenVBand="0" w:oddHBand="0" w:evenHBand="0" w:firstRowFirstColumn="0" w:firstRowLastColumn="0" w:lastRowFirstColumn="0" w:lastRowLastColumn="0"/>
            </w:pPr>
            <w:r>
              <w:t>Mark Ruane</w:t>
            </w:r>
          </w:p>
        </w:tc>
        <w:tc>
          <w:tcPr>
            <w:tcW w:w="1331" w:type="dxa"/>
          </w:tcPr>
          <w:p w14:paraId="14DA3EBC" w14:textId="13EE4C2A" w:rsidR="00C469C3" w:rsidRPr="00020312" w:rsidRDefault="006D2061" w:rsidP="00C469C3">
            <w:pPr>
              <w:cnfStyle w:val="000000000000" w:firstRow="0" w:lastRow="0" w:firstColumn="0" w:lastColumn="0" w:oddVBand="0" w:evenVBand="0" w:oddHBand="0" w:evenHBand="0" w:firstRowFirstColumn="0" w:firstRowLastColumn="0" w:lastRowFirstColumn="0" w:lastRowLastColumn="0"/>
            </w:pPr>
            <w:r>
              <w:t>ERCOT</w:t>
            </w:r>
          </w:p>
        </w:tc>
        <w:tc>
          <w:tcPr>
            <w:tcW w:w="2582" w:type="dxa"/>
          </w:tcPr>
          <w:p w14:paraId="13A56819" w14:textId="6BABFCBF" w:rsidR="00C469C3" w:rsidRPr="00020312" w:rsidRDefault="00C469C3" w:rsidP="00C469C3">
            <w:pPr>
              <w:cnfStyle w:val="000000000000" w:firstRow="0" w:lastRow="0" w:firstColumn="0" w:lastColumn="0" w:oddVBand="0" w:evenVBand="0" w:oddHBand="0" w:evenHBand="0" w:firstRowFirstColumn="0" w:firstRowLastColumn="0" w:lastRowFirstColumn="0" w:lastRowLastColumn="0"/>
            </w:pPr>
            <w:r>
              <w:t>Kathy Scott</w:t>
            </w:r>
          </w:p>
        </w:tc>
        <w:tc>
          <w:tcPr>
            <w:tcW w:w="1335" w:type="dxa"/>
          </w:tcPr>
          <w:p w14:paraId="4B974A98" w14:textId="400C17F5" w:rsidR="00C469C3" w:rsidRPr="00020312" w:rsidRDefault="00C469C3" w:rsidP="00C469C3">
            <w:pPr>
              <w:cnfStyle w:val="000000000000" w:firstRow="0" w:lastRow="0" w:firstColumn="0" w:lastColumn="0" w:oddVBand="0" w:evenVBand="0" w:oddHBand="0" w:evenHBand="0" w:firstRowFirstColumn="0" w:firstRowLastColumn="0" w:lastRowFirstColumn="0" w:lastRowLastColumn="0"/>
            </w:pPr>
            <w:r>
              <w:t>CNP</w:t>
            </w:r>
          </w:p>
        </w:tc>
      </w:tr>
      <w:tr w:rsidR="00C469C3" w:rsidRPr="00020312" w14:paraId="152A8007" w14:textId="77777777" w:rsidTr="006D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005A9EC2" w14:textId="4864993E" w:rsidR="00C469C3" w:rsidRPr="00170E4D" w:rsidRDefault="006D2061" w:rsidP="00C469C3">
            <w:pPr>
              <w:rPr>
                <w:b w:val="0"/>
                <w:bCs w:val="0"/>
              </w:rPr>
            </w:pPr>
            <w:r>
              <w:rPr>
                <w:b w:val="0"/>
                <w:bCs w:val="0"/>
              </w:rPr>
              <w:t>Holly Bohart</w:t>
            </w:r>
          </w:p>
        </w:tc>
        <w:tc>
          <w:tcPr>
            <w:tcW w:w="1397" w:type="dxa"/>
          </w:tcPr>
          <w:p w14:paraId="2F8923C9" w14:textId="5303AC75" w:rsidR="00C469C3" w:rsidRPr="00020312" w:rsidRDefault="006D2061" w:rsidP="00C469C3">
            <w:pPr>
              <w:cnfStyle w:val="000000100000" w:firstRow="0" w:lastRow="0" w:firstColumn="0" w:lastColumn="0" w:oddVBand="0" w:evenVBand="0" w:oddHBand="1" w:evenHBand="0" w:firstRowFirstColumn="0" w:firstRowLastColumn="0" w:lastRowFirstColumn="0" w:lastRowLastColumn="0"/>
            </w:pPr>
            <w:r>
              <w:t>Constellation</w:t>
            </w:r>
          </w:p>
        </w:tc>
        <w:tc>
          <w:tcPr>
            <w:tcW w:w="2350" w:type="dxa"/>
          </w:tcPr>
          <w:p w14:paraId="3B2EAF69" w14:textId="4E1E57F6" w:rsidR="00C469C3" w:rsidRPr="00020312" w:rsidRDefault="006D2061" w:rsidP="00C469C3">
            <w:pPr>
              <w:cnfStyle w:val="000000100000" w:firstRow="0" w:lastRow="0" w:firstColumn="0" w:lastColumn="0" w:oddVBand="0" w:evenVBand="0" w:oddHBand="1" w:evenHBand="0" w:firstRowFirstColumn="0" w:firstRowLastColumn="0" w:lastRowFirstColumn="0" w:lastRowLastColumn="0"/>
            </w:pPr>
            <w:r>
              <w:t xml:space="preserve">Mike </w:t>
            </w:r>
            <w:proofErr w:type="spellStart"/>
            <w:r>
              <w:t>Dameron</w:t>
            </w:r>
            <w:proofErr w:type="spellEnd"/>
          </w:p>
        </w:tc>
        <w:tc>
          <w:tcPr>
            <w:tcW w:w="1331" w:type="dxa"/>
          </w:tcPr>
          <w:p w14:paraId="090C2BC2" w14:textId="00D6F93D" w:rsidR="00C469C3" w:rsidRPr="00020312" w:rsidRDefault="006D2061" w:rsidP="00C469C3">
            <w:pPr>
              <w:cnfStyle w:val="000000100000" w:firstRow="0" w:lastRow="0" w:firstColumn="0" w:lastColumn="0" w:oddVBand="0" w:evenVBand="0" w:oddHBand="1" w:evenHBand="0" w:firstRowFirstColumn="0" w:firstRowLastColumn="0" w:lastRowFirstColumn="0" w:lastRowLastColumn="0"/>
            </w:pPr>
            <w:r>
              <w:t>ERCOT</w:t>
            </w:r>
          </w:p>
        </w:tc>
        <w:tc>
          <w:tcPr>
            <w:tcW w:w="2582" w:type="dxa"/>
          </w:tcPr>
          <w:p w14:paraId="32F7786F" w14:textId="0EB7C253"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Carolyn Reed</w:t>
            </w:r>
          </w:p>
        </w:tc>
        <w:tc>
          <w:tcPr>
            <w:tcW w:w="1335" w:type="dxa"/>
          </w:tcPr>
          <w:p w14:paraId="5AD414B0" w14:textId="11A5BD29" w:rsidR="00C469C3" w:rsidRPr="00020312" w:rsidRDefault="00C469C3" w:rsidP="00C469C3">
            <w:pPr>
              <w:cnfStyle w:val="000000100000" w:firstRow="0" w:lastRow="0" w:firstColumn="0" w:lastColumn="0" w:oddVBand="0" w:evenVBand="0" w:oddHBand="1" w:evenHBand="0" w:firstRowFirstColumn="0" w:firstRowLastColumn="0" w:lastRowFirstColumn="0" w:lastRowLastColumn="0"/>
            </w:pPr>
            <w:r>
              <w:t xml:space="preserve">CNP </w:t>
            </w:r>
          </w:p>
        </w:tc>
      </w:tr>
      <w:tr w:rsidR="006D2061" w:rsidRPr="00020312" w14:paraId="482BCBD4" w14:textId="77777777" w:rsidTr="006D2061">
        <w:trPr>
          <w:trHeight w:val="260"/>
        </w:trPr>
        <w:tc>
          <w:tcPr>
            <w:cnfStyle w:val="001000000000" w:firstRow="0" w:lastRow="0" w:firstColumn="1" w:lastColumn="0" w:oddVBand="0" w:evenVBand="0" w:oddHBand="0" w:evenHBand="0" w:firstRowFirstColumn="0" w:firstRowLastColumn="0" w:lastRowFirstColumn="0" w:lastRowLastColumn="0"/>
            <w:tcW w:w="2070" w:type="dxa"/>
          </w:tcPr>
          <w:p w14:paraId="1A7E4916" w14:textId="35B5904B" w:rsidR="006D2061" w:rsidRPr="0031702C" w:rsidRDefault="006D2061" w:rsidP="006D2061">
            <w:pPr>
              <w:rPr>
                <w:b w:val="0"/>
              </w:rPr>
            </w:pPr>
            <w:r>
              <w:rPr>
                <w:b w:val="0"/>
              </w:rPr>
              <w:t>Jamie Wood</w:t>
            </w:r>
          </w:p>
        </w:tc>
        <w:tc>
          <w:tcPr>
            <w:tcW w:w="1397" w:type="dxa"/>
          </w:tcPr>
          <w:p w14:paraId="79C6A1D6" w14:textId="5E4D324B" w:rsidR="006D2061" w:rsidRPr="00020312" w:rsidRDefault="006D2061" w:rsidP="006D2061">
            <w:pPr>
              <w:cnfStyle w:val="000000000000" w:firstRow="0" w:lastRow="0" w:firstColumn="0" w:lastColumn="0" w:oddVBand="0" w:evenVBand="0" w:oddHBand="0" w:evenHBand="0" w:firstRowFirstColumn="0" w:firstRowLastColumn="0" w:lastRowFirstColumn="0" w:lastRowLastColumn="0"/>
            </w:pPr>
            <w:r>
              <w:t>LP&amp;L</w:t>
            </w:r>
          </w:p>
        </w:tc>
        <w:tc>
          <w:tcPr>
            <w:tcW w:w="2350" w:type="dxa"/>
          </w:tcPr>
          <w:p w14:paraId="543B8E92" w14:textId="449DAAB9" w:rsidR="006D2061" w:rsidRDefault="006D2061" w:rsidP="006D2061">
            <w:pPr>
              <w:cnfStyle w:val="000000000000" w:firstRow="0" w:lastRow="0" w:firstColumn="0" w:lastColumn="0" w:oddVBand="0" w:evenVBand="0" w:oddHBand="0" w:evenHBand="0" w:firstRowFirstColumn="0" w:firstRowLastColumn="0" w:lastRowFirstColumn="0" w:lastRowLastColumn="0"/>
            </w:pPr>
            <w:r>
              <w:t xml:space="preserve">Trish </w:t>
            </w:r>
            <w:proofErr w:type="spellStart"/>
            <w:r>
              <w:t>Matus</w:t>
            </w:r>
            <w:proofErr w:type="spellEnd"/>
          </w:p>
        </w:tc>
        <w:tc>
          <w:tcPr>
            <w:tcW w:w="1331" w:type="dxa"/>
          </w:tcPr>
          <w:p w14:paraId="0BD94C63" w14:textId="4D17AE8F" w:rsidR="006D2061" w:rsidRDefault="006D2061" w:rsidP="006D2061">
            <w:pPr>
              <w:cnfStyle w:val="000000000000" w:firstRow="0" w:lastRow="0" w:firstColumn="0" w:lastColumn="0" w:oddVBand="0" w:evenVBand="0" w:oddHBand="0" w:evenHBand="0" w:firstRowFirstColumn="0" w:firstRowLastColumn="0" w:lastRowFirstColumn="0" w:lastRowLastColumn="0"/>
            </w:pPr>
            <w:r>
              <w:t>ERCOT</w:t>
            </w:r>
          </w:p>
        </w:tc>
        <w:tc>
          <w:tcPr>
            <w:tcW w:w="2582" w:type="dxa"/>
          </w:tcPr>
          <w:p w14:paraId="2A54212C" w14:textId="15ACB1B9" w:rsidR="006D2061" w:rsidRDefault="006D2061" w:rsidP="006D2061">
            <w:pPr>
              <w:cnfStyle w:val="000000000000" w:firstRow="0" w:lastRow="0" w:firstColumn="0" w:lastColumn="0" w:oddVBand="0" w:evenVBand="0" w:oddHBand="0" w:evenHBand="0" w:firstRowFirstColumn="0" w:firstRowLastColumn="0" w:lastRowFirstColumn="0" w:lastRowLastColumn="0"/>
            </w:pPr>
            <w:r>
              <w:t>Bill Snyder</w:t>
            </w:r>
          </w:p>
        </w:tc>
        <w:tc>
          <w:tcPr>
            <w:tcW w:w="1335" w:type="dxa"/>
          </w:tcPr>
          <w:p w14:paraId="78895917" w14:textId="1D2AD196" w:rsidR="006D2061" w:rsidRDefault="006D2061" w:rsidP="006D2061">
            <w:pPr>
              <w:cnfStyle w:val="000000000000" w:firstRow="0" w:lastRow="0" w:firstColumn="0" w:lastColumn="0" w:oddVBand="0" w:evenVBand="0" w:oddHBand="0" w:evenHBand="0" w:firstRowFirstColumn="0" w:firstRowLastColumn="0" w:lastRowFirstColumn="0" w:lastRowLastColumn="0"/>
            </w:pPr>
            <w:r>
              <w:t>AEP</w:t>
            </w:r>
          </w:p>
        </w:tc>
      </w:tr>
      <w:tr w:rsidR="006D2061" w:rsidRPr="00020312" w14:paraId="5AB861C7" w14:textId="77777777" w:rsidTr="006D206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070" w:type="dxa"/>
          </w:tcPr>
          <w:p w14:paraId="508352E7" w14:textId="3B7794E7" w:rsidR="006D2061" w:rsidRDefault="006D2061" w:rsidP="006D2061">
            <w:pPr>
              <w:rPr>
                <w:b w:val="0"/>
              </w:rPr>
            </w:pPr>
            <w:r>
              <w:rPr>
                <w:b w:val="0"/>
              </w:rPr>
              <w:t>Melinda Earnest</w:t>
            </w:r>
          </w:p>
        </w:tc>
        <w:tc>
          <w:tcPr>
            <w:tcW w:w="1397" w:type="dxa"/>
          </w:tcPr>
          <w:p w14:paraId="5910473A" w14:textId="62ED76FE" w:rsidR="006D2061" w:rsidRDefault="006D2061" w:rsidP="006D2061">
            <w:pPr>
              <w:cnfStyle w:val="000000100000" w:firstRow="0" w:lastRow="0" w:firstColumn="0" w:lastColumn="0" w:oddVBand="0" w:evenVBand="0" w:oddHBand="1" w:evenHBand="0" w:firstRowFirstColumn="0" w:firstRowLastColumn="0" w:lastRowFirstColumn="0" w:lastRowLastColumn="0"/>
            </w:pPr>
            <w:r>
              <w:t>AEP</w:t>
            </w:r>
          </w:p>
        </w:tc>
        <w:tc>
          <w:tcPr>
            <w:tcW w:w="2350" w:type="dxa"/>
          </w:tcPr>
          <w:p w14:paraId="608957B5" w14:textId="64E4646B" w:rsidR="006D2061" w:rsidRDefault="006D2061" w:rsidP="006D2061">
            <w:pPr>
              <w:cnfStyle w:val="000000100000" w:firstRow="0" w:lastRow="0" w:firstColumn="0" w:lastColumn="0" w:oddVBand="0" w:evenVBand="0" w:oddHBand="1" w:evenHBand="0" w:firstRowFirstColumn="0" w:firstRowLastColumn="0" w:lastRowFirstColumn="0" w:lastRowLastColumn="0"/>
            </w:pPr>
            <w:r>
              <w:t>Lori Lee Barfield</w:t>
            </w:r>
          </w:p>
        </w:tc>
        <w:tc>
          <w:tcPr>
            <w:tcW w:w="1331" w:type="dxa"/>
          </w:tcPr>
          <w:p w14:paraId="0FF69A37" w14:textId="1FE96D03" w:rsidR="006D2061" w:rsidRDefault="006D2061" w:rsidP="006D2061">
            <w:pPr>
              <w:cnfStyle w:val="000000100000" w:firstRow="0" w:lastRow="0" w:firstColumn="0" w:lastColumn="0" w:oddVBand="0" w:evenVBand="0" w:oddHBand="1" w:evenHBand="0" w:firstRowFirstColumn="0" w:firstRowLastColumn="0" w:lastRowFirstColumn="0" w:lastRowLastColumn="0"/>
            </w:pPr>
            <w:r>
              <w:t>Just</w:t>
            </w:r>
          </w:p>
        </w:tc>
        <w:tc>
          <w:tcPr>
            <w:tcW w:w="2582" w:type="dxa"/>
          </w:tcPr>
          <w:p w14:paraId="0286F332" w14:textId="77777777" w:rsidR="006D2061" w:rsidRDefault="006D2061" w:rsidP="006D2061">
            <w:pPr>
              <w:cnfStyle w:val="000000100000" w:firstRow="0" w:lastRow="0" w:firstColumn="0" w:lastColumn="0" w:oddVBand="0" w:evenVBand="0" w:oddHBand="1" w:evenHBand="0" w:firstRowFirstColumn="0" w:firstRowLastColumn="0" w:lastRowFirstColumn="0" w:lastRowLastColumn="0"/>
            </w:pPr>
          </w:p>
        </w:tc>
        <w:tc>
          <w:tcPr>
            <w:tcW w:w="1335" w:type="dxa"/>
          </w:tcPr>
          <w:p w14:paraId="0E2C7605" w14:textId="77777777" w:rsidR="006D2061" w:rsidRDefault="006D2061" w:rsidP="006D2061">
            <w:pPr>
              <w:cnfStyle w:val="000000100000" w:firstRow="0" w:lastRow="0" w:firstColumn="0" w:lastColumn="0" w:oddVBand="0" w:evenVBand="0" w:oddHBand="1" w:evenHBand="0" w:firstRowFirstColumn="0" w:firstRowLastColumn="0" w:lastRowFirstColumn="0" w:lastRowLastColumn="0"/>
            </w:pPr>
          </w:p>
        </w:tc>
      </w:tr>
    </w:tbl>
    <w:p w14:paraId="40FB09C5" w14:textId="77777777" w:rsidR="001D1935" w:rsidRDefault="001D1935" w:rsidP="001D1935">
      <w:pPr>
        <w:pStyle w:val="NoSpacing"/>
        <w:ind w:left="720"/>
        <w:rPr>
          <w:b/>
          <w:u w:val="single"/>
        </w:rPr>
      </w:pPr>
    </w:p>
    <w:p w14:paraId="0EE762EC" w14:textId="1B26EAF3" w:rsidR="00CA2667" w:rsidRPr="00AE3E48" w:rsidRDefault="00CE3D30" w:rsidP="00AE3E48">
      <w:pPr>
        <w:pStyle w:val="NoSpacing"/>
        <w:rPr>
          <w:b/>
          <w:u w:val="single"/>
        </w:rPr>
      </w:pPr>
      <w:r>
        <w:rPr>
          <w:b/>
          <w:u w:val="single"/>
        </w:rPr>
        <w:t>Antitrust</w:t>
      </w:r>
      <w:r w:rsidR="00131D16">
        <w:rPr>
          <w:b/>
          <w:u w:val="single"/>
        </w:rPr>
        <w:t>/</w:t>
      </w:r>
      <w:r w:rsidR="00091428">
        <w:rPr>
          <w:b/>
          <w:u w:val="single"/>
        </w:rPr>
        <w:t>Minutes</w:t>
      </w:r>
    </w:p>
    <w:p w14:paraId="5DCAB4F3" w14:textId="43689460" w:rsidR="00CE3D30" w:rsidRPr="00CE3D30" w:rsidRDefault="00CE3D30" w:rsidP="00245452">
      <w:pPr>
        <w:pStyle w:val="NoSpacing"/>
        <w:numPr>
          <w:ilvl w:val="0"/>
          <w:numId w:val="1"/>
        </w:numPr>
        <w:rPr>
          <w:u w:val="single"/>
        </w:rPr>
      </w:pPr>
      <w:r>
        <w:t xml:space="preserve">Antitrust Admonition was read by </w:t>
      </w:r>
      <w:r w:rsidR="00131D16">
        <w:t>Sheri Wiega</w:t>
      </w:r>
      <w:r w:rsidR="00192A8A">
        <w:t>nd</w:t>
      </w:r>
    </w:p>
    <w:p w14:paraId="448CB77A" w14:textId="64A3AFE9" w:rsidR="0031702C" w:rsidRPr="00B206E9" w:rsidRDefault="002F5B65" w:rsidP="00091428">
      <w:pPr>
        <w:pStyle w:val="NoSpacing"/>
        <w:numPr>
          <w:ilvl w:val="1"/>
          <w:numId w:val="1"/>
        </w:numPr>
        <w:ind w:left="720" w:hanging="360"/>
        <w:rPr>
          <w:b/>
          <w:u w:val="single"/>
        </w:rPr>
      </w:pPr>
      <w:r>
        <w:t>M</w:t>
      </w:r>
      <w:r w:rsidR="00326666">
        <w:t xml:space="preserve">inutes </w:t>
      </w:r>
      <w:r w:rsidR="001D16C1">
        <w:t xml:space="preserve">from </w:t>
      </w:r>
      <w:r w:rsidR="00B206E9">
        <w:t>5</w:t>
      </w:r>
      <w:r w:rsidR="00D459BB">
        <w:t>/</w:t>
      </w:r>
      <w:r w:rsidR="00B206E9">
        <w:t>19</w:t>
      </w:r>
      <w:r>
        <w:t>/</w:t>
      </w:r>
      <w:r w:rsidR="00766E5D">
        <w:t>2</w:t>
      </w:r>
      <w:r w:rsidR="00131D16">
        <w:t>2</w:t>
      </w:r>
      <w:r w:rsidR="001D16C1">
        <w:t xml:space="preserve"> </w:t>
      </w:r>
      <w:r w:rsidR="00326666">
        <w:t xml:space="preserve">were </w:t>
      </w:r>
      <w:r w:rsidR="008451D6">
        <w:t xml:space="preserve">reviewed and </w:t>
      </w:r>
      <w:r w:rsidR="00326666">
        <w:t>approved</w:t>
      </w:r>
      <w:r w:rsidR="009D7657">
        <w:t xml:space="preserve"> </w:t>
      </w:r>
    </w:p>
    <w:p w14:paraId="76A06917" w14:textId="02EC8355" w:rsidR="00B206E9" w:rsidRDefault="00B206E9" w:rsidP="00B206E9">
      <w:pPr>
        <w:pStyle w:val="NoSpacing"/>
      </w:pPr>
    </w:p>
    <w:p w14:paraId="4676FD9D" w14:textId="2388E643" w:rsidR="00B206E9" w:rsidRDefault="00B206E9" w:rsidP="00B206E9">
      <w:pPr>
        <w:pStyle w:val="NoSpacing"/>
        <w:rPr>
          <w:b/>
          <w:bCs/>
          <w:u w:val="single"/>
        </w:rPr>
      </w:pPr>
      <w:r w:rsidRPr="00B206E9">
        <w:rPr>
          <w:b/>
          <w:bCs/>
          <w:u w:val="single"/>
        </w:rPr>
        <w:t>TDTMS Structural Review</w:t>
      </w:r>
    </w:p>
    <w:p w14:paraId="55F65328" w14:textId="0879F826" w:rsidR="00B206E9" w:rsidRDefault="00B206E9" w:rsidP="00B206E9">
      <w:pPr>
        <w:pStyle w:val="NoSpacing"/>
      </w:pPr>
      <w:r>
        <w:t>The following was drafted by Sheri and will be presented to RMS without edit:</w:t>
      </w:r>
    </w:p>
    <w:p w14:paraId="1F5D1A19" w14:textId="77777777" w:rsidR="00B206E9" w:rsidRDefault="00B206E9" w:rsidP="00B206E9">
      <w:pPr>
        <w:numPr>
          <w:ilvl w:val="0"/>
          <w:numId w:val="6"/>
        </w:numPr>
        <w:spacing w:after="0" w:line="240" w:lineRule="auto"/>
        <w:rPr>
          <w:rFonts w:eastAsia="Times New Roman"/>
        </w:rPr>
      </w:pPr>
      <w:r>
        <w:rPr>
          <w:rFonts w:eastAsia="Times New Roman"/>
        </w:rPr>
        <w:t>Review of Scope – Is the Scope still valid and is the subcommittee/working group/task force still performing these functions; Does the scope need to be revised?</w:t>
      </w:r>
    </w:p>
    <w:p w14:paraId="51BEEB4D" w14:textId="77777777" w:rsidR="00B206E9" w:rsidRDefault="00B206E9" w:rsidP="00B206E9">
      <w:pPr>
        <w:numPr>
          <w:ilvl w:val="1"/>
          <w:numId w:val="6"/>
        </w:numPr>
        <w:spacing w:after="0" w:line="240" w:lineRule="auto"/>
        <w:rPr>
          <w:rFonts w:eastAsia="Times New Roman"/>
        </w:rPr>
      </w:pPr>
      <w:r>
        <w:rPr>
          <w:rFonts w:eastAsia="Times New Roman"/>
          <w:color w:val="FF0000"/>
        </w:rPr>
        <w:t>NO, the scope of TDTMS does not need to be revised.  The working group is still performing the functions as outlined.</w:t>
      </w:r>
    </w:p>
    <w:p w14:paraId="2455C7FC" w14:textId="77777777" w:rsidR="00B206E9" w:rsidRDefault="00B206E9" w:rsidP="00B206E9">
      <w:pPr>
        <w:numPr>
          <w:ilvl w:val="0"/>
          <w:numId w:val="6"/>
        </w:numPr>
        <w:spacing w:after="0" w:line="240" w:lineRule="auto"/>
        <w:rPr>
          <w:rFonts w:eastAsia="Times New Roman"/>
        </w:rPr>
      </w:pPr>
      <w:r>
        <w:rPr>
          <w:rFonts w:eastAsia="Times New Roman"/>
        </w:rPr>
        <w:t xml:space="preserve">Review Open Action Items list – Is the subcommittee/working group/task force discussing open issues, ongoing issues, etc. </w:t>
      </w:r>
    </w:p>
    <w:p w14:paraId="09E5CE51" w14:textId="77777777" w:rsidR="00B206E9" w:rsidRPr="007553F0" w:rsidRDefault="00B206E9" w:rsidP="00B206E9">
      <w:pPr>
        <w:numPr>
          <w:ilvl w:val="1"/>
          <w:numId w:val="6"/>
        </w:numPr>
        <w:spacing w:after="0" w:line="240" w:lineRule="auto"/>
        <w:rPr>
          <w:rFonts w:eastAsia="Times New Roman"/>
        </w:rPr>
      </w:pPr>
      <w:r>
        <w:rPr>
          <w:rFonts w:eastAsia="Times New Roman"/>
          <w:color w:val="FF0000"/>
        </w:rPr>
        <w:t>YES, TDTMS has facilitated the upgraded version of MarkeTrak with market participants as well as developed two System Change Requests for improvements to the system along with the revisions associated with TXSET v5.0.</w:t>
      </w:r>
    </w:p>
    <w:p w14:paraId="50289CA4" w14:textId="77777777" w:rsidR="00B206E9" w:rsidRDefault="00B206E9" w:rsidP="00B206E9">
      <w:pPr>
        <w:numPr>
          <w:ilvl w:val="1"/>
          <w:numId w:val="6"/>
        </w:numPr>
        <w:spacing w:after="0" w:line="240" w:lineRule="auto"/>
        <w:rPr>
          <w:rFonts w:eastAsia="Times New Roman"/>
        </w:rPr>
      </w:pPr>
      <w:r>
        <w:rPr>
          <w:rFonts w:eastAsia="Times New Roman"/>
          <w:color w:val="FF0000"/>
        </w:rPr>
        <w:t xml:space="preserve">The working group continues to monitor system performance issues </w:t>
      </w:r>
    </w:p>
    <w:p w14:paraId="410E27A7" w14:textId="77777777" w:rsidR="00B206E9" w:rsidRDefault="00B206E9" w:rsidP="00B206E9">
      <w:pPr>
        <w:numPr>
          <w:ilvl w:val="0"/>
          <w:numId w:val="6"/>
        </w:numPr>
        <w:spacing w:after="0" w:line="240" w:lineRule="auto"/>
        <w:rPr>
          <w:rFonts w:eastAsia="Times New Roman"/>
        </w:rPr>
      </w:pPr>
      <w:r>
        <w:rPr>
          <w:rFonts w:eastAsia="Times New Roman"/>
        </w:rPr>
        <w:t xml:space="preserve">How often does the subcommittee/working group/task force meet and how long are their meetings?  Are meetings well attended?  </w:t>
      </w:r>
    </w:p>
    <w:p w14:paraId="571416F8" w14:textId="77777777" w:rsidR="00B206E9" w:rsidRDefault="00B206E9" w:rsidP="00B206E9">
      <w:pPr>
        <w:numPr>
          <w:ilvl w:val="1"/>
          <w:numId w:val="6"/>
        </w:numPr>
        <w:spacing w:after="0" w:line="240" w:lineRule="auto"/>
        <w:rPr>
          <w:rFonts w:eastAsia="Times New Roman"/>
        </w:rPr>
      </w:pPr>
      <w:r>
        <w:rPr>
          <w:rFonts w:eastAsia="Times New Roman"/>
          <w:color w:val="FF0000"/>
        </w:rPr>
        <w:t xml:space="preserve">Typically, the working group meets monthly for approximately 3 hours.  The attendance at the meetings is usually around 15 – 20 market participants </w:t>
      </w:r>
      <w:proofErr w:type="gramStart"/>
      <w:r>
        <w:rPr>
          <w:rFonts w:eastAsia="Times New Roman"/>
          <w:color w:val="FF0000"/>
        </w:rPr>
        <w:t>with the exception of</w:t>
      </w:r>
      <w:proofErr w:type="gramEnd"/>
      <w:r>
        <w:rPr>
          <w:rFonts w:eastAsia="Times New Roman"/>
          <w:color w:val="FF0000"/>
        </w:rPr>
        <w:t xml:space="preserve"> the demo of the new MarkeTrak platform that hosted over 40 market participants</w:t>
      </w:r>
    </w:p>
    <w:p w14:paraId="38C2181D" w14:textId="77777777" w:rsidR="00B206E9" w:rsidRDefault="00B206E9" w:rsidP="00B206E9">
      <w:pPr>
        <w:numPr>
          <w:ilvl w:val="0"/>
          <w:numId w:val="6"/>
        </w:numPr>
        <w:spacing w:after="0" w:line="240" w:lineRule="auto"/>
        <w:rPr>
          <w:rFonts w:eastAsia="Times New Roman"/>
        </w:rPr>
      </w:pPr>
      <w:r>
        <w:rPr>
          <w:rFonts w:eastAsia="Times New Roman"/>
        </w:rPr>
        <w:t>Does the subcommittee/working group/task force have a similar scope with another subcommittee/working group/task force – if so, can the groups be consolidated?</w:t>
      </w:r>
    </w:p>
    <w:p w14:paraId="0923D938" w14:textId="77777777" w:rsidR="00B206E9" w:rsidRDefault="00B206E9" w:rsidP="00B206E9">
      <w:pPr>
        <w:numPr>
          <w:ilvl w:val="1"/>
          <w:numId w:val="6"/>
        </w:numPr>
        <w:spacing w:after="0" w:line="240" w:lineRule="auto"/>
        <w:rPr>
          <w:rFonts w:eastAsia="Times New Roman"/>
        </w:rPr>
      </w:pPr>
      <w:r>
        <w:rPr>
          <w:rFonts w:eastAsia="Times New Roman"/>
          <w:color w:val="FF0000"/>
        </w:rPr>
        <w:t xml:space="preserve">TDTMS works collaboratively with TXSET, however, the emphasis for TDTMS is on any issues related to the MarkeTrak platform and system performance.  </w:t>
      </w:r>
    </w:p>
    <w:p w14:paraId="3F50F42A" w14:textId="77777777" w:rsidR="00B206E9" w:rsidRDefault="00B206E9" w:rsidP="00B206E9">
      <w:pPr>
        <w:numPr>
          <w:ilvl w:val="0"/>
          <w:numId w:val="6"/>
        </w:numPr>
        <w:spacing w:after="0" w:line="240" w:lineRule="auto"/>
        <w:rPr>
          <w:rFonts w:eastAsia="Times New Roman"/>
        </w:rPr>
      </w:pPr>
      <w:r>
        <w:rPr>
          <w:rFonts w:eastAsia="Times New Roman"/>
        </w:rPr>
        <w:t>If applicable, review subcommittee/working group/task force procedures. (</w:t>
      </w:r>
      <w:proofErr w:type="gramStart"/>
      <w:r>
        <w:rPr>
          <w:rFonts w:eastAsia="Times New Roman"/>
        </w:rPr>
        <w:t>voting</w:t>
      </w:r>
      <w:proofErr w:type="gramEnd"/>
      <w:r>
        <w:rPr>
          <w:rFonts w:eastAsia="Times New Roman"/>
        </w:rPr>
        <w:t>, process, etc.)</w:t>
      </w:r>
      <w:r>
        <w:rPr>
          <w:rFonts w:eastAsia="Times New Roman"/>
        </w:rPr>
        <w:tab/>
      </w:r>
    </w:p>
    <w:p w14:paraId="1FB3B94A" w14:textId="77777777" w:rsidR="00B206E9" w:rsidRPr="00B32E15" w:rsidRDefault="00B206E9" w:rsidP="00B206E9">
      <w:pPr>
        <w:numPr>
          <w:ilvl w:val="1"/>
          <w:numId w:val="6"/>
        </w:numPr>
        <w:spacing w:after="0" w:line="240" w:lineRule="auto"/>
        <w:rPr>
          <w:rFonts w:eastAsia="Times New Roman"/>
          <w:color w:val="FF0000"/>
        </w:rPr>
      </w:pPr>
      <w:r w:rsidRPr="00B32E15">
        <w:rPr>
          <w:rFonts w:eastAsia="Times New Roman"/>
          <w:color w:val="FF0000"/>
        </w:rPr>
        <w:t xml:space="preserve">Not applicable </w:t>
      </w:r>
    </w:p>
    <w:p w14:paraId="4CD8110B" w14:textId="77777777" w:rsidR="00B206E9" w:rsidRDefault="00B206E9" w:rsidP="00B206E9">
      <w:pPr>
        <w:numPr>
          <w:ilvl w:val="0"/>
          <w:numId w:val="6"/>
        </w:numPr>
        <w:spacing w:after="0" w:line="240" w:lineRule="auto"/>
        <w:rPr>
          <w:rFonts w:eastAsia="Times New Roman"/>
        </w:rPr>
      </w:pPr>
      <w:r>
        <w:rPr>
          <w:rFonts w:eastAsia="Times New Roman"/>
        </w:rPr>
        <w:t>Is the subcommittee/working group/task force still necessary?</w:t>
      </w:r>
    </w:p>
    <w:p w14:paraId="18129F93" w14:textId="77777777" w:rsidR="00B206E9" w:rsidRDefault="00B206E9" w:rsidP="00B206E9">
      <w:pPr>
        <w:numPr>
          <w:ilvl w:val="1"/>
          <w:numId w:val="6"/>
        </w:numPr>
        <w:spacing w:after="0" w:line="240" w:lineRule="auto"/>
        <w:rPr>
          <w:rFonts w:eastAsia="Times New Roman"/>
        </w:rPr>
      </w:pPr>
      <w:r>
        <w:rPr>
          <w:rFonts w:eastAsia="Times New Roman"/>
          <w:color w:val="FF0000"/>
        </w:rPr>
        <w:t xml:space="preserve">Yes, the presence of TDTMS allows a forum for any system related and MarkeTrak issues to be discussed </w:t>
      </w:r>
    </w:p>
    <w:p w14:paraId="65679E0E" w14:textId="77777777" w:rsidR="0031702C" w:rsidRDefault="0031702C" w:rsidP="0031702C">
      <w:pPr>
        <w:pStyle w:val="NoSpacing"/>
        <w:rPr>
          <w:b/>
          <w:u w:val="single"/>
        </w:rPr>
      </w:pPr>
    </w:p>
    <w:p w14:paraId="3DF9947F" w14:textId="77777777" w:rsidR="003E5367" w:rsidRDefault="003E5367" w:rsidP="003E5367">
      <w:pPr>
        <w:pStyle w:val="NoSpacing"/>
        <w:rPr>
          <w:b/>
          <w:u w:val="single"/>
        </w:rPr>
      </w:pPr>
      <w:r>
        <w:rPr>
          <w:b/>
          <w:u w:val="single"/>
        </w:rPr>
        <w:t>ERCOT System Instances &amp; MarkeTrak Monthly Performance Review</w:t>
      </w:r>
    </w:p>
    <w:p w14:paraId="6D21B720" w14:textId="33B76EAA" w:rsidR="00EF2CE5" w:rsidRDefault="006E3E00" w:rsidP="003E5367">
      <w:pPr>
        <w:pStyle w:val="NoSpacing"/>
        <w:numPr>
          <w:ilvl w:val="0"/>
          <w:numId w:val="1"/>
        </w:numPr>
      </w:pPr>
      <w:r>
        <w:t xml:space="preserve">Mick presented </w:t>
      </w:r>
      <w:r w:rsidR="009702CF" w:rsidRPr="001A76B0">
        <w:rPr>
          <w:b/>
          <w:bCs/>
        </w:rPr>
        <w:t>June</w:t>
      </w:r>
      <w:r w:rsidRPr="001A76B0">
        <w:rPr>
          <w:b/>
          <w:bCs/>
        </w:rPr>
        <w:t xml:space="preserve"> performance reports</w:t>
      </w:r>
      <w:r>
        <w:t xml:space="preserve"> </w:t>
      </w:r>
      <w:r w:rsidR="00D459BB">
        <w:t xml:space="preserve">- ERCOT did meet </w:t>
      </w:r>
      <w:r w:rsidR="00A416CF">
        <w:t xml:space="preserve">the June SLA </w:t>
      </w:r>
      <w:proofErr w:type="gramStart"/>
      <w:r w:rsidR="00A416CF">
        <w:t>target, yet</w:t>
      </w:r>
      <w:proofErr w:type="gramEnd"/>
      <w:r w:rsidR="00A416CF">
        <w:t xml:space="preserve"> remains below the annual target.  Hoping to get back on track with no extended outages in Q3</w:t>
      </w:r>
    </w:p>
    <w:p w14:paraId="54C42B91" w14:textId="20BAA6BD" w:rsidR="00D05B25" w:rsidRDefault="00A416CF" w:rsidP="003E5367">
      <w:pPr>
        <w:pStyle w:val="NoSpacing"/>
        <w:numPr>
          <w:ilvl w:val="0"/>
          <w:numId w:val="1"/>
        </w:numPr>
      </w:pPr>
      <w:r>
        <w:t xml:space="preserve">This morning, 7/21, </w:t>
      </w:r>
      <w:r w:rsidRPr="001A76B0">
        <w:rPr>
          <w:b/>
          <w:bCs/>
        </w:rPr>
        <w:t>MarkeTrak</w:t>
      </w:r>
      <w:r>
        <w:t xml:space="preserve"> experienced an </w:t>
      </w:r>
      <w:r w:rsidRPr="001A76B0">
        <w:rPr>
          <w:b/>
          <w:bCs/>
        </w:rPr>
        <w:t>outage</w:t>
      </w:r>
      <w:r>
        <w:t xml:space="preserve"> – failover this past weekend and upgraded tasks were performed </w:t>
      </w:r>
    </w:p>
    <w:p w14:paraId="494119B2" w14:textId="77777777" w:rsidR="002950E9" w:rsidRDefault="00A416CF" w:rsidP="003E5367">
      <w:pPr>
        <w:pStyle w:val="NoSpacing"/>
        <w:numPr>
          <w:ilvl w:val="0"/>
          <w:numId w:val="1"/>
        </w:numPr>
      </w:pPr>
      <w:r>
        <w:t>MT Upgrade was successful the weekend of 6/4 &amp; 6/5 – since upgrade have seen improvements on API performance (see graph below)</w:t>
      </w:r>
    </w:p>
    <w:p w14:paraId="1391E153" w14:textId="2F763EF5" w:rsidR="00356DED" w:rsidRDefault="002950E9" w:rsidP="002950E9">
      <w:pPr>
        <w:pStyle w:val="NoSpacing"/>
        <w:ind w:left="720"/>
      </w:pPr>
      <w:r>
        <w:rPr>
          <w:noProof/>
        </w:rPr>
        <w:lastRenderedPageBreak/>
        <w:drawing>
          <wp:inline distT="0" distB="0" distL="0" distR="0" wp14:anchorId="3B7FDBC5" wp14:editId="331EE112">
            <wp:extent cx="6496384" cy="1644735"/>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8"/>
                    <a:stretch>
                      <a:fillRect/>
                    </a:stretch>
                  </pic:blipFill>
                  <pic:spPr>
                    <a:xfrm>
                      <a:off x="0" y="0"/>
                      <a:ext cx="6496384" cy="1644735"/>
                    </a:xfrm>
                    <a:prstGeom prst="rect">
                      <a:avLst/>
                    </a:prstGeom>
                  </pic:spPr>
                </pic:pic>
              </a:graphicData>
            </a:graphic>
          </wp:inline>
        </w:drawing>
      </w:r>
      <w:r w:rsidR="00356DED">
        <w:t xml:space="preserve"> </w:t>
      </w:r>
    </w:p>
    <w:p w14:paraId="665A18DD" w14:textId="77777777" w:rsidR="00804CCE" w:rsidRDefault="00804CCE" w:rsidP="002950E9">
      <w:pPr>
        <w:pStyle w:val="NoSpacing"/>
        <w:ind w:left="720"/>
      </w:pPr>
    </w:p>
    <w:p w14:paraId="068861B8" w14:textId="0F7E3F4C" w:rsidR="00EF2CE5" w:rsidRDefault="0095692F" w:rsidP="003E5367">
      <w:pPr>
        <w:pStyle w:val="NoSpacing"/>
        <w:numPr>
          <w:ilvl w:val="0"/>
          <w:numId w:val="1"/>
        </w:numPr>
      </w:pPr>
      <w:r w:rsidRPr="001A76B0">
        <w:rPr>
          <w:b/>
          <w:bCs/>
        </w:rPr>
        <w:t>Listserv activity</w:t>
      </w:r>
      <w:r>
        <w:t xml:space="preserve"> </w:t>
      </w:r>
      <w:r w:rsidR="00413FD6">
        <w:t xml:space="preserve">– </w:t>
      </w:r>
      <w:r w:rsidR="002950E9">
        <w:t>some issues with communication to some market participants – when no “sender” on emails, some may not receive due to cybersecurity measures or quarantine measures on the receivers’ side</w:t>
      </w:r>
      <w:r w:rsidR="00413FD6">
        <w:t xml:space="preserve"> </w:t>
      </w:r>
      <w:r w:rsidR="002950E9">
        <w:t xml:space="preserve">, also </w:t>
      </w:r>
      <w:r w:rsidR="001A76B0">
        <w:t xml:space="preserve">suggestion is to not subscribe </w:t>
      </w:r>
      <w:proofErr w:type="spellStart"/>
      <w:r w:rsidR="001A76B0">
        <w:t>a</w:t>
      </w:r>
      <w:proofErr w:type="spellEnd"/>
      <w:r w:rsidR="001A76B0">
        <w:t xml:space="preserve"> distribution list where the risk of any members to unsubscribe is great</w:t>
      </w:r>
      <w:r w:rsidR="002950E9">
        <w:t xml:space="preserve"> -- </w:t>
      </w:r>
      <w:r w:rsidR="002950E9" w:rsidRPr="002950E9">
        <w:rPr>
          <w:highlight w:val="yellow"/>
        </w:rPr>
        <w:t>ACTION:</w:t>
      </w:r>
      <w:r w:rsidR="002950E9">
        <w:t xml:space="preserve">  ERCOT will continue to work with impacted market participants and monitor subscriber levels, particularly the Weather Moratorium </w:t>
      </w:r>
      <w:proofErr w:type="spellStart"/>
      <w:r w:rsidR="002950E9">
        <w:t>listserve</w:t>
      </w:r>
      <w:proofErr w:type="spellEnd"/>
      <w:r w:rsidR="002950E9">
        <w:t xml:space="preserve"> as these notices are time-sensitive</w:t>
      </w:r>
    </w:p>
    <w:p w14:paraId="5F8B20AF" w14:textId="02097ADF" w:rsidR="009F7732" w:rsidRDefault="001A76B0" w:rsidP="006303FC">
      <w:pPr>
        <w:pStyle w:val="NoSpacing"/>
        <w:numPr>
          <w:ilvl w:val="0"/>
          <w:numId w:val="1"/>
        </w:numPr>
      </w:pPr>
      <w:r>
        <w:rPr>
          <w:b/>
          <w:bCs/>
        </w:rPr>
        <w:t xml:space="preserve">7/31 </w:t>
      </w:r>
      <w:r>
        <w:t>Planned maintenance with IP address changes</w:t>
      </w:r>
    </w:p>
    <w:p w14:paraId="40BB7B47" w14:textId="77777777" w:rsidR="001A76B0" w:rsidRDefault="001A76B0" w:rsidP="001A76B0">
      <w:pPr>
        <w:pStyle w:val="NoSpacing"/>
        <w:ind w:left="720"/>
      </w:pPr>
    </w:p>
    <w:p w14:paraId="22F42DCD" w14:textId="35D3A749" w:rsidR="00364198" w:rsidRDefault="00364198" w:rsidP="00364198">
      <w:pPr>
        <w:pStyle w:val="NoSpacing"/>
        <w:rPr>
          <w:b/>
          <w:u w:val="single"/>
        </w:rPr>
      </w:pPr>
      <w:r w:rsidRPr="002A0074">
        <w:rPr>
          <w:b/>
          <w:u w:val="single"/>
        </w:rPr>
        <w:t xml:space="preserve">ERCOT </w:t>
      </w:r>
      <w:r w:rsidR="000C036E">
        <w:rPr>
          <w:b/>
          <w:u w:val="single"/>
        </w:rPr>
        <w:t xml:space="preserve">Help Desk Service Ticket </w:t>
      </w:r>
      <w:r w:rsidR="00D53230">
        <w:rPr>
          <w:b/>
          <w:u w:val="single"/>
        </w:rPr>
        <w:t>Update</w:t>
      </w:r>
    </w:p>
    <w:p w14:paraId="4AFBEEFE" w14:textId="2F8BFD85" w:rsidR="004454C6" w:rsidRPr="004454C6" w:rsidRDefault="001A76B0" w:rsidP="00F42D3A">
      <w:pPr>
        <w:pStyle w:val="NoSpacing"/>
        <w:numPr>
          <w:ilvl w:val="0"/>
          <w:numId w:val="2"/>
        </w:numPr>
        <w:rPr>
          <w:b/>
          <w:u w:val="single"/>
        </w:rPr>
      </w:pPr>
      <w:r>
        <w:rPr>
          <w:bCs/>
        </w:rPr>
        <w:t xml:space="preserve">To address the question of “peeling </w:t>
      </w:r>
      <w:r w:rsidR="00E81A90">
        <w:rPr>
          <w:bCs/>
        </w:rPr>
        <w:t>retail activity” away from Help Desk ticket process – Mick stated this would be difficult with no easy solution</w:t>
      </w:r>
      <w:r w:rsidR="00D83B23">
        <w:rPr>
          <w:bCs/>
        </w:rPr>
        <w:t xml:space="preserve">; also, keeping the Help Desk on premise is “not on the table” </w:t>
      </w:r>
      <w:proofErr w:type="gramStart"/>
      <w:r w:rsidR="00D83B23">
        <w:rPr>
          <w:bCs/>
        </w:rPr>
        <w:t>at the moment</w:t>
      </w:r>
      <w:proofErr w:type="gramEnd"/>
      <w:r w:rsidR="00E81A90">
        <w:rPr>
          <w:bCs/>
        </w:rPr>
        <w:t xml:space="preserve"> </w:t>
      </w:r>
    </w:p>
    <w:p w14:paraId="0C839E3A" w14:textId="3AA480C4" w:rsidR="00F42D3A" w:rsidRPr="00D83B23" w:rsidRDefault="00D83B23" w:rsidP="00D83B23">
      <w:pPr>
        <w:pStyle w:val="NoSpacing"/>
        <w:numPr>
          <w:ilvl w:val="0"/>
          <w:numId w:val="2"/>
        </w:numPr>
        <w:rPr>
          <w:b/>
          <w:u w:val="single"/>
        </w:rPr>
      </w:pPr>
      <w:r>
        <w:rPr>
          <w:bCs/>
        </w:rPr>
        <w:t>There has been more communication internally w/ ERCOT regarding process and knowledge articles for proper distribution have been updated</w:t>
      </w:r>
      <w:r w:rsidR="00F42D3A">
        <w:rPr>
          <w:bCs/>
        </w:rPr>
        <w:t xml:space="preserve"> </w:t>
      </w:r>
    </w:p>
    <w:p w14:paraId="53ECC3AE" w14:textId="58D05869" w:rsidR="00D83B23" w:rsidRPr="008D00F8" w:rsidRDefault="00D83B23" w:rsidP="00D83B23">
      <w:pPr>
        <w:pStyle w:val="NoSpacing"/>
        <w:numPr>
          <w:ilvl w:val="0"/>
          <w:numId w:val="2"/>
        </w:numPr>
        <w:rPr>
          <w:b/>
          <w:u w:val="single"/>
        </w:rPr>
      </w:pPr>
      <w:r>
        <w:rPr>
          <w:bCs/>
        </w:rPr>
        <w:t>The IT Service Management System with a portal for direct access by the public, primarily media, is scheduled for later this year – portal access for market participants to enter Help tickets is scheduled for early next year where an IT Service catalog with an index would be available where the process can be mapped to solution</w:t>
      </w:r>
    </w:p>
    <w:p w14:paraId="4BDCA164" w14:textId="2CA3B71C" w:rsidR="008D00F8" w:rsidRPr="000D37AF" w:rsidRDefault="008D00F8" w:rsidP="00D83B23">
      <w:pPr>
        <w:pStyle w:val="NoSpacing"/>
        <w:numPr>
          <w:ilvl w:val="0"/>
          <w:numId w:val="2"/>
        </w:numPr>
        <w:rPr>
          <w:b/>
          <w:u w:val="single"/>
        </w:rPr>
      </w:pPr>
      <w:r w:rsidRPr="008D00F8">
        <w:rPr>
          <w:bCs/>
          <w:highlight w:val="yellow"/>
        </w:rPr>
        <w:t>ACTION</w:t>
      </w:r>
      <w:r>
        <w:rPr>
          <w:bCs/>
        </w:rPr>
        <w:t xml:space="preserve">:  Mick is interested in a smaller group to provide input on help desk ticket design </w:t>
      </w:r>
      <w:proofErr w:type="gramStart"/>
      <w:r>
        <w:rPr>
          <w:bCs/>
        </w:rPr>
        <w:t>-  Kyle</w:t>
      </w:r>
      <w:proofErr w:type="gramEnd"/>
      <w:r>
        <w:rPr>
          <w:bCs/>
        </w:rPr>
        <w:t xml:space="preserve"> and Kathy have volunteered – ACTION:  Sheri will set up a smaller group to review the week of 8/15</w:t>
      </w:r>
    </w:p>
    <w:p w14:paraId="7B0E3A7B" w14:textId="6BE67CD6" w:rsidR="006D7B6E" w:rsidRDefault="006D7B6E" w:rsidP="006D7B6E">
      <w:pPr>
        <w:pStyle w:val="NoSpacing"/>
      </w:pPr>
    </w:p>
    <w:p w14:paraId="04501D33" w14:textId="24FCCBE4" w:rsidR="006D7B6E" w:rsidRPr="00A37FFB" w:rsidRDefault="006D7B6E" w:rsidP="006D7B6E">
      <w:pPr>
        <w:pStyle w:val="NoSpacing"/>
        <w:rPr>
          <w:b/>
          <w:bCs/>
          <w:u w:val="single"/>
        </w:rPr>
      </w:pPr>
      <w:r w:rsidRPr="00A37FFB">
        <w:rPr>
          <w:b/>
          <w:bCs/>
          <w:u w:val="single"/>
        </w:rPr>
        <w:t xml:space="preserve">MarkeTrak </w:t>
      </w:r>
      <w:r w:rsidR="00A37FFB" w:rsidRPr="00A37FFB">
        <w:rPr>
          <w:b/>
          <w:bCs/>
          <w:u w:val="single"/>
        </w:rPr>
        <w:t xml:space="preserve">Upgrade and </w:t>
      </w:r>
      <w:r w:rsidR="008D00F8">
        <w:rPr>
          <w:b/>
          <w:bCs/>
          <w:u w:val="single"/>
        </w:rPr>
        <w:t>Stabilization</w:t>
      </w:r>
    </w:p>
    <w:p w14:paraId="185FF113" w14:textId="4FEECCE5" w:rsidR="00807E43" w:rsidRPr="008D00F8" w:rsidRDefault="008D00F8" w:rsidP="008D00F8">
      <w:pPr>
        <w:pStyle w:val="NoSpacing"/>
        <w:numPr>
          <w:ilvl w:val="0"/>
          <w:numId w:val="3"/>
        </w:numPr>
        <w:rPr>
          <w:b/>
          <w:u w:val="single"/>
        </w:rPr>
      </w:pPr>
      <w:r>
        <w:rPr>
          <w:bCs/>
        </w:rPr>
        <w:t>Dave Michelson commented ERCOT has received few questions, comments, or confusion post go live</w:t>
      </w:r>
    </w:p>
    <w:p w14:paraId="1737598A" w14:textId="3CDBE3C9" w:rsidR="008D00F8" w:rsidRPr="008D00F8" w:rsidRDefault="008D00F8" w:rsidP="008D00F8">
      <w:pPr>
        <w:pStyle w:val="NoSpacing"/>
        <w:numPr>
          <w:ilvl w:val="0"/>
          <w:numId w:val="3"/>
        </w:numPr>
        <w:rPr>
          <w:b/>
          <w:u w:val="single"/>
        </w:rPr>
      </w:pPr>
      <w:r>
        <w:rPr>
          <w:bCs/>
        </w:rPr>
        <w:t>Tammy Stewart presented four issues that have been discussed post go live for awareness and resolution:</w:t>
      </w:r>
    </w:p>
    <w:p w14:paraId="5ABE6092" w14:textId="78389791" w:rsidR="008D00F8" w:rsidRPr="007B55FC" w:rsidRDefault="008D00F8" w:rsidP="008D00F8">
      <w:pPr>
        <w:pStyle w:val="NoSpacing"/>
        <w:numPr>
          <w:ilvl w:val="0"/>
          <w:numId w:val="7"/>
        </w:numPr>
        <w:rPr>
          <w:b/>
          <w:u w:val="single"/>
        </w:rPr>
      </w:pPr>
      <w:r>
        <w:rPr>
          <w:bCs/>
        </w:rPr>
        <w:t xml:space="preserve">For new users, the basic search bar at the top of the tool bar did not produce results.  Workaround is to use the </w:t>
      </w:r>
      <w:r w:rsidRPr="008D00F8">
        <w:rPr>
          <w:bCs/>
          <w:i/>
          <w:iCs/>
        </w:rPr>
        <w:t xml:space="preserve">Advanced Search </w:t>
      </w:r>
      <w:r>
        <w:rPr>
          <w:bCs/>
        </w:rPr>
        <w:t xml:space="preserve">functionality.  </w:t>
      </w:r>
      <w:r w:rsidR="007B55FC">
        <w:rPr>
          <w:bCs/>
        </w:rPr>
        <w:t xml:space="preserve">Modification will be put into production </w:t>
      </w:r>
      <w:proofErr w:type="gramStart"/>
      <w:r w:rsidR="007B55FC">
        <w:rPr>
          <w:bCs/>
        </w:rPr>
        <w:t>at a later date</w:t>
      </w:r>
      <w:proofErr w:type="gramEnd"/>
      <w:r w:rsidR="007B55FC">
        <w:rPr>
          <w:bCs/>
        </w:rPr>
        <w:t>.</w:t>
      </w:r>
    </w:p>
    <w:p w14:paraId="2E1B9774" w14:textId="2F35409A" w:rsidR="007B55FC" w:rsidRPr="007B55FC" w:rsidRDefault="007B55FC" w:rsidP="008D00F8">
      <w:pPr>
        <w:pStyle w:val="NoSpacing"/>
        <w:numPr>
          <w:ilvl w:val="0"/>
          <w:numId w:val="7"/>
        </w:numPr>
        <w:rPr>
          <w:b/>
          <w:u w:val="single"/>
        </w:rPr>
      </w:pPr>
      <w:r>
        <w:rPr>
          <w:bCs/>
        </w:rPr>
        <w:t>Settings on refreshing dashboard reports @ various intervals, resulted in an error message.  Solution has been resolved in production</w:t>
      </w:r>
    </w:p>
    <w:p w14:paraId="28FC2817" w14:textId="2F478589" w:rsidR="007B55FC" w:rsidRPr="007B55FC" w:rsidRDefault="007B55FC" w:rsidP="008D00F8">
      <w:pPr>
        <w:pStyle w:val="NoSpacing"/>
        <w:numPr>
          <w:ilvl w:val="0"/>
          <w:numId w:val="7"/>
        </w:numPr>
        <w:rPr>
          <w:b/>
          <w:u w:val="single"/>
        </w:rPr>
      </w:pPr>
      <w:r>
        <w:rPr>
          <w:bCs/>
        </w:rPr>
        <w:t>Market participant was not receiving the nightly escalation emails.  Issue has been resolved.</w:t>
      </w:r>
    </w:p>
    <w:p w14:paraId="65DAB11C" w14:textId="491A0AC4" w:rsidR="007B55FC" w:rsidRPr="003B54D5" w:rsidRDefault="007B55FC" w:rsidP="008D00F8">
      <w:pPr>
        <w:pStyle w:val="NoSpacing"/>
        <w:numPr>
          <w:ilvl w:val="0"/>
          <w:numId w:val="7"/>
        </w:numPr>
        <w:rPr>
          <w:b/>
          <w:u w:val="single"/>
        </w:rPr>
      </w:pPr>
      <w:r>
        <w:rPr>
          <w:bCs/>
        </w:rPr>
        <w:t xml:space="preserve">Bulk Insert template for </w:t>
      </w:r>
      <w:r w:rsidRPr="007B55FC">
        <w:rPr>
          <w:bCs/>
          <w:i/>
          <w:iCs/>
        </w:rPr>
        <w:t>Usage &amp; Billing – Dispute</w:t>
      </w:r>
      <w:r>
        <w:rPr>
          <w:bCs/>
        </w:rPr>
        <w:t xml:space="preserve"> was failing to load when Dispute Category = Other.  Typically, if </w:t>
      </w:r>
      <w:r w:rsidRPr="007B55FC">
        <w:rPr>
          <w:bCs/>
          <w:i/>
          <w:iCs/>
        </w:rPr>
        <w:t xml:space="preserve">Other </w:t>
      </w:r>
      <w:r>
        <w:rPr>
          <w:bCs/>
        </w:rPr>
        <w:t xml:space="preserve">is selected, comments are required.  Even when comments were entered, error still resulted.  WORKAROUND:  select another category besides </w:t>
      </w:r>
      <w:r w:rsidRPr="007B55FC">
        <w:rPr>
          <w:bCs/>
          <w:i/>
          <w:iCs/>
        </w:rPr>
        <w:t>Other</w:t>
      </w:r>
      <w:r w:rsidR="003B54D5">
        <w:rPr>
          <w:bCs/>
          <w:i/>
          <w:iCs/>
        </w:rPr>
        <w:t xml:space="preserve">.  </w:t>
      </w:r>
      <w:r w:rsidR="003B54D5">
        <w:rPr>
          <w:bCs/>
        </w:rPr>
        <w:t xml:space="preserve">Fix has been identified and will be put into production </w:t>
      </w:r>
      <w:proofErr w:type="gramStart"/>
      <w:r w:rsidR="003B54D5">
        <w:rPr>
          <w:bCs/>
        </w:rPr>
        <w:t>at a later date</w:t>
      </w:r>
      <w:proofErr w:type="gramEnd"/>
      <w:r w:rsidR="003B54D5">
        <w:rPr>
          <w:bCs/>
        </w:rPr>
        <w:t>.</w:t>
      </w:r>
    </w:p>
    <w:p w14:paraId="071BDF2B" w14:textId="06DB7403" w:rsidR="003B54D5" w:rsidRPr="003B54D5" w:rsidRDefault="003B54D5" w:rsidP="003B54D5">
      <w:pPr>
        <w:pStyle w:val="NoSpacing"/>
        <w:numPr>
          <w:ilvl w:val="0"/>
          <w:numId w:val="8"/>
        </w:numPr>
        <w:rPr>
          <w:b/>
          <w:u w:val="single"/>
        </w:rPr>
      </w:pPr>
      <w:r>
        <w:rPr>
          <w:bCs/>
        </w:rPr>
        <w:t xml:space="preserve">User’s Guide and </w:t>
      </w:r>
      <w:proofErr w:type="gramStart"/>
      <w:r>
        <w:rPr>
          <w:bCs/>
        </w:rPr>
        <w:t>On line</w:t>
      </w:r>
      <w:proofErr w:type="gramEnd"/>
      <w:r>
        <w:rPr>
          <w:bCs/>
        </w:rPr>
        <w:t xml:space="preserve"> modules have all been updated with new applicable screen shots</w:t>
      </w:r>
    </w:p>
    <w:p w14:paraId="2BFE4C24" w14:textId="55BBCBA1" w:rsidR="003B54D5" w:rsidRDefault="003B54D5" w:rsidP="003B54D5">
      <w:pPr>
        <w:pStyle w:val="NoSpacing"/>
        <w:rPr>
          <w:bCs/>
        </w:rPr>
      </w:pPr>
    </w:p>
    <w:p w14:paraId="207FD56D" w14:textId="268B4D80" w:rsidR="003B54D5" w:rsidRDefault="003B54D5" w:rsidP="003B54D5">
      <w:pPr>
        <w:pStyle w:val="NoSpacing"/>
        <w:rPr>
          <w:b/>
          <w:u w:val="single"/>
        </w:rPr>
      </w:pPr>
      <w:r w:rsidRPr="003B54D5">
        <w:rPr>
          <w:b/>
          <w:u w:val="single"/>
        </w:rPr>
        <w:t>SCR 815 – MarkeTrak Administrative Changes (December 2022)</w:t>
      </w:r>
    </w:p>
    <w:p w14:paraId="4928E730" w14:textId="65A81B54" w:rsidR="003B54D5" w:rsidRDefault="003B54D5" w:rsidP="003B54D5">
      <w:pPr>
        <w:pStyle w:val="NoSpacing"/>
        <w:rPr>
          <w:bCs/>
        </w:rPr>
      </w:pPr>
      <w:r>
        <w:rPr>
          <w:bCs/>
        </w:rPr>
        <w:t>Tammy explained SCR is in the development stage and needed some additional clarity on the items included:</w:t>
      </w:r>
    </w:p>
    <w:p w14:paraId="7D2D53E2" w14:textId="2B94B31A" w:rsidR="003B54D5" w:rsidRDefault="003B54D5" w:rsidP="003B54D5">
      <w:pPr>
        <w:pStyle w:val="NoSpacing"/>
        <w:numPr>
          <w:ilvl w:val="0"/>
          <w:numId w:val="9"/>
        </w:numPr>
        <w:rPr>
          <w:bCs/>
        </w:rPr>
      </w:pPr>
      <w:r>
        <w:rPr>
          <w:bCs/>
        </w:rPr>
        <w:t>Already clarified</w:t>
      </w:r>
    </w:p>
    <w:p w14:paraId="02A7ADB6" w14:textId="238C544D" w:rsidR="003B54D5" w:rsidRDefault="003043D7" w:rsidP="003B54D5">
      <w:pPr>
        <w:pStyle w:val="NoSpacing"/>
        <w:numPr>
          <w:ilvl w:val="0"/>
          <w:numId w:val="9"/>
        </w:numPr>
        <w:rPr>
          <w:bCs/>
        </w:rPr>
      </w:pPr>
      <w:r>
        <w:rPr>
          <w:bCs/>
        </w:rPr>
        <w:t xml:space="preserve">TDTMS off line team provided applicable </w:t>
      </w:r>
      <w:proofErr w:type="spellStart"/>
      <w:r>
        <w:rPr>
          <w:bCs/>
        </w:rPr>
        <w:t>Unexecutable</w:t>
      </w:r>
      <w:proofErr w:type="spellEnd"/>
      <w:r>
        <w:rPr>
          <w:bCs/>
        </w:rPr>
        <w:t xml:space="preserve"> reasons for IAG family, however, Tammy needed reasons for Switch Hold Removal and Cancel w/ </w:t>
      </w:r>
      <w:proofErr w:type="gramStart"/>
      <w:r>
        <w:rPr>
          <w:bCs/>
        </w:rPr>
        <w:t xml:space="preserve">Approval  </w:t>
      </w:r>
      <w:r w:rsidRPr="003043D7">
        <w:rPr>
          <w:bCs/>
          <w:highlight w:val="yellow"/>
        </w:rPr>
        <w:t>ACTION</w:t>
      </w:r>
      <w:proofErr w:type="gramEnd"/>
      <w:r w:rsidRPr="003043D7">
        <w:rPr>
          <w:bCs/>
          <w:highlight w:val="yellow"/>
        </w:rPr>
        <w:t>:</w:t>
      </w:r>
      <w:r>
        <w:rPr>
          <w:bCs/>
        </w:rPr>
        <w:t xml:space="preserve">   Sheri will assemble a smaller team off line again to provide those </w:t>
      </w:r>
      <w:proofErr w:type="spellStart"/>
      <w:r>
        <w:rPr>
          <w:bCs/>
        </w:rPr>
        <w:t>unexecutable</w:t>
      </w:r>
      <w:proofErr w:type="spellEnd"/>
      <w:r>
        <w:rPr>
          <w:bCs/>
        </w:rPr>
        <w:t xml:space="preserve"> reasons</w:t>
      </w:r>
    </w:p>
    <w:p w14:paraId="598ADC1F" w14:textId="16B7DAF8" w:rsidR="003043D7" w:rsidRDefault="003043D7" w:rsidP="003B54D5">
      <w:pPr>
        <w:pStyle w:val="NoSpacing"/>
        <w:numPr>
          <w:ilvl w:val="0"/>
          <w:numId w:val="9"/>
        </w:numPr>
        <w:rPr>
          <w:bCs/>
        </w:rPr>
      </w:pPr>
      <w:r>
        <w:rPr>
          <w:bCs/>
        </w:rPr>
        <w:t xml:space="preserve">Escalation </w:t>
      </w:r>
      <w:proofErr w:type="gramStart"/>
      <w:r>
        <w:rPr>
          <w:bCs/>
        </w:rPr>
        <w:t>contacts  -</w:t>
      </w:r>
      <w:proofErr w:type="gramEnd"/>
      <w:r>
        <w:rPr>
          <w:bCs/>
        </w:rPr>
        <w:t xml:space="preserve"> proposed are 5 subtypes with each having a primary/secondary and primary escalation/secondary escalation.  The ask is when this is transitioned if ERCOT can default set each of these </w:t>
      </w:r>
      <w:r w:rsidR="00B8254E">
        <w:rPr>
          <w:bCs/>
        </w:rPr>
        <w:t xml:space="preserve">contacts to </w:t>
      </w:r>
      <w:r>
        <w:rPr>
          <w:bCs/>
        </w:rPr>
        <w:t xml:space="preserve">the MT Admin.  </w:t>
      </w:r>
      <w:r w:rsidR="00B8254E">
        <w:rPr>
          <w:bCs/>
        </w:rPr>
        <w:t xml:space="preserve">By doing so, </w:t>
      </w:r>
      <w:r>
        <w:rPr>
          <w:bCs/>
        </w:rPr>
        <w:t xml:space="preserve">each MP </w:t>
      </w:r>
      <w:r w:rsidR="00B8254E">
        <w:rPr>
          <w:bCs/>
        </w:rPr>
        <w:t xml:space="preserve">will need </w:t>
      </w:r>
      <w:r>
        <w:rPr>
          <w:bCs/>
        </w:rPr>
        <w:t xml:space="preserve">to “clean up” their rolodex and ensure proper contacts are added.  </w:t>
      </w:r>
      <w:r w:rsidR="00B8254E">
        <w:rPr>
          <w:bCs/>
        </w:rPr>
        <w:t xml:space="preserve"> Tammy indicated this is what occurs when a new market participant is set up.</w:t>
      </w:r>
    </w:p>
    <w:p w14:paraId="26582BF8" w14:textId="30E9BE1F" w:rsidR="00B8254E" w:rsidRDefault="00B8254E" w:rsidP="003B54D5">
      <w:pPr>
        <w:pStyle w:val="NoSpacing"/>
        <w:numPr>
          <w:ilvl w:val="0"/>
          <w:numId w:val="9"/>
        </w:numPr>
        <w:rPr>
          <w:bCs/>
        </w:rPr>
      </w:pPr>
      <w:r>
        <w:rPr>
          <w:bCs/>
        </w:rPr>
        <w:lastRenderedPageBreak/>
        <w:t>Escalation email – had clarified the escalation email will be sent every 7 days until issue is closed</w:t>
      </w:r>
    </w:p>
    <w:p w14:paraId="122F773E" w14:textId="3E422FAD" w:rsidR="00B8254E" w:rsidRDefault="00B8254E" w:rsidP="003B54D5">
      <w:pPr>
        <w:pStyle w:val="NoSpacing"/>
        <w:numPr>
          <w:ilvl w:val="0"/>
          <w:numId w:val="9"/>
        </w:numPr>
        <w:rPr>
          <w:bCs/>
        </w:rPr>
      </w:pPr>
      <w:r>
        <w:rPr>
          <w:bCs/>
        </w:rPr>
        <w:t>Same escalation pattern for Rescissions, except email sent every 2 days until issue BDMVI is sent and issue is closed</w:t>
      </w:r>
    </w:p>
    <w:p w14:paraId="0C2BD306" w14:textId="33D46256" w:rsidR="00B8254E" w:rsidRDefault="00B8254E" w:rsidP="00B8254E">
      <w:pPr>
        <w:pStyle w:val="NoSpacing"/>
        <w:numPr>
          <w:ilvl w:val="0"/>
          <w:numId w:val="10"/>
        </w:numPr>
        <w:rPr>
          <w:bCs/>
        </w:rPr>
      </w:pPr>
      <w:r>
        <w:rPr>
          <w:bCs/>
        </w:rPr>
        <w:t>Background Reports – report on “closed” not “auto-closed” and use the closed date</w:t>
      </w:r>
      <w:r w:rsidR="00E81BA2">
        <w:rPr>
          <w:bCs/>
        </w:rPr>
        <w:t xml:space="preserve"> for ‘average days open’.  </w:t>
      </w:r>
      <w:r w:rsidR="00E81BA2" w:rsidRPr="00E81BA2">
        <w:rPr>
          <w:bCs/>
          <w:highlight w:val="yellow"/>
        </w:rPr>
        <w:t>ACTION:</w:t>
      </w:r>
      <w:r w:rsidR="00E81BA2">
        <w:rPr>
          <w:bCs/>
        </w:rPr>
        <w:t xml:space="preserve">  Sheri will assemble smaller group to review the 15 background reports and what date is desired for reporting.   Participants are Monica, Kyle, Sheri – need information by 7/29</w:t>
      </w:r>
    </w:p>
    <w:p w14:paraId="75CD4193" w14:textId="6E54CEF3" w:rsidR="00E81BA2" w:rsidRDefault="00E81BA2" w:rsidP="00B8254E">
      <w:pPr>
        <w:pStyle w:val="NoSpacing"/>
        <w:numPr>
          <w:ilvl w:val="0"/>
          <w:numId w:val="10"/>
        </w:numPr>
        <w:rPr>
          <w:bCs/>
        </w:rPr>
      </w:pPr>
      <w:r>
        <w:rPr>
          <w:bCs/>
        </w:rPr>
        <w:t xml:space="preserve">Unused Subtypes:  understanding that these will not be “archived” but removed from the submit tree.  If an issue arises for these removed, an </w:t>
      </w:r>
      <w:proofErr w:type="gramStart"/>
      <w:r w:rsidRPr="00E81BA2">
        <w:rPr>
          <w:bCs/>
          <w:i/>
          <w:iCs/>
        </w:rPr>
        <w:t>Other</w:t>
      </w:r>
      <w:proofErr w:type="gramEnd"/>
      <w:r>
        <w:rPr>
          <w:bCs/>
        </w:rPr>
        <w:t xml:space="preserve"> subtype would need to be submitted.  Background reports however will still be able to report on these subtypes</w:t>
      </w:r>
    </w:p>
    <w:p w14:paraId="46942E32" w14:textId="2C018549" w:rsidR="00E81BA2" w:rsidRDefault="00E81BA2" w:rsidP="00E81BA2">
      <w:pPr>
        <w:pStyle w:val="NoSpacing"/>
        <w:rPr>
          <w:bCs/>
        </w:rPr>
      </w:pPr>
      <w:r>
        <w:rPr>
          <w:bCs/>
        </w:rPr>
        <w:t xml:space="preserve">Timing of SCR 815 is still planned for December release.  User’s Guide will be updated to reflect changes.  These changes will have API implications.  </w:t>
      </w:r>
    </w:p>
    <w:p w14:paraId="5162FD16" w14:textId="77777777" w:rsidR="00E81BA2" w:rsidRPr="003B54D5" w:rsidRDefault="00E81BA2" w:rsidP="00E81BA2">
      <w:pPr>
        <w:pStyle w:val="NoSpacing"/>
        <w:rPr>
          <w:bCs/>
        </w:rPr>
      </w:pPr>
    </w:p>
    <w:p w14:paraId="696F861C" w14:textId="327B60C0" w:rsidR="00B01AE7" w:rsidRDefault="00084D42" w:rsidP="00B01AE7">
      <w:pPr>
        <w:pStyle w:val="NoSpacing"/>
        <w:rPr>
          <w:b/>
          <w:u w:val="single"/>
        </w:rPr>
      </w:pPr>
      <w:r>
        <w:rPr>
          <w:b/>
          <w:u w:val="single"/>
        </w:rPr>
        <w:t xml:space="preserve">Review of Retail Market Guide – IAG Valid/Invalid </w:t>
      </w:r>
      <w:proofErr w:type="spellStart"/>
      <w:r>
        <w:rPr>
          <w:b/>
          <w:u w:val="single"/>
        </w:rPr>
        <w:t>Unexecutable</w:t>
      </w:r>
      <w:proofErr w:type="spellEnd"/>
      <w:r>
        <w:rPr>
          <w:b/>
          <w:u w:val="single"/>
        </w:rPr>
        <w:t xml:space="preserve"> Reasons / Fraud / Current Occupant Process</w:t>
      </w:r>
    </w:p>
    <w:p w14:paraId="2F3BB3D7" w14:textId="7B093F35" w:rsidR="00E2444A" w:rsidRDefault="00084D42" w:rsidP="00B01AE7">
      <w:pPr>
        <w:pStyle w:val="NoSpacing"/>
        <w:rPr>
          <w:bCs/>
        </w:rPr>
      </w:pPr>
      <w:r>
        <w:rPr>
          <w:bCs/>
        </w:rPr>
        <w:t xml:space="preserve">Sheri provided a level set on the current valid/invalid </w:t>
      </w:r>
      <w:proofErr w:type="spellStart"/>
      <w:r>
        <w:rPr>
          <w:bCs/>
        </w:rPr>
        <w:t>unexecutable</w:t>
      </w:r>
      <w:proofErr w:type="spellEnd"/>
      <w:r>
        <w:rPr>
          <w:bCs/>
        </w:rPr>
        <w:t xml:space="preserve"> reasons for IAGs.  Questions were brought up in the last MarkeTrak training session </w:t>
      </w:r>
      <w:r w:rsidR="001A2289">
        <w:rPr>
          <w:bCs/>
        </w:rPr>
        <w:t xml:space="preserve">regarding fraudulent enrollments when a REP </w:t>
      </w:r>
      <w:proofErr w:type="gramStart"/>
      <w:r w:rsidR="001A2289">
        <w:rPr>
          <w:bCs/>
        </w:rPr>
        <w:t>requests  It</w:t>
      </w:r>
      <w:proofErr w:type="gramEnd"/>
      <w:r w:rsidR="001A2289">
        <w:rPr>
          <w:bCs/>
        </w:rPr>
        <w:t xml:space="preserve"> is suggested in the training to utilize the ‘Current Occupant’ process, however, this is not codified in the Retail Market Guide currently.  TDTMS offered to discuss this issue.  </w:t>
      </w:r>
    </w:p>
    <w:p w14:paraId="2CCAD7FB" w14:textId="7CCC783E" w:rsidR="001A2289" w:rsidRDefault="001A2289" w:rsidP="00B01AE7">
      <w:pPr>
        <w:pStyle w:val="NoSpacing"/>
        <w:rPr>
          <w:bCs/>
        </w:rPr>
      </w:pPr>
    </w:p>
    <w:p w14:paraId="4B2DEE57" w14:textId="1C06A489" w:rsidR="001A2289" w:rsidRDefault="001A2289" w:rsidP="00B01AE7">
      <w:pPr>
        <w:pStyle w:val="NoSpacing"/>
        <w:rPr>
          <w:bCs/>
        </w:rPr>
      </w:pPr>
      <w:r>
        <w:rPr>
          <w:bCs/>
        </w:rPr>
        <w:t>Holly (Constellation) explained they would like to take a three</w:t>
      </w:r>
      <w:r w:rsidR="00A4017C">
        <w:rPr>
          <w:bCs/>
        </w:rPr>
        <w:t>-</w:t>
      </w:r>
      <w:r>
        <w:rPr>
          <w:bCs/>
        </w:rPr>
        <w:t>pronged approach to address fraudulent enrollments.  The first</w:t>
      </w:r>
      <w:r w:rsidR="00A4017C">
        <w:rPr>
          <w:bCs/>
        </w:rPr>
        <w:t>,</w:t>
      </w:r>
      <w:r>
        <w:rPr>
          <w:bCs/>
        </w:rPr>
        <w:t xml:space="preserve"> falling within the scope </w:t>
      </w:r>
      <w:r w:rsidR="00A4017C">
        <w:rPr>
          <w:bCs/>
        </w:rPr>
        <w:t xml:space="preserve">of TDTMS as discussed by Sheri, documenting the Current Occupant </w:t>
      </w:r>
      <w:proofErr w:type="gramStart"/>
      <w:r w:rsidR="00A4017C">
        <w:rPr>
          <w:bCs/>
        </w:rPr>
        <w:t>process,  and</w:t>
      </w:r>
      <w:proofErr w:type="gramEnd"/>
      <w:r w:rsidR="00A4017C">
        <w:rPr>
          <w:bCs/>
        </w:rPr>
        <w:t xml:space="preserve"> possibly review proposed changes to the RMG for the use of the IAG process for non-pay fraudulent enrollments.  The second, engaging PUCT Enforcement and bringing awareness to Commissioners</w:t>
      </w:r>
      <w:r w:rsidR="00EE58CB">
        <w:rPr>
          <w:bCs/>
        </w:rPr>
        <w:t xml:space="preserve">.  And thirdly, reaching out to law enforcement, with possible interest </w:t>
      </w:r>
      <w:r w:rsidR="00AE655E">
        <w:rPr>
          <w:bCs/>
        </w:rPr>
        <w:t>at</w:t>
      </w:r>
      <w:r w:rsidR="00EE58CB">
        <w:rPr>
          <w:bCs/>
        </w:rPr>
        <w:t xml:space="preserve"> the Attorney General’s office.  </w:t>
      </w:r>
    </w:p>
    <w:p w14:paraId="45E2D790" w14:textId="2A748734" w:rsidR="00AE655E" w:rsidRDefault="00AE655E" w:rsidP="00B01AE7">
      <w:pPr>
        <w:pStyle w:val="NoSpacing"/>
        <w:rPr>
          <w:bCs/>
        </w:rPr>
      </w:pPr>
    </w:p>
    <w:p w14:paraId="5373B234" w14:textId="7840B028" w:rsidR="00AE655E" w:rsidRDefault="00AE655E" w:rsidP="00B01AE7">
      <w:pPr>
        <w:pStyle w:val="NoSpacing"/>
        <w:rPr>
          <w:bCs/>
        </w:rPr>
      </w:pPr>
      <w:r w:rsidRPr="00AE655E">
        <w:rPr>
          <w:bCs/>
          <w:highlight w:val="yellow"/>
        </w:rPr>
        <w:t>ACTION:</w:t>
      </w:r>
      <w:r>
        <w:rPr>
          <w:bCs/>
        </w:rPr>
        <w:t xml:space="preserve">  Sheri will assemble a smaller group of REPs to review the RMG and propose changes to codify the use of the IAG process for </w:t>
      </w:r>
      <w:r w:rsidR="007D72FF">
        <w:rPr>
          <w:bCs/>
        </w:rPr>
        <w:t xml:space="preserve">fraud as well as the Current Occupant process.  </w:t>
      </w:r>
    </w:p>
    <w:p w14:paraId="735C3CE3" w14:textId="77777777" w:rsidR="00E2444A" w:rsidRDefault="00E2444A" w:rsidP="00B01AE7">
      <w:pPr>
        <w:pStyle w:val="NoSpacing"/>
        <w:rPr>
          <w:bCs/>
        </w:rPr>
      </w:pPr>
    </w:p>
    <w:p w14:paraId="76568908" w14:textId="232F1D0A" w:rsidR="00647C0B" w:rsidRDefault="00647C0B" w:rsidP="00B01AE7">
      <w:pPr>
        <w:pStyle w:val="NoSpacing"/>
        <w:rPr>
          <w:b/>
          <w:u w:val="single"/>
        </w:rPr>
      </w:pPr>
      <w:r w:rsidRPr="00647C0B">
        <w:rPr>
          <w:b/>
          <w:u w:val="single"/>
        </w:rPr>
        <w:t xml:space="preserve">NEXT MEETING </w:t>
      </w:r>
      <w:r w:rsidR="00E2444A">
        <w:rPr>
          <w:b/>
          <w:u w:val="single"/>
        </w:rPr>
        <w:t xml:space="preserve">scheduled </w:t>
      </w:r>
      <w:r>
        <w:rPr>
          <w:b/>
          <w:u w:val="single"/>
        </w:rPr>
        <w:t xml:space="preserve">– </w:t>
      </w:r>
      <w:r w:rsidR="00E81BA2">
        <w:rPr>
          <w:b/>
          <w:u w:val="single"/>
        </w:rPr>
        <w:t>August 25th</w:t>
      </w:r>
      <w:r w:rsidR="00E2444A">
        <w:rPr>
          <w:b/>
          <w:u w:val="single"/>
        </w:rPr>
        <w:t xml:space="preserve"> @ </w:t>
      </w:r>
      <w:r w:rsidR="00EB4B94">
        <w:rPr>
          <w:b/>
          <w:u w:val="single"/>
        </w:rPr>
        <w:t>1</w:t>
      </w:r>
      <w:r w:rsidR="00E2444A">
        <w:rPr>
          <w:b/>
          <w:u w:val="single"/>
        </w:rPr>
        <w:t>:30</w:t>
      </w:r>
      <w:r w:rsidR="00EB4B94">
        <w:rPr>
          <w:b/>
          <w:u w:val="single"/>
        </w:rPr>
        <w:t>P</w:t>
      </w:r>
      <w:r w:rsidR="00E2444A">
        <w:rPr>
          <w:b/>
          <w:u w:val="single"/>
        </w:rPr>
        <w:t>M WebEx only</w:t>
      </w:r>
    </w:p>
    <w:p w14:paraId="71288148" w14:textId="77777777" w:rsidR="005D63BC" w:rsidRDefault="00EB4B94" w:rsidP="00EB4B94">
      <w:pPr>
        <w:pStyle w:val="NoSpacing"/>
        <w:rPr>
          <w:bCs/>
        </w:rPr>
      </w:pPr>
      <w:r>
        <w:rPr>
          <w:bCs/>
        </w:rPr>
        <w:t xml:space="preserve">Based on the agenda item topics, the working group agreed to meet </w:t>
      </w:r>
      <w:r w:rsidR="005D63BC">
        <w:rPr>
          <w:bCs/>
        </w:rPr>
        <w:t>the afternoon after TXSET and MCT meets in the morning.  The below are DRAFT agenda items:</w:t>
      </w:r>
    </w:p>
    <w:p w14:paraId="00AEEFAC" w14:textId="6ACDC9A3" w:rsidR="005D63BC" w:rsidRDefault="005D63BC" w:rsidP="005D63BC">
      <w:pPr>
        <w:pStyle w:val="NoSpacing"/>
        <w:numPr>
          <w:ilvl w:val="0"/>
          <w:numId w:val="11"/>
        </w:numPr>
        <w:rPr>
          <w:bCs/>
        </w:rPr>
      </w:pPr>
      <w:r>
        <w:rPr>
          <w:bCs/>
        </w:rPr>
        <w:t>ERCOT Updates</w:t>
      </w:r>
    </w:p>
    <w:p w14:paraId="73BD56B1" w14:textId="272DFF81" w:rsidR="005D63BC" w:rsidRDefault="005D63BC" w:rsidP="005D63BC">
      <w:pPr>
        <w:pStyle w:val="NoSpacing"/>
        <w:numPr>
          <w:ilvl w:val="1"/>
          <w:numId w:val="11"/>
        </w:numPr>
        <w:rPr>
          <w:bCs/>
        </w:rPr>
      </w:pPr>
      <w:r>
        <w:rPr>
          <w:bCs/>
        </w:rPr>
        <w:t>System Instances &amp; MT Performance</w:t>
      </w:r>
    </w:p>
    <w:p w14:paraId="2AAFC305" w14:textId="53EE0C63" w:rsidR="005D63BC" w:rsidRDefault="005D63BC" w:rsidP="005D63BC">
      <w:pPr>
        <w:pStyle w:val="NoSpacing"/>
        <w:numPr>
          <w:ilvl w:val="1"/>
          <w:numId w:val="11"/>
        </w:numPr>
        <w:rPr>
          <w:bCs/>
        </w:rPr>
      </w:pPr>
      <w:r>
        <w:rPr>
          <w:bCs/>
        </w:rPr>
        <w:t>Listserv</w:t>
      </w:r>
    </w:p>
    <w:p w14:paraId="6E5E0475" w14:textId="192B70A3" w:rsidR="005D63BC" w:rsidRDefault="005D63BC" w:rsidP="005D63BC">
      <w:pPr>
        <w:pStyle w:val="NoSpacing"/>
        <w:numPr>
          <w:ilvl w:val="1"/>
          <w:numId w:val="11"/>
        </w:numPr>
        <w:rPr>
          <w:bCs/>
        </w:rPr>
      </w:pPr>
      <w:r>
        <w:rPr>
          <w:bCs/>
        </w:rPr>
        <w:t xml:space="preserve">Marketrak Upgrade Stabilization </w:t>
      </w:r>
    </w:p>
    <w:p w14:paraId="328CDD34" w14:textId="56C3275E" w:rsidR="005D63BC" w:rsidRDefault="005D63BC" w:rsidP="005D63BC">
      <w:pPr>
        <w:pStyle w:val="NoSpacing"/>
        <w:numPr>
          <w:ilvl w:val="0"/>
          <w:numId w:val="11"/>
        </w:numPr>
        <w:rPr>
          <w:bCs/>
        </w:rPr>
      </w:pPr>
      <w:r>
        <w:rPr>
          <w:bCs/>
        </w:rPr>
        <w:t>SCR815 Updates/Questions</w:t>
      </w:r>
    </w:p>
    <w:p w14:paraId="17CA148C" w14:textId="3B2FDA6E" w:rsidR="005D63BC" w:rsidRDefault="005D63BC" w:rsidP="005D63BC">
      <w:pPr>
        <w:pStyle w:val="NoSpacing"/>
        <w:numPr>
          <w:ilvl w:val="1"/>
          <w:numId w:val="11"/>
        </w:numPr>
        <w:rPr>
          <w:bCs/>
        </w:rPr>
      </w:pPr>
      <w:r>
        <w:rPr>
          <w:bCs/>
        </w:rPr>
        <w:t xml:space="preserve">Training </w:t>
      </w:r>
    </w:p>
    <w:p w14:paraId="35DB8DA5" w14:textId="04281B4E" w:rsidR="005D63BC" w:rsidRDefault="005D63BC" w:rsidP="005D63BC">
      <w:pPr>
        <w:pStyle w:val="NoSpacing"/>
        <w:numPr>
          <w:ilvl w:val="0"/>
          <w:numId w:val="11"/>
        </w:numPr>
        <w:rPr>
          <w:bCs/>
        </w:rPr>
      </w:pPr>
      <w:r>
        <w:rPr>
          <w:bCs/>
        </w:rPr>
        <w:t xml:space="preserve">Retail Market Guide – IAG Valid/Invalid </w:t>
      </w:r>
      <w:proofErr w:type="spellStart"/>
      <w:r>
        <w:rPr>
          <w:bCs/>
        </w:rPr>
        <w:t>Unexecutable</w:t>
      </w:r>
      <w:proofErr w:type="spellEnd"/>
      <w:r>
        <w:rPr>
          <w:bCs/>
        </w:rPr>
        <w:t xml:space="preserve"> Reasons </w:t>
      </w:r>
    </w:p>
    <w:p w14:paraId="11AC2E3F" w14:textId="46A50F85" w:rsidR="005D63BC" w:rsidRDefault="005D63BC" w:rsidP="005D63BC">
      <w:pPr>
        <w:pStyle w:val="NoSpacing"/>
        <w:numPr>
          <w:ilvl w:val="1"/>
          <w:numId w:val="11"/>
        </w:numPr>
        <w:rPr>
          <w:bCs/>
        </w:rPr>
      </w:pPr>
      <w:r>
        <w:rPr>
          <w:bCs/>
        </w:rPr>
        <w:t>Current Occupant Process</w:t>
      </w:r>
    </w:p>
    <w:p w14:paraId="7F48AD29" w14:textId="4313D48C" w:rsidR="00EB7AAA" w:rsidRDefault="00532527" w:rsidP="005D63BC">
      <w:pPr>
        <w:pStyle w:val="NoSpacing"/>
        <w:ind w:left="360"/>
        <w:rPr>
          <w:bCs/>
        </w:rPr>
      </w:pPr>
      <w:r>
        <w:rPr>
          <w:bCs/>
        </w:rPr>
        <w:t xml:space="preserve"> </w:t>
      </w:r>
    </w:p>
    <w:p w14:paraId="0C503CFB" w14:textId="7D401131" w:rsidR="00647C0B" w:rsidRDefault="00647C0B" w:rsidP="00B01AE7">
      <w:pPr>
        <w:pStyle w:val="NoSpacing"/>
        <w:rPr>
          <w:bCs/>
        </w:rPr>
      </w:pPr>
    </w:p>
    <w:p w14:paraId="026FD24B" w14:textId="16E349DC" w:rsidR="00647C0B" w:rsidRDefault="00647C0B" w:rsidP="00B01AE7">
      <w:pPr>
        <w:pStyle w:val="NoSpacing"/>
        <w:rPr>
          <w:bCs/>
        </w:rPr>
      </w:pPr>
    </w:p>
    <w:p w14:paraId="3FF3660F" w14:textId="6A8ABB6F" w:rsidR="003F19BE" w:rsidRDefault="003F19BE" w:rsidP="006A43E5">
      <w:pPr>
        <w:pStyle w:val="NoSpacing"/>
        <w:rPr>
          <w:bCs/>
        </w:rPr>
      </w:pPr>
    </w:p>
    <w:p w14:paraId="0802D093" w14:textId="7074A85A" w:rsidR="003A21CC" w:rsidRDefault="003A21CC" w:rsidP="00F145EE">
      <w:pPr>
        <w:pStyle w:val="NoSpacing"/>
        <w:rPr>
          <w:bCs/>
          <w:u w:val="single"/>
        </w:rPr>
      </w:pPr>
    </w:p>
    <w:p w14:paraId="0CB65D1F" w14:textId="6745773A" w:rsidR="005C543B" w:rsidRPr="005C543B" w:rsidRDefault="005C543B" w:rsidP="005C543B">
      <w:pPr>
        <w:pStyle w:val="NoSpacing"/>
        <w:rPr>
          <w:bCs/>
        </w:rPr>
      </w:pPr>
    </w:p>
    <w:sectPr w:rsidR="005C543B" w:rsidRPr="005C543B" w:rsidSect="008C13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89EA" w14:textId="77777777" w:rsidR="00270299" w:rsidRDefault="00270299" w:rsidP="00F26627">
      <w:pPr>
        <w:spacing w:after="0" w:line="240" w:lineRule="auto"/>
      </w:pPr>
      <w:r>
        <w:separator/>
      </w:r>
    </w:p>
  </w:endnote>
  <w:endnote w:type="continuationSeparator" w:id="0">
    <w:p w14:paraId="20DCC417" w14:textId="77777777" w:rsidR="00270299" w:rsidRDefault="00270299" w:rsidP="00F2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C6318" w14:textId="77777777" w:rsidR="00270299" w:rsidRDefault="00270299" w:rsidP="00F26627">
      <w:pPr>
        <w:spacing w:after="0" w:line="240" w:lineRule="auto"/>
      </w:pPr>
      <w:r>
        <w:separator/>
      </w:r>
    </w:p>
  </w:footnote>
  <w:footnote w:type="continuationSeparator" w:id="0">
    <w:p w14:paraId="73483528" w14:textId="77777777" w:rsidR="00270299" w:rsidRDefault="00270299" w:rsidP="00F26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9C2"/>
    <w:multiLevelType w:val="hybridMultilevel"/>
    <w:tmpl w:val="A0184B2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36CA9"/>
    <w:multiLevelType w:val="hybridMultilevel"/>
    <w:tmpl w:val="41FCCF4C"/>
    <w:lvl w:ilvl="0" w:tplc="ED346F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15953"/>
    <w:multiLevelType w:val="hybridMultilevel"/>
    <w:tmpl w:val="117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83EA2"/>
    <w:multiLevelType w:val="hybridMultilevel"/>
    <w:tmpl w:val="11F66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31B2"/>
    <w:multiLevelType w:val="hybridMultilevel"/>
    <w:tmpl w:val="FD98679A"/>
    <w:lvl w:ilvl="0" w:tplc="BFAA8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F4554"/>
    <w:multiLevelType w:val="hybridMultilevel"/>
    <w:tmpl w:val="CA84B28E"/>
    <w:lvl w:ilvl="0" w:tplc="15F240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E47DD"/>
    <w:multiLevelType w:val="hybridMultilevel"/>
    <w:tmpl w:val="CC78CC50"/>
    <w:lvl w:ilvl="0" w:tplc="ADAC37D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E1DF5"/>
    <w:multiLevelType w:val="hybridMultilevel"/>
    <w:tmpl w:val="EC5625E2"/>
    <w:lvl w:ilvl="0" w:tplc="4DF65E0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B3609"/>
    <w:multiLevelType w:val="hybridMultilevel"/>
    <w:tmpl w:val="6E2AD170"/>
    <w:lvl w:ilvl="0" w:tplc="ED346F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B15992"/>
    <w:multiLevelType w:val="hybridMultilevel"/>
    <w:tmpl w:val="037E4C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5F1F33"/>
    <w:multiLevelType w:val="hybridMultilevel"/>
    <w:tmpl w:val="7B2267E8"/>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386602">
    <w:abstractNumId w:val="10"/>
  </w:num>
  <w:num w:numId="2" w16cid:durableId="853567147">
    <w:abstractNumId w:val="3"/>
  </w:num>
  <w:num w:numId="3" w16cid:durableId="408845872">
    <w:abstractNumId w:val="5"/>
  </w:num>
  <w:num w:numId="4" w16cid:durableId="1306273076">
    <w:abstractNumId w:val="1"/>
  </w:num>
  <w:num w:numId="5" w16cid:durableId="832331837">
    <w:abstractNumId w:val="6"/>
  </w:num>
  <w:num w:numId="6" w16cid:durableId="2099986484">
    <w:abstractNumId w:val="0"/>
  </w:num>
  <w:num w:numId="7" w16cid:durableId="1676686899">
    <w:abstractNumId w:val="9"/>
  </w:num>
  <w:num w:numId="8" w16cid:durableId="2029674352">
    <w:abstractNumId w:val="2"/>
  </w:num>
  <w:num w:numId="9" w16cid:durableId="1520267840">
    <w:abstractNumId w:val="4"/>
  </w:num>
  <w:num w:numId="10" w16cid:durableId="1663579668">
    <w:abstractNumId w:val="7"/>
  </w:num>
  <w:num w:numId="11" w16cid:durableId="189669345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F8"/>
    <w:rsid w:val="00000C4D"/>
    <w:rsid w:val="000040DA"/>
    <w:rsid w:val="000153D5"/>
    <w:rsid w:val="00015B0C"/>
    <w:rsid w:val="00020312"/>
    <w:rsid w:val="00020E68"/>
    <w:rsid w:val="00021FA8"/>
    <w:rsid w:val="00022185"/>
    <w:rsid w:val="00023998"/>
    <w:rsid w:val="00025B49"/>
    <w:rsid w:val="0004131D"/>
    <w:rsid w:val="00060F22"/>
    <w:rsid w:val="0006509E"/>
    <w:rsid w:val="000721F3"/>
    <w:rsid w:val="000778C7"/>
    <w:rsid w:val="00083BA8"/>
    <w:rsid w:val="00084D42"/>
    <w:rsid w:val="00091428"/>
    <w:rsid w:val="000A1F65"/>
    <w:rsid w:val="000B05CB"/>
    <w:rsid w:val="000C036E"/>
    <w:rsid w:val="000C0AF2"/>
    <w:rsid w:val="000C20CF"/>
    <w:rsid w:val="000C319D"/>
    <w:rsid w:val="000C47B8"/>
    <w:rsid w:val="000C5FAB"/>
    <w:rsid w:val="000D3187"/>
    <w:rsid w:val="000D37AF"/>
    <w:rsid w:val="000E13F8"/>
    <w:rsid w:val="000F415E"/>
    <w:rsid w:val="00110EA2"/>
    <w:rsid w:val="00121F67"/>
    <w:rsid w:val="00123FEE"/>
    <w:rsid w:val="00127F5D"/>
    <w:rsid w:val="001303F8"/>
    <w:rsid w:val="001313EA"/>
    <w:rsid w:val="00131D16"/>
    <w:rsid w:val="00131DDA"/>
    <w:rsid w:val="00136DF5"/>
    <w:rsid w:val="001416DA"/>
    <w:rsid w:val="00153056"/>
    <w:rsid w:val="00155615"/>
    <w:rsid w:val="001668CC"/>
    <w:rsid w:val="00166C10"/>
    <w:rsid w:val="00170E4D"/>
    <w:rsid w:val="00171E07"/>
    <w:rsid w:val="00192A8A"/>
    <w:rsid w:val="00194107"/>
    <w:rsid w:val="001A2289"/>
    <w:rsid w:val="001A76B0"/>
    <w:rsid w:val="001B1170"/>
    <w:rsid w:val="001B78E5"/>
    <w:rsid w:val="001C225E"/>
    <w:rsid w:val="001C3FE4"/>
    <w:rsid w:val="001C4664"/>
    <w:rsid w:val="001D16C1"/>
    <w:rsid w:val="001D1935"/>
    <w:rsid w:val="001E1A68"/>
    <w:rsid w:val="001E1FBF"/>
    <w:rsid w:val="001E2F5F"/>
    <w:rsid w:val="001E4D51"/>
    <w:rsid w:val="001E6B2D"/>
    <w:rsid w:val="001E6DA0"/>
    <w:rsid w:val="001E6EE4"/>
    <w:rsid w:val="00205A55"/>
    <w:rsid w:val="00210956"/>
    <w:rsid w:val="0022539C"/>
    <w:rsid w:val="00227F00"/>
    <w:rsid w:val="00233E77"/>
    <w:rsid w:val="002417F6"/>
    <w:rsid w:val="00245452"/>
    <w:rsid w:val="00257783"/>
    <w:rsid w:val="00266626"/>
    <w:rsid w:val="00270299"/>
    <w:rsid w:val="00275BB9"/>
    <w:rsid w:val="00282627"/>
    <w:rsid w:val="002950E9"/>
    <w:rsid w:val="002956E8"/>
    <w:rsid w:val="002A0074"/>
    <w:rsid w:val="002A4D17"/>
    <w:rsid w:val="002B73B5"/>
    <w:rsid w:val="002C5F35"/>
    <w:rsid w:val="002D0238"/>
    <w:rsid w:val="002D5C23"/>
    <w:rsid w:val="002E0A93"/>
    <w:rsid w:val="002E188E"/>
    <w:rsid w:val="002E4A02"/>
    <w:rsid w:val="002E4AA8"/>
    <w:rsid w:val="002E52F7"/>
    <w:rsid w:val="002E6D10"/>
    <w:rsid w:val="002F12FE"/>
    <w:rsid w:val="002F5B65"/>
    <w:rsid w:val="002F6A98"/>
    <w:rsid w:val="003043D7"/>
    <w:rsid w:val="00304812"/>
    <w:rsid w:val="00307922"/>
    <w:rsid w:val="00310E34"/>
    <w:rsid w:val="003147A9"/>
    <w:rsid w:val="00315059"/>
    <w:rsid w:val="0031702C"/>
    <w:rsid w:val="0032177A"/>
    <w:rsid w:val="003224FF"/>
    <w:rsid w:val="00323CE5"/>
    <w:rsid w:val="003244F0"/>
    <w:rsid w:val="00326666"/>
    <w:rsid w:val="0032714F"/>
    <w:rsid w:val="00327A45"/>
    <w:rsid w:val="00331770"/>
    <w:rsid w:val="00331FF3"/>
    <w:rsid w:val="0033302E"/>
    <w:rsid w:val="00345EA2"/>
    <w:rsid w:val="00346562"/>
    <w:rsid w:val="0035068E"/>
    <w:rsid w:val="00351211"/>
    <w:rsid w:val="00356955"/>
    <w:rsid w:val="00356DED"/>
    <w:rsid w:val="00363882"/>
    <w:rsid w:val="00364198"/>
    <w:rsid w:val="00370FAA"/>
    <w:rsid w:val="003765A8"/>
    <w:rsid w:val="00384273"/>
    <w:rsid w:val="0038504B"/>
    <w:rsid w:val="00386AB4"/>
    <w:rsid w:val="00387FDB"/>
    <w:rsid w:val="003939F4"/>
    <w:rsid w:val="00397D90"/>
    <w:rsid w:val="003A0149"/>
    <w:rsid w:val="003A21CC"/>
    <w:rsid w:val="003A4C4B"/>
    <w:rsid w:val="003B2CDB"/>
    <w:rsid w:val="003B2D7D"/>
    <w:rsid w:val="003B54D5"/>
    <w:rsid w:val="003C2B32"/>
    <w:rsid w:val="003D07D8"/>
    <w:rsid w:val="003D3023"/>
    <w:rsid w:val="003D62FC"/>
    <w:rsid w:val="003D7918"/>
    <w:rsid w:val="003E3A2B"/>
    <w:rsid w:val="003E5367"/>
    <w:rsid w:val="003F19BE"/>
    <w:rsid w:val="00402166"/>
    <w:rsid w:val="004025FE"/>
    <w:rsid w:val="00402D16"/>
    <w:rsid w:val="00404E6C"/>
    <w:rsid w:val="00413FD6"/>
    <w:rsid w:val="00417FBA"/>
    <w:rsid w:val="00420104"/>
    <w:rsid w:val="004222C3"/>
    <w:rsid w:val="00423A26"/>
    <w:rsid w:val="004357E3"/>
    <w:rsid w:val="00437F12"/>
    <w:rsid w:val="004454C6"/>
    <w:rsid w:val="00446742"/>
    <w:rsid w:val="004510BA"/>
    <w:rsid w:val="00453CB9"/>
    <w:rsid w:val="0046383E"/>
    <w:rsid w:val="00463A02"/>
    <w:rsid w:val="00473603"/>
    <w:rsid w:val="00473E06"/>
    <w:rsid w:val="00474281"/>
    <w:rsid w:val="004852C1"/>
    <w:rsid w:val="00487203"/>
    <w:rsid w:val="00495108"/>
    <w:rsid w:val="00496BC3"/>
    <w:rsid w:val="004A002B"/>
    <w:rsid w:val="004A02A5"/>
    <w:rsid w:val="004B0BD3"/>
    <w:rsid w:val="004B1EA2"/>
    <w:rsid w:val="004C1A43"/>
    <w:rsid w:val="004C5528"/>
    <w:rsid w:val="004C672D"/>
    <w:rsid w:val="004D38BE"/>
    <w:rsid w:val="004D5B2D"/>
    <w:rsid w:val="004E7003"/>
    <w:rsid w:val="004F3A5D"/>
    <w:rsid w:val="004F3B6C"/>
    <w:rsid w:val="004F5F8C"/>
    <w:rsid w:val="005048DF"/>
    <w:rsid w:val="00504A20"/>
    <w:rsid w:val="005101FF"/>
    <w:rsid w:val="0051096F"/>
    <w:rsid w:val="00517798"/>
    <w:rsid w:val="00517D7C"/>
    <w:rsid w:val="00522605"/>
    <w:rsid w:val="00526DBC"/>
    <w:rsid w:val="00527ADA"/>
    <w:rsid w:val="00532527"/>
    <w:rsid w:val="00540840"/>
    <w:rsid w:val="0054333F"/>
    <w:rsid w:val="00543BB4"/>
    <w:rsid w:val="00544D4C"/>
    <w:rsid w:val="00546D6E"/>
    <w:rsid w:val="00547B3B"/>
    <w:rsid w:val="00550B98"/>
    <w:rsid w:val="00553D72"/>
    <w:rsid w:val="005572E8"/>
    <w:rsid w:val="00562FBA"/>
    <w:rsid w:val="005645B7"/>
    <w:rsid w:val="00565315"/>
    <w:rsid w:val="005719FD"/>
    <w:rsid w:val="005941C0"/>
    <w:rsid w:val="005A25C3"/>
    <w:rsid w:val="005A6DE1"/>
    <w:rsid w:val="005B05BD"/>
    <w:rsid w:val="005C543B"/>
    <w:rsid w:val="005D1EE7"/>
    <w:rsid w:val="005D1F24"/>
    <w:rsid w:val="005D5510"/>
    <w:rsid w:val="005D63BC"/>
    <w:rsid w:val="005F23C7"/>
    <w:rsid w:val="005F3844"/>
    <w:rsid w:val="00610842"/>
    <w:rsid w:val="00614760"/>
    <w:rsid w:val="006149AB"/>
    <w:rsid w:val="00625565"/>
    <w:rsid w:val="0062681D"/>
    <w:rsid w:val="00637F5C"/>
    <w:rsid w:val="00643E89"/>
    <w:rsid w:val="006451BC"/>
    <w:rsid w:val="00647C0B"/>
    <w:rsid w:val="00653F95"/>
    <w:rsid w:val="006758D3"/>
    <w:rsid w:val="006816F8"/>
    <w:rsid w:val="0068249F"/>
    <w:rsid w:val="00683CC7"/>
    <w:rsid w:val="00690321"/>
    <w:rsid w:val="0069377A"/>
    <w:rsid w:val="006A18CD"/>
    <w:rsid w:val="006A43E5"/>
    <w:rsid w:val="006A4420"/>
    <w:rsid w:val="006B7779"/>
    <w:rsid w:val="006C3BBF"/>
    <w:rsid w:val="006D2061"/>
    <w:rsid w:val="006D2881"/>
    <w:rsid w:val="006D7B6E"/>
    <w:rsid w:val="006D7D31"/>
    <w:rsid w:val="006E3E00"/>
    <w:rsid w:val="006E6F92"/>
    <w:rsid w:val="006F0C42"/>
    <w:rsid w:val="006F439A"/>
    <w:rsid w:val="006F6BF1"/>
    <w:rsid w:val="00702CF5"/>
    <w:rsid w:val="00707132"/>
    <w:rsid w:val="00710070"/>
    <w:rsid w:val="00720A5D"/>
    <w:rsid w:val="00733038"/>
    <w:rsid w:val="00733B41"/>
    <w:rsid w:val="007361FA"/>
    <w:rsid w:val="007421B4"/>
    <w:rsid w:val="007533E9"/>
    <w:rsid w:val="0076159C"/>
    <w:rsid w:val="007642B5"/>
    <w:rsid w:val="0076567B"/>
    <w:rsid w:val="007660CA"/>
    <w:rsid w:val="00766AED"/>
    <w:rsid w:val="00766E5D"/>
    <w:rsid w:val="00770025"/>
    <w:rsid w:val="00774226"/>
    <w:rsid w:val="00780949"/>
    <w:rsid w:val="007827FB"/>
    <w:rsid w:val="0079359B"/>
    <w:rsid w:val="007945C0"/>
    <w:rsid w:val="007966CC"/>
    <w:rsid w:val="007A37AE"/>
    <w:rsid w:val="007B55FC"/>
    <w:rsid w:val="007C0887"/>
    <w:rsid w:val="007C090E"/>
    <w:rsid w:val="007C5998"/>
    <w:rsid w:val="007D1BE9"/>
    <w:rsid w:val="007D72FF"/>
    <w:rsid w:val="007E4B3E"/>
    <w:rsid w:val="007E52DF"/>
    <w:rsid w:val="007F0580"/>
    <w:rsid w:val="007F145E"/>
    <w:rsid w:val="007F3FC1"/>
    <w:rsid w:val="007F48C4"/>
    <w:rsid w:val="00804CCE"/>
    <w:rsid w:val="00806140"/>
    <w:rsid w:val="00807049"/>
    <w:rsid w:val="00807E43"/>
    <w:rsid w:val="00815480"/>
    <w:rsid w:val="00820B4A"/>
    <w:rsid w:val="008217FD"/>
    <w:rsid w:val="008244FA"/>
    <w:rsid w:val="0083777D"/>
    <w:rsid w:val="008451D6"/>
    <w:rsid w:val="008519CE"/>
    <w:rsid w:val="00855FFB"/>
    <w:rsid w:val="00857353"/>
    <w:rsid w:val="00860321"/>
    <w:rsid w:val="00862522"/>
    <w:rsid w:val="00863201"/>
    <w:rsid w:val="008636F7"/>
    <w:rsid w:val="00875092"/>
    <w:rsid w:val="00887CAB"/>
    <w:rsid w:val="00890DC0"/>
    <w:rsid w:val="00891A72"/>
    <w:rsid w:val="008953BF"/>
    <w:rsid w:val="008A2659"/>
    <w:rsid w:val="008A3554"/>
    <w:rsid w:val="008B2CB8"/>
    <w:rsid w:val="008B4BE0"/>
    <w:rsid w:val="008B5C93"/>
    <w:rsid w:val="008C13D1"/>
    <w:rsid w:val="008D00F8"/>
    <w:rsid w:val="008D135C"/>
    <w:rsid w:val="008D78D2"/>
    <w:rsid w:val="008E4C59"/>
    <w:rsid w:val="008E6934"/>
    <w:rsid w:val="008F2439"/>
    <w:rsid w:val="008F4DC4"/>
    <w:rsid w:val="008F6D8F"/>
    <w:rsid w:val="0090152E"/>
    <w:rsid w:val="00932C1B"/>
    <w:rsid w:val="009361FE"/>
    <w:rsid w:val="00940A1B"/>
    <w:rsid w:val="00944599"/>
    <w:rsid w:val="00945CCB"/>
    <w:rsid w:val="0095114C"/>
    <w:rsid w:val="0095692F"/>
    <w:rsid w:val="00963F70"/>
    <w:rsid w:val="0096742E"/>
    <w:rsid w:val="009702CF"/>
    <w:rsid w:val="009805C2"/>
    <w:rsid w:val="00990903"/>
    <w:rsid w:val="009921EF"/>
    <w:rsid w:val="009A0B03"/>
    <w:rsid w:val="009A6188"/>
    <w:rsid w:val="009B2EE9"/>
    <w:rsid w:val="009C4583"/>
    <w:rsid w:val="009D07DF"/>
    <w:rsid w:val="009D5ECB"/>
    <w:rsid w:val="009D7657"/>
    <w:rsid w:val="009D7D5C"/>
    <w:rsid w:val="009E094E"/>
    <w:rsid w:val="009F55DB"/>
    <w:rsid w:val="009F63FD"/>
    <w:rsid w:val="009F7732"/>
    <w:rsid w:val="009F7D81"/>
    <w:rsid w:val="00A00502"/>
    <w:rsid w:val="00A01863"/>
    <w:rsid w:val="00A0572E"/>
    <w:rsid w:val="00A14B4A"/>
    <w:rsid w:val="00A150C2"/>
    <w:rsid w:val="00A17B5F"/>
    <w:rsid w:val="00A241ED"/>
    <w:rsid w:val="00A24868"/>
    <w:rsid w:val="00A274B3"/>
    <w:rsid w:val="00A27E45"/>
    <w:rsid w:val="00A367C4"/>
    <w:rsid w:val="00A37FFB"/>
    <w:rsid w:val="00A4017C"/>
    <w:rsid w:val="00A40350"/>
    <w:rsid w:val="00A416CF"/>
    <w:rsid w:val="00A42563"/>
    <w:rsid w:val="00A43704"/>
    <w:rsid w:val="00A438EA"/>
    <w:rsid w:val="00A43FBD"/>
    <w:rsid w:val="00A44E92"/>
    <w:rsid w:val="00A47BA1"/>
    <w:rsid w:val="00A5566F"/>
    <w:rsid w:val="00A5593F"/>
    <w:rsid w:val="00A60FAD"/>
    <w:rsid w:val="00A67EE2"/>
    <w:rsid w:val="00A72D14"/>
    <w:rsid w:val="00A86140"/>
    <w:rsid w:val="00A86544"/>
    <w:rsid w:val="00A94F0C"/>
    <w:rsid w:val="00A95E96"/>
    <w:rsid w:val="00AA104F"/>
    <w:rsid w:val="00AA3CAF"/>
    <w:rsid w:val="00AA41DE"/>
    <w:rsid w:val="00AA7CB2"/>
    <w:rsid w:val="00AB4932"/>
    <w:rsid w:val="00AB5B26"/>
    <w:rsid w:val="00AC7F6D"/>
    <w:rsid w:val="00AE38A9"/>
    <w:rsid w:val="00AE3E48"/>
    <w:rsid w:val="00AE655E"/>
    <w:rsid w:val="00AE6DC2"/>
    <w:rsid w:val="00AF2E6C"/>
    <w:rsid w:val="00AF56A0"/>
    <w:rsid w:val="00AF71B5"/>
    <w:rsid w:val="00B01AE7"/>
    <w:rsid w:val="00B02EFA"/>
    <w:rsid w:val="00B05A4F"/>
    <w:rsid w:val="00B206E9"/>
    <w:rsid w:val="00B22277"/>
    <w:rsid w:val="00B22D19"/>
    <w:rsid w:val="00B303A3"/>
    <w:rsid w:val="00B31199"/>
    <w:rsid w:val="00B33AC5"/>
    <w:rsid w:val="00B5220F"/>
    <w:rsid w:val="00B57B56"/>
    <w:rsid w:val="00B64B2E"/>
    <w:rsid w:val="00B66384"/>
    <w:rsid w:val="00B74202"/>
    <w:rsid w:val="00B749BF"/>
    <w:rsid w:val="00B8254E"/>
    <w:rsid w:val="00B877FC"/>
    <w:rsid w:val="00B90882"/>
    <w:rsid w:val="00BB0367"/>
    <w:rsid w:val="00BB094F"/>
    <w:rsid w:val="00BB571E"/>
    <w:rsid w:val="00BC33B9"/>
    <w:rsid w:val="00C055CE"/>
    <w:rsid w:val="00C06E4C"/>
    <w:rsid w:val="00C1359E"/>
    <w:rsid w:val="00C13902"/>
    <w:rsid w:val="00C16F11"/>
    <w:rsid w:val="00C21A42"/>
    <w:rsid w:val="00C27CC0"/>
    <w:rsid w:val="00C32B22"/>
    <w:rsid w:val="00C33BAB"/>
    <w:rsid w:val="00C33E4E"/>
    <w:rsid w:val="00C36469"/>
    <w:rsid w:val="00C41BC0"/>
    <w:rsid w:val="00C44212"/>
    <w:rsid w:val="00C469C3"/>
    <w:rsid w:val="00C5225F"/>
    <w:rsid w:val="00C55341"/>
    <w:rsid w:val="00C66CDF"/>
    <w:rsid w:val="00C706CD"/>
    <w:rsid w:val="00C70FD8"/>
    <w:rsid w:val="00C7529A"/>
    <w:rsid w:val="00C83840"/>
    <w:rsid w:val="00C87C6C"/>
    <w:rsid w:val="00C9361E"/>
    <w:rsid w:val="00C964F6"/>
    <w:rsid w:val="00CA0ED7"/>
    <w:rsid w:val="00CA1A12"/>
    <w:rsid w:val="00CA1C81"/>
    <w:rsid w:val="00CA2667"/>
    <w:rsid w:val="00CB2304"/>
    <w:rsid w:val="00CB5E0C"/>
    <w:rsid w:val="00CB68ED"/>
    <w:rsid w:val="00CD26E3"/>
    <w:rsid w:val="00CD7EFB"/>
    <w:rsid w:val="00CE3D30"/>
    <w:rsid w:val="00CE6D45"/>
    <w:rsid w:val="00D00FE4"/>
    <w:rsid w:val="00D021DD"/>
    <w:rsid w:val="00D0494C"/>
    <w:rsid w:val="00D05935"/>
    <w:rsid w:val="00D059C5"/>
    <w:rsid w:val="00D05B25"/>
    <w:rsid w:val="00D15CA5"/>
    <w:rsid w:val="00D1788C"/>
    <w:rsid w:val="00D17997"/>
    <w:rsid w:val="00D17CF3"/>
    <w:rsid w:val="00D2005A"/>
    <w:rsid w:val="00D21886"/>
    <w:rsid w:val="00D24CFB"/>
    <w:rsid w:val="00D30343"/>
    <w:rsid w:val="00D30503"/>
    <w:rsid w:val="00D351DC"/>
    <w:rsid w:val="00D40728"/>
    <w:rsid w:val="00D459BB"/>
    <w:rsid w:val="00D53230"/>
    <w:rsid w:val="00D538BE"/>
    <w:rsid w:val="00D66857"/>
    <w:rsid w:val="00D70538"/>
    <w:rsid w:val="00D734CD"/>
    <w:rsid w:val="00D77953"/>
    <w:rsid w:val="00D80830"/>
    <w:rsid w:val="00D83B23"/>
    <w:rsid w:val="00D848CA"/>
    <w:rsid w:val="00D8669C"/>
    <w:rsid w:val="00D86915"/>
    <w:rsid w:val="00D9194D"/>
    <w:rsid w:val="00DA1B12"/>
    <w:rsid w:val="00DB5EB2"/>
    <w:rsid w:val="00DC64DC"/>
    <w:rsid w:val="00DD1441"/>
    <w:rsid w:val="00DE1377"/>
    <w:rsid w:val="00DE4169"/>
    <w:rsid w:val="00DE49C2"/>
    <w:rsid w:val="00DF0E46"/>
    <w:rsid w:val="00DF4C02"/>
    <w:rsid w:val="00E03B9B"/>
    <w:rsid w:val="00E12C6D"/>
    <w:rsid w:val="00E2444A"/>
    <w:rsid w:val="00E24CD2"/>
    <w:rsid w:val="00E26300"/>
    <w:rsid w:val="00E349EE"/>
    <w:rsid w:val="00E35064"/>
    <w:rsid w:val="00E35DB3"/>
    <w:rsid w:val="00E445C0"/>
    <w:rsid w:val="00E44630"/>
    <w:rsid w:val="00E522FE"/>
    <w:rsid w:val="00E65CE9"/>
    <w:rsid w:val="00E7036C"/>
    <w:rsid w:val="00E7085A"/>
    <w:rsid w:val="00E72A60"/>
    <w:rsid w:val="00E761AD"/>
    <w:rsid w:val="00E81162"/>
    <w:rsid w:val="00E81A90"/>
    <w:rsid w:val="00E81BA2"/>
    <w:rsid w:val="00E822B6"/>
    <w:rsid w:val="00E871A3"/>
    <w:rsid w:val="00E9774C"/>
    <w:rsid w:val="00EA1F8B"/>
    <w:rsid w:val="00EA4C25"/>
    <w:rsid w:val="00EA742D"/>
    <w:rsid w:val="00EA7AAC"/>
    <w:rsid w:val="00EB2B86"/>
    <w:rsid w:val="00EB3273"/>
    <w:rsid w:val="00EB4B94"/>
    <w:rsid w:val="00EB6375"/>
    <w:rsid w:val="00EB7AAA"/>
    <w:rsid w:val="00EC0690"/>
    <w:rsid w:val="00EC285D"/>
    <w:rsid w:val="00EC4002"/>
    <w:rsid w:val="00EC7CD0"/>
    <w:rsid w:val="00ED1739"/>
    <w:rsid w:val="00ED192F"/>
    <w:rsid w:val="00ED6B55"/>
    <w:rsid w:val="00ED7D16"/>
    <w:rsid w:val="00EE0F52"/>
    <w:rsid w:val="00EE58CB"/>
    <w:rsid w:val="00EE6D3E"/>
    <w:rsid w:val="00EE7981"/>
    <w:rsid w:val="00EF2CE5"/>
    <w:rsid w:val="00EF31E0"/>
    <w:rsid w:val="00EF48D4"/>
    <w:rsid w:val="00F021C5"/>
    <w:rsid w:val="00F02BDF"/>
    <w:rsid w:val="00F07D2F"/>
    <w:rsid w:val="00F122F3"/>
    <w:rsid w:val="00F145EE"/>
    <w:rsid w:val="00F14D1F"/>
    <w:rsid w:val="00F2005A"/>
    <w:rsid w:val="00F2039B"/>
    <w:rsid w:val="00F22505"/>
    <w:rsid w:val="00F26627"/>
    <w:rsid w:val="00F27072"/>
    <w:rsid w:val="00F306A7"/>
    <w:rsid w:val="00F42D3A"/>
    <w:rsid w:val="00F44D62"/>
    <w:rsid w:val="00F44DF8"/>
    <w:rsid w:val="00F51CAB"/>
    <w:rsid w:val="00F56237"/>
    <w:rsid w:val="00F5709C"/>
    <w:rsid w:val="00F621D1"/>
    <w:rsid w:val="00F747D8"/>
    <w:rsid w:val="00F81867"/>
    <w:rsid w:val="00F83FF7"/>
    <w:rsid w:val="00F8406C"/>
    <w:rsid w:val="00F8712A"/>
    <w:rsid w:val="00F873FF"/>
    <w:rsid w:val="00F93EB7"/>
    <w:rsid w:val="00FA3D41"/>
    <w:rsid w:val="00FA647E"/>
    <w:rsid w:val="00FB04C0"/>
    <w:rsid w:val="00FC39B8"/>
    <w:rsid w:val="00FD26EC"/>
    <w:rsid w:val="00FD4DD1"/>
    <w:rsid w:val="00FD7895"/>
    <w:rsid w:val="00FE0C3D"/>
    <w:rsid w:val="00FE2C19"/>
    <w:rsid w:val="00FE7F39"/>
    <w:rsid w:val="00FF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C730"/>
  <w15:docId w15:val="{40388669-7112-43DD-A42F-8D523803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DF8"/>
    <w:pPr>
      <w:spacing w:after="0" w:line="240" w:lineRule="auto"/>
    </w:pPr>
  </w:style>
  <w:style w:type="paragraph" w:styleId="ListParagraph">
    <w:name w:val="List Paragraph"/>
    <w:basedOn w:val="Normal"/>
    <w:uiPriority w:val="34"/>
    <w:qFormat/>
    <w:rsid w:val="00653F95"/>
    <w:pPr>
      <w:ind w:left="720"/>
      <w:contextualSpacing/>
    </w:pPr>
  </w:style>
  <w:style w:type="character" w:styleId="Hyperlink">
    <w:name w:val="Hyperlink"/>
    <w:basedOn w:val="DefaultParagraphFont"/>
    <w:uiPriority w:val="99"/>
    <w:unhideWhenUsed/>
    <w:rsid w:val="00553D72"/>
    <w:rPr>
      <w:color w:val="0000FF" w:themeColor="hyperlink"/>
      <w:u w:val="single"/>
    </w:rPr>
  </w:style>
  <w:style w:type="paragraph" w:styleId="NormalWeb">
    <w:name w:val="Normal (Web)"/>
    <w:basedOn w:val="Normal"/>
    <w:uiPriority w:val="99"/>
    <w:semiHidden/>
    <w:unhideWhenUsed/>
    <w:rsid w:val="00A43FB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46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467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4674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2031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5">
    <w:name w:val="Grid Table 4 Accent 5"/>
    <w:basedOn w:val="TableNormal"/>
    <w:uiPriority w:val="49"/>
    <w:rsid w:val="00D17CF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3-Accent3">
    <w:name w:val="List Table 3 Accent 3"/>
    <w:basedOn w:val="TableNormal"/>
    <w:uiPriority w:val="48"/>
    <w:rsid w:val="008D78D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4-Accent3">
    <w:name w:val="Grid Table 4 Accent 3"/>
    <w:basedOn w:val="TableNormal"/>
    <w:uiPriority w:val="49"/>
    <w:rsid w:val="008D78D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DC64D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2">
    <w:name w:val="List Table 4 Accent 2"/>
    <w:basedOn w:val="TableNormal"/>
    <w:uiPriority w:val="49"/>
    <w:rsid w:val="00527AD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UnresolvedMention">
    <w:name w:val="Unresolved Mention"/>
    <w:basedOn w:val="DefaultParagraphFont"/>
    <w:uiPriority w:val="99"/>
    <w:semiHidden/>
    <w:unhideWhenUsed/>
    <w:rsid w:val="0046383E"/>
    <w:rPr>
      <w:color w:val="605E5C"/>
      <w:shd w:val="clear" w:color="auto" w:fill="E1DFDD"/>
    </w:rPr>
  </w:style>
  <w:style w:type="character" w:styleId="FollowedHyperlink">
    <w:name w:val="FollowedHyperlink"/>
    <w:basedOn w:val="DefaultParagraphFont"/>
    <w:uiPriority w:val="99"/>
    <w:semiHidden/>
    <w:unhideWhenUsed/>
    <w:rsid w:val="005101FF"/>
    <w:rPr>
      <w:color w:val="800080" w:themeColor="followedHyperlink"/>
      <w:u w:val="single"/>
    </w:rPr>
  </w:style>
  <w:style w:type="paragraph" w:styleId="Header">
    <w:name w:val="header"/>
    <w:basedOn w:val="Normal"/>
    <w:link w:val="HeaderChar"/>
    <w:uiPriority w:val="99"/>
    <w:unhideWhenUsed/>
    <w:rsid w:val="00F26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627"/>
  </w:style>
  <w:style w:type="paragraph" w:styleId="Footer">
    <w:name w:val="footer"/>
    <w:basedOn w:val="Normal"/>
    <w:link w:val="FooterChar"/>
    <w:uiPriority w:val="99"/>
    <w:unhideWhenUsed/>
    <w:rsid w:val="00F26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0273">
      <w:bodyDiv w:val="1"/>
      <w:marLeft w:val="0"/>
      <w:marRight w:val="0"/>
      <w:marTop w:val="0"/>
      <w:marBottom w:val="0"/>
      <w:divBdr>
        <w:top w:val="none" w:sz="0" w:space="0" w:color="auto"/>
        <w:left w:val="none" w:sz="0" w:space="0" w:color="auto"/>
        <w:bottom w:val="none" w:sz="0" w:space="0" w:color="auto"/>
        <w:right w:val="none" w:sz="0" w:space="0" w:color="auto"/>
      </w:divBdr>
    </w:div>
    <w:div w:id="150145915">
      <w:bodyDiv w:val="1"/>
      <w:marLeft w:val="0"/>
      <w:marRight w:val="0"/>
      <w:marTop w:val="0"/>
      <w:marBottom w:val="0"/>
      <w:divBdr>
        <w:top w:val="none" w:sz="0" w:space="0" w:color="auto"/>
        <w:left w:val="none" w:sz="0" w:space="0" w:color="auto"/>
        <w:bottom w:val="none" w:sz="0" w:space="0" w:color="auto"/>
        <w:right w:val="none" w:sz="0" w:space="0" w:color="auto"/>
      </w:divBdr>
      <w:divsChild>
        <w:div w:id="873005237">
          <w:marLeft w:val="547"/>
          <w:marRight w:val="0"/>
          <w:marTop w:val="0"/>
          <w:marBottom w:val="0"/>
          <w:divBdr>
            <w:top w:val="none" w:sz="0" w:space="0" w:color="auto"/>
            <w:left w:val="none" w:sz="0" w:space="0" w:color="auto"/>
            <w:bottom w:val="none" w:sz="0" w:space="0" w:color="auto"/>
            <w:right w:val="none" w:sz="0" w:space="0" w:color="auto"/>
          </w:divBdr>
        </w:div>
        <w:div w:id="823862443">
          <w:marLeft w:val="547"/>
          <w:marRight w:val="0"/>
          <w:marTop w:val="0"/>
          <w:marBottom w:val="0"/>
          <w:divBdr>
            <w:top w:val="none" w:sz="0" w:space="0" w:color="auto"/>
            <w:left w:val="none" w:sz="0" w:space="0" w:color="auto"/>
            <w:bottom w:val="none" w:sz="0" w:space="0" w:color="auto"/>
            <w:right w:val="none" w:sz="0" w:space="0" w:color="auto"/>
          </w:divBdr>
        </w:div>
        <w:div w:id="1715881539">
          <w:marLeft w:val="547"/>
          <w:marRight w:val="0"/>
          <w:marTop w:val="0"/>
          <w:marBottom w:val="0"/>
          <w:divBdr>
            <w:top w:val="none" w:sz="0" w:space="0" w:color="auto"/>
            <w:left w:val="none" w:sz="0" w:space="0" w:color="auto"/>
            <w:bottom w:val="none" w:sz="0" w:space="0" w:color="auto"/>
            <w:right w:val="none" w:sz="0" w:space="0" w:color="auto"/>
          </w:divBdr>
        </w:div>
        <w:div w:id="1211069997">
          <w:marLeft w:val="547"/>
          <w:marRight w:val="0"/>
          <w:marTop w:val="0"/>
          <w:marBottom w:val="0"/>
          <w:divBdr>
            <w:top w:val="none" w:sz="0" w:space="0" w:color="auto"/>
            <w:left w:val="none" w:sz="0" w:space="0" w:color="auto"/>
            <w:bottom w:val="none" w:sz="0" w:space="0" w:color="auto"/>
            <w:right w:val="none" w:sz="0" w:space="0" w:color="auto"/>
          </w:divBdr>
        </w:div>
        <w:div w:id="1356811858">
          <w:marLeft w:val="547"/>
          <w:marRight w:val="0"/>
          <w:marTop w:val="0"/>
          <w:marBottom w:val="0"/>
          <w:divBdr>
            <w:top w:val="none" w:sz="0" w:space="0" w:color="auto"/>
            <w:left w:val="none" w:sz="0" w:space="0" w:color="auto"/>
            <w:bottom w:val="none" w:sz="0" w:space="0" w:color="auto"/>
            <w:right w:val="none" w:sz="0" w:space="0" w:color="auto"/>
          </w:divBdr>
        </w:div>
        <w:div w:id="1163350890">
          <w:marLeft w:val="547"/>
          <w:marRight w:val="0"/>
          <w:marTop w:val="0"/>
          <w:marBottom w:val="0"/>
          <w:divBdr>
            <w:top w:val="none" w:sz="0" w:space="0" w:color="auto"/>
            <w:left w:val="none" w:sz="0" w:space="0" w:color="auto"/>
            <w:bottom w:val="none" w:sz="0" w:space="0" w:color="auto"/>
            <w:right w:val="none" w:sz="0" w:space="0" w:color="auto"/>
          </w:divBdr>
        </w:div>
        <w:div w:id="1691252745">
          <w:marLeft w:val="547"/>
          <w:marRight w:val="0"/>
          <w:marTop w:val="0"/>
          <w:marBottom w:val="0"/>
          <w:divBdr>
            <w:top w:val="none" w:sz="0" w:space="0" w:color="auto"/>
            <w:left w:val="none" w:sz="0" w:space="0" w:color="auto"/>
            <w:bottom w:val="none" w:sz="0" w:space="0" w:color="auto"/>
            <w:right w:val="none" w:sz="0" w:space="0" w:color="auto"/>
          </w:divBdr>
        </w:div>
        <w:div w:id="377122180">
          <w:marLeft w:val="547"/>
          <w:marRight w:val="0"/>
          <w:marTop w:val="0"/>
          <w:marBottom w:val="0"/>
          <w:divBdr>
            <w:top w:val="none" w:sz="0" w:space="0" w:color="auto"/>
            <w:left w:val="none" w:sz="0" w:space="0" w:color="auto"/>
            <w:bottom w:val="none" w:sz="0" w:space="0" w:color="auto"/>
            <w:right w:val="none" w:sz="0" w:space="0" w:color="auto"/>
          </w:divBdr>
        </w:div>
      </w:divsChild>
    </w:div>
    <w:div w:id="161899455">
      <w:bodyDiv w:val="1"/>
      <w:marLeft w:val="0"/>
      <w:marRight w:val="0"/>
      <w:marTop w:val="0"/>
      <w:marBottom w:val="0"/>
      <w:divBdr>
        <w:top w:val="none" w:sz="0" w:space="0" w:color="auto"/>
        <w:left w:val="none" w:sz="0" w:space="0" w:color="auto"/>
        <w:bottom w:val="none" w:sz="0" w:space="0" w:color="auto"/>
        <w:right w:val="none" w:sz="0" w:space="0" w:color="auto"/>
      </w:divBdr>
    </w:div>
    <w:div w:id="184563646">
      <w:bodyDiv w:val="1"/>
      <w:marLeft w:val="0"/>
      <w:marRight w:val="0"/>
      <w:marTop w:val="0"/>
      <w:marBottom w:val="0"/>
      <w:divBdr>
        <w:top w:val="none" w:sz="0" w:space="0" w:color="auto"/>
        <w:left w:val="none" w:sz="0" w:space="0" w:color="auto"/>
        <w:bottom w:val="none" w:sz="0" w:space="0" w:color="auto"/>
        <w:right w:val="none" w:sz="0" w:space="0" w:color="auto"/>
      </w:divBdr>
    </w:div>
    <w:div w:id="214700421">
      <w:bodyDiv w:val="1"/>
      <w:marLeft w:val="0"/>
      <w:marRight w:val="0"/>
      <w:marTop w:val="0"/>
      <w:marBottom w:val="0"/>
      <w:divBdr>
        <w:top w:val="none" w:sz="0" w:space="0" w:color="auto"/>
        <w:left w:val="none" w:sz="0" w:space="0" w:color="auto"/>
        <w:bottom w:val="none" w:sz="0" w:space="0" w:color="auto"/>
        <w:right w:val="none" w:sz="0" w:space="0" w:color="auto"/>
      </w:divBdr>
    </w:div>
    <w:div w:id="262999669">
      <w:bodyDiv w:val="1"/>
      <w:marLeft w:val="0"/>
      <w:marRight w:val="0"/>
      <w:marTop w:val="0"/>
      <w:marBottom w:val="0"/>
      <w:divBdr>
        <w:top w:val="none" w:sz="0" w:space="0" w:color="auto"/>
        <w:left w:val="none" w:sz="0" w:space="0" w:color="auto"/>
        <w:bottom w:val="none" w:sz="0" w:space="0" w:color="auto"/>
        <w:right w:val="none" w:sz="0" w:space="0" w:color="auto"/>
      </w:divBdr>
    </w:div>
    <w:div w:id="360596531">
      <w:bodyDiv w:val="1"/>
      <w:marLeft w:val="0"/>
      <w:marRight w:val="0"/>
      <w:marTop w:val="0"/>
      <w:marBottom w:val="0"/>
      <w:divBdr>
        <w:top w:val="none" w:sz="0" w:space="0" w:color="auto"/>
        <w:left w:val="none" w:sz="0" w:space="0" w:color="auto"/>
        <w:bottom w:val="none" w:sz="0" w:space="0" w:color="auto"/>
        <w:right w:val="none" w:sz="0" w:space="0" w:color="auto"/>
      </w:divBdr>
    </w:div>
    <w:div w:id="363943282">
      <w:bodyDiv w:val="1"/>
      <w:marLeft w:val="0"/>
      <w:marRight w:val="0"/>
      <w:marTop w:val="0"/>
      <w:marBottom w:val="0"/>
      <w:divBdr>
        <w:top w:val="none" w:sz="0" w:space="0" w:color="auto"/>
        <w:left w:val="none" w:sz="0" w:space="0" w:color="auto"/>
        <w:bottom w:val="none" w:sz="0" w:space="0" w:color="auto"/>
        <w:right w:val="none" w:sz="0" w:space="0" w:color="auto"/>
      </w:divBdr>
      <w:divsChild>
        <w:div w:id="995845015">
          <w:marLeft w:val="1166"/>
          <w:marRight w:val="0"/>
          <w:marTop w:val="0"/>
          <w:marBottom w:val="0"/>
          <w:divBdr>
            <w:top w:val="none" w:sz="0" w:space="0" w:color="auto"/>
            <w:left w:val="none" w:sz="0" w:space="0" w:color="auto"/>
            <w:bottom w:val="none" w:sz="0" w:space="0" w:color="auto"/>
            <w:right w:val="none" w:sz="0" w:space="0" w:color="auto"/>
          </w:divBdr>
        </w:div>
        <w:div w:id="2048139546">
          <w:marLeft w:val="1800"/>
          <w:marRight w:val="0"/>
          <w:marTop w:val="0"/>
          <w:marBottom w:val="0"/>
          <w:divBdr>
            <w:top w:val="none" w:sz="0" w:space="0" w:color="auto"/>
            <w:left w:val="none" w:sz="0" w:space="0" w:color="auto"/>
            <w:bottom w:val="none" w:sz="0" w:space="0" w:color="auto"/>
            <w:right w:val="none" w:sz="0" w:space="0" w:color="auto"/>
          </w:divBdr>
        </w:div>
        <w:div w:id="1514346512">
          <w:marLeft w:val="1800"/>
          <w:marRight w:val="0"/>
          <w:marTop w:val="0"/>
          <w:marBottom w:val="0"/>
          <w:divBdr>
            <w:top w:val="none" w:sz="0" w:space="0" w:color="auto"/>
            <w:left w:val="none" w:sz="0" w:space="0" w:color="auto"/>
            <w:bottom w:val="none" w:sz="0" w:space="0" w:color="auto"/>
            <w:right w:val="none" w:sz="0" w:space="0" w:color="auto"/>
          </w:divBdr>
        </w:div>
        <w:div w:id="549000130">
          <w:marLeft w:val="1800"/>
          <w:marRight w:val="0"/>
          <w:marTop w:val="0"/>
          <w:marBottom w:val="0"/>
          <w:divBdr>
            <w:top w:val="none" w:sz="0" w:space="0" w:color="auto"/>
            <w:left w:val="none" w:sz="0" w:space="0" w:color="auto"/>
            <w:bottom w:val="none" w:sz="0" w:space="0" w:color="auto"/>
            <w:right w:val="none" w:sz="0" w:space="0" w:color="auto"/>
          </w:divBdr>
        </w:div>
      </w:divsChild>
    </w:div>
    <w:div w:id="438765518">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23248537">
      <w:bodyDiv w:val="1"/>
      <w:marLeft w:val="0"/>
      <w:marRight w:val="0"/>
      <w:marTop w:val="0"/>
      <w:marBottom w:val="0"/>
      <w:divBdr>
        <w:top w:val="none" w:sz="0" w:space="0" w:color="auto"/>
        <w:left w:val="none" w:sz="0" w:space="0" w:color="auto"/>
        <w:bottom w:val="none" w:sz="0" w:space="0" w:color="auto"/>
        <w:right w:val="none" w:sz="0" w:space="0" w:color="auto"/>
      </w:divBdr>
    </w:div>
    <w:div w:id="543249524">
      <w:bodyDiv w:val="1"/>
      <w:marLeft w:val="0"/>
      <w:marRight w:val="0"/>
      <w:marTop w:val="0"/>
      <w:marBottom w:val="0"/>
      <w:divBdr>
        <w:top w:val="none" w:sz="0" w:space="0" w:color="auto"/>
        <w:left w:val="none" w:sz="0" w:space="0" w:color="auto"/>
        <w:bottom w:val="none" w:sz="0" w:space="0" w:color="auto"/>
        <w:right w:val="none" w:sz="0" w:space="0" w:color="auto"/>
      </w:divBdr>
    </w:div>
    <w:div w:id="580137829">
      <w:bodyDiv w:val="1"/>
      <w:marLeft w:val="0"/>
      <w:marRight w:val="0"/>
      <w:marTop w:val="0"/>
      <w:marBottom w:val="0"/>
      <w:divBdr>
        <w:top w:val="none" w:sz="0" w:space="0" w:color="auto"/>
        <w:left w:val="none" w:sz="0" w:space="0" w:color="auto"/>
        <w:bottom w:val="none" w:sz="0" w:space="0" w:color="auto"/>
        <w:right w:val="none" w:sz="0" w:space="0" w:color="auto"/>
      </w:divBdr>
    </w:div>
    <w:div w:id="585111826">
      <w:bodyDiv w:val="1"/>
      <w:marLeft w:val="0"/>
      <w:marRight w:val="0"/>
      <w:marTop w:val="0"/>
      <w:marBottom w:val="0"/>
      <w:divBdr>
        <w:top w:val="none" w:sz="0" w:space="0" w:color="auto"/>
        <w:left w:val="none" w:sz="0" w:space="0" w:color="auto"/>
        <w:bottom w:val="none" w:sz="0" w:space="0" w:color="auto"/>
        <w:right w:val="none" w:sz="0" w:space="0" w:color="auto"/>
      </w:divBdr>
    </w:div>
    <w:div w:id="586227304">
      <w:bodyDiv w:val="1"/>
      <w:marLeft w:val="0"/>
      <w:marRight w:val="0"/>
      <w:marTop w:val="0"/>
      <w:marBottom w:val="0"/>
      <w:divBdr>
        <w:top w:val="none" w:sz="0" w:space="0" w:color="auto"/>
        <w:left w:val="none" w:sz="0" w:space="0" w:color="auto"/>
        <w:bottom w:val="none" w:sz="0" w:space="0" w:color="auto"/>
        <w:right w:val="none" w:sz="0" w:space="0" w:color="auto"/>
      </w:divBdr>
    </w:div>
    <w:div w:id="611015463">
      <w:bodyDiv w:val="1"/>
      <w:marLeft w:val="0"/>
      <w:marRight w:val="0"/>
      <w:marTop w:val="0"/>
      <w:marBottom w:val="0"/>
      <w:divBdr>
        <w:top w:val="none" w:sz="0" w:space="0" w:color="auto"/>
        <w:left w:val="none" w:sz="0" w:space="0" w:color="auto"/>
        <w:bottom w:val="none" w:sz="0" w:space="0" w:color="auto"/>
        <w:right w:val="none" w:sz="0" w:space="0" w:color="auto"/>
      </w:divBdr>
    </w:div>
    <w:div w:id="639455797">
      <w:bodyDiv w:val="1"/>
      <w:marLeft w:val="0"/>
      <w:marRight w:val="0"/>
      <w:marTop w:val="0"/>
      <w:marBottom w:val="0"/>
      <w:divBdr>
        <w:top w:val="none" w:sz="0" w:space="0" w:color="auto"/>
        <w:left w:val="none" w:sz="0" w:space="0" w:color="auto"/>
        <w:bottom w:val="none" w:sz="0" w:space="0" w:color="auto"/>
        <w:right w:val="none" w:sz="0" w:space="0" w:color="auto"/>
      </w:divBdr>
      <w:divsChild>
        <w:div w:id="1667131150">
          <w:marLeft w:val="720"/>
          <w:marRight w:val="0"/>
          <w:marTop w:val="0"/>
          <w:marBottom w:val="0"/>
          <w:divBdr>
            <w:top w:val="none" w:sz="0" w:space="0" w:color="auto"/>
            <w:left w:val="none" w:sz="0" w:space="0" w:color="auto"/>
            <w:bottom w:val="none" w:sz="0" w:space="0" w:color="auto"/>
            <w:right w:val="none" w:sz="0" w:space="0" w:color="auto"/>
          </w:divBdr>
        </w:div>
      </w:divsChild>
    </w:div>
    <w:div w:id="666597805">
      <w:bodyDiv w:val="1"/>
      <w:marLeft w:val="0"/>
      <w:marRight w:val="0"/>
      <w:marTop w:val="0"/>
      <w:marBottom w:val="0"/>
      <w:divBdr>
        <w:top w:val="none" w:sz="0" w:space="0" w:color="auto"/>
        <w:left w:val="none" w:sz="0" w:space="0" w:color="auto"/>
        <w:bottom w:val="none" w:sz="0" w:space="0" w:color="auto"/>
        <w:right w:val="none" w:sz="0" w:space="0" w:color="auto"/>
      </w:divBdr>
    </w:div>
    <w:div w:id="678312806">
      <w:bodyDiv w:val="1"/>
      <w:marLeft w:val="0"/>
      <w:marRight w:val="0"/>
      <w:marTop w:val="0"/>
      <w:marBottom w:val="0"/>
      <w:divBdr>
        <w:top w:val="none" w:sz="0" w:space="0" w:color="auto"/>
        <w:left w:val="none" w:sz="0" w:space="0" w:color="auto"/>
        <w:bottom w:val="none" w:sz="0" w:space="0" w:color="auto"/>
        <w:right w:val="none" w:sz="0" w:space="0" w:color="auto"/>
      </w:divBdr>
      <w:divsChild>
        <w:div w:id="1729576153">
          <w:marLeft w:val="1958"/>
          <w:marRight w:val="0"/>
          <w:marTop w:val="53"/>
          <w:marBottom w:val="120"/>
          <w:divBdr>
            <w:top w:val="none" w:sz="0" w:space="0" w:color="auto"/>
            <w:left w:val="none" w:sz="0" w:space="0" w:color="auto"/>
            <w:bottom w:val="none" w:sz="0" w:space="0" w:color="auto"/>
            <w:right w:val="none" w:sz="0" w:space="0" w:color="auto"/>
          </w:divBdr>
        </w:div>
        <w:div w:id="1052578555">
          <w:marLeft w:val="1958"/>
          <w:marRight w:val="0"/>
          <w:marTop w:val="53"/>
          <w:marBottom w:val="120"/>
          <w:divBdr>
            <w:top w:val="none" w:sz="0" w:space="0" w:color="auto"/>
            <w:left w:val="none" w:sz="0" w:space="0" w:color="auto"/>
            <w:bottom w:val="none" w:sz="0" w:space="0" w:color="auto"/>
            <w:right w:val="none" w:sz="0" w:space="0" w:color="auto"/>
          </w:divBdr>
        </w:div>
        <w:div w:id="1749379484">
          <w:marLeft w:val="1411"/>
          <w:marRight w:val="0"/>
          <w:marTop w:val="62"/>
          <w:marBottom w:val="120"/>
          <w:divBdr>
            <w:top w:val="none" w:sz="0" w:space="0" w:color="auto"/>
            <w:left w:val="none" w:sz="0" w:space="0" w:color="auto"/>
            <w:bottom w:val="none" w:sz="0" w:space="0" w:color="auto"/>
            <w:right w:val="none" w:sz="0" w:space="0" w:color="auto"/>
          </w:divBdr>
        </w:div>
      </w:divsChild>
    </w:div>
    <w:div w:id="697582161">
      <w:bodyDiv w:val="1"/>
      <w:marLeft w:val="0"/>
      <w:marRight w:val="0"/>
      <w:marTop w:val="0"/>
      <w:marBottom w:val="0"/>
      <w:divBdr>
        <w:top w:val="none" w:sz="0" w:space="0" w:color="auto"/>
        <w:left w:val="none" w:sz="0" w:space="0" w:color="auto"/>
        <w:bottom w:val="none" w:sz="0" w:space="0" w:color="auto"/>
        <w:right w:val="none" w:sz="0" w:space="0" w:color="auto"/>
      </w:divBdr>
    </w:div>
    <w:div w:id="720784170">
      <w:bodyDiv w:val="1"/>
      <w:marLeft w:val="0"/>
      <w:marRight w:val="0"/>
      <w:marTop w:val="0"/>
      <w:marBottom w:val="0"/>
      <w:divBdr>
        <w:top w:val="none" w:sz="0" w:space="0" w:color="auto"/>
        <w:left w:val="none" w:sz="0" w:space="0" w:color="auto"/>
        <w:bottom w:val="none" w:sz="0" w:space="0" w:color="auto"/>
        <w:right w:val="none" w:sz="0" w:space="0" w:color="auto"/>
      </w:divBdr>
    </w:div>
    <w:div w:id="829446971">
      <w:bodyDiv w:val="1"/>
      <w:marLeft w:val="0"/>
      <w:marRight w:val="0"/>
      <w:marTop w:val="0"/>
      <w:marBottom w:val="0"/>
      <w:divBdr>
        <w:top w:val="none" w:sz="0" w:space="0" w:color="auto"/>
        <w:left w:val="none" w:sz="0" w:space="0" w:color="auto"/>
        <w:bottom w:val="none" w:sz="0" w:space="0" w:color="auto"/>
        <w:right w:val="none" w:sz="0" w:space="0" w:color="auto"/>
      </w:divBdr>
    </w:div>
    <w:div w:id="856962363">
      <w:bodyDiv w:val="1"/>
      <w:marLeft w:val="0"/>
      <w:marRight w:val="0"/>
      <w:marTop w:val="0"/>
      <w:marBottom w:val="0"/>
      <w:divBdr>
        <w:top w:val="none" w:sz="0" w:space="0" w:color="auto"/>
        <w:left w:val="none" w:sz="0" w:space="0" w:color="auto"/>
        <w:bottom w:val="none" w:sz="0" w:space="0" w:color="auto"/>
        <w:right w:val="none" w:sz="0" w:space="0" w:color="auto"/>
      </w:divBdr>
    </w:div>
    <w:div w:id="875120597">
      <w:bodyDiv w:val="1"/>
      <w:marLeft w:val="0"/>
      <w:marRight w:val="0"/>
      <w:marTop w:val="0"/>
      <w:marBottom w:val="0"/>
      <w:divBdr>
        <w:top w:val="none" w:sz="0" w:space="0" w:color="auto"/>
        <w:left w:val="none" w:sz="0" w:space="0" w:color="auto"/>
        <w:bottom w:val="none" w:sz="0" w:space="0" w:color="auto"/>
        <w:right w:val="none" w:sz="0" w:space="0" w:color="auto"/>
      </w:divBdr>
    </w:div>
    <w:div w:id="892345858">
      <w:bodyDiv w:val="1"/>
      <w:marLeft w:val="0"/>
      <w:marRight w:val="0"/>
      <w:marTop w:val="0"/>
      <w:marBottom w:val="0"/>
      <w:divBdr>
        <w:top w:val="none" w:sz="0" w:space="0" w:color="auto"/>
        <w:left w:val="none" w:sz="0" w:space="0" w:color="auto"/>
        <w:bottom w:val="none" w:sz="0" w:space="0" w:color="auto"/>
        <w:right w:val="none" w:sz="0" w:space="0" w:color="auto"/>
      </w:divBdr>
    </w:div>
    <w:div w:id="920793855">
      <w:bodyDiv w:val="1"/>
      <w:marLeft w:val="0"/>
      <w:marRight w:val="0"/>
      <w:marTop w:val="0"/>
      <w:marBottom w:val="0"/>
      <w:divBdr>
        <w:top w:val="none" w:sz="0" w:space="0" w:color="auto"/>
        <w:left w:val="none" w:sz="0" w:space="0" w:color="auto"/>
        <w:bottom w:val="none" w:sz="0" w:space="0" w:color="auto"/>
        <w:right w:val="none" w:sz="0" w:space="0" w:color="auto"/>
      </w:divBdr>
    </w:div>
    <w:div w:id="941451163">
      <w:bodyDiv w:val="1"/>
      <w:marLeft w:val="0"/>
      <w:marRight w:val="0"/>
      <w:marTop w:val="0"/>
      <w:marBottom w:val="0"/>
      <w:divBdr>
        <w:top w:val="none" w:sz="0" w:space="0" w:color="auto"/>
        <w:left w:val="none" w:sz="0" w:space="0" w:color="auto"/>
        <w:bottom w:val="none" w:sz="0" w:space="0" w:color="auto"/>
        <w:right w:val="none" w:sz="0" w:space="0" w:color="auto"/>
      </w:divBdr>
    </w:div>
    <w:div w:id="981812962">
      <w:bodyDiv w:val="1"/>
      <w:marLeft w:val="0"/>
      <w:marRight w:val="0"/>
      <w:marTop w:val="0"/>
      <w:marBottom w:val="0"/>
      <w:divBdr>
        <w:top w:val="none" w:sz="0" w:space="0" w:color="auto"/>
        <w:left w:val="none" w:sz="0" w:space="0" w:color="auto"/>
        <w:bottom w:val="none" w:sz="0" w:space="0" w:color="auto"/>
        <w:right w:val="none" w:sz="0" w:space="0" w:color="auto"/>
      </w:divBdr>
    </w:div>
    <w:div w:id="1023173225">
      <w:bodyDiv w:val="1"/>
      <w:marLeft w:val="0"/>
      <w:marRight w:val="0"/>
      <w:marTop w:val="0"/>
      <w:marBottom w:val="0"/>
      <w:divBdr>
        <w:top w:val="none" w:sz="0" w:space="0" w:color="auto"/>
        <w:left w:val="none" w:sz="0" w:space="0" w:color="auto"/>
        <w:bottom w:val="none" w:sz="0" w:space="0" w:color="auto"/>
        <w:right w:val="none" w:sz="0" w:space="0" w:color="auto"/>
      </w:divBdr>
    </w:div>
    <w:div w:id="1050954254">
      <w:bodyDiv w:val="1"/>
      <w:marLeft w:val="0"/>
      <w:marRight w:val="0"/>
      <w:marTop w:val="0"/>
      <w:marBottom w:val="0"/>
      <w:divBdr>
        <w:top w:val="none" w:sz="0" w:space="0" w:color="auto"/>
        <w:left w:val="none" w:sz="0" w:space="0" w:color="auto"/>
        <w:bottom w:val="none" w:sz="0" w:space="0" w:color="auto"/>
        <w:right w:val="none" w:sz="0" w:space="0" w:color="auto"/>
      </w:divBdr>
    </w:div>
    <w:div w:id="1056315331">
      <w:bodyDiv w:val="1"/>
      <w:marLeft w:val="0"/>
      <w:marRight w:val="0"/>
      <w:marTop w:val="0"/>
      <w:marBottom w:val="0"/>
      <w:divBdr>
        <w:top w:val="none" w:sz="0" w:space="0" w:color="auto"/>
        <w:left w:val="none" w:sz="0" w:space="0" w:color="auto"/>
        <w:bottom w:val="none" w:sz="0" w:space="0" w:color="auto"/>
        <w:right w:val="none" w:sz="0" w:space="0" w:color="auto"/>
      </w:divBdr>
    </w:div>
    <w:div w:id="1169096749">
      <w:bodyDiv w:val="1"/>
      <w:marLeft w:val="0"/>
      <w:marRight w:val="0"/>
      <w:marTop w:val="0"/>
      <w:marBottom w:val="0"/>
      <w:divBdr>
        <w:top w:val="none" w:sz="0" w:space="0" w:color="auto"/>
        <w:left w:val="none" w:sz="0" w:space="0" w:color="auto"/>
        <w:bottom w:val="none" w:sz="0" w:space="0" w:color="auto"/>
        <w:right w:val="none" w:sz="0" w:space="0" w:color="auto"/>
      </w:divBdr>
    </w:div>
    <w:div w:id="1224565349">
      <w:bodyDiv w:val="1"/>
      <w:marLeft w:val="0"/>
      <w:marRight w:val="0"/>
      <w:marTop w:val="0"/>
      <w:marBottom w:val="0"/>
      <w:divBdr>
        <w:top w:val="none" w:sz="0" w:space="0" w:color="auto"/>
        <w:left w:val="none" w:sz="0" w:space="0" w:color="auto"/>
        <w:bottom w:val="none" w:sz="0" w:space="0" w:color="auto"/>
        <w:right w:val="none" w:sz="0" w:space="0" w:color="auto"/>
      </w:divBdr>
    </w:div>
    <w:div w:id="1252661515">
      <w:bodyDiv w:val="1"/>
      <w:marLeft w:val="0"/>
      <w:marRight w:val="0"/>
      <w:marTop w:val="0"/>
      <w:marBottom w:val="0"/>
      <w:divBdr>
        <w:top w:val="none" w:sz="0" w:space="0" w:color="auto"/>
        <w:left w:val="none" w:sz="0" w:space="0" w:color="auto"/>
        <w:bottom w:val="none" w:sz="0" w:space="0" w:color="auto"/>
        <w:right w:val="none" w:sz="0" w:space="0" w:color="auto"/>
      </w:divBdr>
      <w:divsChild>
        <w:div w:id="2118477265">
          <w:marLeft w:val="720"/>
          <w:marRight w:val="0"/>
          <w:marTop w:val="0"/>
          <w:marBottom w:val="0"/>
          <w:divBdr>
            <w:top w:val="none" w:sz="0" w:space="0" w:color="auto"/>
            <w:left w:val="none" w:sz="0" w:space="0" w:color="auto"/>
            <w:bottom w:val="none" w:sz="0" w:space="0" w:color="auto"/>
            <w:right w:val="none" w:sz="0" w:space="0" w:color="auto"/>
          </w:divBdr>
        </w:div>
        <w:div w:id="1828860389">
          <w:marLeft w:val="720"/>
          <w:marRight w:val="0"/>
          <w:marTop w:val="0"/>
          <w:marBottom w:val="0"/>
          <w:divBdr>
            <w:top w:val="none" w:sz="0" w:space="0" w:color="auto"/>
            <w:left w:val="none" w:sz="0" w:space="0" w:color="auto"/>
            <w:bottom w:val="none" w:sz="0" w:space="0" w:color="auto"/>
            <w:right w:val="none" w:sz="0" w:space="0" w:color="auto"/>
          </w:divBdr>
        </w:div>
        <w:div w:id="512569123">
          <w:marLeft w:val="720"/>
          <w:marRight w:val="0"/>
          <w:marTop w:val="0"/>
          <w:marBottom w:val="0"/>
          <w:divBdr>
            <w:top w:val="none" w:sz="0" w:space="0" w:color="auto"/>
            <w:left w:val="none" w:sz="0" w:space="0" w:color="auto"/>
            <w:bottom w:val="none" w:sz="0" w:space="0" w:color="auto"/>
            <w:right w:val="none" w:sz="0" w:space="0" w:color="auto"/>
          </w:divBdr>
        </w:div>
        <w:div w:id="1908370712">
          <w:marLeft w:val="720"/>
          <w:marRight w:val="0"/>
          <w:marTop w:val="0"/>
          <w:marBottom w:val="0"/>
          <w:divBdr>
            <w:top w:val="none" w:sz="0" w:space="0" w:color="auto"/>
            <w:left w:val="none" w:sz="0" w:space="0" w:color="auto"/>
            <w:bottom w:val="none" w:sz="0" w:space="0" w:color="auto"/>
            <w:right w:val="none" w:sz="0" w:space="0" w:color="auto"/>
          </w:divBdr>
        </w:div>
        <w:div w:id="1297832957">
          <w:marLeft w:val="720"/>
          <w:marRight w:val="0"/>
          <w:marTop w:val="0"/>
          <w:marBottom w:val="0"/>
          <w:divBdr>
            <w:top w:val="none" w:sz="0" w:space="0" w:color="auto"/>
            <w:left w:val="none" w:sz="0" w:space="0" w:color="auto"/>
            <w:bottom w:val="none" w:sz="0" w:space="0" w:color="auto"/>
            <w:right w:val="none" w:sz="0" w:space="0" w:color="auto"/>
          </w:divBdr>
        </w:div>
        <w:div w:id="983580722">
          <w:marLeft w:val="720"/>
          <w:marRight w:val="0"/>
          <w:marTop w:val="0"/>
          <w:marBottom w:val="0"/>
          <w:divBdr>
            <w:top w:val="none" w:sz="0" w:space="0" w:color="auto"/>
            <w:left w:val="none" w:sz="0" w:space="0" w:color="auto"/>
            <w:bottom w:val="none" w:sz="0" w:space="0" w:color="auto"/>
            <w:right w:val="none" w:sz="0" w:space="0" w:color="auto"/>
          </w:divBdr>
        </w:div>
      </w:divsChild>
    </w:div>
    <w:div w:id="1287004769">
      <w:bodyDiv w:val="1"/>
      <w:marLeft w:val="0"/>
      <w:marRight w:val="0"/>
      <w:marTop w:val="0"/>
      <w:marBottom w:val="0"/>
      <w:divBdr>
        <w:top w:val="none" w:sz="0" w:space="0" w:color="auto"/>
        <w:left w:val="none" w:sz="0" w:space="0" w:color="auto"/>
        <w:bottom w:val="none" w:sz="0" w:space="0" w:color="auto"/>
        <w:right w:val="none" w:sz="0" w:space="0" w:color="auto"/>
      </w:divBdr>
    </w:div>
    <w:div w:id="1394356040">
      <w:bodyDiv w:val="1"/>
      <w:marLeft w:val="0"/>
      <w:marRight w:val="0"/>
      <w:marTop w:val="0"/>
      <w:marBottom w:val="0"/>
      <w:divBdr>
        <w:top w:val="none" w:sz="0" w:space="0" w:color="auto"/>
        <w:left w:val="none" w:sz="0" w:space="0" w:color="auto"/>
        <w:bottom w:val="none" w:sz="0" w:space="0" w:color="auto"/>
        <w:right w:val="none" w:sz="0" w:space="0" w:color="auto"/>
      </w:divBdr>
    </w:div>
    <w:div w:id="1465540230">
      <w:bodyDiv w:val="1"/>
      <w:marLeft w:val="0"/>
      <w:marRight w:val="0"/>
      <w:marTop w:val="0"/>
      <w:marBottom w:val="0"/>
      <w:divBdr>
        <w:top w:val="none" w:sz="0" w:space="0" w:color="auto"/>
        <w:left w:val="none" w:sz="0" w:space="0" w:color="auto"/>
        <w:bottom w:val="none" w:sz="0" w:space="0" w:color="auto"/>
        <w:right w:val="none" w:sz="0" w:space="0" w:color="auto"/>
      </w:divBdr>
    </w:div>
    <w:div w:id="1479150537">
      <w:bodyDiv w:val="1"/>
      <w:marLeft w:val="0"/>
      <w:marRight w:val="0"/>
      <w:marTop w:val="0"/>
      <w:marBottom w:val="0"/>
      <w:divBdr>
        <w:top w:val="none" w:sz="0" w:space="0" w:color="auto"/>
        <w:left w:val="none" w:sz="0" w:space="0" w:color="auto"/>
        <w:bottom w:val="none" w:sz="0" w:space="0" w:color="auto"/>
        <w:right w:val="none" w:sz="0" w:space="0" w:color="auto"/>
      </w:divBdr>
      <w:divsChild>
        <w:div w:id="528836748">
          <w:marLeft w:val="446"/>
          <w:marRight w:val="0"/>
          <w:marTop w:val="0"/>
          <w:marBottom w:val="0"/>
          <w:divBdr>
            <w:top w:val="none" w:sz="0" w:space="0" w:color="auto"/>
            <w:left w:val="none" w:sz="0" w:space="0" w:color="auto"/>
            <w:bottom w:val="none" w:sz="0" w:space="0" w:color="auto"/>
            <w:right w:val="none" w:sz="0" w:space="0" w:color="auto"/>
          </w:divBdr>
        </w:div>
        <w:div w:id="245499667">
          <w:marLeft w:val="446"/>
          <w:marRight w:val="0"/>
          <w:marTop w:val="0"/>
          <w:marBottom w:val="0"/>
          <w:divBdr>
            <w:top w:val="none" w:sz="0" w:space="0" w:color="auto"/>
            <w:left w:val="none" w:sz="0" w:space="0" w:color="auto"/>
            <w:bottom w:val="none" w:sz="0" w:space="0" w:color="auto"/>
            <w:right w:val="none" w:sz="0" w:space="0" w:color="auto"/>
          </w:divBdr>
        </w:div>
        <w:div w:id="1856185710">
          <w:marLeft w:val="446"/>
          <w:marRight w:val="0"/>
          <w:marTop w:val="0"/>
          <w:marBottom w:val="0"/>
          <w:divBdr>
            <w:top w:val="none" w:sz="0" w:space="0" w:color="auto"/>
            <w:left w:val="none" w:sz="0" w:space="0" w:color="auto"/>
            <w:bottom w:val="none" w:sz="0" w:space="0" w:color="auto"/>
            <w:right w:val="none" w:sz="0" w:space="0" w:color="auto"/>
          </w:divBdr>
        </w:div>
        <w:div w:id="1535070797">
          <w:marLeft w:val="446"/>
          <w:marRight w:val="0"/>
          <w:marTop w:val="0"/>
          <w:marBottom w:val="0"/>
          <w:divBdr>
            <w:top w:val="none" w:sz="0" w:space="0" w:color="auto"/>
            <w:left w:val="none" w:sz="0" w:space="0" w:color="auto"/>
            <w:bottom w:val="none" w:sz="0" w:space="0" w:color="auto"/>
            <w:right w:val="none" w:sz="0" w:space="0" w:color="auto"/>
          </w:divBdr>
        </w:div>
        <w:div w:id="380447380">
          <w:marLeft w:val="446"/>
          <w:marRight w:val="0"/>
          <w:marTop w:val="0"/>
          <w:marBottom w:val="0"/>
          <w:divBdr>
            <w:top w:val="none" w:sz="0" w:space="0" w:color="auto"/>
            <w:left w:val="none" w:sz="0" w:space="0" w:color="auto"/>
            <w:bottom w:val="none" w:sz="0" w:space="0" w:color="auto"/>
            <w:right w:val="none" w:sz="0" w:space="0" w:color="auto"/>
          </w:divBdr>
        </w:div>
        <w:div w:id="1800954882">
          <w:marLeft w:val="446"/>
          <w:marRight w:val="0"/>
          <w:marTop w:val="0"/>
          <w:marBottom w:val="0"/>
          <w:divBdr>
            <w:top w:val="none" w:sz="0" w:space="0" w:color="auto"/>
            <w:left w:val="none" w:sz="0" w:space="0" w:color="auto"/>
            <w:bottom w:val="none" w:sz="0" w:space="0" w:color="auto"/>
            <w:right w:val="none" w:sz="0" w:space="0" w:color="auto"/>
          </w:divBdr>
        </w:div>
      </w:divsChild>
    </w:div>
    <w:div w:id="1590892089">
      <w:bodyDiv w:val="1"/>
      <w:marLeft w:val="0"/>
      <w:marRight w:val="0"/>
      <w:marTop w:val="0"/>
      <w:marBottom w:val="0"/>
      <w:divBdr>
        <w:top w:val="none" w:sz="0" w:space="0" w:color="auto"/>
        <w:left w:val="none" w:sz="0" w:space="0" w:color="auto"/>
        <w:bottom w:val="none" w:sz="0" w:space="0" w:color="auto"/>
        <w:right w:val="none" w:sz="0" w:space="0" w:color="auto"/>
      </w:divBdr>
    </w:div>
    <w:div w:id="1603873985">
      <w:bodyDiv w:val="1"/>
      <w:marLeft w:val="0"/>
      <w:marRight w:val="0"/>
      <w:marTop w:val="0"/>
      <w:marBottom w:val="0"/>
      <w:divBdr>
        <w:top w:val="none" w:sz="0" w:space="0" w:color="auto"/>
        <w:left w:val="none" w:sz="0" w:space="0" w:color="auto"/>
        <w:bottom w:val="none" w:sz="0" w:space="0" w:color="auto"/>
        <w:right w:val="none" w:sz="0" w:space="0" w:color="auto"/>
      </w:divBdr>
    </w:div>
    <w:div w:id="1669405812">
      <w:bodyDiv w:val="1"/>
      <w:marLeft w:val="0"/>
      <w:marRight w:val="0"/>
      <w:marTop w:val="0"/>
      <w:marBottom w:val="0"/>
      <w:divBdr>
        <w:top w:val="none" w:sz="0" w:space="0" w:color="auto"/>
        <w:left w:val="none" w:sz="0" w:space="0" w:color="auto"/>
        <w:bottom w:val="none" w:sz="0" w:space="0" w:color="auto"/>
        <w:right w:val="none" w:sz="0" w:space="0" w:color="auto"/>
      </w:divBdr>
      <w:divsChild>
        <w:div w:id="1987929270">
          <w:marLeft w:val="720"/>
          <w:marRight w:val="0"/>
          <w:marTop w:val="0"/>
          <w:marBottom w:val="0"/>
          <w:divBdr>
            <w:top w:val="none" w:sz="0" w:space="0" w:color="auto"/>
            <w:left w:val="none" w:sz="0" w:space="0" w:color="auto"/>
            <w:bottom w:val="none" w:sz="0" w:space="0" w:color="auto"/>
            <w:right w:val="none" w:sz="0" w:space="0" w:color="auto"/>
          </w:divBdr>
        </w:div>
        <w:div w:id="78644396">
          <w:marLeft w:val="1354"/>
          <w:marRight w:val="0"/>
          <w:marTop w:val="0"/>
          <w:marBottom w:val="0"/>
          <w:divBdr>
            <w:top w:val="none" w:sz="0" w:space="0" w:color="auto"/>
            <w:left w:val="none" w:sz="0" w:space="0" w:color="auto"/>
            <w:bottom w:val="none" w:sz="0" w:space="0" w:color="auto"/>
            <w:right w:val="none" w:sz="0" w:space="0" w:color="auto"/>
          </w:divBdr>
        </w:div>
        <w:div w:id="1628581520">
          <w:marLeft w:val="720"/>
          <w:marRight w:val="0"/>
          <w:marTop w:val="0"/>
          <w:marBottom w:val="0"/>
          <w:divBdr>
            <w:top w:val="none" w:sz="0" w:space="0" w:color="auto"/>
            <w:left w:val="none" w:sz="0" w:space="0" w:color="auto"/>
            <w:bottom w:val="none" w:sz="0" w:space="0" w:color="auto"/>
            <w:right w:val="none" w:sz="0" w:space="0" w:color="auto"/>
          </w:divBdr>
        </w:div>
        <w:div w:id="940406634">
          <w:marLeft w:val="1354"/>
          <w:marRight w:val="0"/>
          <w:marTop w:val="0"/>
          <w:marBottom w:val="0"/>
          <w:divBdr>
            <w:top w:val="none" w:sz="0" w:space="0" w:color="auto"/>
            <w:left w:val="none" w:sz="0" w:space="0" w:color="auto"/>
            <w:bottom w:val="none" w:sz="0" w:space="0" w:color="auto"/>
            <w:right w:val="none" w:sz="0" w:space="0" w:color="auto"/>
          </w:divBdr>
        </w:div>
        <w:div w:id="130875633">
          <w:marLeft w:val="720"/>
          <w:marRight w:val="0"/>
          <w:marTop w:val="0"/>
          <w:marBottom w:val="0"/>
          <w:divBdr>
            <w:top w:val="none" w:sz="0" w:space="0" w:color="auto"/>
            <w:left w:val="none" w:sz="0" w:space="0" w:color="auto"/>
            <w:bottom w:val="none" w:sz="0" w:space="0" w:color="auto"/>
            <w:right w:val="none" w:sz="0" w:space="0" w:color="auto"/>
          </w:divBdr>
        </w:div>
        <w:div w:id="1351224079">
          <w:marLeft w:val="720"/>
          <w:marRight w:val="0"/>
          <w:marTop w:val="0"/>
          <w:marBottom w:val="0"/>
          <w:divBdr>
            <w:top w:val="none" w:sz="0" w:space="0" w:color="auto"/>
            <w:left w:val="none" w:sz="0" w:space="0" w:color="auto"/>
            <w:bottom w:val="none" w:sz="0" w:space="0" w:color="auto"/>
            <w:right w:val="none" w:sz="0" w:space="0" w:color="auto"/>
          </w:divBdr>
        </w:div>
        <w:div w:id="1435907448">
          <w:marLeft w:val="720"/>
          <w:marRight w:val="0"/>
          <w:marTop w:val="0"/>
          <w:marBottom w:val="0"/>
          <w:divBdr>
            <w:top w:val="none" w:sz="0" w:space="0" w:color="auto"/>
            <w:left w:val="none" w:sz="0" w:space="0" w:color="auto"/>
            <w:bottom w:val="none" w:sz="0" w:space="0" w:color="auto"/>
            <w:right w:val="none" w:sz="0" w:space="0" w:color="auto"/>
          </w:divBdr>
        </w:div>
      </w:divsChild>
    </w:div>
    <w:div w:id="1684429470">
      <w:bodyDiv w:val="1"/>
      <w:marLeft w:val="0"/>
      <w:marRight w:val="0"/>
      <w:marTop w:val="0"/>
      <w:marBottom w:val="0"/>
      <w:divBdr>
        <w:top w:val="none" w:sz="0" w:space="0" w:color="auto"/>
        <w:left w:val="none" w:sz="0" w:space="0" w:color="auto"/>
        <w:bottom w:val="none" w:sz="0" w:space="0" w:color="auto"/>
        <w:right w:val="none" w:sz="0" w:space="0" w:color="auto"/>
      </w:divBdr>
    </w:div>
    <w:div w:id="1722897818">
      <w:bodyDiv w:val="1"/>
      <w:marLeft w:val="0"/>
      <w:marRight w:val="0"/>
      <w:marTop w:val="0"/>
      <w:marBottom w:val="0"/>
      <w:divBdr>
        <w:top w:val="none" w:sz="0" w:space="0" w:color="auto"/>
        <w:left w:val="none" w:sz="0" w:space="0" w:color="auto"/>
        <w:bottom w:val="none" w:sz="0" w:space="0" w:color="auto"/>
        <w:right w:val="none" w:sz="0" w:space="0" w:color="auto"/>
      </w:divBdr>
    </w:div>
    <w:div w:id="1736661465">
      <w:bodyDiv w:val="1"/>
      <w:marLeft w:val="0"/>
      <w:marRight w:val="0"/>
      <w:marTop w:val="0"/>
      <w:marBottom w:val="0"/>
      <w:divBdr>
        <w:top w:val="none" w:sz="0" w:space="0" w:color="auto"/>
        <w:left w:val="none" w:sz="0" w:space="0" w:color="auto"/>
        <w:bottom w:val="none" w:sz="0" w:space="0" w:color="auto"/>
        <w:right w:val="none" w:sz="0" w:space="0" w:color="auto"/>
      </w:divBdr>
    </w:div>
    <w:div w:id="1737706925">
      <w:bodyDiv w:val="1"/>
      <w:marLeft w:val="0"/>
      <w:marRight w:val="0"/>
      <w:marTop w:val="0"/>
      <w:marBottom w:val="0"/>
      <w:divBdr>
        <w:top w:val="none" w:sz="0" w:space="0" w:color="auto"/>
        <w:left w:val="none" w:sz="0" w:space="0" w:color="auto"/>
        <w:bottom w:val="none" w:sz="0" w:space="0" w:color="auto"/>
        <w:right w:val="none" w:sz="0" w:space="0" w:color="auto"/>
      </w:divBdr>
      <w:divsChild>
        <w:div w:id="513692741">
          <w:marLeft w:val="1166"/>
          <w:marRight w:val="0"/>
          <w:marTop w:val="0"/>
          <w:marBottom w:val="0"/>
          <w:divBdr>
            <w:top w:val="none" w:sz="0" w:space="0" w:color="auto"/>
            <w:left w:val="none" w:sz="0" w:space="0" w:color="auto"/>
            <w:bottom w:val="none" w:sz="0" w:space="0" w:color="auto"/>
            <w:right w:val="none" w:sz="0" w:space="0" w:color="auto"/>
          </w:divBdr>
        </w:div>
        <w:div w:id="81874828">
          <w:marLeft w:val="1800"/>
          <w:marRight w:val="0"/>
          <w:marTop w:val="0"/>
          <w:marBottom w:val="0"/>
          <w:divBdr>
            <w:top w:val="none" w:sz="0" w:space="0" w:color="auto"/>
            <w:left w:val="none" w:sz="0" w:space="0" w:color="auto"/>
            <w:bottom w:val="none" w:sz="0" w:space="0" w:color="auto"/>
            <w:right w:val="none" w:sz="0" w:space="0" w:color="auto"/>
          </w:divBdr>
        </w:div>
        <w:div w:id="850801811">
          <w:marLeft w:val="1800"/>
          <w:marRight w:val="0"/>
          <w:marTop w:val="0"/>
          <w:marBottom w:val="0"/>
          <w:divBdr>
            <w:top w:val="none" w:sz="0" w:space="0" w:color="auto"/>
            <w:left w:val="none" w:sz="0" w:space="0" w:color="auto"/>
            <w:bottom w:val="none" w:sz="0" w:space="0" w:color="auto"/>
            <w:right w:val="none" w:sz="0" w:space="0" w:color="auto"/>
          </w:divBdr>
        </w:div>
        <w:div w:id="587419866">
          <w:marLeft w:val="1800"/>
          <w:marRight w:val="0"/>
          <w:marTop w:val="0"/>
          <w:marBottom w:val="0"/>
          <w:divBdr>
            <w:top w:val="none" w:sz="0" w:space="0" w:color="auto"/>
            <w:left w:val="none" w:sz="0" w:space="0" w:color="auto"/>
            <w:bottom w:val="none" w:sz="0" w:space="0" w:color="auto"/>
            <w:right w:val="none" w:sz="0" w:space="0" w:color="auto"/>
          </w:divBdr>
        </w:div>
      </w:divsChild>
    </w:div>
    <w:div w:id="1809129333">
      <w:bodyDiv w:val="1"/>
      <w:marLeft w:val="0"/>
      <w:marRight w:val="0"/>
      <w:marTop w:val="0"/>
      <w:marBottom w:val="0"/>
      <w:divBdr>
        <w:top w:val="none" w:sz="0" w:space="0" w:color="auto"/>
        <w:left w:val="none" w:sz="0" w:space="0" w:color="auto"/>
        <w:bottom w:val="none" w:sz="0" w:space="0" w:color="auto"/>
        <w:right w:val="none" w:sz="0" w:space="0" w:color="auto"/>
      </w:divBdr>
    </w:div>
    <w:div w:id="1855849690">
      <w:bodyDiv w:val="1"/>
      <w:marLeft w:val="0"/>
      <w:marRight w:val="0"/>
      <w:marTop w:val="0"/>
      <w:marBottom w:val="0"/>
      <w:divBdr>
        <w:top w:val="none" w:sz="0" w:space="0" w:color="auto"/>
        <w:left w:val="none" w:sz="0" w:space="0" w:color="auto"/>
        <w:bottom w:val="none" w:sz="0" w:space="0" w:color="auto"/>
        <w:right w:val="none" w:sz="0" w:space="0" w:color="auto"/>
      </w:divBdr>
    </w:div>
    <w:div w:id="1953777706">
      <w:bodyDiv w:val="1"/>
      <w:marLeft w:val="0"/>
      <w:marRight w:val="0"/>
      <w:marTop w:val="0"/>
      <w:marBottom w:val="0"/>
      <w:divBdr>
        <w:top w:val="none" w:sz="0" w:space="0" w:color="auto"/>
        <w:left w:val="none" w:sz="0" w:space="0" w:color="auto"/>
        <w:bottom w:val="none" w:sz="0" w:space="0" w:color="auto"/>
        <w:right w:val="none" w:sz="0" w:space="0" w:color="auto"/>
      </w:divBdr>
    </w:div>
    <w:div w:id="1964993323">
      <w:bodyDiv w:val="1"/>
      <w:marLeft w:val="0"/>
      <w:marRight w:val="0"/>
      <w:marTop w:val="0"/>
      <w:marBottom w:val="0"/>
      <w:divBdr>
        <w:top w:val="none" w:sz="0" w:space="0" w:color="auto"/>
        <w:left w:val="none" w:sz="0" w:space="0" w:color="auto"/>
        <w:bottom w:val="none" w:sz="0" w:space="0" w:color="auto"/>
        <w:right w:val="none" w:sz="0" w:space="0" w:color="auto"/>
      </w:divBdr>
    </w:div>
    <w:div w:id="2004970794">
      <w:bodyDiv w:val="1"/>
      <w:marLeft w:val="0"/>
      <w:marRight w:val="0"/>
      <w:marTop w:val="0"/>
      <w:marBottom w:val="0"/>
      <w:divBdr>
        <w:top w:val="none" w:sz="0" w:space="0" w:color="auto"/>
        <w:left w:val="none" w:sz="0" w:space="0" w:color="auto"/>
        <w:bottom w:val="none" w:sz="0" w:space="0" w:color="auto"/>
        <w:right w:val="none" w:sz="0" w:space="0" w:color="auto"/>
      </w:divBdr>
    </w:div>
    <w:div w:id="20482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2B52C9-E063-4FA5-A6E9-E5293B6D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Oncor</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TDTMS</dc:creator>
  <cp:lastModifiedBy>Wiegand, Sheri</cp:lastModifiedBy>
  <cp:revision>2</cp:revision>
  <cp:lastPrinted>2022-05-18T21:08:00Z</cp:lastPrinted>
  <dcterms:created xsi:type="dcterms:W3CDTF">2022-07-26T22:25:00Z</dcterms:created>
  <dcterms:modified xsi:type="dcterms:W3CDTF">2022-07-26T22:25:00Z</dcterms:modified>
</cp:coreProperties>
</file>