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68" w:type="dxa"/>
        <w:tblLook w:val="0000" w:firstRow="0" w:lastRow="0" w:firstColumn="0" w:lastColumn="0" w:noHBand="0" w:noVBand="0"/>
      </w:tblPr>
      <w:tblGrid>
        <w:gridCol w:w="1638"/>
        <w:gridCol w:w="7830"/>
      </w:tblGrid>
      <w:tr w:rsidR="0088605A" w:rsidRPr="00F47DEE" w14:paraId="2524E9D1" w14:textId="77777777" w:rsidTr="00A62562">
        <w:tc>
          <w:tcPr>
            <w:tcW w:w="1638" w:type="dxa"/>
          </w:tcPr>
          <w:p w14:paraId="4E5CD5ED" w14:textId="1732B52D" w:rsidR="0088605A" w:rsidRPr="00F47DEE" w:rsidRDefault="0088605A" w:rsidP="00040564">
            <w:pPr>
              <w:tabs>
                <w:tab w:val="left" w:pos="720"/>
                <w:tab w:val="left" w:pos="1080"/>
              </w:tabs>
              <w:rPr>
                <w:rFonts w:ascii="Arial" w:hAnsi="Arial" w:cs="Arial"/>
              </w:rPr>
            </w:pPr>
            <w:r w:rsidRPr="00F47DEE">
              <w:rPr>
                <w:rFonts w:ascii="Arial" w:hAnsi="Arial" w:cs="Arial"/>
                <w:b/>
                <w:bCs/>
              </w:rPr>
              <w:t>Date:</w:t>
            </w:r>
          </w:p>
        </w:tc>
        <w:tc>
          <w:tcPr>
            <w:tcW w:w="7830" w:type="dxa"/>
          </w:tcPr>
          <w:p w14:paraId="5A87C1DC" w14:textId="0B781DC1" w:rsidR="007F1A85" w:rsidRPr="00F47DEE" w:rsidRDefault="002F588E" w:rsidP="00CF3582">
            <w:pPr>
              <w:tabs>
                <w:tab w:val="left" w:pos="720"/>
                <w:tab w:val="left" w:pos="1080"/>
                <w:tab w:val="left" w:pos="1725"/>
              </w:tabs>
              <w:rPr>
                <w:rFonts w:ascii="Arial" w:hAnsi="Arial" w:cs="Arial"/>
              </w:rPr>
            </w:pPr>
            <w:r>
              <w:rPr>
                <w:rFonts w:ascii="Arial" w:hAnsi="Arial" w:cs="Arial"/>
              </w:rPr>
              <w:t>August 9</w:t>
            </w:r>
            <w:r w:rsidR="0082339A">
              <w:rPr>
                <w:rFonts w:ascii="Arial" w:hAnsi="Arial" w:cs="Arial"/>
              </w:rPr>
              <w:t>, 2022</w:t>
            </w:r>
          </w:p>
        </w:tc>
      </w:tr>
      <w:tr w:rsidR="0088605A" w:rsidRPr="00F47DEE" w14:paraId="7F7A9006" w14:textId="77777777" w:rsidTr="00A62562">
        <w:tc>
          <w:tcPr>
            <w:tcW w:w="1638" w:type="dxa"/>
          </w:tcPr>
          <w:p w14:paraId="142AC90D" w14:textId="77777777" w:rsidR="0088605A" w:rsidRPr="00F47DEE" w:rsidRDefault="0088605A" w:rsidP="00040564">
            <w:pPr>
              <w:tabs>
                <w:tab w:val="left" w:pos="720"/>
                <w:tab w:val="left" w:pos="1080"/>
              </w:tabs>
              <w:rPr>
                <w:rFonts w:ascii="Arial" w:hAnsi="Arial" w:cs="Arial"/>
              </w:rPr>
            </w:pPr>
            <w:r w:rsidRPr="00F47DEE">
              <w:rPr>
                <w:rFonts w:ascii="Arial" w:hAnsi="Arial" w:cs="Arial"/>
                <w:b/>
                <w:bCs/>
              </w:rPr>
              <w:t>To:</w:t>
            </w:r>
          </w:p>
        </w:tc>
        <w:tc>
          <w:tcPr>
            <w:tcW w:w="7830" w:type="dxa"/>
          </w:tcPr>
          <w:p w14:paraId="486FAE32" w14:textId="77777777" w:rsidR="0088605A" w:rsidRPr="00F47DEE" w:rsidRDefault="009B6044" w:rsidP="00040564">
            <w:pPr>
              <w:tabs>
                <w:tab w:val="left" w:pos="720"/>
                <w:tab w:val="left" w:pos="1080"/>
              </w:tabs>
              <w:rPr>
                <w:rFonts w:ascii="Arial" w:hAnsi="Arial" w:cs="Arial"/>
              </w:rPr>
            </w:pPr>
            <w:r w:rsidRPr="00F47DEE">
              <w:rPr>
                <w:rFonts w:ascii="Arial" w:hAnsi="Arial" w:cs="Arial"/>
              </w:rPr>
              <w:t>Board of Directors</w:t>
            </w:r>
          </w:p>
        </w:tc>
      </w:tr>
      <w:tr w:rsidR="0088605A" w:rsidRPr="00F47DEE" w14:paraId="02651EF8" w14:textId="77777777" w:rsidTr="00A62562">
        <w:tc>
          <w:tcPr>
            <w:tcW w:w="1638" w:type="dxa"/>
          </w:tcPr>
          <w:p w14:paraId="1BF42A8C" w14:textId="77777777" w:rsidR="0088605A" w:rsidRPr="00F47DEE" w:rsidRDefault="0088605A" w:rsidP="00040564">
            <w:pPr>
              <w:tabs>
                <w:tab w:val="left" w:pos="720"/>
                <w:tab w:val="left" w:pos="1080"/>
              </w:tabs>
              <w:rPr>
                <w:rFonts w:ascii="Arial" w:hAnsi="Arial" w:cs="Arial"/>
              </w:rPr>
            </w:pPr>
            <w:r w:rsidRPr="00F47DEE">
              <w:rPr>
                <w:rFonts w:ascii="Arial" w:hAnsi="Arial" w:cs="Arial"/>
                <w:b/>
                <w:bCs/>
              </w:rPr>
              <w:t>From:</w:t>
            </w:r>
          </w:p>
        </w:tc>
        <w:tc>
          <w:tcPr>
            <w:tcW w:w="7830" w:type="dxa"/>
          </w:tcPr>
          <w:p w14:paraId="0110F3C9" w14:textId="74FB8B30" w:rsidR="0088605A" w:rsidRPr="00F47DEE" w:rsidRDefault="00194488" w:rsidP="005F3826">
            <w:pPr>
              <w:tabs>
                <w:tab w:val="left" w:pos="720"/>
                <w:tab w:val="left" w:pos="1080"/>
              </w:tabs>
              <w:rPr>
                <w:rFonts w:ascii="Arial" w:hAnsi="Arial" w:cs="Arial"/>
              </w:rPr>
            </w:pPr>
            <w:r>
              <w:rPr>
                <w:rFonts w:ascii="Arial" w:hAnsi="Arial" w:cs="Arial"/>
              </w:rPr>
              <w:t>Clif Lange</w:t>
            </w:r>
            <w:r w:rsidR="00167741" w:rsidRPr="00F47DEE">
              <w:rPr>
                <w:rFonts w:ascii="Arial" w:hAnsi="Arial" w:cs="Arial"/>
              </w:rPr>
              <w:t>, Technical Advisory Committee (TAC) Chair</w:t>
            </w:r>
          </w:p>
        </w:tc>
      </w:tr>
      <w:tr w:rsidR="0088605A" w:rsidRPr="00F47DEE" w14:paraId="483AF724" w14:textId="77777777" w:rsidTr="00A62562">
        <w:tc>
          <w:tcPr>
            <w:tcW w:w="1638" w:type="dxa"/>
          </w:tcPr>
          <w:p w14:paraId="7C61C55E" w14:textId="77777777" w:rsidR="0088605A" w:rsidRPr="00F47DEE" w:rsidRDefault="0088605A" w:rsidP="00040564">
            <w:pPr>
              <w:tabs>
                <w:tab w:val="left" w:pos="720"/>
                <w:tab w:val="left" w:pos="1080"/>
              </w:tabs>
              <w:rPr>
                <w:rFonts w:ascii="Arial" w:hAnsi="Arial" w:cs="Arial"/>
              </w:rPr>
            </w:pPr>
            <w:r w:rsidRPr="00F47DEE">
              <w:rPr>
                <w:rFonts w:ascii="Arial" w:hAnsi="Arial" w:cs="Arial"/>
                <w:b/>
                <w:bCs/>
              </w:rPr>
              <w:t>Subject:</w:t>
            </w:r>
            <w:r w:rsidRPr="00F47DEE">
              <w:rPr>
                <w:rFonts w:ascii="Arial" w:hAnsi="Arial" w:cs="Arial"/>
                <w:b/>
                <w:bCs/>
              </w:rPr>
              <w:tab/>
            </w:r>
          </w:p>
        </w:tc>
        <w:tc>
          <w:tcPr>
            <w:tcW w:w="7830" w:type="dxa"/>
          </w:tcPr>
          <w:p w14:paraId="4DDD921B" w14:textId="77777777" w:rsidR="0088605A" w:rsidRPr="00F47DEE" w:rsidRDefault="00A007C5" w:rsidP="00A97F2B">
            <w:pPr>
              <w:tabs>
                <w:tab w:val="left" w:pos="720"/>
                <w:tab w:val="left" w:pos="1080"/>
              </w:tabs>
              <w:rPr>
                <w:rFonts w:ascii="Arial" w:hAnsi="Arial" w:cs="Arial"/>
              </w:rPr>
            </w:pPr>
            <w:r w:rsidRPr="00F47DEE">
              <w:rPr>
                <w:rFonts w:ascii="Arial" w:hAnsi="Arial" w:cs="Arial"/>
              </w:rPr>
              <w:t xml:space="preserve">Unopposed </w:t>
            </w:r>
            <w:r w:rsidR="00A97F2B" w:rsidRPr="00F47DEE">
              <w:rPr>
                <w:rFonts w:ascii="Arial" w:hAnsi="Arial" w:cs="Arial"/>
              </w:rPr>
              <w:t xml:space="preserve">Revision Requests </w:t>
            </w:r>
            <w:r w:rsidRPr="00F47DEE">
              <w:rPr>
                <w:rFonts w:ascii="Arial" w:hAnsi="Arial" w:cs="Arial"/>
              </w:rPr>
              <w:t>Recommended by TAC for Approval</w:t>
            </w:r>
          </w:p>
        </w:tc>
      </w:tr>
    </w:tbl>
    <w:p w14:paraId="1927F80C" w14:textId="77777777" w:rsidR="007D620B" w:rsidRPr="00F47DEE" w:rsidRDefault="007D620B" w:rsidP="00A62562">
      <w:pPr>
        <w:rPr>
          <w:rFonts w:ascii="Arial" w:hAnsi="Arial" w:cs="Arial"/>
          <w:color w:val="5B6770"/>
        </w:rPr>
      </w:pPr>
    </w:p>
    <w:p w14:paraId="2D63A147" w14:textId="77777777" w:rsidR="007D620B" w:rsidRPr="00F47DEE" w:rsidRDefault="007D620B" w:rsidP="00A62562">
      <w:pPr>
        <w:pStyle w:val="Heading2"/>
        <w:keepNext w:val="0"/>
        <w:rPr>
          <w:rFonts w:ascii="Arial" w:hAnsi="Arial" w:cs="Arial"/>
          <w:u w:val="single"/>
        </w:rPr>
      </w:pPr>
      <w:r w:rsidRPr="00F47DEE">
        <w:rPr>
          <w:rFonts w:ascii="Arial" w:hAnsi="Arial" w:cs="Arial"/>
          <w:u w:val="single"/>
        </w:rPr>
        <w:t>Issue for the ERCOT Board of Directors</w:t>
      </w:r>
    </w:p>
    <w:p w14:paraId="622EEE1E" w14:textId="77777777" w:rsidR="007D620B" w:rsidRPr="00F47DEE" w:rsidRDefault="007D620B" w:rsidP="00A62562">
      <w:pPr>
        <w:pStyle w:val="BulletIndent"/>
        <w:rPr>
          <w:rFonts w:ascii="Arial" w:hAnsi="Arial" w:cs="Arial"/>
          <w:szCs w:val="24"/>
        </w:rPr>
      </w:pPr>
    </w:p>
    <w:tbl>
      <w:tblPr>
        <w:tblW w:w="0" w:type="auto"/>
        <w:tblLook w:val="0000" w:firstRow="0" w:lastRow="0" w:firstColumn="0" w:lastColumn="0" w:noHBand="0" w:noVBand="0"/>
      </w:tblPr>
      <w:tblGrid>
        <w:gridCol w:w="9360"/>
      </w:tblGrid>
      <w:tr w:rsidR="007D620B" w:rsidRPr="00F47DEE" w14:paraId="79A45EE6" w14:textId="77777777">
        <w:trPr>
          <w:trHeight w:val="540"/>
        </w:trPr>
        <w:tc>
          <w:tcPr>
            <w:tcW w:w="9468" w:type="dxa"/>
            <w:tcBorders>
              <w:bottom w:val="nil"/>
            </w:tcBorders>
          </w:tcPr>
          <w:p w14:paraId="15F5457C" w14:textId="1F883F59" w:rsidR="005C33DD" w:rsidRPr="00F47DEE" w:rsidRDefault="007D620B" w:rsidP="005C33DD">
            <w:pPr>
              <w:pStyle w:val="BulletIndent"/>
              <w:rPr>
                <w:rFonts w:ascii="Arial" w:hAnsi="Arial" w:cs="Arial"/>
                <w:bCs/>
                <w:szCs w:val="24"/>
              </w:rPr>
            </w:pPr>
            <w:r w:rsidRPr="00F47DEE">
              <w:rPr>
                <w:rFonts w:ascii="Arial" w:hAnsi="Arial" w:cs="Arial"/>
                <w:b/>
                <w:bCs/>
                <w:szCs w:val="24"/>
                <w:u w:val="single"/>
              </w:rPr>
              <w:t>ERCOT Board of Director</w:t>
            </w:r>
            <w:r w:rsidR="00B6361B" w:rsidRPr="00F47DEE">
              <w:rPr>
                <w:rFonts w:ascii="Arial" w:hAnsi="Arial" w:cs="Arial"/>
                <w:b/>
                <w:bCs/>
                <w:szCs w:val="24"/>
                <w:u w:val="single"/>
              </w:rPr>
              <w:t>s</w:t>
            </w:r>
            <w:r w:rsidRPr="00F47DEE">
              <w:rPr>
                <w:rFonts w:ascii="Arial" w:hAnsi="Arial" w:cs="Arial"/>
                <w:b/>
                <w:bCs/>
                <w:szCs w:val="24"/>
                <w:u w:val="single"/>
              </w:rPr>
              <w:t xml:space="preserve"> Meeting Date:</w:t>
            </w:r>
            <w:r w:rsidR="005C33DD" w:rsidRPr="005C33DD">
              <w:rPr>
                <w:rFonts w:ascii="Arial" w:hAnsi="Arial" w:cs="Arial"/>
                <w:b/>
                <w:bCs/>
                <w:szCs w:val="24"/>
              </w:rPr>
              <w:t xml:space="preserve">  </w:t>
            </w:r>
            <w:r w:rsidR="002F588E">
              <w:rPr>
                <w:rFonts w:ascii="Arial" w:hAnsi="Arial" w:cs="Arial"/>
                <w:bCs/>
                <w:szCs w:val="24"/>
              </w:rPr>
              <w:t>August 16, 2022</w:t>
            </w:r>
          </w:p>
          <w:p w14:paraId="54AFDC54" w14:textId="19817F32" w:rsidR="007D620B" w:rsidRPr="00F47DEE" w:rsidRDefault="00731C50" w:rsidP="00991CD6">
            <w:pPr>
              <w:pStyle w:val="BulletIndent"/>
              <w:rPr>
                <w:rFonts w:ascii="Arial" w:hAnsi="Arial" w:cs="Arial"/>
                <w:b/>
                <w:szCs w:val="24"/>
              </w:rPr>
            </w:pPr>
            <w:r w:rsidRPr="00F47DEE">
              <w:rPr>
                <w:rFonts w:ascii="Arial" w:hAnsi="Arial" w:cs="Arial"/>
                <w:b/>
                <w:bCs/>
                <w:szCs w:val="24"/>
                <w:u w:val="single"/>
              </w:rPr>
              <w:t>Item</w:t>
            </w:r>
            <w:r w:rsidR="00A62562" w:rsidRPr="00F47DEE">
              <w:rPr>
                <w:rFonts w:ascii="Arial" w:hAnsi="Arial" w:cs="Arial"/>
                <w:b/>
                <w:bCs/>
                <w:szCs w:val="24"/>
                <w:u w:val="single"/>
              </w:rPr>
              <w:t xml:space="preserve"> </w:t>
            </w:r>
            <w:r w:rsidR="007D620B" w:rsidRPr="00F47DEE">
              <w:rPr>
                <w:rFonts w:ascii="Arial" w:hAnsi="Arial" w:cs="Arial"/>
                <w:b/>
                <w:bCs/>
                <w:szCs w:val="24"/>
                <w:u w:val="single"/>
              </w:rPr>
              <w:t>No.:</w:t>
            </w:r>
            <w:r w:rsidR="007D620B" w:rsidRPr="00F47DEE">
              <w:rPr>
                <w:rFonts w:ascii="Arial" w:hAnsi="Arial" w:cs="Arial"/>
                <w:bCs/>
                <w:szCs w:val="24"/>
              </w:rPr>
              <w:t xml:space="preserve"> </w:t>
            </w:r>
            <w:r w:rsidR="000342D4">
              <w:rPr>
                <w:rFonts w:ascii="Arial" w:hAnsi="Arial" w:cs="Arial"/>
                <w:bCs/>
                <w:szCs w:val="24"/>
              </w:rPr>
              <w:t>3.1</w:t>
            </w:r>
          </w:p>
        </w:tc>
      </w:tr>
    </w:tbl>
    <w:p w14:paraId="31D99C56" w14:textId="77777777" w:rsidR="007D620B" w:rsidRPr="00F47DEE" w:rsidRDefault="007D620B" w:rsidP="00A62562">
      <w:pPr>
        <w:jc w:val="both"/>
        <w:rPr>
          <w:rFonts w:ascii="Arial" w:hAnsi="Arial" w:cs="Arial"/>
          <w:u w:val="single"/>
        </w:rPr>
      </w:pP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350"/>
      </w:tblGrid>
      <w:tr w:rsidR="007D620B" w:rsidRPr="00F47DEE" w14:paraId="204B0A7F" w14:textId="77777777" w:rsidTr="00E35440">
        <w:trPr>
          <w:trHeight w:val="214"/>
        </w:trPr>
        <w:tc>
          <w:tcPr>
            <w:tcW w:w="5000" w:type="pct"/>
            <w:tcBorders>
              <w:top w:val="single" w:sz="4" w:space="0" w:color="auto"/>
              <w:bottom w:val="single" w:sz="4" w:space="0" w:color="auto"/>
            </w:tcBorders>
          </w:tcPr>
          <w:p w14:paraId="044F4F9C" w14:textId="27C8EF37" w:rsidR="007D620B" w:rsidRPr="00F47DEE" w:rsidRDefault="007D620B" w:rsidP="00A62562">
            <w:pPr>
              <w:pStyle w:val="Heading5"/>
              <w:keepNext w:val="0"/>
              <w:jc w:val="both"/>
              <w:rPr>
                <w:rFonts w:ascii="Arial" w:hAnsi="Arial" w:cs="Arial"/>
                <w:b/>
                <w:bCs/>
              </w:rPr>
            </w:pPr>
            <w:bookmarkStart w:id="0" w:name="_Hlk89092089"/>
            <w:r w:rsidRPr="00F47DEE">
              <w:rPr>
                <w:rFonts w:ascii="Arial" w:hAnsi="Arial" w:cs="Arial"/>
                <w:b/>
                <w:bCs/>
              </w:rPr>
              <w:t>Issue:</w:t>
            </w:r>
          </w:p>
          <w:p w14:paraId="71ADC845" w14:textId="054705ED" w:rsidR="009C6BA6" w:rsidRDefault="009C6BA6" w:rsidP="009C6BA6">
            <w:pPr>
              <w:pStyle w:val="Heading5"/>
              <w:keepNext w:val="0"/>
              <w:jc w:val="both"/>
              <w:rPr>
                <w:rFonts w:ascii="Arial" w:hAnsi="Arial" w:cs="Arial"/>
                <w:bCs/>
                <w:u w:val="none"/>
              </w:rPr>
            </w:pPr>
            <w:bookmarkStart w:id="1" w:name="_Hlk89194259"/>
            <w:r w:rsidRPr="00F47DEE">
              <w:rPr>
                <w:rFonts w:ascii="Arial" w:hAnsi="Arial" w:cs="Arial"/>
                <w:bCs/>
                <w:u w:val="none"/>
              </w:rPr>
              <w:t xml:space="preserve">Consideration of the following </w:t>
            </w:r>
            <w:r w:rsidR="00EA565D">
              <w:rPr>
                <w:rFonts w:ascii="Arial" w:hAnsi="Arial" w:cs="Arial"/>
                <w:bCs/>
                <w:u w:val="none"/>
              </w:rPr>
              <w:t>Revision Requests</w:t>
            </w:r>
            <w:r w:rsidR="00381767">
              <w:rPr>
                <w:rFonts w:ascii="Arial" w:hAnsi="Arial" w:cs="Arial"/>
                <w:bCs/>
                <w:u w:val="none"/>
              </w:rPr>
              <w:t>:</w:t>
            </w:r>
            <w:r w:rsidR="00EA565D">
              <w:rPr>
                <w:rFonts w:ascii="Arial" w:hAnsi="Arial" w:cs="Arial"/>
                <w:bCs/>
                <w:u w:val="none"/>
              </w:rPr>
              <w:t xml:space="preserve"> </w:t>
            </w:r>
            <w:r w:rsidR="00657622">
              <w:rPr>
                <w:rFonts w:ascii="Arial" w:hAnsi="Arial" w:cs="Arial"/>
                <w:bCs/>
                <w:u w:val="none"/>
              </w:rPr>
              <w:t>Nodal Protocol Revision Requests (NPRRs)</w:t>
            </w:r>
            <w:r w:rsidR="00106D03">
              <w:rPr>
                <w:rFonts w:ascii="Arial" w:hAnsi="Arial" w:cs="Arial"/>
                <w:bCs/>
                <w:u w:val="none"/>
              </w:rPr>
              <w:t xml:space="preserve">, System Change Request (SCR), Other Binding Document Revision Request (OBDRR), Planning Guide Revision Request (PGRR), and Retail Market Guide Revision Request (RMGRR), </w:t>
            </w:r>
            <w:r w:rsidRPr="00F47DEE">
              <w:rPr>
                <w:rFonts w:ascii="Arial" w:hAnsi="Arial" w:cs="Arial"/>
                <w:bCs/>
                <w:u w:val="none"/>
              </w:rPr>
              <w:t>recommended for approval by TAC (with no opposing votes recorded):</w:t>
            </w:r>
          </w:p>
          <w:bookmarkEnd w:id="1"/>
          <w:p w14:paraId="234E0229" w14:textId="3603016D" w:rsidR="002F588E" w:rsidRDefault="002F588E" w:rsidP="002F588E">
            <w:pPr>
              <w:pStyle w:val="ListParagraph"/>
              <w:numPr>
                <w:ilvl w:val="0"/>
                <w:numId w:val="6"/>
              </w:numPr>
              <w:rPr>
                <w:rFonts w:ascii="Arial" w:hAnsi="Arial" w:cs="Arial"/>
                <w:bCs/>
              </w:rPr>
            </w:pPr>
            <w:r w:rsidRPr="002F588E">
              <w:rPr>
                <w:rFonts w:ascii="Arial" w:hAnsi="Arial" w:cs="Arial"/>
                <w:bCs/>
              </w:rPr>
              <w:t>NPRR1085, Ensuring Continuous Validity of Physical Responsive Capability (PRC) and Dispatch through Timely Changes to Resource Telemetry and Current Operating Plans (COPs)</w:t>
            </w:r>
            <w:r w:rsidR="00626BC2">
              <w:rPr>
                <w:rFonts w:ascii="Arial" w:hAnsi="Arial" w:cs="Arial"/>
                <w:bCs/>
              </w:rPr>
              <w:t>;</w:t>
            </w:r>
          </w:p>
          <w:p w14:paraId="260F3998" w14:textId="2C5A888B" w:rsidR="006E7EC2" w:rsidRPr="002F588E" w:rsidRDefault="006E7EC2" w:rsidP="002F588E">
            <w:pPr>
              <w:pStyle w:val="ListParagraph"/>
              <w:numPr>
                <w:ilvl w:val="0"/>
                <w:numId w:val="6"/>
              </w:numPr>
              <w:rPr>
                <w:rFonts w:ascii="Arial" w:hAnsi="Arial" w:cs="Arial"/>
                <w:bCs/>
              </w:rPr>
            </w:pPr>
            <w:r>
              <w:rPr>
                <w:rFonts w:ascii="Arial" w:hAnsi="Arial" w:cs="Arial"/>
                <w:bCs/>
              </w:rPr>
              <w:t xml:space="preserve">NPRR1131, </w:t>
            </w:r>
            <w:r w:rsidRPr="006E7EC2">
              <w:rPr>
                <w:rFonts w:ascii="Arial" w:hAnsi="Arial" w:cs="Arial"/>
                <w:bCs/>
              </w:rPr>
              <w:t>Controllable Load Resource Participation in Non-Spin</w:t>
            </w:r>
            <w:r w:rsidR="00626BC2">
              <w:rPr>
                <w:rFonts w:ascii="Arial" w:hAnsi="Arial" w:cs="Arial"/>
                <w:bCs/>
              </w:rPr>
              <w:t>;</w:t>
            </w:r>
          </w:p>
          <w:p w14:paraId="47ECEBB4" w14:textId="2834FD16" w:rsidR="002F588E" w:rsidRPr="002F588E" w:rsidRDefault="002F588E" w:rsidP="002F588E">
            <w:pPr>
              <w:pStyle w:val="ListParagraph"/>
              <w:numPr>
                <w:ilvl w:val="0"/>
                <w:numId w:val="6"/>
              </w:numPr>
              <w:rPr>
                <w:rFonts w:ascii="Arial" w:hAnsi="Arial" w:cs="Arial"/>
                <w:bCs/>
              </w:rPr>
            </w:pPr>
            <w:r w:rsidRPr="002F588E">
              <w:rPr>
                <w:rFonts w:ascii="Arial" w:hAnsi="Arial" w:cs="Arial"/>
                <w:bCs/>
              </w:rPr>
              <w:t>NPRR1133, Clarify Responsibilities for Submission of Planning Model Data for DC Ties</w:t>
            </w:r>
            <w:r w:rsidR="00626BC2">
              <w:rPr>
                <w:rFonts w:ascii="Arial" w:hAnsi="Arial" w:cs="Arial"/>
                <w:bCs/>
              </w:rPr>
              <w:t>;</w:t>
            </w:r>
          </w:p>
          <w:p w14:paraId="7D6F37CB" w14:textId="13DDFE80" w:rsidR="002F588E" w:rsidRPr="002F588E" w:rsidRDefault="002F588E" w:rsidP="002F588E">
            <w:pPr>
              <w:pStyle w:val="ListParagraph"/>
              <w:numPr>
                <w:ilvl w:val="0"/>
                <w:numId w:val="6"/>
              </w:numPr>
              <w:rPr>
                <w:rFonts w:ascii="Arial" w:hAnsi="Arial" w:cs="Arial"/>
                <w:bCs/>
              </w:rPr>
            </w:pPr>
            <w:r w:rsidRPr="002F588E">
              <w:rPr>
                <w:rFonts w:ascii="Arial" w:hAnsi="Arial" w:cs="Arial"/>
                <w:bCs/>
              </w:rPr>
              <w:t>NPRR1134, Related to RMGRR168, Modify ERCOT’s Mass Transition Responsibilities</w:t>
            </w:r>
            <w:r w:rsidR="00626BC2">
              <w:rPr>
                <w:rFonts w:ascii="Arial" w:hAnsi="Arial" w:cs="Arial"/>
                <w:bCs/>
              </w:rPr>
              <w:t>;</w:t>
            </w:r>
          </w:p>
          <w:p w14:paraId="4D3D06F8" w14:textId="46792F3E" w:rsidR="002F588E" w:rsidRPr="002F588E" w:rsidRDefault="002F588E" w:rsidP="002F588E">
            <w:pPr>
              <w:pStyle w:val="ListParagraph"/>
              <w:numPr>
                <w:ilvl w:val="0"/>
                <w:numId w:val="6"/>
              </w:numPr>
              <w:rPr>
                <w:rFonts w:ascii="Arial" w:hAnsi="Arial" w:cs="Arial"/>
                <w:bCs/>
              </w:rPr>
            </w:pPr>
            <w:r w:rsidRPr="002F588E">
              <w:rPr>
                <w:rFonts w:ascii="Arial" w:hAnsi="Arial" w:cs="Arial"/>
                <w:bCs/>
              </w:rPr>
              <w:t>NPRR1135, Add On-Line Status Check for Resources Telemetering OFFNS for Ancillary Service Imbalance Settlements</w:t>
            </w:r>
            <w:r w:rsidR="00626BC2">
              <w:rPr>
                <w:rFonts w:ascii="Arial" w:hAnsi="Arial" w:cs="Arial"/>
                <w:bCs/>
              </w:rPr>
              <w:t>;</w:t>
            </w:r>
          </w:p>
          <w:p w14:paraId="54E07C38" w14:textId="321646F3" w:rsidR="002F588E" w:rsidRPr="002F588E" w:rsidRDefault="002F588E" w:rsidP="002F588E">
            <w:pPr>
              <w:pStyle w:val="ListParagraph"/>
              <w:numPr>
                <w:ilvl w:val="0"/>
                <w:numId w:val="6"/>
              </w:numPr>
              <w:rPr>
                <w:rFonts w:ascii="Arial" w:hAnsi="Arial" w:cs="Arial"/>
                <w:bCs/>
              </w:rPr>
            </w:pPr>
            <w:r w:rsidRPr="002F588E">
              <w:rPr>
                <w:rFonts w:ascii="Arial" w:hAnsi="Arial" w:cs="Arial"/>
                <w:bCs/>
              </w:rPr>
              <w:t>NPRR1136, Updates to Language Regarding a QSE Moving Ancillary Service Responsibility Between Resources</w:t>
            </w:r>
            <w:r w:rsidR="00626BC2">
              <w:rPr>
                <w:rFonts w:ascii="Arial" w:hAnsi="Arial" w:cs="Arial"/>
                <w:bCs/>
              </w:rPr>
              <w:t>;</w:t>
            </w:r>
          </w:p>
          <w:p w14:paraId="02A66BB6" w14:textId="1BACA18F" w:rsidR="002F588E" w:rsidRDefault="002F588E" w:rsidP="002F588E">
            <w:pPr>
              <w:pStyle w:val="ListParagraph"/>
              <w:numPr>
                <w:ilvl w:val="0"/>
                <w:numId w:val="6"/>
              </w:numPr>
              <w:rPr>
                <w:rFonts w:ascii="Arial" w:hAnsi="Arial" w:cs="Arial"/>
                <w:bCs/>
              </w:rPr>
            </w:pPr>
            <w:r w:rsidRPr="002F588E">
              <w:rPr>
                <w:rFonts w:ascii="Arial" w:hAnsi="Arial" w:cs="Arial"/>
                <w:bCs/>
              </w:rPr>
              <w:t>NPRR1137, Updates to Section 1.1 to Modify the OBD List Review Timeline and Other Clarifications</w:t>
            </w:r>
            <w:r w:rsidR="00626BC2">
              <w:rPr>
                <w:rFonts w:ascii="Arial" w:hAnsi="Arial" w:cs="Arial"/>
                <w:bCs/>
              </w:rPr>
              <w:t>;</w:t>
            </w:r>
          </w:p>
          <w:p w14:paraId="6F5656B3" w14:textId="57852297" w:rsidR="006E7EC2" w:rsidRPr="009321C6" w:rsidRDefault="006E7EC2" w:rsidP="000342D4">
            <w:pPr>
              <w:pStyle w:val="ListParagraph"/>
              <w:numPr>
                <w:ilvl w:val="0"/>
                <w:numId w:val="6"/>
              </w:numPr>
              <w:rPr>
                <w:rFonts w:ascii="Arial" w:hAnsi="Arial" w:cs="Arial"/>
                <w:bCs/>
              </w:rPr>
            </w:pPr>
            <w:r w:rsidRPr="000342D4">
              <w:rPr>
                <w:rFonts w:ascii="Arial" w:hAnsi="Arial" w:cs="Arial"/>
                <w:bCs/>
              </w:rPr>
              <w:t>OBDRR040, ORDC Changes Related to NPRR1131, Controllable Load Participation in Non-Spin</w:t>
            </w:r>
            <w:r w:rsidR="00626BC2" w:rsidRPr="000342D4">
              <w:rPr>
                <w:rFonts w:ascii="Arial" w:hAnsi="Arial" w:cs="Arial"/>
                <w:bCs/>
              </w:rPr>
              <w:t>;</w:t>
            </w:r>
          </w:p>
          <w:p w14:paraId="2AF3E08E" w14:textId="0689696D" w:rsidR="006E7EC2" w:rsidRPr="002F588E" w:rsidRDefault="006E7EC2" w:rsidP="002F588E">
            <w:pPr>
              <w:pStyle w:val="ListParagraph"/>
              <w:numPr>
                <w:ilvl w:val="0"/>
                <w:numId w:val="6"/>
              </w:numPr>
              <w:rPr>
                <w:rFonts w:ascii="Arial" w:hAnsi="Arial" w:cs="Arial"/>
                <w:bCs/>
              </w:rPr>
            </w:pPr>
            <w:r w:rsidRPr="002F588E">
              <w:rPr>
                <w:rFonts w:ascii="Arial" w:hAnsi="Arial" w:cs="Arial"/>
              </w:rPr>
              <w:t>PGRR101, Related to NPRR1133, Clarify Responsibilities for Submission of Planning Model Data for DC Ties</w:t>
            </w:r>
            <w:r w:rsidR="00626BC2">
              <w:rPr>
                <w:rFonts w:ascii="Arial" w:hAnsi="Arial" w:cs="Arial"/>
              </w:rPr>
              <w:t>;</w:t>
            </w:r>
          </w:p>
          <w:p w14:paraId="05A7857D" w14:textId="77777777" w:rsidR="000342D4" w:rsidRDefault="002F588E" w:rsidP="006E7EC2">
            <w:pPr>
              <w:pStyle w:val="ListParagraph"/>
              <w:numPr>
                <w:ilvl w:val="0"/>
                <w:numId w:val="6"/>
              </w:numPr>
              <w:rPr>
                <w:rFonts w:ascii="Arial" w:hAnsi="Arial" w:cs="Arial"/>
              </w:rPr>
            </w:pPr>
            <w:r>
              <w:rPr>
                <w:rFonts w:ascii="Arial" w:hAnsi="Arial" w:cs="Arial"/>
              </w:rPr>
              <w:t>R</w:t>
            </w:r>
            <w:r w:rsidRPr="002F588E">
              <w:rPr>
                <w:rFonts w:ascii="Arial" w:hAnsi="Arial" w:cs="Arial"/>
              </w:rPr>
              <w:t>MGRR168, Modify ERCOT’s Mass Transition Responsibilities</w:t>
            </w:r>
            <w:r w:rsidR="000342D4">
              <w:rPr>
                <w:rFonts w:ascii="Arial" w:hAnsi="Arial" w:cs="Arial"/>
              </w:rPr>
              <w:t>; and</w:t>
            </w:r>
          </w:p>
          <w:p w14:paraId="68BD2E11" w14:textId="06B8D17F" w:rsidR="002F588E" w:rsidRDefault="000342D4" w:rsidP="006E7EC2">
            <w:pPr>
              <w:pStyle w:val="ListParagraph"/>
              <w:numPr>
                <w:ilvl w:val="0"/>
                <w:numId w:val="6"/>
              </w:numPr>
              <w:rPr>
                <w:rFonts w:ascii="Arial" w:hAnsi="Arial" w:cs="Arial"/>
              </w:rPr>
            </w:pPr>
            <w:r w:rsidRPr="006E7EC2">
              <w:rPr>
                <w:rFonts w:ascii="Arial" w:hAnsi="Arial" w:cs="Arial"/>
                <w:bCs/>
              </w:rPr>
              <w:t>SCR822, Create Daily Energy Storage Integration Report and Dashboard</w:t>
            </w:r>
            <w:r>
              <w:rPr>
                <w:rFonts w:ascii="Arial" w:hAnsi="Arial" w:cs="Arial"/>
                <w:bCs/>
              </w:rPr>
              <w:t>;</w:t>
            </w:r>
            <w:r w:rsidR="00106D03">
              <w:rPr>
                <w:rFonts w:ascii="Arial" w:hAnsi="Arial" w:cs="Arial"/>
              </w:rPr>
              <w:t>.</w:t>
            </w:r>
          </w:p>
          <w:p w14:paraId="4E760282" w14:textId="31A6D81A" w:rsidR="002A11B9" w:rsidRPr="006E7EC2" w:rsidRDefault="002A11B9" w:rsidP="002A11B9">
            <w:pPr>
              <w:pStyle w:val="ListParagraph"/>
              <w:rPr>
                <w:rFonts w:ascii="Arial" w:hAnsi="Arial" w:cs="Arial"/>
              </w:rPr>
            </w:pPr>
          </w:p>
        </w:tc>
      </w:tr>
      <w:bookmarkEnd w:id="0"/>
      <w:tr w:rsidR="007D620B" w:rsidRPr="00F47DEE" w14:paraId="1F67C06C" w14:textId="77777777" w:rsidTr="00E35440">
        <w:trPr>
          <w:trHeight w:val="214"/>
        </w:trPr>
        <w:tc>
          <w:tcPr>
            <w:tcW w:w="5000" w:type="pct"/>
            <w:tcBorders>
              <w:top w:val="single" w:sz="4" w:space="0" w:color="auto"/>
              <w:bottom w:val="single" w:sz="4" w:space="0" w:color="auto"/>
            </w:tcBorders>
          </w:tcPr>
          <w:p w14:paraId="79DE78BC" w14:textId="44F9AE12" w:rsidR="007D620B" w:rsidRPr="005E3961" w:rsidRDefault="007D620B" w:rsidP="009321C6">
            <w:pPr>
              <w:pStyle w:val="Heading5"/>
              <w:keepNext w:val="0"/>
              <w:jc w:val="both"/>
              <w:rPr>
                <w:rFonts w:ascii="Arial" w:hAnsi="Arial" w:cs="Arial"/>
                <w:b/>
                <w:bCs/>
              </w:rPr>
            </w:pPr>
            <w:r w:rsidRPr="005E3961">
              <w:rPr>
                <w:rFonts w:ascii="Arial" w:hAnsi="Arial" w:cs="Arial"/>
                <w:b/>
                <w:bCs/>
              </w:rPr>
              <w:t>Background/History:</w:t>
            </w:r>
          </w:p>
          <w:p w14:paraId="5B9CF010" w14:textId="106A8DFB" w:rsidR="006720B6" w:rsidRPr="005E3961" w:rsidRDefault="00167741" w:rsidP="009321C6">
            <w:pPr>
              <w:jc w:val="both"/>
              <w:rPr>
                <w:rFonts w:ascii="Arial" w:hAnsi="Arial" w:cs="Arial"/>
                <w:b/>
                <w:bCs/>
              </w:rPr>
            </w:pPr>
            <w:r w:rsidRPr="005E3961">
              <w:rPr>
                <w:rFonts w:ascii="Arial" w:hAnsi="Arial" w:cs="Arial"/>
                <w:b/>
                <w:bCs/>
              </w:rPr>
              <w:t>Unless otherwise noted: (i) all Market Segment</w:t>
            </w:r>
            <w:r w:rsidR="00840278" w:rsidRPr="005E3961">
              <w:rPr>
                <w:rFonts w:ascii="Arial" w:hAnsi="Arial" w:cs="Arial"/>
                <w:b/>
                <w:bCs/>
              </w:rPr>
              <w:t xml:space="preserve">s </w:t>
            </w:r>
            <w:r w:rsidR="007F1A85" w:rsidRPr="005E3961">
              <w:rPr>
                <w:rFonts w:ascii="Arial" w:hAnsi="Arial" w:cs="Arial"/>
                <w:b/>
                <w:bCs/>
              </w:rPr>
              <w:t>participated</w:t>
            </w:r>
            <w:r w:rsidR="00177EE8" w:rsidRPr="005E3961">
              <w:rPr>
                <w:rFonts w:ascii="Arial" w:hAnsi="Arial" w:cs="Arial"/>
                <w:b/>
                <w:bCs/>
              </w:rPr>
              <w:t xml:space="preserve"> in</w:t>
            </w:r>
            <w:r w:rsidR="00840278" w:rsidRPr="005E3961">
              <w:rPr>
                <w:rFonts w:ascii="Arial" w:hAnsi="Arial" w:cs="Arial"/>
                <w:b/>
                <w:bCs/>
              </w:rPr>
              <w:t xml:space="preserve"> each vote;</w:t>
            </w:r>
            <w:r w:rsidRPr="005E3961">
              <w:rPr>
                <w:rFonts w:ascii="Arial" w:hAnsi="Arial" w:cs="Arial"/>
                <w:b/>
                <w:bCs/>
              </w:rPr>
              <w:t xml:space="preserve"> (ii) </w:t>
            </w:r>
            <w:r w:rsidR="00ED1822" w:rsidRPr="005E3961">
              <w:rPr>
                <w:rFonts w:ascii="Arial" w:hAnsi="Arial" w:cs="Arial"/>
                <w:b/>
                <w:bCs/>
              </w:rPr>
              <w:t xml:space="preserve">For NPRRs, </w:t>
            </w:r>
            <w:r w:rsidRPr="005E3961">
              <w:rPr>
                <w:rFonts w:ascii="Arial" w:hAnsi="Arial" w:cs="Arial"/>
                <w:b/>
                <w:bCs/>
              </w:rPr>
              <w:t xml:space="preserve">ERCOT Credit Staff and the Credit Work Group (Credit WG) have reviewed the </w:t>
            </w:r>
            <w:r w:rsidR="00ED1822" w:rsidRPr="005E3961">
              <w:rPr>
                <w:rFonts w:ascii="Arial" w:hAnsi="Arial" w:cs="Arial"/>
                <w:b/>
                <w:bCs/>
              </w:rPr>
              <w:t>NPRR</w:t>
            </w:r>
            <w:r w:rsidRPr="005E3961">
              <w:rPr>
                <w:rFonts w:ascii="Arial" w:hAnsi="Arial" w:cs="Arial"/>
                <w:b/>
                <w:bCs/>
              </w:rPr>
              <w:t xml:space="preserve"> and do not believe it requires changes to credit monitoring activity or the calculation of l</w:t>
            </w:r>
            <w:r w:rsidR="00CD0283" w:rsidRPr="005E3961">
              <w:rPr>
                <w:rFonts w:ascii="Arial" w:hAnsi="Arial" w:cs="Arial"/>
                <w:b/>
                <w:bCs/>
              </w:rPr>
              <w:t>iability</w:t>
            </w:r>
            <w:r w:rsidR="00840278" w:rsidRPr="005E3961">
              <w:rPr>
                <w:rFonts w:ascii="Arial" w:hAnsi="Arial" w:cs="Arial"/>
                <w:b/>
                <w:bCs/>
              </w:rPr>
              <w:t>; and</w:t>
            </w:r>
            <w:r w:rsidR="00CD0283" w:rsidRPr="005E3961">
              <w:rPr>
                <w:rFonts w:ascii="Arial" w:hAnsi="Arial" w:cs="Arial"/>
                <w:b/>
                <w:bCs/>
              </w:rPr>
              <w:t xml:space="preserve"> (iii) ERCOT supports the revision request</w:t>
            </w:r>
            <w:r w:rsidR="00ED1822" w:rsidRPr="005E3961">
              <w:rPr>
                <w:rFonts w:ascii="Arial" w:hAnsi="Arial" w:cs="Arial"/>
                <w:b/>
                <w:bCs/>
              </w:rPr>
              <w:t>.</w:t>
            </w:r>
          </w:p>
          <w:p w14:paraId="478AEBC4" w14:textId="77777777" w:rsidR="005E3961" w:rsidRPr="005E3961" w:rsidRDefault="005E3961" w:rsidP="00ED6AAB">
            <w:pPr>
              <w:ind w:left="360"/>
              <w:jc w:val="both"/>
              <w:rPr>
                <w:rFonts w:ascii="Arial" w:hAnsi="Arial" w:cs="Arial"/>
                <w:b/>
                <w:i/>
              </w:rPr>
            </w:pPr>
          </w:p>
          <w:p w14:paraId="6B0EA69C" w14:textId="77777777" w:rsidR="005E3961" w:rsidRPr="005E3961" w:rsidRDefault="005E3961" w:rsidP="00ED6AAB">
            <w:pPr>
              <w:numPr>
                <w:ilvl w:val="0"/>
                <w:numId w:val="8"/>
              </w:numPr>
              <w:jc w:val="both"/>
              <w:rPr>
                <w:rFonts w:ascii="Arial" w:hAnsi="Arial" w:cs="Arial"/>
                <w:b/>
                <w:i/>
              </w:rPr>
            </w:pPr>
            <w:r w:rsidRPr="005E3961">
              <w:rPr>
                <w:rFonts w:ascii="Arial" w:hAnsi="Arial" w:cs="Arial"/>
                <w:b/>
                <w:i/>
              </w:rPr>
              <w:lastRenderedPageBreak/>
              <w:t>NPRR1085, Ensuring Continuous Validity of Physical Responsive Capability (PRC) and Dispatch through Timely Changes to Resource Telemetry and Current Operating Plans (COPs) [ERCOT]</w:t>
            </w:r>
          </w:p>
          <w:p w14:paraId="2C1A9387" w14:textId="77777777" w:rsidR="005E3961" w:rsidRPr="005E3961" w:rsidRDefault="005E3961" w:rsidP="009321C6">
            <w:pPr>
              <w:pStyle w:val="BodyText"/>
              <w:spacing w:before="0" w:after="0"/>
              <w:ind w:left="360"/>
              <w:jc w:val="both"/>
              <w:rPr>
                <w:rFonts w:ascii="Arial" w:hAnsi="Arial" w:cs="Arial"/>
              </w:rPr>
            </w:pPr>
            <w:r w:rsidRPr="005E3961">
              <w:rPr>
                <w:rFonts w:ascii="Arial" w:hAnsi="Arial" w:cs="Arial"/>
                <w:b/>
              </w:rPr>
              <w:t>Proposed Effective Date:</w:t>
            </w:r>
            <w:r w:rsidRPr="005E3961">
              <w:rPr>
                <w:rFonts w:ascii="Arial" w:hAnsi="Arial" w:cs="Arial"/>
                <w:bCs/>
              </w:rPr>
              <w:t xml:space="preserve">  Upon system implementation – Priority 2022; Rank 2525</w:t>
            </w:r>
          </w:p>
          <w:p w14:paraId="129A6867" w14:textId="77777777" w:rsidR="005E3961" w:rsidRPr="005E3961" w:rsidRDefault="005E3961" w:rsidP="009321C6">
            <w:pPr>
              <w:pStyle w:val="BodyText"/>
              <w:spacing w:before="0" w:after="0"/>
              <w:ind w:left="360"/>
              <w:jc w:val="both"/>
              <w:rPr>
                <w:rFonts w:ascii="Arial" w:hAnsi="Arial" w:cs="Arial"/>
                <w:i/>
              </w:rPr>
            </w:pPr>
            <w:r w:rsidRPr="005E3961">
              <w:rPr>
                <w:rFonts w:ascii="Arial" w:hAnsi="Arial" w:cs="Arial"/>
                <w:b/>
              </w:rPr>
              <w:t xml:space="preserve">ERCOT Impact Analysis:  </w:t>
            </w:r>
            <w:r w:rsidRPr="005E3961">
              <w:rPr>
                <w:rFonts w:ascii="Arial" w:hAnsi="Arial" w:cs="Arial"/>
              </w:rPr>
              <w:t>Between $100K and $150K; no impacts to ERCOT staffing; impacts to Settlements &amp; Billing Systems, Energy Management Systems, Data Management &amp; Analytic Systems, Grid Decision Support Systems, and Market Operations Systems; no impacts to ERCOT business processes; ERCOT grid operations and practices will be updated.</w:t>
            </w:r>
          </w:p>
          <w:p w14:paraId="48A40066" w14:textId="77777777" w:rsidR="005E3961" w:rsidRPr="005E3961" w:rsidRDefault="005E3961" w:rsidP="00ED6AAB">
            <w:pPr>
              <w:ind w:left="360"/>
              <w:jc w:val="both"/>
              <w:rPr>
                <w:rFonts w:ascii="Arial" w:hAnsi="Arial" w:cs="Arial"/>
              </w:rPr>
            </w:pPr>
            <w:r w:rsidRPr="005E3961">
              <w:rPr>
                <w:rFonts w:ascii="Arial" w:hAnsi="Arial" w:cs="Arial"/>
                <w:b/>
              </w:rPr>
              <w:t xml:space="preserve">Revision Description:  </w:t>
            </w:r>
            <w:r w:rsidRPr="005E3961">
              <w:rPr>
                <w:rFonts w:ascii="Arial" w:hAnsi="Arial" w:cs="Arial"/>
              </w:rPr>
              <w:t>This NPRR improves the validity of the Physical Responsive Capability (PRC) calculation and dispatch by requiring quicker updates by Qualified Scheduling Entities (QSEs) to the telemetered Resource Status, High Sustained Limit (HSL), and other relevant information.</w:t>
            </w:r>
          </w:p>
          <w:p w14:paraId="56B01FBF" w14:textId="780D6504" w:rsidR="005E3961" w:rsidRDefault="005E3961" w:rsidP="00ED6AAB">
            <w:pPr>
              <w:ind w:left="360"/>
              <w:jc w:val="both"/>
              <w:rPr>
                <w:rFonts w:ascii="Arial" w:hAnsi="Arial" w:cs="Arial"/>
              </w:rPr>
            </w:pPr>
            <w:r>
              <w:rPr>
                <w:rFonts w:ascii="Arial" w:hAnsi="Arial" w:cs="Arial"/>
                <w:b/>
              </w:rPr>
              <w:t>TAC</w:t>
            </w:r>
            <w:r w:rsidRPr="005E3961">
              <w:rPr>
                <w:rFonts w:ascii="Arial" w:hAnsi="Arial" w:cs="Arial"/>
                <w:b/>
              </w:rPr>
              <w:t xml:space="preserve"> Decision:</w:t>
            </w:r>
            <w:r w:rsidR="00324327">
              <w:rPr>
                <w:rFonts w:ascii="Arial" w:hAnsi="Arial" w:cs="Arial"/>
              </w:rPr>
              <w:t xml:space="preserve">  On 7/27/22, TAC voted unanimously to </w:t>
            </w:r>
            <w:r w:rsidR="00324327" w:rsidRPr="00324327">
              <w:rPr>
                <w:rFonts w:ascii="Arial" w:hAnsi="Arial" w:cs="Arial"/>
              </w:rPr>
              <w:t>recommend approval of NPRR1085 as recommended by PRS in the 7/13/22 PRS Report.</w:t>
            </w:r>
          </w:p>
          <w:p w14:paraId="495C4A48" w14:textId="4EB0904A" w:rsidR="005E3961" w:rsidRPr="005E3961" w:rsidRDefault="005E3961" w:rsidP="00ED6AAB">
            <w:pPr>
              <w:ind w:left="360"/>
              <w:jc w:val="both"/>
              <w:rPr>
                <w:rFonts w:ascii="Arial" w:hAnsi="Arial" w:cs="Arial"/>
                <w:b/>
                <w:bCs/>
              </w:rPr>
            </w:pPr>
            <w:r w:rsidRPr="005E3961">
              <w:rPr>
                <w:rFonts w:ascii="Arial" w:hAnsi="Arial" w:cs="Arial"/>
                <w:b/>
                <w:bCs/>
              </w:rPr>
              <w:t>ERCOT Market Impact Statement:</w:t>
            </w:r>
            <w:r w:rsidR="00822459">
              <w:rPr>
                <w:rFonts w:ascii="Arial" w:hAnsi="Arial" w:cs="Arial"/>
                <w:b/>
                <w:bCs/>
              </w:rPr>
              <w:t xml:space="preserve">  </w:t>
            </w:r>
            <w:r w:rsidR="00822459" w:rsidRPr="00822459">
              <w:rPr>
                <w:rFonts w:ascii="Arial" w:hAnsi="Arial" w:cs="Arial"/>
              </w:rPr>
              <w:t>ERCOT Staff has reviewed NPRR1085 and believes the market impact for NPRR1085 is the provision of critical situational awareness to have an accurate value of PRC at all times as well as an accurate forecast of available generation capability and availability.</w:t>
            </w:r>
          </w:p>
          <w:p w14:paraId="7F48DA1D" w14:textId="28E482DF" w:rsidR="005E3961" w:rsidRDefault="005E3961" w:rsidP="00ED6AAB">
            <w:pPr>
              <w:ind w:left="360"/>
              <w:jc w:val="both"/>
              <w:rPr>
                <w:rFonts w:ascii="Arial" w:hAnsi="Arial" w:cs="Arial"/>
              </w:rPr>
            </w:pPr>
          </w:p>
          <w:p w14:paraId="2AB555B4" w14:textId="77777777" w:rsidR="005E3961" w:rsidRPr="005E3961" w:rsidRDefault="005E3961" w:rsidP="00ED6AAB">
            <w:pPr>
              <w:numPr>
                <w:ilvl w:val="0"/>
                <w:numId w:val="8"/>
              </w:numPr>
              <w:jc w:val="both"/>
              <w:rPr>
                <w:rFonts w:ascii="Arial" w:hAnsi="Arial" w:cs="Arial"/>
                <w:b/>
                <w:i/>
              </w:rPr>
            </w:pPr>
            <w:r w:rsidRPr="005E3961">
              <w:rPr>
                <w:rFonts w:ascii="Arial" w:hAnsi="Arial" w:cs="Arial"/>
                <w:b/>
                <w:i/>
              </w:rPr>
              <w:t>NPRR1131, Controllable Load Resource Participation in Non-Spin [ERCOT]</w:t>
            </w:r>
          </w:p>
          <w:p w14:paraId="09A5A10D" w14:textId="77777777" w:rsidR="005E3961" w:rsidRPr="005E3961" w:rsidRDefault="005E3961" w:rsidP="009321C6">
            <w:pPr>
              <w:pStyle w:val="BodyText"/>
              <w:spacing w:before="0" w:after="0"/>
              <w:ind w:left="360"/>
              <w:jc w:val="both"/>
              <w:rPr>
                <w:rFonts w:ascii="Arial" w:hAnsi="Arial" w:cs="Arial"/>
              </w:rPr>
            </w:pPr>
            <w:r w:rsidRPr="005E3961">
              <w:rPr>
                <w:rFonts w:ascii="Arial" w:hAnsi="Arial" w:cs="Arial"/>
                <w:b/>
              </w:rPr>
              <w:t>Proposed Effective Date:</w:t>
            </w:r>
            <w:r w:rsidRPr="005E3961">
              <w:rPr>
                <w:rFonts w:ascii="Arial" w:hAnsi="Arial" w:cs="Arial"/>
                <w:bCs/>
              </w:rPr>
              <w:t xml:space="preserve">  Upon system implementation – Priority 2023; Rank 3720</w:t>
            </w:r>
          </w:p>
          <w:p w14:paraId="32202E37" w14:textId="77777777" w:rsidR="005E3961" w:rsidRPr="005E3961" w:rsidRDefault="005E3961" w:rsidP="009321C6">
            <w:pPr>
              <w:pStyle w:val="BodyText"/>
              <w:spacing w:before="0" w:after="0"/>
              <w:ind w:left="360"/>
              <w:jc w:val="both"/>
              <w:rPr>
                <w:rFonts w:ascii="Arial" w:hAnsi="Arial" w:cs="Arial"/>
                <w:i/>
              </w:rPr>
            </w:pPr>
            <w:r w:rsidRPr="005E3961">
              <w:rPr>
                <w:rFonts w:ascii="Arial" w:hAnsi="Arial" w:cs="Arial"/>
                <w:b/>
              </w:rPr>
              <w:t xml:space="preserve">ERCOT Impact Analysis:  </w:t>
            </w:r>
            <w:r w:rsidRPr="005E3961">
              <w:rPr>
                <w:rFonts w:ascii="Arial" w:hAnsi="Arial" w:cs="Arial"/>
              </w:rPr>
              <w:t>Between $100K and $150K; no impacts to ERCOT staffing; impacts to Market Operation Systems, Credit, Settlements &amp; Billing Systems, Energy Management Systems, and Grid Decision Support Systems; no impacts to ERCOT business processes; no impacts to ERCOT grid operations and practices.</w:t>
            </w:r>
          </w:p>
          <w:p w14:paraId="1799BA31" w14:textId="3216D824" w:rsidR="005E3961" w:rsidRPr="005E3961" w:rsidRDefault="005E3961" w:rsidP="00ED6AAB">
            <w:pPr>
              <w:ind w:left="360"/>
              <w:jc w:val="both"/>
              <w:rPr>
                <w:rFonts w:ascii="Arial" w:hAnsi="Arial" w:cs="Arial"/>
              </w:rPr>
            </w:pPr>
            <w:r w:rsidRPr="005E3961">
              <w:rPr>
                <w:rFonts w:ascii="Arial" w:hAnsi="Arial" w:cs="Arial"/>
                <w:b/>
              </w:rPr>
              <w:t xml:space="preserve">Revision Description:  </w:t>
            </w:r>
            <w:r w:rsidRPr="005E3961">
              <w:rPr>
                <w:rFonts w:ascii="Arial" w:hAnsi="Arial" w:cs="Arial"/>
              </w:rPr>
              <w:t>This NPRR changes Controllable Load Resource participation in Non-Spinning Reserve (Non-Spin) from Off-Line to On-Line Non-Spin.  Consistent with On-Line treatment, this NPRR also sets a bid floor of $75 per MWh for Controllable Load Resource capacity providing Non-Spin, equivalent to the offer floor for a Generation Resource providing On-Line Non-Spin and adds the requirement that if the QSE also assigns Responsive Reserve (RRS) and/or Regulation Up Service (Reg-Up) to a Controllable Load Resource that has been assigned Non-Spin, there will be a bid floor for the sum of the RRS, Reg-Up, and Non-Spin Ancillary Service Resource Responsibilities of $75 per MWh.  ERCOT notes that the cap on a Real-Time Market (RTM) Energy Bid addressed in paragraph (2) of Section 6.4.3.1, RTM Energy Bids, remains unchanged.</w:t>
            </w:r>
          </w:p>
          <w:p w14:paraId="2D6AC9AA" w14:textId="3B2A7FE3" w:rsidR="005E3961" w:rsidRDefault="005E3961" w:rsidP="00ED6AAB">
            <w:pPr>
              <w:ind w:left="360"/>
              <w:jc w:val="both"/>
              <w:rPr>
                <w:rFonts w:ascii="Arial" w:hAnsi="Arial" w:cs="Arial"/>
              </w:rPr>
            </w:pPr>
            <w:r>
              <w:rPr>
                <w:rFonts w:ascii="Arial" w:hAnsi="Arial" w:cs="Arial"/>
                <w:b/>
              </w:rPr>
              <w:t>TAC</w:t>
            </w:r>
            <w:r w:rsidRPr="005E3961">
              <w:rPr>
                <w:rFonts w:ascii="Arial" w:hAnsi="Arial" w:cs="Arial"/>
                <w:b/>
              </w:rPr>
              <w:t xml:space="preserve"> Decision:</w:t>
            </w:r>
            <w:r w:rsidR="00822459">
              <w:rPr>
                <w:rFonts w:ascii="Arial" w:hAnsi="Arial" w:cs="Arial"/>
                <w:b/>
              </w:rPr>
              <w:t xml:space="preserve">  </w:t>
            </w:r>
            <w:r w:rsidRPr="005E3961">
              <w:rPr>
                <w:rFonts w:ascii="Arial" w:hAnsi="Arial" w:cs="Arial"/>
              </w:rPr>
              <w:t xml:space="preserve"> </w:t>
            </w:r>
            <w:r w:rsidR="00822459" w:rsidRPr="00822459">
              <w:rPr>
                <w:rFonts w:ascii="Arial" w:hAnsi="Arial" w:cs="Arial"/>
              </w:rPr>
              <w:t xml:space="preserve">On 6/27/22, TAC voted unanimously to recommend approval of NPRR1131 as recommended by PRS in the 6/9/22 PRS Report as amended by the 6/22/22 ERCOT comments.  </w:t>
            </w:r>
            <w:r w:rsidRPr="005E3961">
              <w:rPr>
                <w:rFonts w:ascii="Arial" w:hAnsi="Arial" w:cs="Arial"/>
              </w:rPr>
              <w:t xml:space="preserve"> </w:t>
            </w:r>
          </w:p>
          <w:p w14:paraId="1A042C48" w14:textId="449A4035" w:rsidR="005E3961" w:rsidRPr="005E3961" w:rsidRDefault="005E3961" w:rsidP="00ED6AAB">
            <w:pPr>
              <w:ind w:left="360"/>
              <w:jc w:val="both"/>
              <w:rPr>
                <w:rFonts w:ascii="Arial" w:hAnsi="Arial" w:cs="Arial"/>
                <w:b/>
                <w:bCs/>
              </w:rPr>
            </w:pPr>
            <w:r w:rsidRPr="005E3961">
              <w:rPr>
                <w:rFonts w:ascii="Arial" w:hAnsi="Arial" w:cs="Arial"/>
                <w:b/>
                <w:bCs/>
              </w:rPr>
              <w:t>ERCOT Market Impact Statement:</w:t>
            </w:r>
            <w:r w:rsidR="00822459">
              <w:rPr>
                <w:rFonts w:ascii="Arial" w:hAnsi="Arial" w:cs="Arial"/>
                <w:b/>
                <w:bCs/>
              </w:rPr>
              <w:t xml:space="preserve"> </w:t>
            </w:r>
            <w:r w:rsidR="00822459" w:rsidRPr="00822459">
              <w:rPr>
                <w:rFonts w:ascii="Arial" w:hAnsi="Arial" w:cs="Arial"/>
              </w:rPr>
              <w:t xml:space="preserve">ERCOT Staff has reviewed NPRR1131 and believes the market impact for NPRR1131, along with OBDRR040, better aligns </w:t>
            </w:r>
            <w:r w:rsidR="00822459" w:rsidRPr="00822459">
              <w:rPr>
                <w:rFonts w:ascii="Arial" w:hAnsi="Arial" w:cs="Arial"/>
              </w:rPr>
              <w:lastRenderedPageBreak/>
              <w:t>treatment of Controllable Load Resources as On-Line when participating in Non-Spin.</w:t>
            </w:r>
            <w:r w:rsidR="00822459">
              <w:rPr>
                <w:rFonts w:ascii="Arial" w:hAnsi="Arial" w:cs="Arial"/>
                <w:b/>
                <w:bCs/>
              </w:rPr>
              <w:t xml:space="preserve"> </w:t>
            </w:r>
          </w:p>
          <w:p w14:paraId="3DBEC24C" w14:textId="77777777" w:rsidR="005E3961" w:rsidRPr="005E3961" w:rsidRDefault="005E3961" w:rsidP="00ED6AAB">
            <w:pPr>
              <w:ind w:left="360"/>
              <w:jc w:val="both"/>
              <w:rPr>
                <w:rFonts w:ascii="Arial" w:hAnsi="Arial" w:cs="Arial"/>
                <w:b/>
                <w:i/>
              </w:rPr>
            </w:pPr>
          </w:p>
          <w:p w14:paraId="5A30A444" w14:textId="77777777" w:rsidR="005E3961" w:rsidRPr="005E3961" w:rsidRDefault="005E3961" w:rsidP="00ED6AAB">
            <w:pPr>
              <w:numPr>
                <w:ilvl w:val="0"/>
                <w:numId w:val="8"/>
              </w:numPr>
              <w:jc w:val="both"/>
              <w:rPr>
                <w:rFonts w:ascii="Arial" w:hAnsi="Arial" w:cs="Arial"/>
                <w:b/>
                <w:i/>
              </w:rPr>
            </w:pPr>
            <w:r w:rsidRPr="005E3961">
              <w:rPr>
                <w:rFonts w:ascii="Arial" w:hAnsi="Arial" w:cs="Arial"/>
                <w:b/>
                <w:i/>
              </w:rPr>
              <w:t>NPRR1133, Clarify Responsibilities for Submission of Planning Model Data for DC Ties [ERCOT]</w:t>
            </w:r>
          </w:p>
          <w:p w14:paraId="171AA98F" w14:textId="77777777" w:rsidR="005E3961" w:rsidRPr="005E3961" w:rsidRDefault="005E3961" w:rsidP="009321C6">
            <w:pPr>
              <w:pStyle w:val="BodyText"/>
              <w:spacing w:before="0" w:after="0"/>
              <w:ind w:left="360"/>
              <w:jc w:val="both"/>
              <w:rPr>
                <w:rFonts w:ascii="Arial" w:hAnsi="Arial" w:cs="Arial"/>
              </w:rPr>
            </w:pPr>
            <w:r w:rsidRPr="005E3961">
              <w:rPr>
                <w:rFonts w:ascii="Arial" w:hAnsi="Arial" w:cs="Arial"/>
                <w:b/>
              </w:rPr>
              <w:t xml:space="preserve">Proposed Effective Date:  </w:t>
            </w:r>
            <w:r w:rsidRPr="005E3961">
              <w:rPr>
                <w:rFonts w:ascii="Arial" w:hAnsi="Arial" w:cs="Arial"/>
              </w:rPr>
              <w:t>Upon implementation of NPRR857, Creation of Direct Current Tie Operator Market Participant Role</w:t>
            </w:r>
          </w:p>
          <w:p w14:paraId="74E79927" w14:textId="77777777" w:rsidR="005E3961" w:rsidRPr="005E3961" w:rsidRDefault="005E3961" w:rsidP="009321C6">
            <w:pPr>
              <w:pStyle w:val="BodyText"/>
              <w:spacing w:before="0" w:after="0"/>
              <w:ind w:left="360"/>
              <w:jc w:val="both"/>
              <w:rPr>
                <w:rFonts w:ascii="Arial" w:hAnsi="Arial" w:cs="Arial"/>
                <w:i/>
              </w:rPr>
            </w:pPr>
            <w:r w:rsidRPr="005E3961">
              <w:rPr>
                <w:rFonts w:ascii="Arial" w:hAnsi="Arial" w:cs="Arial"/>
                <w:b/>
              </w:rPr>
              <w:t xml:space="preserve">ERCOT Impact Analysis:  </w:t>
            </w:r>
            <w:r w:rsidRPr="005E3961">
              <w:rPr>
                <w:rFonts w:ascii="Arial" w:hAnsi="Arial" w:cs="Arial"/>
              </w:rPr>
              <w:t>No budgetary impact; no impacts to ERCOT staffing; no impacts to ERCOT computer systems; no impacts to ERCOT business processes; no impacts to ERCOT grid operations and practices. (There are no additional impacts to this NPRR beyond what was captured in the Impact Analysis for NPRR857.)</w:t>
            </w:r>
          </w:p>
          <w:p w14:paraId="73EB74EF" w14:textId="77777777" w:rsidR="005E3961" w:rsidRPr="005E3961" w:rsidRDefault="005E3961" w:rsidP="00ED6AAB">
            <w:pPr>
              <w:ind w:left="360"/>
              <w:jc w:val="both"/>
              <w:rPr>
                <w:rFonts w:ascii="Arial" w:hAnsi="Arial" w:cs="Arial"/>
              </w:rPr>
            </w:pPr>
            <w:r w:rsidRPr="005E3961">
              <w:rPr>
                <w:rFonts w:ascii="Arial" w:hAnsi="Arial" w:cs="Arial"/>
                <w:b/>
              </w:rPr>
              <w:t xml:space="preserve">Revision Description:  </w:t>
            </w:r>
            <w:r w:rsidRPr="005E3961">
              <w:rPr>
                <w:rFonts w:ascii="Arial" w:hAnsi="Arial" w:cs="Arial"/>
              </w:rPr>
              <w:t>This NPRR clarifies the responsibilities of Direct Current Tie (DC Tie) Facility owners and DC Tie Operators (DCTOs) with respect to DC Tie model data.</w:t>
            </w:r>
          </w:p>
          <w:p w14:paraId="2D237AD5" w14:textId="00F9811A" w:rsidR="005E3961" w:rsidRDefault="005E3961" w:rsidP="00ED6AAB">
            <w:pPr>
              <w:ind w:left="360"/>
              <w:jc w:val="both"/>
              <w:rPr>
                <w:rFonts w:ascii="Arial" w:hAnsi="Arial" w:cs="Arial"/>
              </w:rPr>
            </w:pPr>
            <w:r>
              <w:rPr>
                <w:rFonts w:ascii="Arial" w:hAnsi="Arial" w:cs="Arial"/>
                <w:b/>
              </w:rPr>
              <w:t>TAC</w:t>
            </w:r>
            <w:r w:rsidRPr="005E3961">
              <w:rPr>
                <w:rFonts w:ascii="Arial" w:hAnsi="Arial" w:cs="Arial"/>
                <w:b/>
              </w:rPr>
              <w:t xml:space="preserve"> Decision:</w:t>
            </w:r>
            <w:r w:rsidRPr="005E3961">
              <w:rPr>
                <w:rFonts w:ascii="Arial" w:hAnsi="Arial" w:cs="Arial"/>
              </w:rPr>
              <w:t xml:space="preserve">  </w:t>
            </w:r>
            <w:r w:rsidR="00324327">
              <w:rPr>
                <w:rFonts w:ascii="Arial" w:hAnsi="Arial" w:cs="Arial"/>
              </w:rPr>
              <w:t xml:space="preserve">On 7/27/22, TAC voted unanimously to </w:t>
            </w:r>
            <w:r w:rsidR="00324327" w:rsidRPr="00324327">
              <w:rPr>
                <w:rFonts w:ascii="Arial" w:hAnsi="Arial" w:cs="Arial"/>
              </w:rPr>
              <w:t>recommend approval of NPRR1</w:t>
            </w:r>
            <w:r w:rsidR="00324327">
              <w:rPr>
                <w:rFonts w:ascii="Arial" w:hAnsi="Arial" w:cs="Arial"/>
              </w:rPr>
              <w:t>133</w:t>
            </w:r>
            <w:r w:rsidR="00324327" w:rsidRPr="00324327">
              <w:rPr>
                <w:rFonts w:ascii="Arial" w:hAnsi="Arial" w:cs="Arial"/>
              </w:rPr>
              <w:t xml:space="preserve"> as recommended by PRS in the 7/13/22 PRS Report.</w:t>
            </w:r>
          </w:p>
          <w:p w14:paraId="45C04552" w14:textId="36E9CD90" w:rsidR="005E3961" w:rsidRPr="005E3961" w:rsidRDefault="005E3961" w:rsidP="00ED6AAB">
            <w:pPr>
              <w:ind w:left="360"/>
              <w:jc w:val="both"/>
              <w:rPr>
                <w:rFonts w:ascii="Arial" w:hAnsi="Arial" w:cs="Arial"/>
                <w:b/>
                <w:bCs/>
              </w:rPr>
            </w:pPr>
            <w:r w:rsidRPr="005E3961">
              <w:rPr>
                <w:rFonts w:ascii="Arial" w:hAnsi="Arial" w:cs="Arial"/>
                <w:b/>
                <w:bCs/>
              </w:rPr>
              <w:t>ERCOT Market Impact Statement:</w:t>
            </w:r>
            <w:r w:rsidR="00822459">
              <w:rPr>
                <w:rFonts w:ascii="Arial" w:hAnsi="Arial" w:cs="Arial"/>
                <w:b/>
                <w:bCs/>
              </w:rPr>
              <w:t xml:space="preserve">  </w:t>
            </w:r>
            <w:r w:rsidR="00822459" w:rsidRPr="00822459">
              <w:rPr>
                <w:rFonts w:ascii="Arial" w:hAnsi="Arial" w:cs="Arial"/>
              </w:rPr>
              <w:t>ERCOT Staff has reviewed NPRR1133 and believes the market impact for NPRR1133 is clarified responsibilities of DC Tie Facility owners and DCTOs with respect to certain modeling responsibilities.</w:t>
            </w:r>
          </w:p>
          <w:p w14:paraId="2015567F" w14:textId="77777777" w:rsidR="005E3961" w:rsidRPr="005E3961" w:rsidRDefault="005E3961" w:rsidP="00ED6AAB">
            <w:pPr>
              <w:ind w:left="360"/>
              <w:jc w:val="both"/>
              <w:rPr>
                <w:rFonts w:ascii="Arial" w:hAnsi="Arial" w:cs="Arial"/>
                <w:b/>
                <w:i/>
              </w:rPr>
            </w:pPr>
          </w:p>
          <w:p w14:paraId="6DA41ACE" w14:textId="77777777" w:rsidR="005E3961" w:rsidRPr="005E3961" w:rsidRDefault="005E3961" w:rsidP="00ED6AAB">
            <w:pPr>
              <w:numPr>
                <w:ilvl w:val="0"/>
                <w:numId w:val="8"/>
              </w:numPr>
              <w:jc w:val="both"/>
              <w:rPr>
                <w:rFonts w:ascii="Arial" w:hAnsi="Arial" w:cs="Arial"/>
                <w:b/>
                <w:i/>
              </w:rPr>
            </w:pPr>
            <w:r w:rsidRPr="005E3961">
              <w:rPr>
                <w:rFonts w:ascii="Arial" w:hAnsi="Arial" w:cs="Arial"/>
                <w:b/>
                <w:i/>
              </w:rPr>
              <w:t>NPRR1134, Related to RMGRR168, Modify ERCOT’s Mass Transition Responsibilities [TX SET]</w:t>
            </w:r>
          </w:p>
          <w:p w14:paraId="4BA5346A" w14:textId="5A479485" w:rsidR="005E3961" w:rsidRPr="005E3961" w:rsidRDefault="005E3961" w:rsidP="009321C6">
            <w:pPr>
              <w:pStyle w:val="BodyText"/>
              <w:spacing w:before="0" w:after="0"/>
              <w:ind w:left="360"/>
              <w:jc w:val="both"/>
              <w:rPr>
                <w:rFonts w:ascii="Arial" w:hAnsi="Arial" w:cs="Arial"/>
              </w:rPr>
            </w:pPr>
            <w:r w:rsidRPr="005E3961">
              <w:rPr>
                <w:rFonts w:ascii="Arial" w:hAnsi="Arial" w:cs="Arial"/>
                <w:b/>
              </w:rPr>
              <w:t xml:space="preserve">Proposed Effective Date:  </w:t>
            </w:r>
            <w:r w:rsidRPr="005E3961">
              <w:rPr>
                <w:rFonts w:ascii="Arial" w:hAnsi="Arial" w:cs="Arial"/>
              </w:rPr>
              <w:t>Upon implementation of RMGRR168</w:t>
            </w:r>
          </w:p>
          <w:p w14:paraId="1BD8AFC9" w14:textId="77777777" w:rsidR="005E3961" w:rsidRPr="005E3961" w:rsidRDefault="005E3961" w:rsidP="009321C6">
            <w:pPr>
              <w:pStyle w:val="BodyText"/>
              <w:spacing w:before="0" w:after="0"/>
              <w:ind w:left="360"/>
              <w:jc w:val="both"/>
              <w:rPr>
                <w:rFonts w:ascii="Arial" w:hAnsi="Arial" w:cs="Arial"/>
                <w:i/>
              </w:rPr>
            </w:pPr>
            <w:r w:rsidRPr="005E3961">
              <w:rPr>
                <w:rFonts w:ascii="Arial" w:hAnsi="Arial" w:cs="Arial"/>
                <w:b/>
              </w:rPr>
              <w:t xml:space="preserve">ERCOT Impact Analysis:  </w:t>
            </w:r>
            <w:r w:rsidRPr="005E3961">
              <w:rPr>
                <w:rFonts w:ascii="Arial" w:hAnsi="Arial" w:cs="Arial"/>
              </w:rPr>
              <w:t>No budgetary impact; no impacts to ERCOT staffing; no impacts to ERCOT computer systems; no impacts to ERCOT business processes; no impacts to ERCOT grid operations and practices. (There are no additional impacts to this NPRR beyond what was captured in the Impact Analysis for RMGRR168.)</w:t>
            </w:r>
          </w:p>
          <w:p w14:paraId="62DC6D5C" w14:textId="77777777" w:rsidR="005E3961" w:rsidRPr="005E3961" w:rsidRDefault="005E3961" w:rsidP="00ED6AAB">
            <w:pPr>
              <w:ind w:left="360"/>
              <w:jc w:val="both"/>
              <w:rPr>
                <w:rFonts w:ascii="Arial" w:hAnsi="Arial" w:cs="Arial"/>
              </w:rPr>
            </w:pPr>
            <w:r w:rsidRPr="005E3961">
              <w:rPr>
                <w:rFonts w:ascii="Arial" w:hAnsi="Arial" w:cs="Arial"/>
                <w:b/>
              </w:rPr>
              <w:t xml:space="preserve">Revision Description:  </w:t>
            </w:r>
            <w:r w:rsidRPr="005E3961">
              <w:rPr>
                <w:rFonts w:ascii="Arial" w:hAnsi="Arial" w:cs="Arial"/>
              </w:rPr>
              <w:t>This NPRR synchronizes ERCOT’s role and responsibilities with current market transactional solutions by removing the negative impacts experienced by Customers when their switch transactions are executed within the 60 days following a Mass Transition event as described in the P.U.C. S</w:t>
            </w:r>
            <w:r w:rsidRPr="005E3961">
              <w:rPr>
                <w:rFonts w:ascii="Arial" w:hAnsi="Arial" w:cs="Arial"/>
                <w:sz w:val="20"/>
                <w:szCs w:val="20"/>
              </w:rPr>
              <w:t>UBST</w:t>
            </w:r>
            <w:r w:rsidRPr="005E3961">
              <w:rPr>
                <w:rFonts w:ascii="Arial" w:hAnsi="Arial" w:cs="Arial"/>
              </w:rPr>
              <w:t xml:space="preserve">. R. 25.43, Provider of Last Resort (POLR).  </w:t>
            </w:r>
          </w:p>
          <w:p w14:paraId="7C302F01" w14:textId="1A989670" w:rsidR="005E3961" w:rsidRDefault="005E3961" w:rsidP="00ED6AAB">
            <w:pPr>
              <w:ind w:left="360"/>
              <w:jc w:val="both"/>
              <w:rPr>
                <w:rFonts w:ascii="Arial" w:hAnsi="Arial" w:cs="Arial"/>
              </w:rPr>
            </w:pPr>
            <w:r>
              <w:rPr>
                <w:rFonts w:ascii="Arial" w:hAnsi="Arial" w:cs="Arial"/>
                <w:b/>
              </w:rPr>
              <w:t>TAC</w:t>
            </w:r>
            <w:r w:rsidRPr="005E3961">
              <w:rPr>
                <w:rFonts w:ascii="Arial" w:hAnsi="Arial" w:cs="Arial"/>
                <w:b/>
              </w:rPr>
              <w:t xml:space="preserve"> Decision:</w:t>
            </w:r>
            <w:r w:rsidRPr="005E3961">
              <w:rPr>
                <w:rFonts w:ascii="Arial" w:hAnsi="Arial" w:cs="Arial"/>
              </w:rPr>
              <w:t xml:space="preserve">  </w:t>
            </w:r>
            <w:r w:rsidR="00324327">
              <w:rPr>
                <w:rFonts w:ascii="Arial" w:hAnsi="Arial" w:cs="Arial"/>
              </w:rPr>
              <w:t xml:space="preserve">On 7/27/22, TAC voted unanimously to </w:t>
            </w:r>
            <w:r w:rsidR="00324327" w:rsidRPr="00324327">
              <w:rPr>
                <w:rFonts w:ascii="Arial" w:hAnsi="Arial" w:cs="Arial"/>
              </w:rPr>
              <w:t>recommend approval of NPRR1</w:t>
            </w:r>
            <w:r w:rsidR="00324327">
              <w:rPr>
                <w:rFonts w:ascii="Arial" w:hAnsi="Arial" w:cs="Arial"/>
              </w:rPr>
              <w:t xml:space="preserve">134 </w:t>
            </w:r>
            <w:r w:rsidR="00324327" w:rsidRPr="00324327">
              <w:rPr>
                <w:rFonts w:ascii="Arial" w:hAnsi="Arial" w:cs="Arial"/>
              </w:rPr>
              <w:t>as recommended by PRS in the 7/13/22 PRS Report.</w:t>
            </w:r>
          </w:p>
          <w:p w14:paraId="0906B690" w14:textId="68AA52FC" w:rsidR="005E3961" w:rsidRPr="005E3961" w:rsidRDefault="005E3961" w:rsidP="00ED6AAB">
            <w:pPr>
              <w:ind w:left="360"/>
              <w:jc w:val="both"/>
              <w:rPr>
                <w:rFonts w:ascii="Arial" w:hAnsi="Arial" w:cs="Arial"/>
                <w:b/>
                <w:bCs/>
              </w:rPr>
            </w:pPr>
            <w:r w:rsidRPr="005E3961">
              <w:rPr>
                <w:rFonts w:ascii="Arial" w:hAnsi="Arial" w:cs="Arial"/>
                <w:b/>
                <w:bCs/>
              </w:rPr>
              <w:t>ERCOT Market Impact Statement:</w:t>
            </w:r>
            <w:r w:rsidR="00822459">
              <w:rPr>
                <w:rFonts w:ascii="Arial" w:hAnsi="Arial" w:cs="Arial"/>
                <w:b/>
                <w:bCs/>
              </w:rPr>
              <w:t xml:space="preserve">  </w:t>
            </w:r>
            <w:r w:rsidR="00822459" w:rsidRPr="00822459">
              <w:rPr>
                <w:rFonts w:ascii="Arial" w:hAnsi="Arial" w:cs="Arial"/>
              </w:rPr>
              <w:t>ERCOT Staff has reviewed NPRR1134 and believes the market impact for NPRR1134, along with RMGRR168, improves current operational issues by synchronizing ERCOT’s role and responsibilities regarding current market transactional solutions upon the removal of the “out-of-cycle” switch term and market process.</w:t>
            </w:r>
          </w:p>
          <w:p w14:paraId="1B716F1C" w14:textId="77777777" w:rsidR="005E3961" w:rsidRPr="005E3961" w:rsidRDefault="005E3961" w:rsidP="00ED6AAB">
            <w:pPr>
              <w:ind w:left="360"/>
              <w:jc w:val="both"/>
              <w:rPr>
                <w:rFonts w:ascii="Arial" w:hAnsi="Arial" w:cs="Arial"/>
                <w:b/>
                <w:i/>
              </w:rPr>
            </w:pPr>
          </w:p>
          <w:p w14:paraId="69C0545E" w14:textId="77777777" w:rsidR="005E3961" w:rsidRPr="005E3961" w:rsidRDefault="005E3961" w:rsidP="00ED6AAB">
            <w:pPr>
              <w:numPr>
                <w:ilvl w:val="0"/>
                <w:numId w:val="8"/>
              </w:numPr>
              <w:jc w:val="both"/>
              <w:rPr>
                <w:rFonts w:ascii="Arial" w:hAnsi="Arial" w:cs="Arial"/>
                <w:b/>
                <w:i/>
              </w:rPr>
            </w:pPr>
            <w:r w:rsidRPr="005E3961">
              <w:rPr>
                <w:rFonts w:ascii="Arial" w:hAnsi="Arial" w:cs="Arial"/>
                <w:b/>
                <w:i/>
              </w:rPr>
              <w:t>NPRR1135, Add On-Line Status Check for Resources Telemetering OFFNS for Ancillary Service Imbalance Settlements [ERCOT]</w:t>
            </w:r>
          </w:p>
          <w:p w14:paraId="12719A21" w14:textId="77777777" w:rsidR="005E3961" w:rsidRPr="005E3961" w:rsidRDefault="005E3961" w:rsidP="009321C6">
            <w:pPr>
              <w:pStyle w:val="BodyText"/>
              <w:spacing w:before="0" w:after="0"/>
              <w:ind w:left="360"/>
              <w:jc w:val="both"/>
              <w:rPr>
                <w:rFonts w:ascii="Arial" w:hAnsi="Arial" w:cs="Arial"/>
              </w:rPr>
            </w:pPr>
            <w:r w:rsidRPr="005E3961">
              <w:rPr>
                <w:rFonts w:ascii="Arial" w:hAnsi="Arial" w:cs="Arial"/>
                <w:b/>
              </w:rPr>
              <w:lastRenderedPageBreak/>
              <w:t>Proposed Effective Date:</w:t>
            </w:r>
            <w:r w:rsidRPr="005E3961">
              <w:rPr>
                <w:rFonts w:ascii="Arial" w:hAnsi="Arial" w:cs="Arial"/>
                <w:bCs/>
              </w:rPr>
              <w:t xml:space="preserve">  Upon system implementation – Priority 2022; Rank 3610</w:t>
            </w:r>
          </w:p>
          <w:p w14:paraId="2B32A0C2" w14:textId="77777777" w:rsidR="005E3961" w:rsidRPr="005E3961" w:rsidRDefault="005E3961" w:rsidP="009321C6">
            <w:pPr>
              <w:pStyle w:val="BodyText"/>
              <w:spacing w:before="0" w:after="0"/>
              <w:ind w:left="360"/>
              <w:jc w:val="both"/>
              <w:rPr>
                <w:rFonts w:ascii="Arial" w:hAnsi="Arial" w:cs="Arial"/>
                <w:i/>
              </w:rPr>
            </w:pPr>
            <w:r w:rsidRPr="005E3961">
              <w:rPr>
                <w:rFonts w:ascii="Arial" w:hAnsi="Arial" w:cs="Arial"/>
                <w:b/>
              </w:rPr>
              <w:t xml:space="preserve">ERCOT Impact Analysis:  </w:t>
            </w:r>
            <w:r w:rsidRPr="005E3961">
              <w:rPr>
                <w:rFonts w:ascii="Arial" w:hAnsi="Arial" w:cs="Arial"/>
              </w:rPr>
              <w:t>Between $15K and $25K; no impacts to ERCOT staffing; impacts to Energy Management Systems; no impacts to ERCOT business processes; no impacts to ERCOT grid operations and practices.</w:t>
            </w:r>
          </w:p>
          <w:p w14:paraId="504DF1DD" w14:textId="77777777" w:rsidR="005E3961" w:rsidRPr="005E3961" w:rsidRDefault="005E3961" w:rsidP="00ED6AAB">
            <w:pPr>
              <w:ind w:left="360"/>
              <w:jc w:val="both"/>
              <w:rPr>
                <w:rFonts w:ascii="Arial" w:hAnsi="Arial" w:cs="Arial"/>
              </w:rPr>
            </w:pPr>
            <w:r w:rsidRPr="005E3961">
              <w:rPr>
                <w:rFonts w:ascii="Arial" w:hAnsi="Arial" w:cs="Arial"/>
                <w:b/>
              </w:rPr>
              <w:t xml:space="preserve">Revision Description:  </w:t>
            </w:r>
            <w:r w:rsidRPr="005E3961">
              <w:rPr>
                <w:rFonts w:ascii="Arial" w:hAnsi="Arial" w:cs="Arial"/>
              </w:rPr>
              <w:t>This NPRR modifies the definition of the Real-Time Generation Resources with an Off-Line Non-Spin Schedule (RTOFFNSHSL) to allow non-zero values for this billing determinant only if the Resource was Off-Line when it telemetered OFFNS.  This is to ensure accurate Settlement in the scenario where an On-Line Resource erroneously telemetered OFFNS.</w:t>
            </w:r>
          </w:p>
          <w:p w14:paraId="61966B68" w14:textId="7DBAC645" w:rsidR="005E3961" w:rsidRDefault="005E3961" w:rsidP="00ED6AAB">
            <w:pPr>
              <w:ind w:left="360"/>
              <w:jc w:val="both"/>
              <w:rPr>
                <w:rFonts w:ascii="Arial" w:hAnsi="Arial" w:cs="Arial"/>
              </w:rPr>
            </w:pPr>
            <w:r>
              <w:rPr>
                <w:rFonts w:ascii="Arial" w:hAnsi="Arial" w:cs="Arial"/>
                <w:b/>
              </w:rPr>
              <w:t>TAC</w:t>
            </w:r>
            <w:r w:rsidRPr="005E3961">
              <w:rPr>
                <w:rFonts w:ascii="Arial" w:hAnsi="Arial" w:cs="Arial"/>
                <w:b/>
              </w:rPr>
              <w:t xml:space="preserve"> Decision:</w:t>
            </w:r>
            <w:r w:rsidRPr="005E3961">
              <w:rPr>
                <w:rFonts w:ascii="Arial" w:hAnsi="Arial" w:cs="Arial"/>
              </w:rPr>
              <w:t xml:space="preserve">  </w:t>
            </w:r>
            <w:r w:rsidR="00324327">
              <w:rPr>
                <w:rFonts w:ascii="Arial" w:hAnsi="Arial" w:cs="Arial"/>
              </w:rPr>
              <w:t xml:space="preserve">On 7/27/22, TAC voted unanimously to </w:t>
            </w:r>
            <w:r w:rsidR="00324327" w:rsidRPr="00324327">
              <w:rPr>
                <w:rFonts w:ascii="Arial" w:hAnsi="Arial" w:cs="Arial"/>
              </w:rPr>
              <w:t>recommend approval of NPRR1</w:t>
            </w:r>
            <w:r w:rsidR="00324327">
              <w:rPr>
                <w:rFonts w:ascii="Arial" w:hAnsi="Arial" w:cs="Arial"/>
              </w:rPr>
              <w:t>135</w:t>
            </w:r>
            <w:r w:rsidR="00324327" w:rsidRPr="00324327">
              <w:rPr>
                <w:rFonts w:ascii="Arial" w:hAnsi="Arial" w:cs="Arial"/>
              </w:rPr>
              <w:t xml:space="preserve"> as recommended by PRS in the 7/13/22 PRS Report.</w:t>
            </w:r>
          </w:p>
          <w:p w14:paraId="3067A047" w14:textId="4F70336B" w:rsidR="005E3961" w:rsidRPr="005E3961" w:rsidRDefault="005E3961" w:rsidP="00ED6AAB">
            <w:pPr>
              <w:ind w:left="360"/>
              <w:jc w:val="both"/>
              <w:rPr>
                <w:rFonts w:ascii="Arial" w:hAnsi="Arial" w:cs="Arial"/>
                <w:b/>
                <w:bCs/>
              </w:rPr>
            </w:pPr>
            <w:r w:rsidRPr="005E3961">
              <w:rPr>
                <w:rFonts w:ascii="Arial" w:hAnsi="Arial" w:cs="Arial"/>
                <w:b/>
                <w:bCs/>
              </w:rPr>
              <w:t>ERCOT Market Impact Statement:</w:t>
            </w:r>
            <w:r w:rsidR="00822459">
              <w:rPr>
                <w:rFonts w:ascii="Arial" w:hAnsi="Arial" w:cs="Arial"/>
                <w:b/>
                <w:bCs/>
              </w:rPr>
              <w:t xml:space="preserve">  </w:t>
            </w:r>
            <w:r w:rsidR="00822459" w:rsidRPr="00822459">
              <w:rPr>
                <w:rFonts w:ascii="Arial" w:hAnsi="Arial" w:cs="Arial"/>
              </w:rPr>
              <w:t>ERCOT Staff has reviewed NPRR1135 and believes the market impact for NPRR1135 improves Settlement accuracy in the scenario where an On-Line Resource erroneously telemetered OFFNS.</w:t>
            </w:r>
          </w:p>
          <w:p w14:paraId="388B0211" w14:textId="77777777" w:rsidR="005E3961" w:rsidRPr="005E3961" w:rsidRDefault="005E3961" w:rsidP="00ED6AAB">
            <w:pPr>
              <w:ind w:left="360"/>
              <w:jc w:val="both"/>
              <w:rPr>
                <w:rFonts w:ascii="Arial" w:hAnsi="Arial" w:cs="Arial"/>
                <w:b/>
                <w:i/>
              </w:rPr>
            </w:pPr>
          </w:p>
          <w:p w14:paraId="47DB299B" w14:textId="77777777" w:rsidR="005E3961" w:rsidRPr="005E3961" w:rsidRDefault="005E3961" w:rsidP="00ED6AAB">
            <w:pPr>
              <w:numPr>
                <w:ilvl w:val="0"/>
                <w:numId w:val="8"/>
              </w:numPr>
              <w:jc w:val="both"/>
              <w:rPr>
                <w:rFonts w:ascii="Arial" w:hAnsi="Arial" w:cs="Arial"/>
                <w:b/>
                <w:i/>
              </w:rPr>
            </w:pPr>
            <w:r w:rsidRPr="005E3961">
              <w:rPr>
                <w:rFonts w:ascii="Arial" w:hAnsi="Arial" w:cs="Arial"/>
                <w:b/>
                <w:i/>
              </w:rPr>
              <w:t>NPRR1136, Updates to Language Regarding a QSE Moving Ancillary Service Responsibility Between Resources [ERCOT]</w:t>
            </w:r>
          </w:p>
          <w:p w14:paraId="3DD7FA92" w14:textId="77777777" w:rsidR="005E3961" w:rsidRPr="005E3961" w:rsidRDefault="005E3961" w:rsidP="009321C6">
            <w:pPr>
              <w:pStyle w:val="BodyText"/>
              <w:spacing w:before="0" w:after="0"/>
              <w:ind w:left="360"/>
              <w:jc w:val="both"/>
              <w:rPr>
                <w:rFonts w:ascii="Arial" w:hAnsi="Arial" w:cs="Arial"/>
              </w:rPr>
            </w:pPr>
            <w:r w:rsidRPr="005E3961">
              <w:rPr>
                <w:rFonts w:ascii="Arial" w:hAnsi="Arial" w:cs="Arial"/>
                <w:b/>
              </w:rPr>
              <w:t>Proposed Effective Date:</w:t>
            </w:r>
            <w:r w:rsidRPr="005E3961">
              <w:rPr>
                <w:rFonts w:ascii="Arial" w:hAnsi="Arial" w:cs="Arial"/>
                <w:bCs/>
              </w:rPr>
              <w:t xml:space="preserve">  Upon system implementation – Priority 2023; Rank 3720</w:t>
            </w:r>
          </w:p>
          <w:p w14:paraId="21B49606" w14:textId="77777777" w:rsidR="005E3961" w:rsidRPr="005E3961" w:rsidRDefault="005E3961" w:rsidP="009321C6">
            <w:pPr>
              <w:pStyle w:val="BodyText"/>
              <w:spacing w:before="0" w:after="0"/>
              <w:ind w:left="360"/>
              <w:jc w:val="both"/>
              <w:rPr>
                <w:rFonts w:ascii="Arial" w:hAnsi="Arial" w:cs="Arial"/>
                <w:i/>
              </w:rPr>
            </w:pPr>
            <w:r w:rsidRPr="005E3961">
              <w:rPr>
                <w:rFonts w:ascii="Arial" w:hAnsi="Arial" w:cs="Arial"/>
                <w:b/>
              </w:rPr>
              <w:t xml:space="preserve">ERCOT Impact Analysis:  </w:t>
            </w:r>
            <w:r w:rsidRPr="005E3961">
              <w:rPr>
                <w:rFonts w:ascii="Arial" w:hAnsi="Arial" w:cs="Arial"/>
              </w:rPr>
              <w:t>Between $15K and $25K; no impacts to ERCOT staffing; impacts to Market Operation Systems; no impacts to ERCOT business processes; no impacts to ERCOT grid operations and practices.</w:t>
            </w:r>
          </w:p>
          <w:p w14:paraId="27EC15A2" w14:textId="77777777" w:rsidR="005E3961" w:rsidRPr="005E3961" w:rsidRDefault="005E3961" w:rsidP="00ED6AAB">
            <w:pPr>
              <w:ind w:left="360"/>
              <w:jc w:val="both"/>
              <w:rPr>
                <w:rFonts w:ascii="Arial" w:hAnsi="Arial" w:cs="Arial"/>
              </w:rPr>
            </w:pPr>
            <w:r w:rsidRPr="005E3961">
              <w:rPr>
                <w:rFonts w:ascii="Arial" w:hAnsi="Arial" w:cs="Arial"/>
                <w:b/>
              </w:rPr>
              <w:t xml:space="preserve">Revision Description:  </w:t>
            </w:r>
            <w:r w:rsidRPr="005E3961">
              <w:rPr>
                <w:rFonts w:ascii="Arial" w:hAnsi="Arial" w:cs="Arial"/>
              </w:rPr>
              <w:t>This NPRR makes changes to reflect the logic that will be in place after the implementation of Fast Frequency Response (FFR) Advancement project, the next phase of implementation for NPRR863, Creation of ERCOT Contingency Reserve Service and Revisions to Responsive Reserve.  Specifically, the NPRR adds new paragraph (5) of Section 4.4.7.3, Ancillary Service Trades, to align with language in Section 6.4.7, QSE-Request Decommitment of Resources and Changes to Ancillary Service Resource Responsibility of Resources. These changes are for clarity only, and do not modify the system design.  The new paragraph (6) of Section 4.4.7.3 is an additional check that needs to be in place to ensure a QSE does not replace a Regulation Service with Fast Responding Regulation Service (FRRS).  This section does not need to be addressed in the FFR Advancement implementation, and it is ERCOT’s intent to implement this logic change in a future project.</w:t>
            </w:r>
          </w:p>
          <w:p w14:paraId="127C87C2" w14:textId="203CA659" w:rsidR="005E3961" w:rsidRDefault="005E3961" w:rsidP="00ED6AAB">
            <w:pPr>
              <w:ind w:left="360"/>
              <w:jc w:val="both"/>
              <w:rPr>
                <w:rFonts w:ascii="Arial" w:hAnsi="Arial" w:cs="Arial"/>
              </w:rPr>
            </w:pPr>
            <w:r>
              <w:rPr>
                <w:rFonts w:ascii="Arial" w:hAnsi="Arial" w:cs="Arial"/>
                <w:b/>
              </w:rPr>
              <w:t>TAC</w:t>
            </w:r>
            <w:r w:rsidRPr="005E3961">
              <w:rPr>
                <w:rFonts w:ascii="Arial" w:hAnsi="Arial" w:cs="Arial"/>
                <w:b/>
              </w:rPr>
              <w:t xml:space="preserve"> Decision:</w:t>
            </w:r>
            <w:r w:rsidRPr="005E3961">
              <w:rPr>
                <w:rFonts w:ascii="Arial" w:hAnsi="Arial" w:cs="Arial"/>
              </w:rPr>
              <w:t xml:space="preserve">  </w:t>
            </w:r>
            <w:r w:rsidR="00324327">
              <w:rPr>
                <w:rFonts w:ascii="Arial" w:hAnsi="Arial" w:cs="Arial"/>
              </w:rPr>
              <w:t xml:space="preserve">On 7/27/22, TAC voted unanimously to </w:t>
            </w:r>
            <w:r w:rsidR="00324327" w:rsidRPr="00324327">
              <w:rPr>
                <w:rFonts w:ascii="Arial" w:hAnsi="Arial" w:cs="Arial"/>
              </w:rPr>
              <w:t>recommend approval of NPRR1</w:t>
            </w:r>
            <w:r w:rsidR="00324327">
              <w:rPr>
                <w:rFonts w:ascii="Arial" w:hAnsi="Arial" w:cs="Arial"/>
              </w:rPr>
              <w:t>136</w:t>
            </w:r>
            <w:r w:rsidR="00324327" w:rsidRPr="00324327">
              <w:rPr>
                <w:rFonts w:ascii="Arial" w:hAnsi="Arial" w:cs="Arial"/>
              </w:rPr>
              <w:t xml:space="preserve"> as recommended by PRS in the 7/13/22 PRS Report.</w:t>
            </w:r>
          </w:p>
          <w:p w14:paraId="579A22FF" w14:textId="7F6DEDE2" w:rsidR="005E3961" w:rsidRPr="005E3961" w:rsidRDefault="005E3961" w:rsidP="00ED6AAB">
            <w:pPr>
              <w:ind w:left="360"/>
              <w:jc w:val="both"/>
              <w:rPr>
                <w:rFonts w:ascii="Arial" w:hAnsi="Arial" w:cs="Arial"/>
                <w:b/>
                <w:bCs/>
              </w:rPr>
            </w:pPr>
            <w:r w:rsidRPr="005E3961">
              <w:rPr>
                <w:rFonts w:ascii="Arial" w:hAnsi="Arial" w:cs="Arial"/>
                <w:b/>
                <w:bCs/>
              </w:rPr>
              <w:t>ERCOT Market Impact Statement:</w:t>
            </w:r>
            <w:r w:rsidR="00822459">
              <w:rPr>
                <w:rFonts w:ascii="Arial" w:hAnsi="Arial" w:cs="Arial"/>
                <w:b/>
                <w:bCs/>
              </w:rPr>
              <w:t xml:space="preserve">  </w:t>
            </w:r>
            <w:r w:rsidR="00822459" w:rsidRPr="00822459">
              <w:rPr>
                <w:rFonts w:ascii="Arial" w:hAnsi="Arial" w:cs="Arial"/>
              </w:rPr>
              <w:t>ERCOT Staff has reviewed NPRR1136 and believes the market impact for NPRR1136 clarifies Protocol language and provides increased flexibility to QSEs in managing their Ancillary Service supply responsibility.</w:t>
            </w:r>
            <w:r w:rsidR="00822459">
              <w:rPr>
                <w:rFonts w:ascii="Arial" w:hAnsi="Arial" w:cs="Arial"/>
                <w:b/>
                <w:bCs/>
              </w:rPr>
              <w:t xml:space="preserve"> </w:t>
            </w:r>
          </w:p>
          <w:p w14:paraId="4894FCBB" w14:textId="77777777" w:rsidR="005E3961" w:rsidRPr="005E3961" w:rsidRDefault="005E3961" w:rsidP="00ED6AAB">
            <w:pPr>
              <w:jc w:val="both"/>
              <w:rPr>
                <w:rFonts w:ascii="Arial" w:hAnsi="Arial" w:cs="Arial"/>
              </w:rPr>
            </w:pPr>
          </w:p>
          <w:p w14:paraId="16B07C69" w14:textId="77777777" w:rsidR="005E3961" w:rsidRPr="005E3961" w:rsidRDefault="005E3961" w:rsidP="00ED6AAB">
            <w:pPr>
              <w:numPr>
                <w:ilvl w:val="0"/>
                <w:numId w:val="8"/>
              </w:numPr>
              <w:jc w:val="both"/>
              <w:rPr>
                <w:rFonts w:ascii="Arial" w:hAnsi="Arial" w:cs="Arial"/>
                <w:b/>
                <w:i/>
              </w:rPr>
            </w:pPr>
            <w:r w:rsidRPr="005E3961">
              <w:rPr>
                <w:rFonts w:ascii="Arial" w:hAnsi="Arial" w:cs="Arial"/>
                <w:b/>
                <w:i/>
              </w:rPr>
              <w:t>NPRR1137, Updates to Section 1.1 to Modify the OBD List Review Timeline and Other Clarifications [Eric Winters Goff LLC]</w:t>
            </w:r>
          </w:p>
          <w:p w14:paraId="0BA17FE5" w14:textId="77777777" w:rsidR="005E3961" w:rsidRPr="005E3961" w:rsidRDefault="005E3961" w:rsidP="009321C6">
            <w:pPr>
              <w:pStyle w:val="BodyText"/>
              <w:spacing w:before="0" w:after="0"/>
              <w:ind w:left="360"/>
              <w:jc w:val="both"/>
              <w:rPr>
                <w:rFonts w:ascii="Arial" w:hAnsi="Arial" w:cs="Arial"/>
              </w:rPr>
            </w:pPr>
            <w:r w:rsidRPr="005E3961">
              <w:rPr>
                <w:rFonts w:ascii="Arial" w:hAnsi="Arial" w:cs="Arial"/>
                <w:b/>
              </w:rPr>
              <w:lastRenderedPageBreak/>
              <w:t xml:space="preserve">Proposed Effective Date:  </w:t>
            </w:r>
            <w:r w:rsidRPr="005E3961">
              <w:rPr>
                <w:rFonts w:ascii="Arial" w:hAnsi="Arial" w:cs="Arial"/>
              </w:rPr>
              <w:t>October 1, 2022</w:t>
            </w:r>
          </w:p>
          <w:p w14:paraId="4DB42D10" w14:textId="77777777" w:rsidR="005E3961" w:rsidRPr="005E3961" w:rsidRDefault="005E3961" w:rsidP="009321C6">
            <w:pPr>
              <w:pStyle w:val="BodyText"/>
              <w:spacing w:before="0" w:after="0"/>
              <w:ind w:left="360"/>
              <w:jc w:val="both"/>
              <w:rPr>
                <w:rFonts w:ascii="Arial" w:hAnsi="Arial" w:cs="Arial"/>
                <w:i/>
              </w:rPr>
            </w:pPr>
            <w:r w:rsidRPr="005E3961">
              <w:rPr>
                <w:rFonts w:ascii="Arial" w:hAnsi="Arial" w:cs="Arial"/>
                <w:b/>
              </w:rPr>
              <w:t xml:space="preserve">ERCOT Impact Analysis:  </w:t>
            </w:r>
            <w:r w:rsidRPr="005E3961">
              <w:rPr>
                <w:rFonts w:ascii="Arial" w:hAnsi="Arial" w:cs="Arial"/>
              </w:rPr>
              <w:t>No budgetary impact; no impacts to ERCOT staffing; no impacts to ERCOT computer systems; no impacts to ERCOT business processes; no impacts to ERCOT grid operations and practices.</w:t>
            </w:r>
          </w:p>
          <w:p w14:paraId="1431937C" w14:textId="77777777" w:rsidR="005E3961" w:rsidRPr="005E3961" w:rsidRDefault="005E3961" w:rsidP="00ED6AAB">
            <w:pPr>
              <w:ind w:left="360"/>
              <w:jc w:val="both"/>
              <w:rPr>
                <w:rFonts w:ascii="Arial" w:hAnsi="Arial" w:cs="Arial"/>
              </w:rPr>
            </w:pPr>
            <w:r w:rsidRPr="005E3961">
              <w:rPr>
                <w:rFonts w:ascii="Arial" w:hAnsi="Arial" w:cs="Arial"/>
                <w:b/>
              </w:rPr>
              <w:t xml:space="preserve">Revision Description:  </w:t>
            </w:r>
            <w:r w:rsidRPr="005E3961">
              <w:rPr>
                <w:rFonts w:ascii="Arial" w:hAnsi="Arial" w:cs="Arial"/>
              </w:rPr>
              <w:t>This NPRR replaces the annual requirement to review the Other Binding Documents List with a four-year review cycle, and reflects additions of Protocol Sections.</w:t>
            </w:r>
          </w:p>
          <w:p w14:paraId="4F3D648E" w14:textId="36FE3907" w:rsidR="005E3961" w:rsidRDefault="005E3961" w:rsidP="00ED6AAB">
            <w:pPr>
              <w:ind w:left="360"/>
              <w:jc w:val="both"/>
              <w:rPr>
                <w:rFonts w:ascii="Arial" w:hAnsi="Arial" w:cs="Arial"/>
              </w:rPr>
            </w:pPr>
            <w:r>
              <w:rPr>
                <w:rFonts w:ascii="Arial" w:hAnsi="Arial" w:cs="Arial"/>
                <w:b/>
              </w:rPr>
              <w:t>TAC</w:t>
            </w:r>
            <w:r w:rsidRPr="005E3961">
              <w:rPr>
                <w:rFonts w:ascii="Arial" w:hAnsi="Arial" w:cs="Arial"/>
                <w:b/>
              </w:rPr>
              <w:t xml:space="preserve"> Decision:</w:t>
            </w:r>
            <w:r w:rsidRPr="005E3961">
              <w:rPr>
                <w:rFonts w:ascii="Arial" w:hAnsi="Arial" w:cs="Arial"/>
              </w:rPr>
              <w:t xml:space="preserve">  </w:t>
            </w:r>
            <w:r w:rsidR="00324327">
              <w:rPr>
                <w:rFonts w:ascii="Arial" w:hAnsi="Arial" w:cs="Arial"/>
              </w:rPr>
              <w:t xml:space="preserve">On 7/27/22, TAC voted unanimously to </w:t>
            </w:r>
            <w:r w:rsidR="00324327" w:rsidRPr="00324327">
              <w:rPr>
                <w:rFonts w:ascii="Arial" w:hAnsi="Arial" w:cs="Arial"/>
              </w:rPr>
              <w:t>recommend approval of NPRR1</w:t>
            </w:r>
            <w:r w:rsidR="00324327">
              <w:rPr>
                <w:rFonts w:ascii="Arial" w:hAnsi="Arial" w:cs="Arial"/>
              </w:rPr>
              <w:t>137</w:t>
            </w:r>
            <w:r w:rsidR="00324327" w:rsidRPr="00324327">
              <w:rPr>
                <w:rFonts w:ascii="Arial" w:hAnsi="Arial" w:cs="Arial"/>
              </w:rPr>
              <w:t xml:space="preserve"> as recommended by PRS in the 7/13/22 PRS Report.</w:t>
            </w:r>
          </w:p>
          <w:p w14:paraId="2FF48B4D" w14:textId="22CC14B7" w:rsidR="005E3961" w:rsidRPr="00822459" w:rsidRDefault="005E3961" w:rsidP="00ED6AAB">
            <w:pPr>
              <w:ind w:left="360"/>
              <w:jc w:val="both"/>
              <w:rPr>
                <w:rFonts w:ascii="Arial" w:hAnsi="Arial" w:cs="Arial"/>
              </w:rPr>
            </w:pPr>
            <w:r w:rsidRPr="005E3961">
              <w:rPr>
                <w:rFonts w:ascii="Arial" w:hAnsi="Arial" w:cs="Arial"/>
                <w:b/>
                <w:bCs/>
              </w:rPr>
              <w:t>ERCOT Market Impact Statement:</w:t>
            </w:r>
            <w:r w:rsidR="00822459">
              <w:rPr>
                <w:rFonts w:ascii="Arial" w:hAnsi="Arial" w:cs="Arial"/>
                <w:b/>
                <w:bCs/>
              </w:rPr>
              <w:t xml:space="preserve">  </w:t>
            </w:r>
            <w:r w:rsidR="00822459" w:rsidRPr="00822459">
              <w:rPr>
                <w:rFonts w:ascii="Arial" w:hAnsi="Arial" w:cs="Arial"/>
              </w:rPr>
              <w:t>ERCOT Staff has reviewed NPRR1137 and believes the market impact for NPRR1137 is efficient use of stakeholder time while maintaining familiarity with and oversight of the Other Binding Documents List.</w:t>
            </w:r>
          </w:p>
          <w:p w14:paraId="4F403095" w14:textId="6C949580" w:rsidR="005E3961" w:rsidRDefault="005E3961" w:rsidP="00ED6AAB">
            <w:pPr>
              <w:ind w:left="360"/>
              <w:jc w:val="both"/>
              <w:rPr>
                <w:rFonts w:ascii="Arial" w:hAnsi="Arial" w:cs="Arial"/>
                <w:b/>
                <w:bCs/>
              </w:rPr>
            </w:pPr>
          </w:p>
          <w:p w14:paraId="5617EF06" w14:textId="5D43B8CA" w:rsidR="005E3961" w:rsidRPr="005E3961" w:rsidRDefault="005E3961" w:rsidP="00ED6AAB">
            <w:pPr>
              <w:numPr>
                <w:ilvl w:val="0"/>
                <w:numId w:val="8"/>
              </w:numPr>
              <w:jc w:val="both"/>
              <w:rPr>
                <w:rFonts w:ascii="Arial" w:hAnsi="Arial" w:cs="Arial"/>
                <w:b/>
                <w:i/>
              </w:rPr>
            </w:pPr>
            <w:r>
              <w:rPr>
                <w:rFonts w:ascii="Arial" w:hAnsi="Arial" w:cs="Arial"/>
                <w:b/>
                <w:i/>
              </w:rPr>
              <w:t xml:space="preserve">OBDRR040, </w:t>
            </w:r>
            <w:r w:rsidR="00F06F3A" w:rsidRPr="00F06F3A">
              <w:rPr>
                <w:rFonts w:ascii="Arial" w:hAnsi="Arial" w:cs="Arial"/>
                <w:b/>
                <w:i/>
              </w:rPr>
              <w:t>ORDC Changes Related to NPRR1131, Controllable Load Participation in Non-Spin</w:t>
            </w:r>
            <w:r w:rsidRPr="005E3961">
              <w:rPr>
                <w:rFonts w:ascii="Arial" w:hAnsi="Arial" w:cs="Arial"/>
                <w:b/>
                <w:i/>
              </w:rPr>
              <w:t xml:space="preserve"> [</w:t>
            </w:r>
            <w:r w:rsidR="00F06F3A">
              <w:rPr>
                <w:rFonts w:ascii="Arial" w:hAnsi="Arial" w:cs="Arial"/>
                <w:b/>
                <w:i/>
              </w:rPr>
              <w:t>ERCOT</w:t>
            </w:r>
            <w:r w:rsidRPr="005E3961">
              <w:rPr>
                <w:rFonts w:ascii="Arial" w:hAnsi="Arial" w:cs="Arial"/>
                <w:b/>
                <w:i/>
              </w:rPr>
              <w:t>]</w:t>
            </w:r>
          </w:p>
          <w:p w14:paraId="6F398A66" w14:textId="0BC58E38" w:rsidR="005E3961" w:rsidRPr="005E3961" w:rsidRDefault="005E3961" w:rsidP="009321C6">
            <w:pPr>
              <w:pStyle w:val="BodyText"/>
              <w:spacing w:before="0" w:after="0"/>
              <w:ind w:left="360"/>
              <w:jc w:val="both"/>
              <w:rPr>
                <w:rFonts w:ascii="Arial" w:hAnsi="Arial" w:cs="Arial"/>
              </w:rPr>
            </w:pPr>
            <w:r w:rsidRPr="005E3961">
              <w:rPr>
                <w:rFonts w:ascii="Arial" w:hAnsi="Arial" w:cs="Arial"/>
                <w:b/>
              </w:rPr>
              <w:t>Proposed Effective Date:</w:t>
            </w:r>
            <w:r w:rsidRPr="005E3961">
              <w:rPr>
                <w:rFonts w:ascii="Arial" w:hAnsi="Arial" w:cs="Arial"/>
                <w:bCs/>
              </w:rPr>
              <w:t xml:space="preserve">  </w:t>
            </w:r>
            <w:r w:rsidR="00F06F3A" w:rsidRPr="00F06F3A">
              <w:rPr>
                <w:rFonts w:ascii="Arial" w:hAnsi="Arial" w:cs="Arial"/>
                <w:bCs/>
              </w:rPr>
              <w:t>Upon system implementation of NPRR1131</w:t>
            </w:r>
          </w:p>
          <w:p w14:paraId="0D7F675D" w14:textId="0DBB01CC" w:rsidR="005E3961" w:rsidRPr="005E3961" w:rsidRDefault="005E3961" w:rsidP="009321C6">
            <w:pPr>
              <w:pStyle w:val="BodyText"/>
              <w:spacing w:before="0" w:after="0"/>
              <w:ind w:left="360"/>
              <w:jc w:val="both"/>
              <w:rPr>
                <w:rFonts w:ascii="Arial" w:hAnsi="Arial" w:cs="Arial"/>
                <w:i/>
              </w:rPr>
            </w:pPr>
            <w:r w:rsidRPr="005E3961">
              <w:rPr>
                <w:rFonts w:ascii="Arial" w:hAnsi="Arial" w:cs="Arial"/>
                <w:b/>
              </w:rPr>
              <w:t xml:space="preserve">ERCOT Impact Analysis:  </w:t>
            </w:r>
            <w:r w:rsidR="00F06F3A" w:rsidRPr="00F06F3A">
              <w:rPr>
                <w:rFonts w:ascii="Arial" w:hAnsi="Arial" w:cs="Arial"/>
              </w:rPr>
              <w:t>No budgetary impact; no impacts to ERCOT staffing; no impacts to ERCOT computer systems; no impacts to ERCOT business processes; no impacts to ERCOT grid operations and practices.</w:t>
            </w:r>
            <w:r w:rsidR="00F06F3A">
              <w:rPr>
                <w:rFonts w:ascii="Arial" w:hAnsi="Arial" w:cs="Arial"/>
              </w:rPr>
              <w:t xml:space="preserve"> (</w:t>
            </w:r>
            <w:r w:rsidR="00F06F3A" w:rsidRPr="00F06F3A">
              <w:rPr>
                <w:rFonts w:ascii="Arial" w:hAnsi="Arial" w:cs="Arial"/>
              </w:rPr>
              <w:t>There are no additional impacts to this OBDRR beyond what was captured in the Impact Analysis for NPRR1131.</w:t>
            </w:r>
            <w:r w:rsidR="00F06F3A">
              <w:rPr>
                <w:rFonts w:ascii="Arial" w:hAnsi="Arial" w:cs="Arial"/>
              </w:rPr>
              <w:t>)</w:t>
            </w:r>
          </w:p>
          <w:p w14:paraId="6BAD1B72" w14:textId="26A41055" w:rsidR="005E3961" w:rsidRPr="005E3961" w:rsidRDefault="005E3961" w:rsidP="00ED6AAB">
            <w:pPr>
              <w:ind w:left="360"/>
              <w:jc w:val="both"/>
              <w:rPr>
                <w:rFonts w:ascii="Arial" w:hAnsi="Arial" w:cs="Arial"/>
              </w:rPr>
            </w:pPr>
            <w:r w:rsidRPr="005E3961">
              <w:rPr>
                <w:rFonts w:ascii="Arial" w:hAnsi="Arial" w:cs="Arial"/>
                <w:b/>
              </w:rPr>
              <w:t xml:space="preserve">Revision Description:  </w:t>
            </w:r>
            <w:r w:rsidR="00F06F3A" w:rsidRPr="00F06F3A">
              <w:rPr>
                <w:rFonts w:ascii="Arial" w:hAnsi="Arial" w:cs="Arial"/>
              </w:rPr>
              <w:t>This OBDRR removes the Controllable Load Resource providing Non-Spin schedules and Regulation Service schedules from the capacity calculations in alignment with NPRR1131 as a standing deployment.</w:t>
            </w:r>
          </w:p>
          <w:p w14:paraId="6B02DB3F" w14:textId="34EBDA9A" w:rsidR="005E3961" w:rsidRDefault="005E3961" w:rsidP="00ED6AAB">
            <w:pPr>
              <w:ind w:left="360"/>
              <w:jc w:val="both"/>
              <w:rPr>
                <w:rFonts w:ascii="Arial" w:hAnsi="Arial" w:cs="Arial"/>
              </w:rPr>
            </w:pPr>
            <w:r>
              <w:rPr>
                <w:rFonts w:ascii="Arial" w:hAnsi="Arial" w:cs="Arial"/>
                <w:b/>
              </w:rPr>
              <w:t>TAC</w:t>
            </w:r>
            <w:r w:rsidRPr="005E3961">
              <w:rPr>
                <w:rFonts w:ascii="Arial" w:hAnsi="Arial" w:cs="Arial"/>
                <w:b/>
              </w:rPr>
              <w:t xml:space="preserve"> Decision:</w:t>
            </w:r>
            <w:r w:rsidRPr="005E3961">
              <w:rPr>
                <w:rFonts w:ascii="Arial" w:hAnsi="Arial" w:cs="Arial"/>
              </w:rPr>
              <w:t xml:space="preserve">  </w:t>
            </w:r>
            <w:r w:rsidR="00F06F3A" w:rsidRPr="00F06F3A">
              <w:rPr>
                <w:rFonts w:ascii="Arial" w:hAnsi="Arial" w:cs="Arial"/>
              </w:rPr>
              <w:t xml:space="preserve">On 6/27/22, TAC voted unanimously to recommend approval of OBDRR040 as submitted and the 4/25/22 Impact Analysis.  </w:t>
            </w:r>
          </w:p>
          <w:p w14:paraId="4D68BE69" w14:textId="38C897F5" w:rsidR="005E3961" w:rsidRPr="005E3961" w:rsidRDefault="005E3961" w:rsidP="00ED6AAB">
            <w:pPr>
              <w:ind w:left="360"/>
              <w:jc w:val="both"/>
              <w:rPr>
                <w:rFonts w:ascii="Arial" w:hAnsi="Arial" w:cs="Arial"/>
                <w:b/>
                <w:bCs/>
              </w:rPr>
            </w:pPr>
            <w:r w:rsidRPr="005E3961">
              <w:rPr>
                <w:rFonts w:ascii="Arial" w:hAnsi="Arial" w:cs="Arial"/>
                <w:b/>
                <w:bCs/>
              </w:rPr>
              <w:t>ERCOT Market Impact Statement:</w:t>
            </w:r>
            <w:r w:rsidR="00F06F3A">
              <w:rPr>
                <w:rFonts w:ascii="Arial" w:hAnsi="Arial" w:cs="Arial"/>
                <w:b/>
                <w:bCs/>
              </w:rPr>
              <w:t xml:space="preserve">  </w:t>
            </w:r>
            <w:r w:rsidR="00F06F3A" w:rsidRPr="00F06F3A">
              <w:rPr>
                <w:rFonts w:ascii="Arial" w:hAnsi="Arial" w:cs="Arial"/>
              </w:rPr>
              <w:t>ERCOT Staff has reviewed OBDRR40 and believes the market impact for OBDRR040 aligns ORDC calculations with the treatment of Controllable Load Resources as On-Line when participating in Non-Spin.</w:t>
            </w:r>
          </w:p>
          <w:p w14:paraId="1B383362" w14:textId="04C297DB" w:rsidR="005E3961" w:rsidRDefault="005E3961" w:rsidP="00ED6AAB">
            <w:pPr>
              <w:ind w:left="360"/>
              <w:jc w:val="both"/>
              <w:rPr>
                <w:rFonts w:ascii="Arial" w:hAnsi="Arial" w:cs="Arial"/>
                <w:b/>
                <w:bCs/>
              </w:rPr>
            </w:pPr>
          </w:p>
          <w:p w14:paraId="4BE3C794" w14:textId="2BB15B77" w:rsidR="001D6482" w:rsidRPr="005E3961" w:rsidRDefault="001D6482" w:rsidP="00ED6AAB">
            <w:pPr>
              <w:numPr>
                <w:ilvl w:val="0"/>
                <w:numId w:val="8"/>
              </w:numPr>
              <w:jc w:val="both"/>
              <w:rPr>
                <w:rFonts w:ascii="Arial" w:hAnsi="Arial" w:cs="Arial"/>
                <w:b/>
                <w:i/>
              </w:rPr>
            </w:pPr>
            <w:r>
              <w:rPr>
                <w:rFonts w:ascii="Arial" w:hAnsi="Arial" w:cs="Arial"/>
                <w:b/>
                <w:i/>
              </w:rPr>
              <w:t xml:space="preserve">PGRR101, </w:t>
            </w:r>
            <w:r w:rsidRPr="001D6482">
              <w:rPr>
                <w:rFonts w:ascii="Arial" w:hAnsi="Arial" w:cs="Arial"/>
                <w:b/>
                <w:i/>
              </w:rPr>
              <w:t xml:space="preserve">Related to NPRR1133, Clarify Responsibilities for Submission of Planning Model Data for DC Ties </w:t>
            </w:r>
            <w:r w:rsidRPr="005E3961">
              <w:rPr>
                <w:rFonts w:ascii="Arial" w:hAnsi="Arial" w:cs="Arial"/>
                <w:b/>
                <w:i/>
              </w:rPr>
              <w:t>[</w:t>
            </w:r>
            <w:r>
              <w:rPr>
                <w:rFonts w:ascii="Arial" w:hAnsi="Arial" w:cs="Arial"/>
                <w:b/>
                <w:i/>
              </w:rPr>
              <w:t>ERCOT</w:t>
            </w:r>
            <w:r w:rsidRPr="005E3961">
              <w:rPr>
                <w:rFonts w:ascii="Arial" w:hAnsi="Arial" w:cs="Arial"/>
                <w:b/>
                <w:i/>
              </w:rPr>
              <w:t>]</w:t>
            </w:r>
          </w:p>
          <w:p w14:paraId="7C6C5A18" w14:textId="63DA3B4D" w:rsidR="001D6482" w:rsidRPr="005E3961" w:rsidRDefault="001D6482" w:rsidP="009321C6">
            <w:pPr>
              <w:pStyle w:val="BodyText"/>
              <w:spacing w:before="0" w:after="0"/>
              <w:ind w:left="360"/>
              <w:jc w:val="both"/>
              <w:rPr>
                <w:rFonts w:ascii="Arial" w:hAnsi="Arial" w:cs="Arial"/>
              </w:rPr>
            </w:pPr>
            <w:r w:rsidRPr="005E3961">
              <w:rPr>
                <w:rFonts w:ascii="Arial" w:hAnsi="Arial" w:cs="Arial"/>
                <w:b/>
              </w:rPr>
              <w:t>Proposed Effective Date:</w:t>
            </w:r>
            <w:r w:rsidRPr="005E3961">
              <w:rPr>
                <w:rFonts w:ascii="Arial" w:hAnsi="Arial" w:cs="Arial"/>
                <w:bCs/>
              </w:rPr>
              <w:t xml:space="preserve">  </w:t>
            </w:r>
            <w:r w:rsidRPr="00F06F3A">
              <w:rPr>
                <w:rFonts w:ascii="Arial" w:hAnsi="Arial" w:cs="Arial"/>
                <w:bCs/>
              </w:rPr>
              <w:t>Upon implementation of NPRR113</w:t>
            </w:r>
            <w:r>
              <w:rPr>
                <w:rFonts w:ascii="Arial" w:hAnsi="Arial" w:cs="Arial"/>
                <w:bCs/>
              </w:rPr>
              <w:t>3</w:t>
            </w:r>
          </w:p>
          <w:p w14:paraId="63C9490C" w14:textId="48BB5ED9" w:rsidR="001D6482" w:rsidRPr="005E3961" w:rsidRDefault="001D6482" w:rsidP="009321C6">
            <w:pPr>
              <w:pStyle w:val="BodyText"/>
              <w:spacing w:before="0" w:after="0"/>
              <w:ind w:left="360"/>
              <w:jc w:val="both"/>
              <w:rPr>
                <w:rFonts w:ascii="Arial" w:hAnsi="Arial" w:cs="Arial"/>
                <w:i/>
              </w:rPr>
            </w:pPr>
            <w:r w:rsidRPr="005E3961">
              <w:rPr>
                <w:rFonts w:ascii="Arial" w:hAnsi="Arial" w:cs="Arial"/>
                <w:b/>
              </w:rPr>
              <w:t xml:space="preserve">ERCOT Impact Analysis:  </w:t>
            </w:r>
            <w:r w:rsidRPr="00F06F3A">
              <w:rPr>
                <w:rFonts w:ascii="Arial" w:hAnsi="Arial" w:cs="Arial"/>
              </w:rPr>
              <w:t>No budgetary impact; no impacts to ERCOT staffing; no impacts to ERCOT computer systems; no impacts to ERCOT business processes; no impacts to ERCOT grid operations and practices.</w:t>
            </w:r>
            <w:r>
              <w:rPr>
                <w:rFonts w:ascii="Arial" w:hAnsi="Arial" w:cs="Arial"/>
              </w:rPr>
              <w:t xml:space="preserve"> (</w:t>
            </w:r>
            <w:r w:rsidRPr="00F06F3A">
              <w:rPr>
                <w:rFonts w:ascii="Arial" w:hAnsi="Arial" w:cs="Arial"/>
              </w:rPr>
              <w:t>There are no additional impacts to this OBDRR beyond what was captured in the Impact Analysis for NPRR113</w:t>
            </w:r>
            <w:r>
              <w:rPr>
                <w:rFonts w:ascii="Arial" w:hAnsi="Arial" w:cs="Arial"/>
              </w:rPr>
              <w:t>3</w:t>
            </w:r>
            <w:r w:rsidRPr="00F06F3A">
              <w:rPr>
                <w:rFonts w:ascii="Arial" w:hAnsi="Arial" w:cs="Arial"/>
              </w:rPr>
              <w:t>.</w:t>
            </w:r>
            <w:r>
              <w:rPr>
                <w:rFonts w:ascii="Arial" w:hAnsi="Arial" w:cs="Arial"/>
              </w:rPr>
              <w:t>)</w:t>
            </w:r>
          </w:p>
          <w:p w14:paraId="187DA383" w14:textId="2920C752" w:rsidR="001D6482" w:rsidRDefault="001D6482" w:rsidP="00ED6AAB">
            <w:pPr>
              <w:ind w:left="360"/>
              <w:jc w:val="both"/>
              <w:rPr>
                <w:rFonts w:ascii="Arial" w:hAnsi="Arial" w:cs="Arial"/>
              </w:rPr>
            </w:pPr>
            <w:r w:rsidRPr="005E3961">
              <w:rPr>
                <w:rFonts w:ascii="Arial" w:hAnsi="Arial" w:cs="Arial"/>
                <w:b/>
              </w:rPr>
              <w:t xml:space="preserve">Revision Description:  </w:t>
            </w:r>
            <w:r w:rsidRPr="001D6482">
              <w:rPr>
                <w:rFonts w:ascii="Arial" w:hAnsi="Arial" w:cs="Arial"/>
              </w:rPr>
              <w:t>The PGRR clarifies that the owner of the DC Tie Facility will provide the appropriate dynamic model data to its DCTO, and that the DCTO will then provide the data to ERCOT.</w:t>
            </w:r>
          </w:p>
          <w:p w14:paraId="664110EB" w14:textId="7B7CFCC6" w:rsidR="001D6482" w:rsidRPr="00F06F3A" w:rsidRDefault="00822459" w:rsidP="00ED6AAB">
            <w:pPr>
              <w:ind w:left="360"/>
              <w:jc w:val="both"/>
              <w:rPr>
                <w:rFonts w:ascii="Arial" w:hAnsi="Arial" w:cs="Arial"/>
              </w:rPr>
            </w:pPr>
            <w:r>
              <w:rPr>
                <w:rFonts w:ascii="Arial" w:hAnsi="Arial" w:cs="Arial"/>
                <w:b/>
                <w:bCs/>
              </w:rPr>
              <w:t>TAC Decision</w:t>
            </w:r>
            <w:r w:rsidR="001D6482" w:rsidRPr="005E3961">
              <w:rPr>
                <w:rFonts w:ascii="Arial" w:hAnsi="Arial" w:cs="Arial"/>
                <w:b/>
                <w:bCs/>
              </w:rPr>
              <w:t>:</w:t>
            </w:r>
            <w:r w:rsidR="001D6482">
              <w:rPr>
                <w:rFonts w:ascii="Arial" w:hAnsi="Arial" w:cs="Arial"/>
                <w:b/>
                <w:bCs/>
              </w:rPr>
              <w:t xml:space="preserve">  </w:t>
            </w:r>
            <w:r w:rsidR="00324327">
              <w:rPr>
                <w:rFonts w:ascii="Arial" w:hAnsi="Arial" w:cs="Arial"/>
              </w:rPr>
              <w:t>On 7/27/22, TAC voted unanimously t</w:t>
            </w:r>
            <w:r w:rsidR="00324327" w:rsidRPr="00324327">
              <w:rPr>
                <w:rFonts w:ascii="Arial" w:hAnsi="Arial" w:cs="Arial"/>
              </w:rPr>
              <w:t>o recommend approval of PGRR101 as recommended by ROS in the 7/8/22 ROS Report.</w:t>
            </w:r>
          </w:p>
          <w:p w14:paraId="6933058C" w14:textId="37F80037" w:rsidR="001D6482" w:rsidRDefault="001D6482" w:rsidP="00ED6AAB">
            <w:pPr>
              <w:ind w:left="360"/>
              <w:jc w:val="both"/>
              <w:rPr>
                <w:rFonts w:ascii="Arial" w:hAnsi="Arial" w:cs="Arial"/>
                <w:b/>
                <w:bCs/>
              </w:rPr>
            </w:pPr>
            <w:r w:rsidRPr="005E3961">
              <w:rPr>
                <w:rFonts w:ascii="Arial" w:hAnsi="Arial" w:cs="Arial"/>
                <w:b/>
                <w:bCs/>
              </w:rPr>
              <w:lastRenderedPageBreak/>
              <w:t>ERCOT Market Impact Statement:</w:t>
            </w:r>
            <w:r w:rsidR="00822459">
              <w:rPr>
                <w:rFonts w:ascii="Arial" w:hAnsi="Arial" w:cs="Arial"/>
                <w:b/>
                <w:bCs/>
              </w:rPr>
              <w:t xml:space="preserve">  </w:t>
            </w:r>
            <w:r>
              <w:rPr>
                <w:rFonts w:ascii="Arial" w:hAnsi="Arial" w:cs="Arial"/>
                <w:b/>
                <w:bCs/>
              </w:rPr>
              <w:t xml:space="preserve"> </w:t>
            </w:r>
            <w:r w:rsidR="00822459" w:rsidRPr="00822459">
              <w:rPr>
                <w:rFonts w:ascii="Arial" w:hAnsi="Arial" w:cs="Arial"/>
              </w:rPr>
              <w:t>ERCOT Staff has reviewed PGRR101 and believes the market impact for PGRR101 is clarified responsibilities of DC Tie Facility owners and DCTOs with respect to certain modeling responsibilities.</w:t>
            </w:r>
            <w:r>
              <w:rPr>
                <w:rFonts w:ascii="Arial" w:hAnsi="Arial" w:cs="Arial"/>
                <w:b/>
                <w:bCs/>
              </w:rPr>
              <w:t xml:space="preserve"> </w:t>
            </w:r>
          </w:p>
          <w:p w14:paraId="3B50D4AF" w14:textId="26FC0EF3" w:rsidR="001D6482" w:rsidRDefault="001D6482" w:rsidP="00ED6AAB">
            <w:pPr>
              <w:ind w:left="360"/>
              <w:jc w:val="both"/>
              <w:rPr>
                <w:rFonts w:ascii="Arial" w:hAnsi="Arial" w:cs="Arial"/>
                <w:b/>
                <w:bCs/>
              </w:rPr>
            </w:pPr>
          </w:p>
          <w:p w14:paraId="6C0D7374" w14:textId="70BB3D3B" w:rsidR="001D6482" w:rsidRPr="005E3961" w:rsidRDefault="001D6482" w:rsidP="00ED6AAB">
            <w:pPr>
              <w:numPr>
                <w:ilvl w:val="0"/>
                <w:numId w:val="8"/>
              </w:numPr>
              <w:jc w:val="both"/>
              <w:rPr>
                <w:rFonts w:ascii="Arial" w:hAnsi="Arial" w:cs="Arial"/>
                <w:b/>
                <w:i/>
              </w:rPr>
            </w:pPr>
            <w:r>
              <w:rPr>
                <w:rFonts w:ascii="Arial" w:hAnsi="Arial" w:cs="Arial"/>
                <w:b/>
                <w:i/>
              </w:rPr>
              <w:t xml:space="preserve">RMGRR168, </w:t>
            </w:r>
            <w:r w:rsidRPr="001D6482">
              <w:rPr>
                <w:rFonts w:ascii="Arial" w:hAnsi="Arial" w:cs="Arial"/>
                <w:b/>
                <w:i/>
              </w:rPr>
              <w:t xml:space="preserve">Modify ERCOT's Mass Transition Responsibilities </w:t>
            </w:r>
            <w:r w:rsidRPr="005E3961">
              <w:rPr>
                <w:rFonts w:ascii="Arial" w:hAnsi="Arial" w:cs="Arial"/>
                <w:b/>
                <w:i/>
              </w:rPr>
              <w:t>[</w:t>
            </w:r>
            <w:r>
              <w:rPr>
                <w:rFonts w:ascii="Arial" w:hAnsi="Arial" w:cs="Arial"/>
                <w:b/>
                <w:i/>
              </w:rPr>
              <w:t>Texas SET</w:t>
            </w:r>
            <w:r w:rsidRPr="005E3961">
              <w:rPr>
                <w:rFonts w:ascii="Arial" w:hAnsi="Arial" w:cs="Arial"/>
                <w:b/>
                <w:i/>
              </w:rPr>
              <w:t>]</w:t>
            </w:r>
          </w:p>
          <w:p w14:paraId="5B1319C2" w14:textId="0E18E5D2" w:rsidR="001D6482" w:rsidRPr="005E3961" w:rsidRDefault="001D6482" w:rsidP="009321C6">
            <w:pPr>
              <w:pStyle w:val="BodyText"/>
              <w:spacing w:before="0" w:after="0"/>
              <w:ind w:left="360"/>
              <w:jc w:val="both"/>
              <w:rPr>
                <w:rFonts w:ascii="Arial" w:hAnsi="Arial" w:cs="Arial"/>
              </w:rPr>
            </w:pPr>
            <w:r w:rsidRPr="005E3961">
              <w:rPr>
                <w:rFonts w:ascii="Arial" w:hAnsi="Arial" w:cs="Arial"/>
                <w:b/>
              </w:rPr>
              <w:t>Proposed Effective Date:</w:t>
            </w:r>
            <w:r w:rsidRPr="005E3961">
              <w:rPr>
                <w:rFonts w:ascii="Arial" w:hAnsi="Arial" w:cs="Arial"/>
                <w:bCs/>
              </w:rPr>
              <w:t xml:space="preserve">  </w:t>
            </w:r>
            <w:r>
              <w:rPr>
                <w:rFonts w:ascii="Arial" w:hAnsi="Arial" w:cs="Arial"/>
                <w:bCs/>
              </w:rPr>
              <w:t>Upon system implementation – Priority 2022; Rank 3600</w:t>
            </w:r>
          </w:p>
          <w:p w14:paraId="06D0019E" w14:textId="4621D6C8" w:rsidR="001D6482" w:rsidRPr="005E3961" w:rsidRDefault="001D6482" w:rsidP="009321C6">
            <w:pPr>
              <w:pStyle w:val="BodyText"/>
              <w:spacing w:before="0" w:after="0"/>
              <w:ind w:left="360"/>
              <w:jc w:val="both"/>
              <w:rPr>
                <w:rFonts w:ascii="Arial" w:hAnsi="Arial" w:cs="Arial"/>
                <w:i/>
              </w:rPr>
            </w:pPr>
            <w:r w:rsidRPr="005E3961">
              <w:rPr>
                <w:rFonts w:ascii="Arial" w:hAnsi="Arial" w:cs="Arial"/>
                <w:b/>
              </w:rPr>
              <w:t xml:space="preserve">ERCOT Impact Analysis:  </w:t>
            </w:r>
            <w:r>
              <w:rPr>
                <w:rFonts w:ascii="Arial" w:hAnsi="Arial" w:cs="Arial"/>
              </w:rPr>
              <w:t xml:space="preserve">Between $50k </w:t>
            </w:r>
            <w:r w:rsidR="0052687F">
              <w:rPr>
                <w:rFonts w:ascii="Arial" w:hAnsi="Arial" w:cs="Arial"/>
              </w:rPr>
              <w:t>and</w:t>
            </w:r>
            <w:r>
              <w:rPr>
                <w:rFonts w:ascii="Arial" w:hAnsi="Arial" w:cs="Arial"/>
              </w:rPr>
              <w:t xml:space="preserve"> $75k</w:t>
            </w:r>
            <w:r w:rsidRPr="00F06F3A">
              <w:rPr>
                <w:rFonts w:ascii="Arial" w:hAnsi="Arial" w:cs="Arial"/>
              </w:rPr>
              <w:t xml:space="preserve">; no impacts to ERCOT staffing; </w:t>
            </w:r>
            <w:r>
              <w:rPr>
                <w:rFonts w:ascii="Arial" w:hAnsi="Arial" w:cs="Arial"/>
              </w:rPr>
              <w:t>impacts to CRM &amp; Registration Systems</w:t>
            </w:r>
            <w:r w:rsidRPr="00F06F3A">
              <w:rPr>
                <w:rFonts w:ascii="Arial" w:hAnsi="Arial" w:cs="Arial"/>
              </w:rPr>
              <w:t>; no impacts to ERCOT business processes; no impacts to ERCOT grid operations and practices.</w:t>
            </w:r>
            <w:r>
              <w:rPr>
                <w:rFonts w:ascii="Arial" w:hAnsi="Arial" w:cs="Arial"/>
              </w:rPr>
              <w:t xml:space="preserve"> </w:t>
            </w:r>
          </w:p>
          <w:p w14:paraId="74DAD194" w14:textId="24902EA1" w:rsidR="001D6482" w:rsidRDefault="001D6482" w:rsidP="00ED6AAB">
            <w:pPr>
              <w:ind w:left="360"/>
              <w:jc w:val="both"/>
              <w:rPr>
                <w:rFonts w:ascii="Arial" w:hAnsi="Arial" w:cs="Arial"/>
              </w:rPr>
            </w:pPr>
            <w:r w:rsidRPr="005E3961">
              <w:rPr>
                <w:rFonts w:ascii="Arial" w:hAnsi="Arial" w:cs="Arial"/>
                <w:b/>
              </w:rPr>
              <w:t xml:space="preserve">Revision Description:  </w:t>
            </w:r>
            <w:r w:rsidRPr="001D6482">
              <w:rPr>
                <w:rFonts w:ascii="Arial" w:hAnsi="Arial" w:cs="Arial"/>
              </w:rPr>
              <w:t>This RMGRR synchronizes ERCOT’s role and responsibilities with current market transactional solutions upon the removal of the “out-of-cycle” switch term and market process.  This RMGRR also removes any negative impacts experienced by Customers when their switch transactions are being executed within the 60 days following a Mass Transition event as described in the P.U.C. SUBST. R. 25.43, Provider of Last Resort (POLR).</w:t>
            </w:r>
            <w:r>
              <w:rPr>
                <w:rFonts w:ascii="Arial" w:hAnsi="Arial" w:cs="Arial"/>
              </w:rPr>
              <w:t xml:space="preserve">  </w:t>
            </w:r>
            <w:r w:rsidRPr="001D6482">
              <w:rPr>
                <w:rFonts w:ascii="Arial" w:hAnsi="Arial" w:cs="Arial"/>
              </w:rPr>
              <w:t>Additionally, this RMGRR clarifies a Retail Electric Provider’s (REP’s) responsibility in providing timely Customer billing contact information files to ERCOT based upon P.U.C. SUBST. R. 25.43 requirements.</w:t>
            </w:r>
          </w:p>
          <w:p w14:paraId="09A70A0A" w14:textId="7D5E74AB" w:rsidR="001D6482" w:rsidRPr="00F06F3A" w:rsidRDefault="00822459" w:rsidP="00ED6AAB">
            <w:pPr>
              <w:ind w:left="360"/>
              <w:jc w:val="both"/>
              <w:rPr>
                <w:rFonts w:ascii="Arial" w:hAnsi="Arial" w:cs="Arial"/>
              </w:rPr>
            </w:pPr>
            <w:r>
              <w:rPr>
                <w:rFonts w:ascii="Arial" w:hAnsi="Arial" w:cs="Arial"/>
                <w:b/>
                <w:bCs/>
              </w:rPr>
              <w:t>TAC Decision</w:t>
            </w:r>
            <w:r w:rsidR="001D6482" w:rsidRPr="005E3961">
              <w:rPr>
                <w:rFonts w:ascii="Arial" w:hAnsi="Arial" w:cs="Arial"/>
                <w:b/>
                <w:bCs/>
              </w:rPr>
              <w:t>:</w:t>
            </w:r>
            <w:r w:rsidR="001D6482">
              <w:rPr>
                <w:rFonts w:ascii="Arial" w:hAnsi="Arial" w:cs="Arial"/>
                <w:b/>
                <w:bCs/>
              </w:rPr>
              <w:t xml:space="preserve">  </w:t>
            </w:r>
            <w:r w:rsidR="00324327">
              <w:rPr>
                <w:rFonts w:ascii="Arial" w:hAnsi="Arial" w:cs="Arial"/>
              </w:rPr>
              <w:t>On 7/27/22, TAC voted unanimously t</w:t>
            </w:r>
            <w:r w:rsidR="00324327" w:rsidRPr="00324327">
              <w:rPr>
                <w:rFonts w:ascii="Arial" w:hAnsi="Arial" w:cs="Arial"/>
              </w:rPr>
              <w:t>o recommend approval of RMGRR168 as recommended by RMS in the 5/3/22 RMS Report.</w:t>
            </w:r>
          </w:p>
          <w:p w14:paraId="6838CB11" w14:textId="4AF5144E" w:rsidR="001D6482" w:rsidRPr="005E3961" w:rsidRDefault="001D6482" w:rsidP="00ED6AAB">
            <w:pPr>
              <w:ind w:left="360"/>
              <w:jc w:val="both"/>
              <w:rPr>
                <w:rFonts w:ascii="Arial" w:hAnsi="Arial" w:cs="Arial"/>
                <w:b/>
                <w:bCs/>
              </w:rPr>
            </w:pPr>
            <w:r w:rsidRPr="005E3961">
              <w:rPr>
                <w:rFonts w:ascii="Arial" w:hAnsi="Arial" w:cs="Arial"/>
                <w:b/>
                <w:bCs/>
              </w:rPr>
              <w:t>ERCOT Market Impact Statement</w:t>
            </w:r>
            <w:r w:rsidR="00822459">
              <w:rPr>
                <w:rFonts w:ascii="Arial" w:hAnsi="Arial" w:cs="Arial"/>
                <w:b/>
                <w:bCs/>
              </w:rPr>
              <w:t xml:space="preserve">:  </w:t>
            </w:r>
            <w:r w:rsidR="00822459" w:rsidRPr="00822459">
              <w:rPr>
                <w:rFonts w:ascii="Arial" w:hAnsi="Arial" w:cs="Arial"/>
              </w:rPr>
              <w:t>ERCOT Staff has reviewed RMGRR168 and believes the market impact for RMGRR168 improves current operational issues by synchronizing ERCOT’s role and responsibilities regarding current market transactional solutions upon the removal of the “out-of-cycle” switch term and market process.</w:t>
            </w:r>
          </w:p>
          <w:p w14:paraId="3A88A0D5" w14:textId="77777777" w:rsidR="000342D4" w:rsidRPr="005E3961" w:rsidRDefault="000342D4" w:rsidP="00ED6AAB">
            <w:pPr>
              <w:jc w:val="both"/>
              <w:rPr>
                <w:rFonts w:ascii="Arial" w:hAnsi="Arial" w:cs="Arial"/>
              </w:rPr>
            </w:pPr>
          </w:p>
          <w:p w14:paraId="268ECD3E" w14:textId="77777777" w:rsidR="000342D4" w:rsidRPr="005E3961" w:rsidRDefault="000342D4" w:rsidP="00ED6AAB">
            <w:pPr>
              <w:numPr>
                <w:ilvl w:val="0"/>
                <w:numId w:val="8"/>
              </w:numPr>
              <w:jc w:val="both"/>
              <w:rPr>
                <w:rFonts w:ascii="Arial" w:hAnsi="Arial" w:cs="Arial"/>
                <w:b/>
                <w:i/>
              </w:rPr>
            </w:pPr>
            <w:r w:rsidRPr="005E3961">
              <w:rPr>
                <w:rFonts w:ascii="Arial" w:hAnsi="Arial" w:cs="Arial"/>
                <w:b/>
                <w:i/>
              </w:rPr>
              <w:t>SCR822, Create Daily Energy Storage Integration Report and Dashboard [Reliant]</w:t>
            </w:r>
          </w:p>
          <w:p w14:paraId="4F649066" w14:textId="77777777" w:rsidR="000342D4" w:rsidRPr="005E3961" w:rsidRDefault="000342D4" w:rsidP="009321C6">
            <w:pPr>
              <w:pStyle w:val="BodyText"/>
              <w:spacing w:before="0" w:after="0"/>
              <w:ind w:left="360"/>
              <w:jc w:val="both"/>
              <w:rPr>
                <w:rFonts w:ascii="Arial" w:hAnsi="Arial" w:cs="Arial"/>
              </w:rPr>
            </w:pPr>
            <w:r w:rsidRPr="005E3961">
              <w:rPr>
                <w:rFonts w:ascii="Arial" w:hAnsi="Arial" w:cs="Arial"/>
                <w:b/>
              </w:rPr>
              <w:t>Proposed Effective Date:</w:t>
            </w:r>
            <w:r w:rsidRPr="005E3961">
              <w:rPr>
                <w:rFonts w:ascii="Arial" w:hAnsi="Arial" w:cs="Arial"/>
                <w:bCs/>
              </w:rPr>
              <w:t xml:space="preserve">  Upon system implementation – Priority 2022; Rank 3620</w:t>
            </w:r>
          </w:p>
          <w:p w14:paraId="600480D4" w14:textId="6415502C" w:rsidR="000342D4" w:rsidRPr="005E3961" w:rsidRDefault="000342D4" w:rsidP="009321C6">
            <w:pPr>
              <w:pStyle w:val="BodyText"/>
              <w:spacing w:before="0" w:after="0"/>
              <w:ind w:left="360"/>
              <w:jc w:val="both"/>
              <w:rPr>
                <w:rFonts w:ascii="Arial" w:hAnsi="Arial" w:cs="Arial"/>
                <w:i/>
              </w:rPr>
            </w:pPr>
            <w:r w:rsidRPr="005E3961">
              <w:rPr>
                <w:rFonts w:ascii="Arial" w:hAnsi="Arial" w:cs="Arial"/>
                <w:b/>
              </w:rPr>
              <w:t xml:space="preserve">ERCOT Impact Analysis:  </w:t>
            </w:r>
            <w:r w:rsidRPr="005E3961">
              <w:rPr>
                <w:rFonts w:ascii="Arial" w:hAnsi="Arial" w:cs="Arial"/>
              </w:rPr>
              <w:t xml:space="preserve">Between $60K and $90K; no impacts to ERCOT staffing; impacts to Content Delivery Systems, Data Management &amp; Analytic Systems, Energy Management Systems, ERCOT Website and MIS Systems, and Channel Management Systems; no impacts to ERCOT business processes; </w:t>
            </w:r>
            <w:r w:rsidR="0052687F" w:rsidRPr="00F06F3A">
              <w:rPr>
                <w:rFonts w:ascii="Arial" w:hAnsi="Arial" w:cs="Arial"/>
              </w:rPr>
              <w:t xml:space="preserve">no impacts to </w:t>
            </w:r>
            <w:r w:rsidRPr="005E3961">
              <w:rPr>
                <w:rFonts w:ascii="Arial" w:hAnsi="Arial" w:cs="Arial"/>
              </w:rPr>
              <w:t>ERCOT grid operations and practices.</w:t>
            </w:r>
          </w:p>
          <w:p w14:paraId="27CF34CF" w14:textId="77777777" w:rsidR="000342D4" w:rsidRPr="005E3961" w:rsidRDefault="000342D4" w:rsidP="00ED6AAB">
            <w:pPr>
              <w:ind w:left="360"/>
              <w:jc w:val="both"/>
              <w:rPr>
                <w:rFonts w:ascii="Arial" w:hAnsi="Arial" w:cs="Arial"/>
              </w:rPr>
            </w:pPr>
            <w:r w:rsidRPr="005E3961">
              <w:rPr>
                <w:rFonts w:ascii="Arial" w:hAnsi="Arial" w:cs="Arial"/>
                <w:b/>
              </w:rPr>
              <w:t xml:space="preserve">Revision Description:  </w:t>
            </w:r>
            <w:r w:rsidRPr="005E3961">
              <w:rPr>
                <w:rFonts w:ascii="Arial" w:hAnsi="Arial" w:cs="Arial"/>
              </w:rPr>
              <w:t>This SCR creates a new daily integration report and dashboard for Energy Storage Resources (ESRs), similar to the current integration reports and dashboards for wind and solar.</w:t>
            </w:r>
          </w:p>
          <w:p w14:paraId="5329C356" w14:textId="77777777" w:rsidR="000342D4" w:rsidRDefault="000342D4" w:rsidP="00ED6AAB">
            <w:pPr>
              <w:ind w:left="360"/>
              <w:jc w:val="both"/>
              <w:rPr>
                <w:rFonts w:ascii="Arial" w:hAnsi="Arial" w:cs="Arial"/>
              </w:rPr>
            </w:pPr>
            <w:r>
              <w:rPr>
                <w:rFonts w:ascii="Arial" w:hAnsi="Arial" w:cs="Arial"/>
                <w:b/>
              </w:rPr>
              <w:t>TAC</w:t>
            </w:r>
            <w:r w:rsidRPr="005E3961">
              <w:rPr>
                <w:rFonts w:ascii="Arial" w:hAnsi="Arial" w:cs="Arial"/>
                <w:b/>
              </w:rPr>
              <w:t xml:space="preserve"> Decision:</w:t>
            </w:r>
            <w:r w:rsidRPr="005E3961">
              <w:rPr>
                <w:rFonts w:ascii="Arial" w:hAnsi="Arial" w:cs="Arial"/>
              </w:rPr>
              <w:t xml:space="preserve">  </w:t>
            </w:r>
            <w:r>
              <w:rPr>
                <w:rFonts w:ascii="Arial" w:hAnsi="Arial" w:cs="Arial"/>
              </w:rPr>
              <w:t xml:space="preserve">On 7/27/22, TAC voted unanimously to </w:t>
            </w:r>
            <w:r w:rsidRPr="00324327">
              <w:rPr>
                <w:rFonts w:ascii="Arial" w:hAnsi="Arial" w:cs="Arial"/>
              </w:rPr>
              <w:t xml:space="preserve">recommend approval of </w:t>
            </w:r>
            <w:r>
              <w:rPr>
                <w:rFonts w:ascii="Arial" w:hAnsi="Arial" w:cs="Arial"/>
              </w:rPr>
              <w:t>SCR822</w:t>
            </w:r>
            <w:r w:rsidRPr="00324327">
              <w:rPr>
                <w:rFonts w:ascii="Arial" w:hAnsi="Arial" w:cs="Arial"/>
              </w:rPr>
              <w:t xml:space="preserve"> as recommended by PRS in the 7/13/22 PRS Report.</w:t>
            </w:r>
          </w:p>
          <w:p w14:paraId="0437A7CB" w14:textId="77777777" w:rsidR="000342D4" w:rsidRDefault="000342D4" w:rsidP="00ED6AAB">
            <w:pPr>
              <w:ind w:left="360"/>
              <w:jc w:val="both"/>
              <w:rPr>
                <w:rFonts w:ascii="Arial" w:hAnsi="Arial" w:cs="Arial"/>
                <w:b/>
                <w:bCs/>
              </w:rPr>
            </w:pPr>
            <w:r w:rsidRPr="005E3961">
              <w:rPr>
                <w:rFonts w:ascii="Arial" w:hAnsi="Arial" w:cs="Arial"/>
                <w:b/>
                <w:bCs/>
              </w:rPr>
              <w:t>ERCOT Market Impact Statement:</w:t>
            </w:r>
            <w:r>
              <w:rPr>
                <w:rFonts w:ascii="Arial" w:hAnsi="Arial" w:cs="Arial"/>
                <w:b/>
                <w:bCs/>
              </w:rPr>
              <w:t xml:space="preserve">  </w:t>
            </w:r>
            <w:r w:rsidRPr="00822459">
              <w:rPr>
                <w:rFonts w:ascii="Arial" w:hAnsi="Arial" w:cs="Arial"/>
              </w:rPr>
              <w:t>ERCOT Staff has reviewed SCR822 and believes the market impact for SCR822 improves the market’s awareness regarding system wide energy storage production and consumption on or near Real Time basis.</w:t>
            </w:r>
          </w:p>
          <w:p w14:paraId="3009BB0E" w14:textId="77777777" w:rsidR="00A374C1" w:rsidRPr="005E3961" w:rsidRDefault="00A374C1" w:rsidP="00ED6AAB">
            <w:pPr>
              <w:jc w:val="both"/>
              <w:rPr>
                <w:rFonts w:ascii="Arial" w:hAnsi="Arial" w:cs="Arial"/>
                <w:b/>
                <w:i/>
              </w:rPr>
            </w:pPr>
          </w:p>
          <w:p w14:paraId="4EF91F7C" w14:textId="0B3188FA" w:rsidR="009C6BA6" w:rsidRPr="005E3961" w:rsidRDefault="009C6BA6" w:rsidP="009321C6">
            <w:pPr>
              <w:jc w:val="both"/>
              <w:rPr>
                <w:rFonts w:ascii="Arial" w:hAnsi="Arial" w:cs="Arial"/>
                <w:bCs/>
              </w:rPr>
            </w:pPr>
            <w:r w:rsidRPr="005E3961">
              <w:rPr>
                <w:rFonts w:ascii="Arial" w:hAnsi="Arial" w:cs="Arial"/>
                <w:bCs/>
              </w:rPr>
              <w:t xml:space="preserve">The TAC Reports and Impact Analyses for these Revision Requests are included in the </w:t>
            </w:r>
            <w:hyperlink r:id="rId12" w:history="1">
              <w:r w:rsidRPr="005E3961">
                <w:rPr>
                  <w:rStyle w:val="Hyperlink"/>
                  <w:rFonts w:ascii="Arial" w:hAnsi="Arial" w:cs="Arial"/>
                  <w:bCs/>
                </w:rPr>
                <w:t>ERCOT Board meeting materials</w:t>
              </w:r>
            </w:hyperlink>
            <w:r w:rsidR="0042169B" w:rsidRPr="005E3961">
              <w:rPr>
                <w:rFonts w:ascii="Arial" w:hAnsi="Arial" w:cs="Arial"/>
                <w:bCs/>
              </w:rPr>
              <w:t>.</w:t>
            </w:r>
          </w:p>
          <w:p w14:paraId="4639C5BE" w14:textId="74675491" w:rsidR="00250349" w:rsidRPr="005E3961" w:rsidRDefault="00250349" w:rsidP="009321C6">
            <w:pPr>
              <w:jc w:val="both"/>
              <w:rPr>
                <w:rFonts w:ascii="Arial" w:hAnsi="Arial" w:cs="Arial"/>
              </w:rPr>
            </w:pPr>
          </w:p>
          <w:p w14:paraId="3163E0DE" w14:textId="51C57469" w:rsidR="0042169B" w:rsidRPr="005E3961" w:rsidRDefault="009C6BA6" w:rsidP="0052687F">
            <w:pPr>
              <w:jc w:val="both"/>
              <w:rPr>
                <w:rFonts w:ascii="Arial" w:hAnsi="Arial" w:cs="Arial"/>
                <w:bCs/>
              </w:rPr>
            </w:pPr>
            <w:r w:rsidRPr="005E3961">
              <w:rPr>
                <w:rFonts w:ascii="Arial" w:hAnsi="Arial" w:cs="Arial"/>
                <w:bCs/>
              </w:rPr>
              <w:t>In addition, these Revision Requests</w:t>
            </w:r>
            <w:r w:rsidR="0042169B" w:rsidRPr="005E3961">
              <w:rPr>
                <w:rFonts w:ascii="Arial" w:hAnsi="Arial" w:cs="Arial"/>
                <w:bCs/>
              </w:rPr>
              <w:t xml:space="preserve"> (</w:t>
            </w:r>
            <w:hyperlink r:id="rId13" w:history="1">
              <w:r w:rsidR="006D28BB" w:rsidRPr="005E3961">
                <w:rPr>
                  <w:rStyle w:val="Hyperlink"/>
                  <w:rFonts w:ascii="Arial" w:hAnsi="Arial" w:cs="Arial"/>
                  <w:bCs/>
                </w:rPr>
                <w:t>NPRRs</w:t>
              </w:r>
            </w:hyperlink>
            <w:r w:rsidR="006D28BB" w:rsidRPr="005E3961">
              <w:rPr>
                <w:rFonts w:ascii="Arial" w:hAnsi="Arial" w:cs="Arial"/>
                <w:bCs/>
              </w:rPr>
              <w:t xml:space="preserve">, </w:t>
            </w:r>
            <w:hyperlink r:id="rId14" w:history="1">
              <w:r w:rsidR="0017040E" w:rsidRPr="0017040E">
                <w:rPr>
                  <w:rStyle w:val="Hyperlink"/>
                  <w:rFonts w:ascii="Arial" w:hAnsi="Arial" w:cs="Arial"/>
                  <w:bCs/>
                </w:rPr>
                <w:t>OBDRR</w:t>
              </w:r>
            </w:hyperlink>
            <w:r w:rsidR="0017040E">
              <w:rPr>
                <w:rFonts w:ascii="Arial" w:hAnsi="Arial" w:cs="Arial"/>
                <w:bCs/>
              </w:rPr>
              <w:t>,</w:t>
            </w:r>
            <w:r w:rsidR="0017040E">
              <w:rPr>
                <w:rFonts w:ascii="Arial" w:hAnsi="Arial" w:cs="Arial"/>
              </w:rPr>
              <w:t xml:space="preserve"> </w:t>
            </w:r>
            <w:hyperlink r:id="rId15" w:history="1">
              <w:r w:rsidR="0017040E" w:rsidRPr="0017040E">
                <w:rPr>
                  <w:rStyle w:val="Hyperlink"/>
                  <w:rFonts w:ascii="Arial" w:hAnsi="Arial" w:cs="Arial"/>
                </w:rPr>
                <w:t>PGRR</w:t>
              </w:r>
            </w:hyperlink>
            <w:r w:rsidR="0017040E">
              <w:rPr>
                <w:rFonts w:ascii="Arial" w:hAnsi="Arial" w:cs="Arial"/>
              </w:rPr>
              <w:t xml:space="preserve">, </w:t>
            </w:r>
            <w:hyperlink r:id="rId16" w:history="1">
              <w:r w:rsidR="0017040E" w:rsidRPr="0017040E">
                <w:rPr>
                  <w:rStyle w:val="Hyperlink"/>
                  <w:rFonts w:ascii="Arial" w:hAnsi="Arial" w:cs="Arial"/>
                </w:rPr>
                <w:t>RMGRR</w:t>
              </w:r>
            </w:hyperlink>
            <w:r w:rsidR="0052687F" w:rsidRPr="00ED6AAB">
              <w:rPr>
                <w:rStyle w:val="Hyperlink"/>
                <w:rFonts w:ascii="Arial" w:hAnsi="Arial" w:cs="Arial"/>
                <w:color w:val="auto"/>
                <w:u w:val="none"/>
              </w:rPr>
              <w:t xml:space="preserve">, and </w:t>
            </w:r>
            <w:hyperlink r:id="rId17" w:history="1">
              <w:r w:rsidR="0052687F" w:rsidRPr="0017040E">
                <w:rPr>
                  <w:rStyle w:val="Hyperlink"/>
                  <w:rFonts w:ascii="Arial" w:hAnsi="Arial" w:cs="Arial"/>
                  <w:bCs/>
                </w:rPr>
                <w:t>SCR</w:t>
              </w:r>
            </w:hyperlink>
            <w:r w:rsidR="00E7251C" w:rsidRPr="005E3961">
              <w:rPr>
                <w:rFonts w:ascii="Arial" w:hAnsi="Arial" w:cs="Arial"/>
                <w:bCs/>
              </w:rPr>
              <w:t>)</w:t>
            </w:r>
            <w:r w:rsidR="0042169B" w:rsidRPr="005E3961">
              <w:rPr>
                <w:rFonts w:ascii="Arial" w:hAnsi="Arial" w:cs="Arial"/>
                <w:bCs/>
              </w:rPr>
              <w:t xml:space="preserve"> </w:t>
            </w:r>
            <w:r w:rsidRPr="005E3961">
              <w:rPr>
                <w:rFonts w:ascii="Arial" w:hAnsi="Arial" w:cs="Arial"/>
                <w:bCs/>
              </w:rPr>
              <w:t>and supporting materials are posted on the ERCOT website</w:t>
            </w:r>
            <w:r w:rsidR="0042169B" w:rsidRPr="005E3961">
              <w:rPr>
                <w:rFonts w:ascii="Arial" w:hAnsi="Arial" w:cs="Arial"/>
                <w:bCs/>
              </w:rPr>
              <w:t>.</w:t>
            </w:r>
          </w:p>
          <w:p w14:paraId="3C8D9A5D" w14:textId="2EFF0FEA" w:rsidR="0042169B" w:rsidRPr="005E3961" w:rsidRDefault="0042169B" w:rsidP="005E3961">
            <w:pPr>
              <w:jc w:val="both"/>
              <w:rPr>
                <w:rFonts w:ascii="Arial" w:hAnsi="Arial" w:cs="Arial"/>
                <w:bCs/>
                <w:color w:val="0000FF"/>
                <w:u w:val="single"/>
              </w:rPr>
            </w:pPr>
          </w:p>
        </w:tc>
      </w:tr>
      <w:tr w:rsidR="007D620B" w:rsidRPr="00F47DEE" w14:paraId="5E7EE237" w14:textId="77777777" w:rsidTr="00E35440">
        <w:tblPrEx>
          <w:tblBorders>
            <w:top w:val="none" w:sz="0" w:space="0" w:color="auto"/>
            <w:left w:val="none" w:sz="0" w:space="0" w:color="auto"/>
            <w:bottom w:val="none" w:sz="0" w:space="0" w:color="auto"/>
            <w:right w:val="none" w:sz="0" w:space="0" w:color="auto"/>
          </w:tblBorders>
        </w:tblPrEx>
        <w:trPr>
          <w:trHeight w:val="214"/>
        </w:trPr>
        <w:tc>
          <w:tcPr>
            <w:tcW w:w="5000" w:type="pct"/>
            <w:tcBorders>
              <w:top w:val="single" w:sz="4" w:space="0" w:color="auto"/>
              <w:left w:val="single" w:sz="4" w:space="0" w:color="auto"/>
              <w:bottom w:val="single" w:sz="4" w:space="0" w:color="auto"/>
              <w:right w:val="single" w:sz="4" w:space="0" w:color="auto"/>
            </w:tcBorders>
          </w:tcPr>
          <w:p w14:paraId="6A4DB285" w14:textId="77777777" w:rsidR="007D620B" w:rsidRPr="00F47DEE" w:rsidRDefault="007D620B" w:rsidP="002C223E">
            <w:pPr>
              <w:pStyle w:val="Heading5"/>
              <w:keepLines/>
              <w:jc w:val="both"/>
              <w:rPr>
                <w:rFonts w:ascii="Arial" w:hAnsi="Arial" w:cs="Arial"/>
                <w:b/>
                <w:bCs/>
              </w:rPr>
            </w:pPr>
            <w:r w:rsidRPr="00F47DEE">
              <w:rPr>
                <w:rFonts w:ascii="Arial" w:hAnsi="Arial" w:cs="Arial"/>
                <w:b/>
                <w:bCs/>
              </w:rPr>
              <w:lastRenderedPageBreak/>
              <w:t>Key Factors Influencing Issue:</w:t>
            </w:r>
          </w:p>
          <w:p w14:paraId="41C67680" w14:textId="42A5E8E3" w:rsidR="00DA79E3" w:rsidRDefault="00DA79E3" w:rsidP="00D6614D">
            <w:pPr>
              <w:jc w:val="both"/>
            </w:pPr>
            <w:r w:rsidRPr="00F47DEE">
              <w:rPr>
                <w:rFonts w:ascii="Arial" w:hAnsi="Arial" w:cs="Arial"/>
                <w:bCs/>
              </w:rPr>
              <w:t xml:space="preserve">The </w:t>
            </w:r>
            <w:r w:rsidR="00AF4CDB" w:rsidRPr="00F47DEE">
              <w:rPr>
                <w:rFonts w:ascii="Arial" w:hAnsi="Arial" w:cs="Arial"/>
                <w:bCs/>
              </w:rPr>
              <w:t>PRS</w:t>
            </w:r>
            <w:r w:rsidR="006B1C04">
              <w:rPr>
                <w:rFonts w:ascii="Arial" w:hAnsi="Arial" w:cs="Arial"/>
                <w:bCs/>
              </w:rPr>
              <w:t xml:space="preserve"> met</w:t>
            </w:r>
            <w:r w:rsidR="00F43783">
              <w:rPr>
                <w:rFonts w:ascii="Arial" w:hAnsi="Arial" w:cs="Arial"/>
                <w:bCs/>
              </w:rPr>
              <w:t xml:space="preserve">, </w:t>
            </w:r>
            <w:r w:rsidRPr="00F47DEE">
              <w:rPr>
                <w:rFonts w:ascii="Arial" w:hAnsi="Arial" w:cs="Arial"/>
                <w:bCs/>
              </w:rPr>
              <w:t xml:space="preserve">discussed the issues, and submitted reports to TAC regarding </w:t>
            </w:r>
            <w:r w:rsidR="00F43783" w:rsidRPr="00F43783">
              <w:rPr>
                <w:rFonts w:ascii="Arial" w:hAnsi="Arial" w:cs="Arial"/>
                <w:bCs/>
              </w:rPr>
              <w:t xml:space="preserve">NPRRs </w:t>
            </w:r>
            <w:r w:rsidR="0017040E">
              <w:rPr>
                <w:rFonts w:ascii="Arial" w:hAnsi="Arial" w:cs="Arial"/>
                <w:bCs/>
              </w:rPr>
              <w:t>1085</w:t>
            </w:r>
            <w:r w:rsidR="003355F2">
              <w:rPr>
                <w:rFonts w:ascii="Arial" w:hAnsi="Arial" w:cs="Arial"/>
                <w:bCs/>
              </w:rPr>
              <w:t>, 1131, 1133, 1134, 1135, 1136,</w:t>
            </w:r>
            <w:r w:rsidR="000342D4">
              <w:rPr>
                <w:rFonts w:ascii="Arial" w:hAnsi="Arial" w:cs="Arial"/>
                <w:bCs/>
              </w:rPr>
              <w:t xml:space="preserve"> and</w:t>
            </w:r>
            <w:r w:rsidR="003355F2">
              <w:rPr>
                <w:rFonts w:ascii="Arial" w:hAnsi="Arial" w:cs="Arial"/>
                <w:bCs/>
              </w:rPr>
              <w:t xml:space="preserve"> 1137; and SCR822</w:t>
            </w:r>
            <w:r w:rsidR="00FC4EF8" w:rsidRPr="00FC4EF8">
              <w:rPr>
                <w:rFonts w:ascii="Arial" w:hAnsi="Arial" w:cs="Arial"/>
                <w:bCs/>
              </w:rPr>
              <w:t>.</w:t>
            </w:r>
            <w:r w:rsidR="00FC4EF8">
              <w:t xml:space="preserve"> </w:t>
            </w:r>
          </w:p>
          <w:p w14:paraId="2E25ED15" w14:textId="00051194" w:rsidR="008E3C08" w:rsidRDefault="008E3C08" w:rsidP="00D6614D">
            <w:pPr>
              <w:jc w:val="both"/>
            </w:pPr>
          </w:p>
          <w:p w14:paraId="151F4D28" w14:textId="2872AF39" w:rsidR="008E3C08" w:rsidRDefault="008E3C08" w:rsidP="008E3C08">
            <w:pPr>
              <w:jc w:val="both"/>
              <w:rPr>
                <w:rFonts w:ascii="Arial" w:hAnsi="Arial" w:cs="Arial"/>
                <w:bCs/>
              </w:rPr>
            </w:pPr>
            <w:r>
              <w:rPr>
                <w:rFonts w:ascii="Arial" w:hAnsi="Arial" w:cs="Arial"/>
                <w:bCs/>
              </w:rPr>
              <w:t>The TAC met, discussed the issues, and took action on OBDRR040.</w:t>
            </w:r>
          </w:p>
          <w:p w14:paraId="39A1A64A" w14:textId="77777777" w:rsidR="00C43D1F" w:rsidRDefault="00C43D1F" w:rsidP="00D6614D">
            <w:pPr>
              <w:jc w:val="both"/>
              <w:rPr>
                <w:rFonts w:ascii="Arial" w:hAnsi="Arial" w:cs="Arial"/>
                <w:bCs/>
              </w:rPr>
            </w:pPr>
          </w:p>
          <w:p w14:paraId="4B7E4AE5" w14:textId="67687859" w:rsidR="00C43D1F" w:rsidRDefault="00C43D1F" w:rsidP="00FC4EF8">
            <w:pPr>
              <w:jc w:val="both"/>
              <w:rPr>
                <w:rFonts w:ascii="Arial" w:hAnsi="Arial" w:cs="Arial"/>
                <w:bCs/>
              </w:rPr>
            </w:pPr>
            <w:r w:rsidRPr="00F47DEE">
              <w:rPr>
                <w:rFonts w:ascii="Arial" w:hAnsi="Arial" w:cs="Arial"/>
                <w:bCs/>
              </w:rPr>
              <w:t xml:space="preserve">The </w:t>
            </w:r>
            <w:r>
              <w:rPr>
                <w:rFonts w:ascii="Arial" w:hAnsi="Arial" w:cs="Arial"/>
                <w:bCs/>
              </w:rPr>
              <w:t>ROS met,</w:t>
            </w:r>
            <w:r w:rsidRPr="00F47DEE">
              <w:rPr>
                <w:rFonts w:ascii="Arial" w:hAnsi="Arial" w:cs="Arial"/>
                <w:bCs/>
              </w:rPr>
              <w:t xml:space="preserve"> discussed the issues, and submitted</w:t>
            </w:r>
            <w:r w:rsidR="00F11373">
              <w:rPr>
                <w:rFonts w:ascii="Arial" w:hAnsi="Arial" w:cs="Arial"/>
                <w:bCs/>
              </w:rPr>
              <w:t xml:space="preserve"> </w:t>
            </w:r>
            <w:r w:rsidR="003355F2">
              <w:rPr>
                <w:rFonts w:ascii="Arial" w:hAnsi="Arial" w:cs="Arial"/>
                <w:bCs/>
              </w:rPr>
              <w:t xml:space="preserve">a </w:t>
            </w:r>
            <w:r>
              <w:rPr>
                <w:rFonts w:ascii="Arial" w:hAnsi="Arial" w:cs="Arial"/>
                <w:bCs/>
              </w:rPr>
              <w:t>report</w:t>
            </w:r>
            <w:r w:rsidRPr="00F47DEE">
              <w:rPr>
                <w:rFonts w:ascii="Arial" w:hAnsi="Arial" w:cs="Arial"/>
                <w:bCs/>
              </w:rPr>
              <w:t xml:space="preserve"> to TAC regarding </w:t>
            </w:r>
            <w:r w:rsidR="00F43783">
              <w:rPr>
                <w:rFonts w:ascii="Arial" w:hAnsi="Arial" w:cs="Arial"/>
                <w:bCs/>
              </w:rPr>
              <w:t>PGRR</w:t>
            </w:r>
            <w:r w:rsidR="00FC4EF8">
              <w:rPr>
                <w:rFonts w:ascii="Arial" w:hAnsi="Arial" w:cs="Arial"/>
                <w:bCs/>
              </w:rPr>
              <w:t>10</w:t>
            </w:r>
            <w:r w:rsidR="003355F2">
              <w:rPr>
                <w:rFonts w:ascii="Arial" w:hAnsi="Arial" w:cs="Arial"/>
                <w:bCs/>
              </w:rPr>
              <w:t>1</w:t>
            </w:r>
            <w:r w:rsidR="00FC4EF8">
              <w:rPr>
                <w:rFonts w:ascii="Arial" w:hAnsi="Arial" w:cs="Arial"/>
                <w:bCs/>
              </w:rPr>
              <w:t>.</w:t>
            </w:r>
            <w:r w:rsidR="00F43783">
              <w:rPr>
                <w:rFonts w:ascii="Arial" w:hAnsi="Arial" w:cs="Arial"/>
                <w:bCs/>
              </w:rPr>
              <w:t xml:space="preserve"> </w:t>
            </w:r>
          </w:p>
          <w:p w14:paraId="355C9212" w14:textId="77777777" w:rsidR="003355F2" w:rsidRDefault="003355F2" w:rsidP="00FC4EF8">
            <w:pPr>
              <w:jc w:val="both"/>
              <w:rPr>
                <w:rFonts w:ascii="Arial" w:hAnsi="Arial" w:cs="Arial"/>
                <w:bCs/>
              </w:rPr>
            </w:pPr>
          </w:p>
          <w:p w14:paraId="6D2A7F91" w14:textId="77777777" w:rsidR="003355F2" w:rsidRDefault="003355F2" w:rsidP="00FC4EF8">
            <w:pPr>
              <w:jc w:val="both"/>
              <w:rPr>
                <w:rFonts w:ascii="Arial" w:hAnsi="Arial" w:cs="Arial"/>
                <w:bCs/>
              </w:rPr>
            </w:pPr>
            <w:r w:rsidRPr="00F47DEE">
              <w:rPr>
                <w:rFonts w:ascii="Arial" w:hAnsi="Arial" w:cs="Arial"/>
                <w:bCs/>
              </w:rPr>
              <w:t xml:space="preserve">The </w:t>
            </w:r>
            <w:r>
              <w:rPr>
                <w:rFonts w:ascii="Arial" w:hAnsi="Arial" w:cs="Arial"/>
                <w:bCs/>
              </w:rPr>
              <w:t>RMS met,</w:t>
            </w:r>
            <w:r w:rsidRPr="00F47DEE">
              <w:rPr>
                <w:rFonts w:ascii="Arial" w:hAnsi="Arial" w:cs="Arial"/>
                <w:bCs/>
              </w:rPr>
              <w:t xml:space="preserve"> discussed the issues, and submitted</w:t>
            </w:r>
            <w:r>
              <w:rPr>
                <w:rFonts w:ascii="Arial" w:hAnsi="Arial" w:cs="Arial"/>
                <w:bCs/>
              </w:rPr>
              <w:t xml:space="preserve"> a report</w:t>
            </w:r>
            <w:r w:rsidRPr="00F47DEE">
              <w:rPr>
                <w:rFonts w:ascii="Arial" w:hAnsi="Arial" w:cs="Arial"/>
                <w:bCs/>
              </w:rPr>
              <w:t xml:space="preserve"> to TAC regarding </w:t>
            </w:r>
            <w:r>
              <w:rPr>
                <w:rFonts w:ascii="Arial" w:hAnsi="Arial" w:cs="Arial"/>
                <w:bCs/>
              </w:rPr>
              <w:t>RMGRR168.</w:t>
            </w:r>
          </w:p>
          <w:p w14:paraId="6CB7B3F0" w14:textId="0E0B939C" w:rsidR="003355F2" w:rsidRPr="00F47DEE" w:rsidRDefault="003355F2" w:rsidP="00FC4EF8">
            <w:pPr>
              <w:jc w:val="both"/>
              <w:rPr>
                <w:rFonts w:ascii="Arial" w:hAnsi="Arial" w:cs="Arial"/>
                <w:bCs/>
              </w:rPr>
            </w:pPr>
          </w:p>
        </w:tc>
      </w:tr>
      <w:tr w:rsidR="007D620B" w:rsidRPr="00F47DEE" w14:paraId="03EC37CE" w14:textId="77777777" w:rsidTr="00E35440">
        <w:tblPrEx>
          <w:tblBorders>
            <w:top w:val="none" w:sz="0" w:space="0" w:color="auto"/>
            <w:left w:val="none" w:sz="0" w:space="0" w:color="auto"/>
            <w:bottom w:val="none" w:sz="0" w:space="0" w:color="auto"/>
            <w:right w:val="none" w:sz="0" w:space="0" w:color="auto"/>
          </w:tblBorders>
        </w:tblPrEx>
        <w:trPr>
          <w:trHeight w:val="214"/>
        </w:trPr>
        <w:tc>
          <w:tcPr>
            <w:tcW w:w="5000" w:type="pct"/>
            <w:tcBorders>
              <w:top w:val="single" w:sz="4" w:space="0" w:color="auto"/>
              <w:left w:val="single" w:sz="4" w:space="0" w:color="auto"/>
              <w:bottom w:val="single" w:sz="4" w:space="0" w:color="auto"/>
              <w:right w:val="single" w:sz="4" w:space="0" w:color="auto"/>
            </w:tcBorders>
          </w:tcPr>
          <w:p w14:paraId="44B944B4" w14:textId="77777777" w:rsidR="007D620B" w:rsidRPr="00F47DEE" w:rsidRDefault="007D620B" w:rsidP="00A62562">
            <w:pPr>
              <w:pStyle w:val="Heading5"/>
              <w:keepNext w:val="0"/>
              <w:jc w:val="both"/>
              <w:rPr>
                <w:rFonts w:ascii="Arial" w:hAnsi="Arial" w:cs="Arial"/>
                <w:b/>
                <w:bCs/>
              </w:rPr>
            </w:pPr>
            <w:r w:rsidRPr="00F47DEE">
              <w:rPr>
                <w:rFonts w:ascii="Arial" w:hAnsi="Arial" w:cs="Arial"/>
                <w:b/>
                <w:bCs/>
              </w:rPr>
              <w:t>Conclusion/Recommendation:</w:t>
            </w:r>
          </w:p>
          <w:p w14:paraId="128D7660" w14:textId="18BB6C86" w:rsidR="0088605A" w:rsidRPr="00F47DEE" w:rsidRDefault="009C6BA6" w:rsidP="00FA19B6">
            <w:pPr>
              <w:jc w:val="both"/>
              <w:rPr>
                <w:rFonts w:ascii="Arial" w:hAnsi="Arial" w:cs="Arial"/>
                <w:bCs/>
              </w:rPr>
            </w:pPr>
            <w:r w:rsidRPr="00F47DEE">
              <w:rPr>
                <w:rFonts w:ascii="Arial" w:hAnsi="Arial" w:cs="Arial"/>
                <w:bCs/>
              </w:rPr>
              <w:t xml:space="preserve">As more specifically described above, TAC recommends that the Board </w:t>
            </w:r>
            <w:r w:rsidR="00C43D1F">
              <w:rPr>
                <w:rFonts w:ascii="Arial" w:hAnsi="Arial" w:cs="Arial"/>
                <w:bCs/>
              </w:rPr>
              <w:t>recommend approval of</w:t>
            </w:r>
            <w:r w:rsidR="00783C94" w:rsidRPr="00F47DEE">
              <w:rPr>
                <w:rFonts w:ascii="Arial" w:hAnsi="Arial" w:cs="Arial"/>
                <w:bCs/>
              </w:rPr>
              <w:t xml:space="preserve"> </w:t>
            </w:r>
            <w:r w:rsidR="0017040E" w:rsidRPr="00F43783">
              <w:rPr>
                <w:rFonts w:ascii="Arial" w:hAnsi="Arial" w:cs="Arial"/>
                <w:bCs/>
              </w:rPr>
              <w:t xml:space="preserve">NPRRs </w:t>
            </w:r>
            <w:r w:rsidR="0017040E">
              <w:rPr>
                <w:rFonts w:ascii="Arial" w:hAnsi="Arial" w:cs="Arial"/>
                <w:bCs/>
              </w:rPr>
              <w:t xml:space="preserve">1085, 1131, 1133, 1134, 1135, 1136, </w:t>
            </w:r>
            <w:r w:rsidR="000342D4">
              <w:rPr>
                <w:rFonts w:ascii="Arial" w:hAnsi="Arial" w:cs="Arial"/>
                <w:bCs/>
              </w:rPr>
              <w:t xml:space="preserve">and </w:t>
            </w:r>
            <w:r w:rsidR="0017040E">
              <w:rPr>
                <w:rFonts w:ascii="Arial" w:hAnsi="Arial" w:cs="Arial"/>
                <w:bCs/>
              </w:rPr>
              <w:t>1137;</w:t>
            </w:r>
            <w:r w:rsidR="00ED6AAB">
              <w:rPr>
                <w:rFonts w:ascii="Arial" w:hAnsi="Arial" w:cs="Arial"/>
                <w:bCs/>
              </w:rPr>
              <w:t xml:space="preserve"> </w:t>
            </w:r>
            <w:r w:rsidR="0017040E">
              <w:rPr>
                <w:rFonts w:ascii="Arial" w:hAnsi="Arial" w:cs="Arial"/>
                <w:bCs/>
              </w:rPr>
              <w:t>OBDRR040; PGR</w:t>
            </w:r>
            <w:r w:rsidR="00B030EA">
              <w:rPr>
                <w:rFonts w:ascii="Arial" w:hAnsi="Arial" w:cs="Arial"/>
                <w:bCs/>
              </w:rPr>
              <w:t>R</w:t>
            </w:r>
            <w:r w:rsidR="0017040E">
              <w:rPr>
                <w:rFonts w:ascii="Arial" w:hAnsi="Arial" w:cs="Arial"/>
                <w:bCs/>
              </w:rPr>
              <w:t>101; RMGRR168</w:t>
            </w:r>
            <w:r w:rsidR="000342D4">
              <w:rPr>
                <w:rFonts w:ascii="Arial" w:hAnsi="Arial" w:cs="Arial"/>
                <w:bCs/>
              </w:rPr>
              <w:t>; and SCR822</w:t>
            </w:r>
            <w:r w:rsidR="00F537CE">
              <w:rPr>
                <w:rFonts w:ascii="Arial" w:hAnsi="Arial" w:cs="Arial"/>
                <w:bCs/>
              </w:rPr>
              <w:t>.</w:t>
            </w:r>
          </w:p>
          <w:p w14:paraId="5802F134" w14:textId="77777777" w:rsidR="001A2306" w:rsidRPr="00F47DEE" w:rsidRDefault="001A2306" w:rsidP="00FA19B6">
            <w:pPr>
              <w:jc w:val="both"/>
              <w:rPr>
                <w:rFonts w:ascii="Arial" w:hAnsi="Arial" w:cs="Arial"/>
              </w:rPr>
            </w:pPr>
          </w:p>
        </w:tc>
      </w:tr>
    </w:tbl>
    <w:p w14:paraId="31145058" w14:textId="77777777" w:rsidR="00442B35" w:rsidRDefault="00442B35" w:rsidP="00A62562">
      <w:pPr>
        <w:jc w:val="center"/>
        <w:rPr>
          <w:rFonts w:ascii="Arial" w:hAnsi="Arial" w:cs="Arial"/>
          <w:b/>
          <w:u w:val="single"/>
        </w:rPr>
      </w:pPr>
    </w:p>
    <w:p w14:paraId="735B1935" w14:textId="3D73050E" w:rsidR="00064BFC" w:rsidRDefault="00064BFC">
      <w:pPr>
        <w:rPr>
          <w:rFonts w:ascii="Arial" w:hAnsi="Arial" w:cs="Arial"/>
          <w:b/>
          <w:u w:val="single"/>
        </w:rPr>
      </w:pPr>
      <w:r>
        <w:rPr>
          <w:rFonts w:ascii="Arial" w:hAnsi="Arial" w:cs="Arial"/>
          <w:b/>
          <w:u w:val="single"/>
        </w:rPr>
        <w:br w:type="page"/>
      </w:r>
    </w:p>
    <w:p w14:paraId="70CB28D7" w14:textId="38A30BAB" w:rsidR="00307699" w:rsidRPr="00F47DEE" w:rsidRDefault="00307699" w:rsidP="00806F76">
      <w:pPr>
        <w:jc w:val="center"/>
        <w:rPr>
          <w:rFonts w:ascii="Arial" w:hAnsi="Arial" w:cs="Arial"/>
          <w:b/>
          <w:u w:val="single"/>
        </w:rPr>
      </w:pPr>
      <w:r w:rsidRPr="00F47DEE">
        <w:rPr>
          <w:rFonts w:ascii="Arial" w:hAnsi="Arial" w:cs="Arial"/>
          <w:b/>
          <w:u w:val="single"/>
        </w:rPr>
        <w:lastRenderedPageBreak/>
        <w:t>ELECTRIC RELIABILITY COUNCIL OF TEXAS, INC.</w:t>
      </w:r>
    </w:p>
    <w:p w14:paraId="3CEAACAD" w14:textId="77777777" w:rsidR="00307699" w:rsidRPr="00F47DEE" w:rsidRDefault="00307699" w:rsidP="00A62562">
      <w:pPr>
        <w:jc w:val="center"/>
        <w:rPr>
          <w:rFonts w:ascii="Arial" w:hAnsi="Arial" w:cs="Arial"/>
          <w:b/>
          <w:u w:val="single"/>
        </w:rPr>
      </w:pPr>
      <w:r w:rsidRPr="00F47DEE">
        <w:rPr>
          <w:rFonts w:ascii="Arial" w:hAnsi="Arial" w:cs="Arial"/>
          <w:b/>
          <w:u w:val="single"/>
        </w:rPr>
        <w:t>BOARD OF DIRECTORS RESOLUTION</w:t>
      </w:r>
    </w:p>
    <w:p w14:paraId="11EF4A55" w14:textId="77777777" w:rsidR="00307699" w:rsidRPr="00F47DEE" w:rsidRDefault="00307699" w:rsidP="00A62562">
      <w:pPr>
        <w:jc w:val="center"/>
        <w:rPr>
          <w:rFonts w:ascii="Arial" w:hAnsi="Arial" w:cs="Arial"/>
        </w:rPr>
      </w:pPr>
    </w:p>
    <w:p w14:paraId="24035E6C" w14:textId="10640842" w:rsidR="00307699" w:rsidRPr="00F47DEE" w:rsidRDefault="00307699" w:rsidP="00A62562">
      <w:pPr>
        <w:jc w:val="both"/>
        <w:rPr>
          <w:rFonts w:ascii="Arial" w:hAnsi="Arial" w:cs="Arial"/>
        </w:rPr>
      </w:pPr>
      <w:bookmarkStart w:id="2" w:name="_Hlk83888922"/>
      <w:r w:rsidRPr="00F47DEE">
        <w:rPr>
          <w:rFonts w:ascii="Arial" w:hAnsi="Arial" w:cs="Arial"/>
        </w:rPr>
        <w:t xml:space="preserve">WHEREAS, after due consideration of the alternatives, the Board of Directors (Board) of Electric Reliability Council of Texas, Inc. (ERCOT) deems it desirable and in the best interest of ERCOT to </w:t>
      </w:r>
      <w:r w:rsidR="00CD2CB1">
        <w:rPr>
          <w:rFonts w:ascii="Arial" w:hAnsi="Arial" w:cs="Arial"/>
        </w:rPr>
        <w:t xml:space="preserve">recommend approval of </w:t>
      </w:r>
      <w:r w:rsidR="00167741" w:rsidRPr="00F47DEE">
        <w:rPr>
          <w:rFonts w:ascii="Arial" w:hAnsi="Arial" w:cs="Arial"/>
        </w:rPr>
        <w:t xml:space="preserve">the </w:t>
      </w:r>
      <w:r w:rsidR="002E7BC5" w:rsidRPr="00F47DEE">
        <w:rPr>
          <w:rFonts w:ascii="Arial" w:hAnsi="Arial" w:cs="Arial"/>
        </w:rPr>
        <w:t xml:space="preserve">following </w:t>
      </w:r>
      <w:r w:rsidR="00B030EA">
        <w:rPr>
          <w:rFonts w:ascii="Arial" w:hAnsi="Arial" w:cs="Arial"/>
          <w:bCs/>
        </w:rPr>
        <w:t>Nodal Protocol Revision Requests (NPRRs), System Change Request (SCR), Other Binding Document Revision Request (OBDRR), Planning Guide Revision Request (PGRR), and Retail Market Guide Revision Request (RMGRR)</w:t>
      </w:r>
      <w:r w:rsidR="00F11373">
        <w:rPr>
          <w:rFonts w:ascii="Arial" w:hAnsi="Arial" w:cs="Arial"/>
        </w:rPr>
        <w:t xml:space="preserve"> </w:t>
      </w:r>
      <w:r w:rsidR="00F11373" w:rsidRPr="00F47DEE">
        <w:rPr>
          <w:rFonts w:ascii="Arial" w:hAnsi="Arial" w:cs="Arial"/>
          <w:bCs/>
        </w:rPr>
        <w:t>recommended for approval by TAC</w:t>
      </w:r>
      <w:r w:rsidR="00F11373">
        <w:rPr>
          <w:rFonts w:ascii="Arial" w:hAnsi="Arial" w:cs="Arial"/>
          <w:bCs/>
        </w:rPr>
        <w:t>:</w:t>
      </w:r>
    </w:p>
    <w:bookmarkEnd w:id="2"/>
    <w:p w14:paraId="304A09E9" w14:textId="77777777" w:rsidR="002E235F" w:rsidRPr="00F47DEE" w:rsidRDefault="002E235F" w:rsidP="00A62562">
      <w:pPr>
        <w:jc w:val="both"/>
        <w:rPr>
          <w:rFonts w:ascii="Arial" w:hAnsi="Arial" w:cs="Arial"/>
        </w:rPr>
      </w:pPr>
    </w:p>
    <w:p w14:paraId="23C75E51" w14:textId="52B8D42E" w:rsidR="0017040E" w:rsidRDefault="0017040E" w:rsidP="0017040E">
      <w:pPr>
        <w:pStyle w:val="ListParagraph"/>
        <w:numPr>
          <w:ilvl w:val="0"/>
          <w:numId w:val="6"/>
        </w:numPr>
        <w:rPr>
          <w:rFonts w:ascii="Arial" w:hAnsi="Arial" w:cs="Arial"/>
          <w:bCs/>
        </w:rPr>
      </w:pPr>
      <w:r w:rsidRPr="002F588E">
        <w:rPr>
          <w:rFonts w:ascii="Arial" w:hAnsi="Arial" w:cs="Arial"/>
          <w:bCs/>
        </w:rPr>
        <w:t>NPRR1085, Ensuring Continuous Validity of Physical Responsive Capability (PRC) and Dispatch through Timely Changes to Resource Telemetry and Current Operating Plans (COPs)</w:t>
      </w:r>
      <w:r w:rsidR="008E3C08">
        <w:rPr>
          <w:rFonts w:ascii="Arial" w:hAnsi="Arial" w:cs="Arial"/>
          <w:bCs/>
        </w:rPr>
        <w:t>;</w:t>
      </w:r>
    </w:p>
    <w:p w14:paraId="327A0F09" w14:textId="17B0C493" w:rsidR="0017040E" w:rsidRPr="002F588E" w:rsidRDefault="0017040E" w:rsidP="0017040E">
      <w:pPr>
        <w:pStyle w:val="ListParagraph"/>
        <w:numPr>
          <w:ilvl w:val="0"/>
          <w:numId w:val="6"/>
        </w:numPr>
        <w:rPr>
          <w:rFonts w:ascii="Arial" w:hAnsi="Arial" w:cs="Arial"/>
          <w:bCs/>
        </w:rPr>
      </w:pPr>
      <w:r>
        <w:rPr>
          <w:rFonts w:ascii="Arial" w:hAnsi="Arial" w:cs="Arial"/>
          <w:bCs/>
        </w:rPr>
        <w:t xml:space="preserve">NPRR1131, </w:t>
      </w:r>
      <w:r w:rsidRPr="006E7EC2">
        <w:rPr>
          <w:rFonts w:ascii="Arial" w:hAnsi="Arial" w:cs="Arial"/>
          <w:bCs/>
        </w:rPr>
        <w:t>Controllable Load Resource Participation in Non-Spin</w:t>
      </w:r>
      <w:r w:rsidR="008E3C08">
        <w:rPr>
          <w:rFonts w:ascii="Arial" w:hAnsi="Arial" w:cs="Arial"/>
          <w:bCs/>
        </w:rPr>
        <w:t>;</w:t>
      </w:r>
    </w:p>
    <w:p w14:paraId="0F9F9C4C" w14:textId="73720966" w:rsidR="0017040E" w:rsidRPr="002F588E" w:rsidRDefault="0017040E" w:rsidP="0017040E">
      <w:pPr>
        <w:pStyle w:val="ListParagraph"/>
        <w:numPr>
          <w:ilvl w:val="0"/>
          <w:numId w:val="6"/>
        </w:numPr>
        <w:rPr>
          <w:rFonts w:ascii="Arial" w:hAnsi="Arial" w:cs="Arial"/>
          <w:bCs/>
        </w:rPr>
      </w:pPr>
      <w:r w:rsidRPr="002F588E">
        <w:rPr>
          <w:rFonts w:ascii="Arial" w:hAnsi="Arial" w:cs="Arial"/>
          <w:bCs/>
        </w:rPr>
        <w:t>NPRR1133, Clarify Responsibilities for Submission of Planning Model Data for DC Ties</w:t>
      </w:r>
      <w:r w:rsidR="008E3C08">
        <w:rPr>
          <w:rFonts w:ascii="Arial" w:hAnsi="Arial" w:cs="Arial"/>
          <w:bCs/>
        </w:rPr>
        <w:t>;</w:t>
      </w:r>
    </w:p>
    <w:p w14:paraId="793BC2C8" w14:textId="78DF91A0" w:rsidR="0017040E" w:rsidRPr="002F588E" w:rsidRDefault="0017040E" w:rsidP="0017040E">
      <w:pPr>
        <w:pStyle w:val="ListParagraph"/>
        <w:numPr>
          <w:ilvl w:val="0"/>
          <w:numId w:val="6"/>
        </w:numPr>
        <w:rPr>
          <w:rFonts w:ascii="Arial" w:hAnsi="Arial" w:cs="Arial"/>
          <w:bCs/>
        </w:rPr>
      </w:pPr>
      <w:r w:rsidRPr="002F588E">
        <w:rPr>
          <w:rFonts w:ascii="Arial" w:hAnsi="Arial" w:cs="Arial"/>
          <w:bCs/>
        </w:rPr>
        <w:t>NPRR1134, Related to RMGRR168, Modify ERCOT’s Mass Transition Responsibilities</w:t>
      </w:r>
      <w:r w:rsidR="008E3C08">
        <w:rPr>
          <w:rFonts w:ascii="Arial" w:hAnsi="Arial" w:cs="Arial"/>
          <w:bCs/>
        </w:rPr>
        <w:t>;</w:t>
      </w:r>
    </w:p>
    <w:p w14:paraId="04AC752F" w14:textId="33E2A5D4" w:rsidR="0017040E" w:rsidRPr="002F588E" w:rsidRDefault="0017040E" w:rsidP="0017040E">
      <w:pPr>
        <w:pStyle w:val="ListParagraph"/>
        <w:numPr>
          <w:ilvl w:val="0"/>
          <w:numId w:val="6"/>
        </w:numPr>
        <w:rPr>
          <w:rFonts w:ascii="Arial" w:hAnsi="Arial" w:cs="Arial"/>
          <w:bCs/>
        </w:rPr>
      </w:pPr>
      <w:r w:rsidRPr="002F588E">
        <w:rPr>
          <w:rFonts w:ascii="Arial" w:hAnsi="Arial" w:cs="Arial"/>
          <w:bCs/>
        </w:rPr>
        <w:t>NPRR1135, Add On-Line Status Check for Resources Telemetering OFFNS for Ancillary Service Imbalance Settlements</w:t>
      </w:r>
      <w:r w:rsidR="008E3C08">
        <w:rPr>
          <w:rFonts w:ascii="Arial" w:hAnsi="Arial" w:cs="Arial"/>
          <w:bCs/>
        </w:rPr>
        <w:t>;</w:t>
      </w:r>
    </w:p>
    <w:p w14:paraId="67184FBB" w14:textId="190095DA" w:rsidR="0017040E" w:rsidRPr="002F588E" w:rsidRDefault="0017040E" w:rsidP="0017040E">
      <w:pPr>
        <w:pStyle w:val="ListParagraph"/>
        <w:numPr>
          <w:ilvl w:val="0"/>
          <w:numId w:val="6"/>
        </w:numPr>
        <w:rPr>
          <w:rFonts w:ascii="Arial" w:hAnsi="Arial" w:cs="Arial"/>
          <w:bCs/>
        </w:rPr>
      </w:pPr>
      <w:r w:rsidRPr="002F588E">
        <w:rPr>
          <w:rFonts w:ascii="Arial" w:hAnsi="Arial" w:cs="Arial"/>
          <w:bCs/>
        </w:rPr>
        <w:t>NPRR1136, Updates to Language Regarding a QSE Moving Ancillary Service Responsibility Between Resources</w:t>
      </w:r>
      <w:r w:rsidR="008E3C08">
        <w:rPr>
          <w:rFonts w:ascii="Arial" w:hAnsi="Arial" w:cs="Arial"/>
          <w:bCs/>
        </w:rPr>
        <w:t>;</w:t>
      </w:r>
    </w:p>
    <w:p w14:paraId="2AB7B9F6" w14:textId="46818BE2" w:rsidR="0017040E" w:rsidRDefault="0017040E" w:rsidP="0017040E">
      <w:pPr>
        <w:pStyle w:val="ListParagraph"/>
        <w:numPr>
          <w:ilvl w:val="0"/>
          <w:numId w:val="6"/>
        </w:numPr>
        <w:rPr>
          <w:rFonts w:ascii="Arial" w:hAnsi="Arial" w:cs="Arial"/>
          <w:bCs/>
        </w:rPr>
      </w:pPr>
      <w:r w:rsidRPr="002F588E">
        <w:rPr>
          <w:rFonts w:ascii="Arial" w:hAnsi="Arial" w:cs="Arial"/>
          <w:bCs/>
        </w:rPr>
        <w:t>NPRR1137, Updates to Section 1.1 to Modify the OBD List Review Timeline and Other Clarifications</w:t>
      </w:r>
      <w:r w:rsidR="008E3C08">
        <w:rPr>
          <w:rFonts w:ascii="Arial" w:hAnsi="Arial" w:cs="Arial"/>
          <w:bCs/>
        </w:rPr>
        <w:t>;</w:t>
      </w:r>
    </w:p>
    <w:p w14:paraId="10E74D28" w14:textId="20ED331A" w:rsidR="0017040E" w:rsidRPr="000342D4" w:rsidRDefault="0017040E" w:rsidP="000342D4">
      <w:pPr>
        <w:pStyle w:val="ListParagraph"/>
        <w:numPr>
          <w:ilvl w:val="0"/>
          <w:numId w:val="6"/>
        </w:numPr>
        <w:rPr>
          <w:rFonts w:ascii="Arial" w:hAnsi="Arial" w:cs="Arial"/>
          <w:bCs/>
        </w:rPr>
      </w:pPr>
      <w:r w:rsidRPr="000342D4">
        <w:rPr>
          <w:rFonts w:ascii="Arial" w:hAnsi="Arial" w:cs="Arial"/>
          <w:bCs/>
        </w:rPr>
        <w:t>OBDRR040, ORDC Changes Related to NPRR1131, Controllable Load Participation in Non-Spin</w:t>
      </w:r>
      <w:r w:rsidR="008E3C08" w:rsidRPr="009321C6">
        <w:rPr>
          <w:rFonts w:ascii="Arial" w:hAnsi="Arial" w:cs="Arial"/>
          <w:bCs/>
        </w:rPr>
        <w:t>;</w:t>
      </w:r>
    </w:p>
    <w:p w14:paraId="1487A384" w14:textId="60626777" w:rsidR="0017040E" w:rsidRPr="002F588E" w:rsidRDefault="0017040E" w:rsidP="0017040E">
      <w:pPr>
        <w:pStyle w:val="ListParagraph"/>
        <w:numPr>
          <w:ilvl w:val="0"/>
          <w:numId w:val="6"/>
        </w:numPr>
        <w:rPr>
          <w:rFonts w:ascii="Arial" w:hAnsi="Arial" w:cs="Arial"/>
          <w:bCs/>
        </w:rPr>
      </w:pPr>
      <w:r w:rsidRPr="002F588E">
        <w:rPr>
          <w:rFonts w:ascii="Arial" w:hAnsi="Arial" w:cs="Arial"/>
        </w:rPr>
        <w:t>PGRR101, Related to NPRR1133, Clarify Responsibilities for Submission of Planning Model Data for DC Ties</w:t>
      </w:r>
      <w:r w:rsidR="008E3C08">
        <w:rPr>
          <w:rFonts w:ascii="Arial" w:hAnsi="Arial" w:cs="Arial"/>
        </w:rPr>
        <w:t>;</w:t>
      </w:r>
    </w:p>
    <w:p w14:paraId="3298CA55" w14:textId="3A281C05" w:rsidR="0017040E" w:rsidRDefault="0017040E" w:rsidP="0017040E">
      <w:pPr>
        <w:pStyle w:val="ListParagraph"/>
        <w:numPr>
          <w:ilvl w:val="0"/>
          <w:numId w:val="6"/>
        </w:numPr>
        <w:rPr>
          <w:rFonts w:ascii="Arial" w:hAnsi="Arial" w:cs="Arial"/>
        </w:rPr>
      </w:pPr>
      <w:r>
        <w:rPr>
          <w:rFonts w:ascii="Arial" w:hAnsi="Arial" w:cs="Arial"/>
        </w:rPr>
        <w:t>R</w:t>
      </w:r>
      <w:r w:rsidRPr="002F588E">
        <w:rPr>
          <w:rFonts w:ascii="Arial" w:hAnsi="Arial" w:cs="Arial"/>
        </w:rPr>
        <w:t>MGRR168, Modify ERCOT’s Mass Transition Responsibilities</w:t>
      </w:r>
      <w:r w:rsidR="000342D4">
        <w:rPr>
          <w:rFonts w:ascii="Arial" w:hAnsi="Arial" w:cs="Arial"/>
        </w:rPr>
        <w:t>; and</w:t>
      </w:r>
    </w:p>
    <w:p w14:paraId="2D5A6750" w14:textId="2FC7B2DA" w:rsidR="000342D4" w:rsidRDefault="000342D4" w:rsidP="0017040E">
      <w:pPr>
        <w:pStyle w:val="ListParagraph"/>
        <w:numPr>
          <w:ilvl w:val="0"/>
          <w:numId w:val="6"/>
        </w:numPr>
        <w:rPr>
          <w:rFonts w:ascii="Arial" w:hAnsi="Arial" w:cs="Arial"/>
        </w:rPr>
      </w:pPr>
      <w:r w:rsidRPr="006E7EC2">
        <w:rPr>
          <w:rFonts w:ascii="Arial" w:hAnsi="Arial" w:cs="Arial"/>
          <w:bCs/>
        </w:rPr>
        <w:t>SCR822, Create Daily Energy Storage Integration Report and Dashboard</w:t>
      </w:r>
      <w:r>
        <w:rPr>
          <w:rFonts w:ascii="Arial" w:hAnsi="Arial" w:cs="Arial"/>
          <w:bCs/>
        </w:rPr>
        <w:t>.</w:t>
      </w:r>
    </w:p>
    <w:p w14:paraId="5C7BBD85" w14:textId="77777777" w:rsidR="00FC4EF8" w:rsidRPr="00FC4EF8" w:rsidRDefault="00FC4EF8" w:rsidP="00FC4EF8">
      <w:pPr>
        <w:pStyle w:val="ListParagraph"/>
        <w:rPr>
          <w:rFonts w:ascii="Arial" w:hAnsi="Arial" w:cs="Arial"/>
          <w:bCs/>
        </w:rPr>
      </w:pPr>
    </w:p>
    <w:p w14:paraId="5CB818DC" w14:textId="77E9F338" w:rsidR="00307699" w:rsidRPr="00F47DEE" w:rsidRDefault="00307699" w:rsidP="00A62562">
      <w:pPr>
        <w:jc w:val="both"/>
        <w:rPr>
          <w:rFonts w:ascii="Arial" w:hAnsi="Arial" w:cs="Arial"/>
          <w:u w:val="single"/>
        </w:rPr>
      </w:pPr>
      <w:r w:rsidRPr="00F47DEE">
        <w:rPr>
          <w:rFonts w:ascii="Arial" w:hAnsi="Arial" w:cs="Arial"/>
        </w:rPr>
        <w:t xml:space="preserve">THEREFORE, BE IT RESOLVED, that </w:t>
      </w:r>
      <w:r w:rsidR="00867192" w:rsidRPr="00F47DEE">
        <w:rPr>
          <w:rFonts w:ascii="Arial" w:hAnsi="Arial" w:cs="Arial"/>
        </w:rPr>
        <w:t xml:space="preserve">the </w:t>
      </w:r>
      <w:r w:rsidRPr="00F47DEE">
        <w:rPr>
          <w:rFonts w:ascii="Arial" w:hAnsi="Arial" w:cs="Arial"/>
        </w:rPr>
        <w:t>ERCOT</w:t>
      </w:r>
      <w:r w:rsidR="00867192" w:rsidRPr="00F47DEE">
        <w:rPr>
          <w:rFonts w:ascii="Arial" w:hAnsi="Arial" w:cs="Arial"/>
        </w:rPr>
        <w:t xml:space="preserve"> Board</w:t>
      </w:r>
      <w:r w:rsidRPr="00F47DEE">
        <w:rPr>
          <w:rFonts w:ascii="Arial" w:hAnsi="Arial" w:cs="Arial"/>
        </w:rPr>
        <w:t xml:space="preserve"> hereby </w:t>
      </w:r>
      <w:r w:rsidR="00CD2CB1">
        <w:rPr>
          <w:rFonts w:ascii="Arial" w:hAnsi="Arial" w:cs="Arial"/>
        </w:rPr>
        <w:t>recommends approval of</w:t>
      </w:r>
      <w:r w:rsidR="00783C94" w:rsidRPr="00F47DEE">
        <w:rPr>
          <w:rFonts w:ascii="Arial" w:hAnsi="Arial" w:cs="Arial"/>
        </w:rPr>
        <w:t xml:space="preserve"> </w:t>
      </w:r>
      <w:r w:rsidR="00FC4EF8" w:rsidRPr="00F43783">
        <w:rPr>
          <w:rFonts w:ascii="Arial" w:hAnsi="Arial" w:cs="Arial"/>
          <w:bCs/>
        </w:rPr>
        <w:t xml:space="preserve">NPRRs </w:t>
      </w:r>
      <w:r w:rsidR="0017040E">
        <w:rPr>
          <w:rFonts w:ascii="Arial" w:hAnsi="Arial" w:cs="Arial"/>
          <w:bCs/>
        </w:rPr>
        <w:t xml:space="preserve">1085, 1131, 1133, 1134, 1135, 1136, </w:t>
      </w:r>
      <w:r w:rsidR="000342D4">
        <w:rPr>
          <w:rFonts w:ascii="Arial" w:hAnsi="Arial" w:cs="Arial"/>
          <w:bCs/>
        </w:rPr>
        <w:t xml:space="preserve">and </w:t>
      </w:r>
      <w:r w:rsidR="0017040E">
        <w:rPr>
          <w:rFonts w:ascii="Arial" w:hAnsi="Arial" w:cs="Arial"/>
          <w:bCs/>
        </w:rPr>
        <w:t>1137; OBDRR040; PGR</w:t>
      </w:r>
      <w:r w:rsidR="00B030EA">
        <w:rPr>
          <w:rFonts w:ascii="Arial" w:hAnsi="Arial" w:cs="Arial"/>
          <w:bCs/>
        </w:rPr>
        <w:t>R</w:t>
      </w:r>
      <w:r w:rsidR="0017040E">
        <w:rPr>
          <w:rFonts w:ascii="Arial" w:hAnsi="Arial" w:cs="Arial"/>
          <w:bCs/>
        </w:rPr>
        <w:t>101; RMGRR168</w:t>
      </w:r>
      <w:r w:rsidR="000342D4">
        <w:rPr>
          <w:rFonts w:ascii="Arial" w:hAnsi="Arial" w:cs="Arial"/>
          <w:bCs/>
        </w:rPr>
        <w:t>; and SCR822</w:t>
      </w:r>
      <w:r w:rsidR="0097301C">
        <w:rPr>
          <w:rFonts w:ascii="Arial" w:hAnsi="Arial" w:cs="Arial"/>
          <w:bCs/>
        </w:rPr>
        <w:t>.</w:t>
      </w:r>
    </w:p>
    <w:p w14:paraId="6A2FD03F" w14:textId="0E5EB7B1" w:rsidR="00064BFC" w:rsidRDefault="00064BFC">
      <w:pPr>
        <w:rPr>
          <w:rFonts w:ascii="Arial" w:hAnsi="Arial" w:cs="Arial"/>
          <w:b/>
          <w:u w:val="single"/>
        </w:rPr>
      </w:pPr>
      <w:r>
        <w:rPr>
          <w:rFonts w:ascii="Arial" w:hAnsi="Arial" w:cs="Arial"/>
          <w:b/>
          <w:u w:val="single"/>
        </w:rPr>
        <w:br w:type="page"/>
      </w:r>
    </w:p>
    <w:p w14:paraId="62B9C722" w14:textId="77777777" w:rsidR="00ED6AAB" w:rsidRDefault="00ED6AAB">
      <w:pPr>
        <w:rPr>
          <w:rFonts w:ascii="Arial" w:hAnsi="Arial" w:cs="Arial"/>
          <w:b/>
          <w:u w:val="single"/>
        </w:rPr>
      </w:pPr>
    </w:p>
    <w:p w14:paraId="1D9E9959" w14:textId="168E080C" w:rsidR="00307699" w:rsidRPr="00F47DEE" w:rsidRDefault="00307699" w:rsidP="00A62562">
      <w:pPr>
        <w:jc w:val="center"/>
        <w:rPr>
          <w:rFonts w:ascii="Arial" w:hAnsi="Arial" w:cs="Arial"/>
        </w:rPr>
      </w:pPr>
      <w:r w:rsidRPr="00F47DEE">
        <w:rPr>
          <w:rFonts w:ascii="Arial" w:hAnsi="Arial" w:cs="Arial"/>
          <w:b/>
          <w:u w:val="single"/>
        </w:rPr>
        <w:t>CORPORATE SECRETARY’S CERTIFICATE</w:t>
      </w:r>
    </w:p>
    <w:p w14:paraId="686DB49C" w14:textId="77777777" w:rsidR="00307699" w:rsidRPr="00F47DEE" w:rsidRDefault="00307699" w:rsidP="00E74E4C">
      <w:pPr>
        <w:rPr>
          <w:rFonts w:ascii="Arial" w:hAnsi="Arial" w:cs="Arial"/>
        </w:rPr>
      </w:pPr>
    </w:p>
    <w:p w14:paraId="53B6B73D" w14:textId="4C401B50" w:rsidR="00307699" w:rsidRPr="00F47DEE" w:rsidRDefault="00307699" w:rsidP="00A62562">
      <w:pPr>
        <w:jc w:val="both"/>
        <w:rPr>
          <w:rFonts w:ascii="Arial" w:hAnsi="Arial" w:cs="Arial"/>
        </w:rPr>
      </w:pPr>
      <w:bookmarkStart w:id="3" w:name="_Hlk83889011"/>
      <w:r w:rsidRPr="00F47DEE">
        <w:rPr>
          <w:rFonts w:ascii="Arial" w:hAnsi="Arial" w:cs="Arial"/>
        </w:rPr>
        <w:t xml:space="preserve">I, </w:t>
      </w:r>
      <w:r w:rsidR="0052687F">
        <w:rPr>
          <w:rFonts w:ascii="Arial" w:hAnsi="Arial" w:cs="Arial"/>
        </w:rPr>
        <w:t>Jonathan M. Levine</w:t>
      </w:r>
      <w:r w:rsidRPr="00F47DEE">
        <w:rPr>
          <w:rFonts w:ascii="Arial" w:hAnsi="Arial" w:cs="Arial"/>
        </w:rPr>
        <w:t>,</w:t>
      </w:r>
      <w:r w:rsidR="00B134D0" w:rsidRPr="00F47DEE">
        <w:rPr>
          <w:rFonts w:ascii="Arial" w:hAnsi="Arial" w:cs="Arial"/>
        </w:rPr>
        <w:t xml:space="preserve"> </w:t>
      </w:r>
      <w:r w:rsidR="00A62562" w:rsidRPr="00F47DEE">
        <w:rPr>
          <w:rFonts w:ascii="Arial" w:hAnsi="Arial" w:cs="Arial"/>
        </w:rPr>
        <w:t xml:space="preserve">Assistant </w:t>
      </w:r>
      <w:r w:rsidRPr="00F47DEE">
        <w:rPr>
          <w:rFonts w:ascii="Arial" w:hAnsi="Arial" w:cs="Arial"/>
        </w:rPr>
        <w:t xml:space="preserve">Corporate Secretary of ERCOT, do hereby certify that, at its </w:t>
      </w:r>
      <w:r w:rsidR="00B030EA">
        <w:rPr>
          <w:rFonts w:ascii="Arial" w:hAnsi="Arial" w:cs="Arial"/>
        </w:rPr>
        <w:t>August 16</w:t>
      </w:r>
      <w:r w:rsidR="00F11373">
        <w:rPr>
          <w:rFonts w:ascii="Arial" w:hAnsi="Arial" w:cs="Arial"/>
        </w:rPr>
        <w:t>, 2022</w:t>
      </w:r>
      <w:r w:rsidR="00783C94" w:rsidRPr="00F47DEE">
        <w:rPr>
          <w:rFonts w:ascii="Arial" w:hAnsi="Arial" w:cs="Arial"/>
        </w:rPr>
        <w:t xml:space="preserve"> </w:t>
      </w:r>
      <w:r w:rsidRPr="00F47DEE">
        <w:rPr>
          <w:rFonts w:ascii="Arial" w:hAnsi="Arial" w:cs="Arial"/>
        </w:rPr>
        <w:t>meeting, the Board passed a motion approving the above Resolution by ______.</w:t>
      </w:r>
    </w:p>
    <w:p w14:paraId="23A06E96" w14:textId="77777777" w:rsidR="00307699" w:rsidRPr="00F47DEE" w:rsidRDefault="00307699" w:rsidP="00A62562">
      <w:pPr>
        <w:jc w:val="both"/>
        <w:rPr>
          <w:rFonts w:ascii="Arial" w:hAnsi="Arial" w:cs="Arial"/>
        </w:rPr>
      </w:pPr>
    </w:p>
    <w:p w14:paraId="5CBF38A6" w14:textId="6943C84F" w:rsidR="00307699" w:rsidRPr="00F47DEE" w:rsidRDefault="00307699" w:rsidP="00A62562">
      <w:pPr>
        <w:jc w:val="both"/>
        <w:rPr>
          <w:rFonts w:ascii="Arial" w:hAnsi="Arial" w:cs="Arial"/>
        </w:rPr>
      </w:pPr>
      <w:r w:rsidRPr="00F47DEE">
        <w:rPr>
          <w:rFonts w:ascii="Arial" w:hAnsi="Arial" w:cs="Arial"/>
        </w:rPr>
        <w:t>IN WITNESS WHEREOF, I have hereunto set my hand this ___ day of</w:t>
      </w:r>
      <w:r w:rsidR="00806F76">
        <w:rPr>
          <w:rFonts w:ascii="Arial" w:hAnsi="Arial" w:cs="Arial"/>
        </w:rPr>
        <w:t xml:space="preserve"> </w:t>
      </w:r>
      <w:r w:rsidR="00B030EA">
        <w:rPr>
          <w:rFonts w:ascii="Arial" w:hAnsi="Arial" w:cs="Arial"/>
        </w:rPr>
        <w:t xml:space="preserve">August </w:t>
      </w:r>
      <w:r w:rsidR="00F11373">
        <w:rPr>
          <w:rFonts w:ascii="Arial" w:hAnsi="Arial" w:cs="Arial"/>
        </w:rPr>
        <w:t>2022</w:t>
      </w:r>
      <w:r w:rsidRPr="00F47DEE">
        <w:rPr>
          <w:rFonts w:ascii="Arial" w:hAnsi="Arial" w:cs="Arial"/>
        </w:rPr>
        <w:t>.</w:t>
      </w:r>
    </w:p>
    <w:p w14:paraId="2EED0F13" w14:textId="77777777" w:rsidR="00307699" w:rsidRPr="00F47DEE" w:rsidRDefault="00307699" w:rsidP="00A62562">
      <w:pPr>
        <w:jc w:val="both"/>
        <w:rPr>
          <w:rFonts w:ascii="Arial" w:hAnsi="Arial" w:cs="Arial"/>
        </w:rPr>
      </w:pPr>
    </w:p>
    <w:p w14:paraId="57680C6A" w14:textId="77777777" w:rsidR="00307699" w:rsidRPr="00F47DEE" w:rsidRDefault="00307699" w:rsidP="00A62562">
      <w:pPr>
        <w:jc w:val="both"/>
        <w:rPr>
          <w:rFonts w:ascii="Arial" w:hAnsi="Arial" w:cs="Arial"/>
        </w:rPr>
      </w:pPr>
    </w:p>
    <w:p w14:paraId="4DB12768" w14:textId="77777777" w:rsidR="00307699" w:rsidRPr="00F47DEE" w:rsidRDefault="00307699" w:rsidP="00A62562">
      <w:pPr>
        <w:jc w:val="both"/>
        <w:rPr>
          <w:rFonts w:ascii="Arial" w:hAnsi="Arial" w:cs="Arial"/>
        </w:rPr>
      </w:pPr>
      <w:r w:rsidRPr="00F47DEE">
        <w:rPr>
          <w:rFonts w:ascii="Arial" w:hAnsi="Arial" w:cs="Arial"/>
        </w:rPr>
        <w:t>______________________________</w:t>
      </w:r>
    </w:p>
    <w:p w14:paraId="2041A603" w14:textId="526497E4" w:rsidR="00307699" w:rsidRPr="00F47DEE" w:rsidRDefault="0052687F" w:rsidP="00A62562">
      <w:pPr>
        <w:jc w:val="both"/>
        <w:rPr>
          <w:rFonts w:ascii="Arial" w:hAnsi="Arial" w:cs="Arial"/>
        </w:rPr>
      </w:pPr>
      <w:r>
        <w:rPr>
          <w:rFonts w:ascii="Arial" w:hAnsi="Arial" w:cs="Arial"/>
        </w:rPr>
        <w:t>Jonathan M. Levine</w:t>
      </w:r>
    </w:p>
    <w:p w14:paraId="118A83C7" w14:textId="77777777" w:rsidR="00A00C66" w:rsidRPr="00F47DEE" w:rsidRDefault="00A62562" w:rsidP="00A62562">
      <w:pPr>
        <w:rPr>
          <w:rFonts w:ascii="Arial" w:hAnsi="Arial" w:cs="Arial"/>
          <w:u w:val="single"/>
        </w:rPr>
      </w:pPr>
      <w:r w:rsidRPr="00F47DEE">
        <w:rPr>
          <w:rFonts w:ascii="Arial" w:hAnsi="Arial" w:cs="Arial"/>
        </w:rPr>
        <w:t xml:space="preserve">Assistant </w:t>
      </w:r>
      <w:r w:rsidR="00307699" w:rsidRPr="00F47DEE">
        <w:rPr>
          <w:rFonts w:ascii="Arial" w:hAnsi="Arial" w:cs="Arial"/>
        </w:rPr>
        <w:t>Corporate Secretary</w:t>
      </w:r>
      <w:bookmarkEnd w:id="3"/>
    </w:p>
    <w:sectPr w:rsidR="00A00C66" w:rsidRPr="00F47DEE" w:rsidSect="00A02B92">
      <w:headerReference w:type="default" r:id="rId18"/>
      <w:footerReference w:type="default" r:id="rId19"/>
      <w:type w:val="continuous"/>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50F6E0" w14:textId="77777777" w:rsidR="00044D50" w:rsidRDefault="00044D50">
      <w:r>
        <w:separator/>
      </w:r>
    </w:p>
  </w:endnote>
  <w:endnote w:type="continuationSeparator" w:id="0">
    <w:p w14:paraId="0BA48FF2" w14:textId="77777777" w:rsidR="00044D50" w:rsidRDefault="00044D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42125" w14:textId="6D8CA1E0" w:rsidR="007D620B" w:rsidRPr="008534F5" w:rsidRDefault="00731C50" w:rsidP="00671BA7">
    <w:pPr>
      <w:pStyle w:val="Footer"/>
      <w:tabs>
        <w:tab w:val="clear" w:pos="4320"/>
        <w:tab w:val="clear" w:pos="8640"/>
        <w:tab w:val="center" w:pos="4680"/>
        <w:tab w:val="right" w:pos="9360"/>
      </w:tabs>
      <w:rPr>
        <w:rStyle w:val="PageNumber"/>
        <w:rFonts w:ascii="Arial" w:hAnsi="Arial" w:cs="Arial"/>
        <w:sz w:val="20"/>
        <w:szCs w:val="20"/>
      </w:rPr>
    </w:pPr>
    <w:r w:rsidRPr="008534F5">
      <w:rPr>
        <w:rFonts w:ascii="Arial" w:hAnsi="Arial" w:cs="Arial"/>
        <w:sz w:val="20"/>
        <w:szCs w:val="20"/>
      </w:rPr>
      <w:t>Item</w:t>
    </w:r>
    <w:r w:rsidR="00A62562" w:rsidRPr="008534F5">
      <w:rPr>
        <w:rFonts w:ascii="Arial" w:hAnsi="Arial" w:cs="Arial"/>
        <w:sz w:val="20"/>
        <w:szCs w:val="20"/>
      </w:rPr>
      <w:t xml:space="preserve"> </w:t>
    </w:r>
    <w:r w:rsidR="008D6815">
      <w:rPr>
        <w:rFonts w:ascii="Arial" w:hAnsi="Arial" w:cs="Arial"/>
        <w:sz w:val="20"/>
        <w:szCs w:val="20"/>
      </w:rPr>
      <w:t>3</w:t>
    </w:r>
    <w:r w:rsidR="00040564">
      <w:rPr>
        <w:rFonts w:ascii="Arial" w:hAnsi="Arial" w:cs="Arial"/>
        <w:sz w:val="20"/>
        <w:szCs w:val="20"/>
      </w:rPr>
      <w:t>.1</w:t>
    </w:r>
    <w:r w:rsidR="00307699" w:rsidRPr="008534F5">
      <w:rPr>
        <w:rFonts w:ascii="Arial" w:hAnsi="Arial" w:cs="Arial"/>
        <w:sz w:val="20"/>
        <w:szCs w:val="20"/>
      </w:rPr>
      <w:tab/>
    </w:r>
    <w:r w:rsidR="0088605A" w:rsidRPr="008534F5">
      <w:rPr>
        <w:rFonts w:ascii="Arial" w:hAnsi="Arial" w:cs="Arial"/>
        <w:sz w:val="20"/>
        <w:szCs w:val="20"/>
      </w:rPr>
      <w:tab/>
    </w:r>
    <w:r w:rsidR="007D620B" w:rsidRPr="008534F5">
      <w:rPr>
        <w:rStyle w:val="PageNumber"/>
        <w:rFonts w:ascii="Arial" w:hAnsi="Arial" w:cs="Arial"/>
        <w:sz w:val="20"/>
        <w:szCs w:val="20"/>
      </w:rPr>
      <w:fldChar w:fldCharType="begin"/>
    </w:r>
    <w:r w:rsidR="007D620B" w:rsidRPr="008534F5">
      <w:rPr>
        <w:rStyle w:val="PageNumber"/>
        <w:rFonts w:ascii="Arial" w:hAnsi="Arial" w:cs="Arial"/>
        <w:sz w:val="20"/>
        <w:szCs w:val="20"/>
      </w:rPr>
      <w:instrText xml:space="preserve"> PAGE </w:instrText>
    </w:r>
    <w:r w:rsidR="007D620B" w:rsidRPr="008534F5">
      <w:rPr>
        <w:rStyle w:val="PageNumber"/>
        <w:rFonts w:ascii="Arial" w:hAnsi="Arial" w:cs="Arial"/>
        <w:sz w:val="20"/>
        <w:szCs w:val="20"/>
      </w:rPr>
      <w:fldChar w:fldCharType="separate"/>
    </w:r>
    <w:r w:rsidR="002F3E01">
      <w:rPr>
        <w:rStyle w:val="PageNumber"/>
        <w:rFonts w:ascii="Arial" w:hAnsi="Arial" w:cs="Arial"/>
        <w:noProof/>
        <w:sz w:val="20"/>
        <w:szCs w:val="20"/>
      </w:rPr>
      <w:t>6</w:t>
    </w:r>
    <w:r w:rsidR="007D620B" w:rsidRPr="008534F5">
      <w:rPr>
        <w:rStyle w:val="PageNumber"/>
        <w:rFonts w:ascii="Arial" w:hAnsi="Arial" w:cs="Arial"/>
        <w:sz w:val="20"/>
        <w:szCs w:val="20"/>
      </w:rPr>
      <w:fldChar w:fldCharType="end"/>
    </w:r>
  </w:p>
  <w:p w14:paraId="76D850AB" w14:textId="77777777" w:rsidR="00052530" w:rsidRPr="008534F5" w:rsidRDefault="00052530" w:rsidP="00E74E4C">
    <w:pPr>
      <w:pStyle w:val="Footer"/>
      <w:tabs>
        <w:tab w:val="clear" w:pos="8640"/>
        <w:tab w:val="right" w:pos="9360"/>
      </w:tabs>
      <w:rPr>
        <w:rFonts w:ascii="Arial" w:hAnsi="Arial" w:cs="Arial"/>
        <w:sz w:val="20"/>
        <w:szCs w:val="20"/>
      </w:rPr>
    </w:pPr>
    <w:r w:rsidRPr="008534F5">
      <w:rPr>
        <w:rStyle w:val="PageNumber"/>
        <w:rFonts w:ascii="Arial" w:hAnsi="Arial" w:cs="Arial"/>
        <w:sz w:val="20"/>
        <w:szCs w:val="20"/>
      </w:rPr>
      <w:t xml:space="preserve">ERCOT </w:t>
    </w:r>
    <w:r w:rsidR="00DC49CA" w:rsidRPr="008534F5">
      <w:rPr>
        <w:rStyle w:val="PageNumber"/>
        <w:rFonts w:ascii="Arial" w:hAnsi="Arial" w:cs="Arial"/>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E2518E" w14:textId="77777777" w:rsidR="00044D50" w:rsidRDefault="00044D50">
      <w:r>
        <w:separator/>
      </w:r>
    </w:p>
  </w:footnote>
  <w:footnote w:type="continuationSeparator" w:id="0">
    <w:p w14:paraId="54BF2822" w14:textId="77777777" w:rsidR="00044D50" w:rsidRDefault="00044D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A06E5" w14:textId="72FA33AA" w:rsidR="00FD7108" w:rsidRDefault="00901398" w:rsidP="00B95080">
    <w:pPr>
      <w:pStyle w:val="Header"/>
      <w:rPr>
        <w:noProof/>
      </w:rPr>
    </w:pPr>
    <w:r>
      <w:rPr>
        <w:noProof/>
      </w:rPr>
      <w:drawing>
        <wp:inline distT="0" distB="0" distL="0" distR="0" wp14:anchorId="0F7CA73B" wp14:editId="75CA7512">
          <wp:extent cx="952500" cy="361950"/>
          <wp:effectExtent l="0" t="0" r="0" b="0"/>
          <wp:docPr id="1" name="Picture 1" descr="ERCOT logo for emergy-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COT logo for emergy-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2500" cy="361950"/>
                  </a:xfrm>
                  <a:prstGeom prst="rect">
                    <a:avLst/>
                  </a:prstGeom>
                  <a:noFill/>
                  <a:ln>
                    <a:noFill/>
                  </a:ln>
                </pic:spPr>
              </pic:pic>
            </a:graphicData>
          </a:graphic>
        </wp:inline>
      </w:drawing>
    </w:r>
  </w:p>
  <w:p w14:paraId="45C732BE" w14:textId="77777777" w:rsidR="00FD7108" w:rsidRPr="008C13B2" w:rsidRDefault="00FD7108" w:rsidP="00B95080">
    <w:pPr>
      <w:pStyle w:val="Header"/>
    </w:pPr>
  </w:p>
  <w:p w14:paraId="05F27BAB" w14:textId="77777777" w:rsidR="007D620B" w:rsidRDefault="007D620B">
    <w:pPr>
      <w:pStyle w:val="Header"/>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AA3F0E"/>
    <w:multiLevelType w:val="hybridMultilevel"/>
    <w:tmpl w:val="551ED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4C5258F"/>
    <w:multiLevelType w:val="hybridMultilevel"/>
    <w:tmpl w:val="45C874B0"/>
    <w:lvl w:ilvl="0" w:tplc="B7CA783C">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450"/>
        </w:tabs>
        <w:ind w:left="450" w:hanging="360"/>
      </w:pPr>
      <w:rPr>
        <w:rFonts w:ascii="Symbol" w:hAnsi="Symbol" w:hint="default"/>
      </w:rPr>
    </w:lvl>
    <w:lvl w:ilvl="2" w:tplc="0409000B">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60911E9"/>
    <w:multiLevelType w:val="hybridMultilevel"/>
    <w:tmpl w:val="398AD9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EE47A0D"/>
    <w:multiLevelType w:val="hybridMultilevel"/>
    <w:tmpl w:val="0B26EE4A"/>
    <w:lvl w:ilvl="0" w:tplc="C5D2A8B2">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3"/>
  </w:num>
  <w:num w:numId="2">
    <w:abstractNumId w:val="2"/>
  </w:num>
  <w:num w:numId="3">
    <w:abstractNumId w:val="1"/>
  </w:num>
  <w:num w:numId="4">
    <w:abstractNumId w:val="1"/>
  </w:num>
  <w:num w:numId="5">
    <w:abstractNumId w:val="1"/>
  </w:num>
  <w:num w:numId="6">
    <w:abstractNumId w:val="0"/>
  </w:num>
  <w:num w:numId="7">
    <w:abstractNumId w:val="1"/>
  </w:num>
  <w:num w:numId="8">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1013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6B72"/>
    <w:rsid w:val="000007BA"/>
    <w:rsid w:val="00001E21"/>
    <w:rsid w:val="000036BB"/>
    <w:rsid w:val="00004487"/>
    <w:rsid w:val="000051FF"/>
    <w:rsid w:val="00011386"/>
    <w:rsid w:val="000154BD"/>
    <w:rsid w:val="00016A1B"/>
    <w:rsid w:val="00017A28"/>
    <w:rsid w:val="00026241"/>
    <w:rsid w:val="00026FB9"/>
    <w:rsid w:val="000342D4"/>
    <w:rsid w:val="00040564"/>
    <w:rsid w:val="00044D50"/>
    <w:rsid w:val="0004503D"/>
    <w:rsid w:val="00045831"/>
    <w:rsid w:val="00045D4C"/>
    <w:rsid w:val="00051010"/>
    <w:rsid w:val="00051197"/>
    <w:rsid w:val="00052530"/>
    <w:rsid w:val="000548AB"/>
    <w:rsid w:val="00054C49"/>
    <w:rsid w:val="00056974"/>
    <w:rsid w:val="0005733B"/>
    <w:rsid w:val="00060E2C"/>
    <w:rsid w:val="000645B9"/>
    <w:rsid w:val="00064BFC"/>
    <w:rsid w:val="00065391"/>
    <w:rsid w:val="000675EE"/>
    <w:rsid w:val="0007563D"/>
    <w:rsid w:val="00075B7E"/>
    <w:rsid w:val="00077EA4"/>
    <w:rsid w:val="00082104"/>
    <w:rsid w:val="00082927"/>
    <w:rsid w:val="000855B6"/>
    <w:rsid w:val="00087484"/>
    <w:rsid w:val="0009016F"/>
    <w:rsid w:val="00097D65"/>
    <w:rsid w:val="000A13A3"/>
    <w:rsid w:val="000A18AB"/>
    <w:rsid w:val="000A19DA"/>
    <w:rsid w:val="000A48DE"/>
    <w:rsid w:val="000A5BBD"/>
    <w:rsid w:val="000B2034"/>
    <w:rsid w:val="000B4B47"/>
    <w:rsid w:val="000B4BAF"/>
    <w:rsid w:val="000C032F"/>
    <w:rsid w:val="000C33F5"/>
    <w:rsid w:val="000C58FD"/>
    <w:rsid w:val="000C6342"/>
    <w:rsid w:val="000D0DC4"/>
    <w:rsid w:val="000D1079"/>
    <w:rsid w:val="000D342A"/>
    <w:rsid w:val="000E04CB"/>
    <w:rsid w:val="000E0A9E"/>
    <w:rsid w:val="000E1721"/>
    <w:rsid w:val="000E187D"/>
    <w:rsid w:val="000E59F3"/>
    <w:rsid w:val="000E5E74"/>
    <w:rsid w:val="000F0627"/>
    <w:rsid w:val="000F10BC"/>
    <w:rsid w:val="00101726"/>
    <w:rsid w:val="00102820"/>
    <w:rsid w:val="00105190"/>
    <w:rsid w:val="00106D03"/>
    <w:rsid w:val="001116AC"/>
    <w:rsid w:val="001126E9"/>
    <w:rsid w:val="00115A4B"/>
    <w:rsid w:val="00115CD3"/>
    <w:rsid w:val="00120276"/>
    <w:rsid w:val="00121443"/>
    <w:rsid w:val="001237B5"/>
    <w:rsid w:val="00124066"/>
    <w:rsid w:val="00125C47"/>
    <w:rsid w:val="00134E7B"/>
    <w:rsid w:val="00135295"/>
    <w:rsid w:val="00137034"/>
    <w:rsid w:val="00144931"/>
    <w:rsid w:val="00144D0D"/>
    <w:rsid w:val="00145967"/>
    <w:rsid w:val="00153255"/>
    <w:rsid w:val="00160B04"/>
    <w:rsid w:val="0016137C"/>
    <w:rsid w:val="0016208F"/>
    <w:rsid w:val="00162B9A"/>
    <w:rsid w:val="00162D68"/>
    <w:rsid w:val="00164F07"/>
    <w:rsid w:val="00167741"/>
    <w:rsid w:val="0016787F"/>
    <w:rsid w:val="0017040E"/>
    <w:rsid w:val="00170611"/>
    <w:rsid w:val="00176B43"/>
    <w:rsid w:val="00177EE8"/>
    <w:rsid w:val="001817EA"/>
    <w:rsid w:val="00181AD3"/>
    <w:rsid w:val="00194488"/>
    <w:rsid w:val="0019529A"/>
    <w:rsid w:val="00197003"/>
    <w:rsid w:val="001A0DEC"/>
    <w:rsid w:val="001A2306"/>
    <w:rsid w:val="001A42C2"/>
    <w:rsid w:val="001A5A75"/>
    <w:rsid w:val="001C70A7"/>
    <w:rsid w:val="001C7524"/>
    <w:rsid w:val="001D0147"/>
    <w:rsid w:val="001D02D5"/>
    <w:rsid w:val="001D07BD"/>
    <w:rsid w:val="001D2591"/>
    <w:rsid w:val="001D4A77"/>
    <w:rsid w:val="001D6482"/>
    <w:rsid w:val="001D6B9D"/>
    <w:rsid w:val="001D7379"/>
    <w:rsid w:val="001D7428"/>
    <w:rsid w:val="001D7C47"/>
    <w:rsid w:val="001E3085"/>
    <w:rsid w:val="001E458C"/>
    <w:rsid w:val="001E5BA4"/>
    <w:rsid w:val="001E5E53"/>
    <w:rsid w:val="001E75DD"/>
    <w:rsid w:val="001F28A1"/>
    <w:rsid w:val="001F5C4F"/>
    <w:rsid w:val="00201CE4"/>
    <w:rsid w:val="00201CFC"/>
    <w:rsid w:val="00202764"/>
    <w:rsid w:val="002038F8"/>
    <w:rsid w:val="00203F64"/>
    <w:rsid w:val="00206775"/>
    <w:rsid w:val="002109D5"/>
    <w:rsid w:val="00211467"/>
    <w:rsid w:val="0021181A"/>
    <w:rsid w:val="00212ABB"/>
    <w:rsid w:val="002146AC"/>
    <w:rsid w:val="00214EDA"/>
    <w:rsid w:val="00221028"/>
    <w:rsid w:val="0022125A"/>
    <w:rsid w:val="00226D1A"/>
    <w:rsid w:val="0022719A"/>
    <w:rsid w:val="00232BDA"/>
    <w:rsid w:val="00233B14"/>
    <w:rsid w:val="0023477A"/>
    <w:rsid w:val="00236ACC"/>
    <w:rsid w:val="00236C57"/>
    <w:rsid w:val="00241738"/>
    <w:rsid w:val="002417B0"/>
    <w:rsid w:val="002462CB"/>
    <w:rsid w:val="00250349"/>
    <w:rsid w:val="00254440"/>
    <w:rsid w:val="00255C29"/>
    <w:rsid w:val="00261280"/>
    <w:rsid w:val="00262FD5"/>
    <w:rsid w:val="00264652"/>
    <w:rsid w:val="00264B42"/>
    <w:rsid w:val="00265CDA"/>
    <w:rsid w:val="00265ECC"/>
    <w:rsid w:val="00275505"/>
    <w:rsid w:val="00277002"/>
    <w:rsid w:val="002836BA"/>
    <w:rsid w:val="00287414"/>
    <w:rsid w:val="00287971"/>
    <w:rsid w:val="00287EF5"/>
    <w:rsid w:val="00291E00"/>
    <w:rsid w:val="002958F7"/>
    <w:rsid w:val="00297177"/>
    <w:rsid w:val="002A11B9"/>
    <w:rsid w:val="002A14E8"/>
    <w:rsid w:val="002A2206"/>
    <w:rsid w:val="002A2A08"/>
    <w:rsid w:val="002A395A"/>
    <w:rsid w:val="002A3F2C"/>
    <w:rsid w:val="002A547C"/>
    <w:rsid w:val="002B20CB"/>
    <w:rsid w:val="002B32D7"/>
    <w:rsid w:val="002C0DB0"/>
    <w:rsid w:val="002C11DB"/>
    <w:rsid w:val="002C223E"/>
    <w:rsid w:val="002C3D33"/>
    <w:rsid w:val="002C6DD4"/>
    <w:rsid w:val="002C7B24"/>
    <w:rsid w:val="002C7C9A"/>
    <w:rsid w:val="002D003B"/>
    <w:rsid w:val="002D0DFE"/>
    <w:rsid w:val="002D5E70"/>
    <w:rsid w:val="002D7E37"/>
    <w:rsid w:val="002E1682"/>
    <w:rsid w:val="002E235F"/>
    <w:rsid w:val="002E3ED2"/>
    <w:rsid w:val="002E4236"/>
    <w:rsid w:val="002E63BA"/>
    <w:rsid w:val="002E7BC5"/>
    <w:rsid w:val="002F3E01"/>
    <w:rsid w:val="002F4A9E"/>
    <w:rsid w:val="002F588E"/>
    <w:rsid w:val="002F5F0E"/>
    <w:rsid w:val="003013E3"/>
    <w:rsid w:val="00303052"/>
    <w:rsid w:val="003037A7"/>
    <w:rsid w:val="00303FF7"/>
    <w:rsid w:val="003048DB"/>
    <w:rsid w:val="00307699"/>
    <w:rsid w:val="00312202"/>
    <w:rsid w:val="00312315"/>
    <w:rsid w:val="00314547"/>
    <w:rsid w:val="003206AA"/>
    <w:rsid w:val="00324327"/>
    <w:rsid w:val="0032485A"/>
    <w:rsid w:val="00326572"/>
    <w:rsid w:val="00326D54"/>
    <w:rsid w:val="003355F2"/>
    <w:rsid w:val="00341711"/>
    <w:rsid w:val="003421BD"/>
    <w:rsid w:val="00346245"/>
    <w:rsid w:val="003632D1"/>
    <w:rsid w:val="00364431"/>
    <w:rsid w:val="00364918"/>
    <w:rsid w:val="00365D45"/>
    <w:rsid w:val="00370469"/>
    <w:rsid w:val="003712F8"/>
    <w:rsid w:val="003808AF"/>
    <w:rsid w:val="00381767"/>
    <w:rsid w:val="00382736"/>
    <w:rsid w:val="003840DB"/>
    <w:rsid w:val="00391275"/>
    <w:rsid w:val="00391D8B"/>
    <w:rsid w:val="00393759"/>
    <w:rsid w:val="0039433B"/>
    <w:rsid w:val="00394B60"/>
    <w:rsid w:val="003A2348"/>
    <w:rsid w:val="003A3CF8"/>
    <w:rsid w:val="003A67BC"/>
    <w:rsid w:val="003B03D6"/>
    <w:rsid w:val="003B143C"/>
    <w:rsid w:val="003B15B4"/>
    <w:rsid w:val="003B4603"/>
    <w:rsid w:val="003B4C72"/>
    <w:rsid w:val="003C1AA9"/>
    <w:rsid w:val="003C3608"/>
    <w:rsid w:val="003C44F3"/>
    <w:rsid w:val="003C5C26"/>
    <w:rsid w:val="003C7C4F"/>
    <w:rsid w:val="003C7FE2"/>
    <w:rsid w:val="003D1338"/>
    <w:rsid w:val="003D1AE4"/>
    <w:rsid w:val="003D35EA"/>
    <w:rsid w:val="003D4154"/>
    <w:rsid w:val="003E12A1"/>
    <w:rsid w:val="003E1528"/>
    <w:rsid w:val="003E20F5"/>
    <w:rsid w:val="003E2E29"/>
    <w:rsid w:val="003E3D6E"/>
    <w:rsid w:val="003E4DBF"/>
    <w:rsid w:val="003E702F"/>
    <w:rsid w:val="003E7FD1"/>
    <w:rsid w:val="003F1402"/>
    <w:rsid w:val="003F78A5"/>
    <w:rsid w:val="00400D65"/>
    <w:rsid w:val="00403A59"/>
    <w:rsid w:val="004048E8"/>
    <w:rsid w:val="00405C5B"/>
    <w:rsid w:val="00407C3B"/>
    <w:rsid w:val="00410414"/>
    <w:rsid w:val="00412A91"/>
    <w:rsid w:val="00414AD8"/>
    <w:rsid w:val="0042169B"/>
    <w:rsid w:val="0042263F"/>
    <w:rsid w:val="00423242"/>
    <w:rsid w:val="00424F11"/>
    <w:rsid w:val="004255CC"/>
    <w:rsid w:val="00431FF1"/>
    <w:rsid w:val="00433CA3"/>
    <w:rsid w:val="00435163"/>
    <w:rsid w:val="00436554"/>
    <w:rsid w:val="0043756F"/>
    <w:rsid w:val="00437744"/>
    <w:rsid w:val="00441C2E"/>
    <w:rsid w:val="00441DF5"/>
    <w:rsid w:val="00442B35"/>
    <w:rsid w:val="00442FCF"/>
    <w:rsid w:val="00444D83"/>
    <w:rsid w:val="00451E19"/>
    <w:rsid w:val="00453452"/>
    <w:rsid w:val="004553F9"/>
    <w:rsid w:val="004601BB"/>
    <w:rsid w:val="00470150"/>
    <w:rsid w:val="004718C1"/>
    <w:rsid w:val="00471C8B"/>
    <w:rsid w:val="00473610"/>
    <w:rsid w:val="0047489E"/>
    <w:rsid w:val="00477C7C"/>
    <w:rsid w:val="00484EEE"/>
    <w:rsid w:val="00485E37"/>
    <w:rsid w:val="004869EE"/>
    <w:rsid w:val="004900B1"/>
    <w:rsid w:val="00492AA9"/>
    <w:rsid w:val="00495B27"/>
    <w:rsid w:val="00495F5C"/>
    <w:rsid w:val="00496E5D"/>
    <w:rsid w:val="004A6820"/>
    <w:rsid w:val="004B0D26"/>
    <w:rsid w:val="004B2CBF"/>
    <w:rsid w:val="004B3702"/>
    <w:rsid w:val="004B5682"/>
    <w:rsid w:val="004B644D"/>
    <w:rsid w:val="004B6FF7"/>
    <w:rsid w:val="004B71A8"/>
    <w:rsid w:val="004C021D"/>
    <w:rsid w:val="004C2693"/>
    <w:rsid w:val="004C363E"/>
    <w:rsid w:val="004C4AC4"/>
    <w:rsid w:val="004C57BC"/>
    <w:rsid w:val="004C61E4"/>
    <w:rsid w:val="004C63A8"/>
    <w:rsid w:val="004C647E"/>
    <w:rsid w:val="004C7464"/>
    <w:rsid w:val="004D27AC"/>
    <w:rsid w:val="004D3437"/>
    <w:rsid w:val="004D346B"/>
    <w:rsid w:val="004D42F0"/>
    <w:rsid w:val="004E141D"/>
    <w:rsid w:val="004E1C39"/>
    <w:rsid w:val="004E41B1"/>
    <w:rsid w:val="004E531D"/>
    <w:rsid w:val="004E5DE5"/>
    <w:rsid w:val="004E625A"/>
    <w:rsid w:val="004F3BDD"/>
    <w:rsid w:val="004F41FA"/>
    <w:rsid w:val="004F5858"/>
    <w:rsid w:val="004F73E7"/>
    <w:rsid w:val="004F7E08"/>
    <w:rsid w:val="0050578C"/>
    <w:rsid w:val="0050631D"/>
    <w:rsid w:val="00506673"/>
    <w:rsid w:val="00511781"/>
    <w:rsid w:val="0051232E"/>
    <w:rsid w:val="005129CB"/>
    <w:rsid w:val="005147DC"/>
    <w:rsid w:val="00515AD0"/>
    <w:rsid w:val="00522224"/>
    <w:rsid w:val="005261F4"/>
    <w:rsid w:val="0052687F"/>
    <w:rsid w:val="0053018B"/>
    <w:rsid w:val="005311A2"/>
    <w:rsid w:val="005312C0"/>
    <w:rsid w:val="0053421B"/>
    <w:rsid w:val="0053428E"/>
    <w:rsid w:val="00534BDE"/>
    <w:rsid w:val="00534F43"/>
    <w:rsid w:val="00535DB0"/>
    <w:rsid w:val="0053631F"/>
    <w:rsid w:val="00536CC1"/>
    <w:rsid w:val="005373F5"/>
    <w:rsid w:val="00537FA7"/>
    <w:rsid w:val="005411AC"/>
    <w:rsid w:val="00543DD2"/>
    <w:rsid w:val="00544A02"/>
    <w:rsid w:val="00545E89"/>
    <w:rsid w:val="00547899"/>
    <w:rsid w:val="00554C63"/>
    <w:rsid w:val="005564FD"/>
    <w:rsid w:val="005565AC"/>
    <w:rsid w:val="0056073D"/>
    <w:rsid w:val="005619DD"/>
    <w:rsid w:val="00562777"/>
    <w:rsid w:val="0056426D"/>
    <w:rsid w:val="005723C2"/>
    <w:rsid w:val="00572C31"/>
    <w:rsid w:val="00573F65"/>
    <w:rsid w:val="005805BF"/>
    <w:rsid w:val="00581E69"/>
    <w:rsid w:val="00582F79"/>
    <w:rsid w:val="00591509"/>
    <w:rsid w:val="00592093"/>
    <w:rsid w:val="00595F7A"/>
    <w:rsid w:val="00596006"/>
    <w:rsid w:val="0059628E"/>
    <w:rsid w:val="00597B80"/>
    <w:rsid w:val="005A3D04"/>
    <w:rsid w:val="005A47B1"/>
    <w:rsid w:val="005B2158"/>
    <w:rsid w:val="005B21AF"/>
    <w:rsid w:val="005B4C9C"/>
    <w:rsid w:val="005B5DD6"/>
    <w:rsid w:val="005C1FF2"/>
    <w:rsid w:val="005C248B"/>
    <w:rsid w:val="005C33DD"/>
    <w:rsid w:val="005C3A30"/>
    <w:rsid w:val="005C3CFD"/>
    <w:rsid w:val="005C7463"/>
    <w:rsid w:val="005C79EF"/>
    <w:rsid w:val="005D0FA1"/>
    <w:rsid w:val="005D4DB9"/>
    <w:rsid w:val="005E06AF"/>
    <w:rsid w:val="005E20D3"/>
    <w:rsid w:val="005E38E7"/>
    <w:rsid w:val="005E3961"/>
    <w:rsid w:val="005E7A5E"/>
    <w:rsid w:val="005F118F"/>
    <w:rsid w:val="005F300A"/>
    <w:rsid w:val="005F3826"/>
    <w:rsid w:val="006026B1"/>
    <w:rsid w:val="00607072"/>
    <w:rsid w:val="00610884"/>
    <w:rsid w:val="00610910"/>
    <w:rsid w:val="00611C34"/>
    <w:rsid w:val="00616C55"/>
    <w:rsid w:val="00616D18"/>
    <w:rsid w:val="00617527"/>
    <w:rsid w:val="0062500B"/>
    <w:rsid w:val="00625D7C"/>
    <w:rsid w:val="00626BC2"/>
    <w:rsid w:val="006312BD"/>
    <w:rsid w:val="006374CC"/>
    <w:rsid w:val="00640FB9"/>
    <w:rsid w:val="00641D7B"/>
    <w:rsid w:val="00642A38"/>
    <w:rsid w:val="006445C9"/>
    <w:rsid w:val="00645088"/>
    <w:rsid w:val="00645F53"/>
    <w:rsid w:val="006502B8"/>
    <w:rsid w:val="00655224"/>
    <w:rsid w:val="0065648B"/>
    <w:rsid w:val="00656E86"/>
    <w:rsid w:val="00657622"/>
    <w:rsid w:val="00657B06"/>
    <w:rsid w:val="00661699"/>
    <w:rsid w:val="00661876"/>
    <w:rsid w:val="00671BA7"/>
    <w:rsid w:val="006720B6"/>
    <w:rsid w:val="0067293D"/>
    <w:rsid w:val="00682B10"/>
    <w:rsid w:val="00682E89"/>
    <w:rsid w:val="00685AA9"/>
    <w:rsid w:val="00690580"/>
    <w:rsid w:val="00693C09"/>
    <w:rsid w:val="00694D85"/>
    <w:rsid w:val="00695C40"/>
    <w:rsid w:val="00696B1F"/>
    <w:rsid w:val="006A173D"/>
    <w:rsid w:val="006A371C"/>
    <w:rsid w:val="006A553E"/>
    <w:rsid w:val="006A5DDC"/>
    <w:rsid w:val="006A7E26"/>
    <w:rsid w:val="006B1C04"/>
    <w:rsid w:val="006B2E86"/>
    <w:rsid w:val="006C30A0"/>
    <w:rsid w:val="006C39F4"/>
    <w:rsid w:val="006D19FE"/>
    <w:rsid w:val="006D28BB"/>
    <w:rsid w:val="006D5B83"/>
    <w:rsid w:val="006D6D7A"/>
    <w:rsid w:val="006E50CD"/>
    <w:rsid w:val="006E5382"/>
    <w:rsid w:val="006E6909"/>
    <w:rsid w:val="006E756E"/>
    <w:rsid w:val="006E7EC2"/>
    <w:rsid w:val="006F41BF"/>
    <w:rsid w:val="00701E08"/>
    <w:rsid w:val="00703034"/>
    <w:rsid w:val="00703614"/>
    <w:rsid w:val="00704730"/>
    <w:rsid w:val="00712841"/>
    <w:rsid w:val="007168AA"/>
    <w:rsid w:val="007173B3"/>
    <w:rsid w:val="00717F50"/>
    <w:rsid w:val="00726143"/>
    <w:rsid w:val="0072773B"/>
    <w:rsid w:val="00731C50"/>
    <w:rsid w:val="00734115"/>
    <w:rsid w:val="0074272D"/>
    <w:rsid w:val="007429FB"/>
    <w:rsid w:val="00744BCD"/>
    <w:rsid w:val="00747019"/>
    <w:rsid w:val="00750646"/>
    <w:rsid w:val="00752A94"/>
    <w:rsid w:val="00753685"/>
    <w:rsid w:val="007550D0"/>
    <w:rsid w:val="00755C09"/>
    <w:rsid w:val="00756F36"/>
    <w:rsid w:val="00763082"/>
    <w:rsid w:val="00764B1D"/>
    <w:rsid w:val="00771606"/>
    <w:rsid w:val="007718BC"/>
    <w:rsid w:val="007727C7"/>
    <w:rsid w:val="00772830"/>
    <w:rsid w:val="00774A29"/>
    <w:rsid w:val="0077538D"/>
    <w:rsid w:val="00782DDD"/>
    <w:rsid w:val="00783C94"/>
    <w:rsid w:val="0078417B"/>
    <w:rsid w:val="007844FD"/>
    <w:rsid w:val="0079021A"/>
    <w:rsid w:val="007A7A32"/>
    <w:rsid w:val="007B0EEC"/>
    <w:rsid w:val="007B1EED"/>
    <w:rsid w:val="007B523A"/>
    <w:rsid w:val="007B61C9"/>
    <w:rsid w:val="007B6B72"/>
    <w:rsid w:val="007C72A8"/>
    <w:rsid w:val="007C7DB4"/>
    <w:rsid w:val="007D28EF"/>
    <w:rsid w:val="007D2D57"/>
    <w:rsid w:val="007D4A9E"/>
    <w:rsid w:val="007D620B"/>
    <w:rsid w:val="007D667F"/>
    <w:rsid w:val="007E3960"/>
    <w:rsid w:val="007E5B6E"/>
    <w:rsid w:val="007F1A85"/>
    <w:rsid w:val="007F2DB5"/>
    <w:rsid w:val="007F39EF"/>
    <w:rsid w:val="00802088"/>
    <w:rsid w:val="00803A7E"/>
    <w:rsid w:val="00804084"/>
    <w:rsid w:val="008046F2"/>
    <w:rsid w:val="00806F76"/>
    <w:rsid w:val="00806FC0"/>
    <w:rsid w:val="0081574E"/>
    <w:rsid w:val="00815EC1"/>
    <w:rsid w:val="00820380"/>
    <w:rsid w:val="00820F55"/>
    <w:rsid w:val="00822459"/>
    <w:rsid w:val="0082339A"/>
    <w:rsid w:val="00824615"/>
    <w:rsid w:val="00834864"/>
    <w:rsid w:val="00836146"/>
    <w:rsid w:val="00840278"/>
    <w:rsid w:val="00842CEA"/>
    <w:rsid w:val="00847896"/>
    <w:rsid w:val="00850549"/>
    <w:rsid w:val="00850585"/>
    <w:rsid w:val="008534F5"/>
    <w:rsid w:val="00854723"/>
    <w:rsid w:val="00854CB9"/>
    <w:rsid w:val="008625CF"/>
    <w:rsid w:val="008632E4"/>
    <w:rsid w:val="00863D26"/>
    <w:rsid w:val="0086434C"/>
    <w:rsid w:val="0086616F"/>
    <w:rsid w:val="00867192"/>
    <w:rsid w:val="00867AD2"/>
    <w:rsid w:val="00882825"/>
    <w:rsid w:val="0088605A"/>
    <w:rsid w:val="008869CC"/>
    <w:rsid w:val="00890A4C"/>
    <w:rsid w:val="00897180"/>
    <w:rsid w:val="00897457"/>
    <w:rsid w:val="0089767C"/>
    <w:rsid w:val="008A0160"/>
    <w:rsid w:val="008A0966"/>
    <w:rsid w:val="008A3829"/>
    <w:rsid w:val="008A6452"/>
    <w:rsid w:val="008A6ED0"/>
    <w:rsid w:val="008A7D92"/>
    <w:rsid w:val="008B2188"/>
    <w:rsid w:val="008B2F24"/>
    <w:rsid w:val="008B49DB"/>
    <w:rsid w:val="008B4B04"/>
    <w:rsid w:val="008B4FA9"/>
    <w:rsid w:val="008B6955"/>
    <w:rsid w:val="008C1DC7"/>
    <w:rsid w:val="008C2737"/>
    <w:rsid w:val="008C4916"/>
    <w:rsid w:val="008D02DC"/>
    <w:rsid w:val="008D29B8"/>
    <w:rsid w:val="008D35B2"/>
    <w:rsid w:val="008D431A"/>
    <w:rsid w:val="008D433B"/>
    <w:rsid w:val="008D4D4C"/>
    <w:rsid w:val="008D5CF0"/>
    <w:rsid w:val="008D6815"/>
    <w:rsid w:val="008D7B3C"/>
    <w:rsid w:val="008E3C08"/>
    <w:rsid w:val="008E5D56"/>
    <w:rsid w:val="008E5E28"/>
    <w:rsid w:val="008F1E8B"/>
    <w:rsid w:val="008F1FF5"/>
    <w:rsid w:val="008F76AC"/>
    <w:rsid w:val="00900C14"/>
    <w:rsid w:val="00901398"/>
    <w:rsid w:val="00907A95"/>
    <w:rsid w:val="00907CCE"/>
    <w:rsid w:val="0091600C"/>
    <w:rsid w:val="0091705A"/>
    <w:rsid w:val="009226BD"/>
    <w:rsid w:val="00923A30"/>
    <w:rsid w:val="00924401"/>
    <w:rsid w:val="009306EA"/>
    <w:rsid w:val="009321C6"/>
    <w:rsid w:val="00934478"/>
    <w:rsid w:val="00935A1C"/>
    <w:rsid w:val="00936B32"/>
    <w:rsid w:val="00936D61"/>
    <w:rsid w:val="00941446"/>
    <w:rsid w:val="00946B26"/>
    <w:rsid w:val="00952525"/>
    <w:rsid w:val="00953A5D"/>
    <w:rsid w:val="00955284"/>
    <w:rsid w:val="00960048"/>
    <w:rsid w:val="00960523"/>
    <w:rsid w:val="00962DE5"/>
    <w:rsid w:val="00963E88"/>
    <w:rsid w:val="0096474A"/>
    <w:rsid w:val="0096654B"/>
    <w:rsid w:val="00966638"/>
    <w:rsid w:val="00972FF3"/>
    <w:rsid w:val="0097301C"/>
    <w:rsid w:val="00975FC8"/>
    <w:rsid w:val="009769D4"/>
    <w:rsid w:val="0098319E"/>
    <w:rsid w:val="009838E8"/>
    <w:rsid w:val="00984E63"/>
    <w:rsid w:val="009866C9"/>
    <w:rsid w:val="009900E4"/>
    <w:rsid w:val="00991C7E"/>
    <w:rsid w:val="00991CD6"/>
    <w:rsid w:val="0099314A"/>
    <w:rsid w:val="009933C1"/>
    <w:rsid w:val="00996BB7"/>
    <w:rsid w:val="009A13DC"/>
    <w:rsid w:val="009A2FA4"/>
    <w:rsid w:val="009A6FEE"/>
    <w:rsid w:val="009B26B1"/>
    <w:rsid w:val="009B2757"/>
    <w:rsid w:val="009B326F"/>
    <w:rsid w:val="009B380C"/>
    <w:rsid w:val="009B6044"/>
    <w:rsid w:val="009B62F9"/>
    <w:rsid w:val="009C1FD6"/>
    <w:rsid w:val="009C206E"/>
    <w:rsid w:val="009C5DA7"/>
    <w:rsid w:val="009C6BA6"/>
    <w:rsid w:val="009D43A1"/>
    <w:rsid w:val="009E0823"/>
    <w:rsid w:val="009E2140"/>
    <w:rsid w:val="009E21AA"/>
    <w:rsid w:val="009E430B"/>
    <w:rsid w:val="009E494D"/>
    <w:rsid w:val="009F0214"/>
    <w:rsid w:val="009F05D8"/>
    <w:rsid w:val="009F6CBF"/>
    <w:rsid w:val="009F7789"/>
    <w:rsid w:val="00A00016"/>
    <w:rsid w:val="00A007C5"/>
    <w:rsid w:val="00A00C66"/>
    <w:rsid w:val="00A02B92"/>
    <w:rsid w:val="00A11F00"/>
    <w:rsid w:val="00A14DC6"/>
    <w:rsid w:val="00A1551B"/>
    <w:rsid w:val="00A171F4"/>
    <w:rsid w:val="00A1763D"/>
    <w:rsid w:val="00A25460"/>
    <w:rsid w:val="00A2765E"/>
    <w:rsid w:val="00A30FEF"/>
    <w:rsid w:val="00A33F7C"/>
    <w:rsid w:val="00A374C1"/>
    <w:rsid w:val="00A44646"/>
    <w:rsid w:val="00A45AE1"/>
    <w:rsid w:val="00A50160"/>
    <w:rsid w:val="00A5459E"/>
    <w:rsid w:val="00A57F41"/>
    <w:rsid w:val="00A60A56"/>
    <w:rsid w:val="00A62562"/>
    <w:rsid w:val="00A62825"/>
    <w:rsid w:val="00A6460F"/>
    <w:rsid w:val="00A66FBF"/>
    <w:rsid w:val="00A71843"/>
    <w:rsid w:val="00A724AD"/>
    <w:rsid w:val="00A7269D"/>
    <w:rsid w:val="00A72FE7"/>
    <w:rsid w:val="00A73CF9"/>
    <w:rsid w:val="00A74D12"/>
    <w:rsid w:val="00A750E5"/>
    <w:rsid w:val="00A7557C"/>
    <w:rsid w:val="00A75971"/>
    <w:rsid w:val="00A833B4"/>
    <w:rsid w:val="00A9011D"/>
    <w:rsid w:val="00A9079A"/>
    <w:rsid w:val="00A92D88"/>
    <w:rsid w:val="00A93254"/>
    <w:rsid w:val="00A97F2B"/>
    <w:rsid w:val="00AA18CC"/>
    <w:rsid w:val="00AA298E"/>
    <w:rsid w:val="00AA44FA"/>
    <w:rsid w:val="00AA46F0"/>
    <w:rsid w:val="00AA48D5"/>
    <w:rsid w:val="00AA51CC"/>
    <w:rsid w:val="00AB10D1"/>
    <w:rsid w:val="00AB2686"/>
    <w:rsid w:val="00AB51C1"/>
    <w:rsid w:val="00AB520C"/>
    <w:rsid w:val="00AB5806"/>
    <w:rsid w:val="00AB5E94"/>
    <w:rsid w:val="00AB7895"/>
    <w:rsid w:val="00AC3E9F"/>
    <w:rsid w:val="00AC4A2B"/>
    <w:rsid w:val="00AC4C23"/>
    <w:rsid w:val="00AC54B9"/>
    <w:rsid w:val="00AC6170"/>
    <w:rsid w:val="00AD2D24"/>
    <w:rsid w:val="00AE096D"/>
    <w:rsid w:val="00AE0AFD"/>
    <w:rsid w:val="00AE1706"/>
    <w:rsid w:val="00AE3AC0"/>
    <w:rsid w:val="00AE4FD0"/>
    <w:rsid w:val="00AE5D9C"/>
    <w:rsid w:val="00AE6903"/>
    <w:rsid w:val="00AF4CDB"/>
    <w:rsid w:val="00B00F8E"/>
    <w:rsid w:val="00B01D71"/>
    <w:rsid w:val="00B02619"/>
    <w:rsid w:val="00B030EA"/>
    <w:rsid w:val="00B06A4F"/>
    <w:rsid w:val="00B07572"/>
    <w:rsid w:val="00B10925"/>
    <w:rsid w:val="00B134D0"/>
    <w:rsid w:val="00B201C7"/>
    <w:rsid w:val="00B30972"/>
    <w:rsid w:val="00B31D86"/>
    <w:rsid w:val="00B32F13"/>
    <w:rsid w:val="00B34326"/>
    <w:rsid w:val="00B4229C"/>
    <w:rsid w:val="00B45A70"/>
    <w:rsid w:val="00B4619A"/>
    <w:rsid w:val="00B52D60"/>
    <w:rsid w:val="00B54588"/>
    <w:rsid w:val="00B57FC4"/>
    <w:rsid w:val="00B60454"/>
    <w:rsid w:val="00B618E3"/>
    <w:rsid w:val="00B622E6"/>
    <w:rsid w:val="00B6361B"/>
    <w:rsid w:val="00B63822"/>
    <w:rsid w:val="00B70BBE"/>
    <w:rsid w:val="00B71FF5"/>
    <w:rsid w:val="00B72652"/>
    <w:rsid w:val="00B73EA1"/>
    <w:rsid w:val="00B75F93"/>
    <w:rsid w:val="00B769F7"/>
    <w:rsid w:val="00B82721"/>
    <w:rsid w:val="00B855F2"/>
    <w:rsid w:val="00B8705F"/>
    <w:rsid w:val="00B92E20"/>
    <w:rsid w:val="00B931AD"/>
    <w:rsid w:val="00B93C04"/>
    <w:rsid w:val="00B95080"/>
    <w:rsid w:val="00B9563B"/>
    <w:rsid w:val="00B978C9"/>
    <w:rsid w:val="00BA16FB"/>
    <w:rsid w:val="00BA1DDA"/>
    <w:rsid w:val="00BA33F7"/>
    <w:rsid w:val="00BA45FE"/>
    <w:rsid w:val="00BB2224"/>
    <w:rsid w:val="00BB2B6B"/>
    <w:rsid w:val="00BB3DD2"/>
    <w:rsid w:val="00BB5371"/>
    <w:rsid w:val="00BB5952"/>
    <w:rsid w:val="00BB74E0"/>
    <w:rsid w:val="00BB75C5"/>
    <w:rsid w:val="00BC14D2"/>
    <w:rsid w:val="00BC250F"/>
    <w:rsid w:val="00BC54DD"/>
    <w:rsid w:val="00BD0185"/>
    <w:rsid w:val="00BD06AA"/>
    <w:rsid w:val="00BD3851"/>
    <w:rsid w:val="00BD3956"/>
    <w:rsid w:val="00BD6BFA"/>
    <w:rsid w:val="00BE14C0"/>
    <w:rsid w:val="00BE6D56"/>
    <w:rsid w:val="00BE6E3C"/>
    <w:rsid w:val="00BF3B1A"/>
    <w:rsid w:val="00C008D1"/>
    <w:rsid w:val="00C12B4B"/>
    <w:rsid w:val="00C158CD"/>
    <w:rsid w:val="00C17F58"/>
    <w:rsid w:val="00C20BD4"/>
    <w:rsid w:val="00C214AA"/>
    <w:rsid w:val="00C266A0"/>
    <w:rsid w:val="00C27134"/>
    <w:rsid w:val="00C31078"/>
    <w:rsid w:val="00C31A12"/>
    <w:rsid w:val="00C35BEF"/>
    <w:rsid w:val="00C36B43"/>
    <w:rsid w:val="00C4140F"/>
    <w:rsid w:val="00C42C1F"/>
    <w:rsid w:val="00C43D1F"/>
    <w:rsid w:val="00C47024"/>
    <w:rsid w:val="00C47890"/>
    <w:rsid w:val="00C47DDA"/>
    <w:rsid w:val="00C50307"/>
    <w:rsid w:val="00C5192F"/>
    <w:rsid w:val="00C5209E"/>
    <w:rsid w:val="00C5292E"/>
    <w:rsid w:val="00C5363B"/>
    <w:rsid w:val="00C53BDE"/>
    <w:rsid w:val="00C53D78"/>
    <w:rsid w:val="00C56883"/>
    <w:rsid w:val="00C62366"/>
    <w:rsid w:val="00C62BFF"/>
    <w:rsid w:val="00C66654"/>
    <w:rsid w:val="00C67D76"/>
    <w:rsid w:val="00C70C20"/>
    <w:rsid w:val="00C711F3"/>
    <w:rsid w:val="00C71CBA"/>
    <w:rsid w:val="00C761A1"/>
    <w:rsid w:val="00C76705"/>
    <w:rsid w:val="00C80646"/>
    <w:rsid w:val="00C80D39"/>
    <w:rsid w:val="00C824A2"/>
    <w:rsid w:val="00C85E55"/>
    <w:rsid w:val="00C87614"/>
    <w:rsid w:val="00C914B1"/>
    <w:rsid w:val="00C93276"/>
    <w:rsid w:val="00C9376F"/>
    <w:rsid w:val="00C94F56"/>
    <w:rsid w:val="00C979C4"/>
    <w:rsid w:val="00C97E7A"/>
    <w:rsid w:val="00CA1665"/>
    <w:rsid w:val="00CA355F"/>
    <w:rsid w:val="00CA4FBA"/>
    <w:rsid w:val="00CA6EF5"/>
    <w:rsid w:val="00CA79A8"/>
    <w:rsid w:val="00CB3BEA"/>
    <w:rsid w:val="00CB4094"/>
    <w:rsid w:val="00CB74E7"/>
    <w:rsid w:val="00CB78BB"/>
    <w:rsid w:val="00CC286E"/>
    <w:rsid w:val="00CC3B56"/>
    <w:rsid w:val="00CD0283"/>
    <w:rsid w:val="00CD08C7"/>
    <w:rsid w:val="00CD2CB1"/>
    <w:rsid w:val="00CD5F7E"/>
    <w:rsid w:val="00CD724F"/>
    <w:rsid w:val="00CF092B"/>
    <w:rsid w:val="00CF2387"/>
    <w:rsid w:val="00CF3582"/>
    <w:rsid w:val="00CF4409"/>
    <w:rsid w:val="00CF4DAF"/>
    <w:rsid w:val="00D05831"/>
    <w:rsid w:val="00D11920"/>
    <w:rsid w:val="00D171A8"/>
    <w:rsid w:val="00D2141C"/>
    <w:rsid w:val="00D2434E"/>
    <w:rsid w:val="00D2724F"/>
    <w:rsid w:val="00D30019"/>
    <w:rsid w:val="00D32187"/>
    <w:rsid w:val="00D34941"/>
    <w:rsid w:val="00D3507A"/>
    <w:rsid w:val="00D35B8F"/>
    <w:rsid w:val="00D35F23"/>
    <w:rsid w:val="00D545BA"/>
    <w:rsid w:val="00D56788"/>
    <w:rsid w:val="00D6011E"/>
    <w:rsid w:val="00D6149E"/>
    <w:rsid w:val="00D64401"/>
    <w:rsid w:val="00D6614D"/>
    <w:rsid w:val="00D754D4"/>
    <w:rsid w:val="00D76832"/>
    <w:rsid w:val="00D77758"/>
    <w:rsid w:val="00D81A63"/>
    <w:rsid w:val="00D84EFE"/>
    <w:rsid w:val="00D85234"/>
    <w:rsid w:val="00D87ADB"/>
    <w:rsid w:val="00D942D2"/>
    <w:rsid w:val="00D958DF"/>
    <w:rsid w:val="00D97F6B"/>
    <w:rsid w:val="00DA0C31"/>
    <w:rsid w:val="00DA19E1"/>
    <w:rsid w:val="00DA1FB4"/>
    <w:rsid w:val="00DA480C"/>
    <w:rsid w:val="00DA5996"/>
    <w:rsid w:val="00DA79E3"/>
    <w:rsid w:val="00DB42B2"/>
    <w:rsid w:val="00DB547B"/>
    <w:rsid w:val="00DB5EC2"/>
    <w:rsid w:val="00DC227F"/>
    <w:rsid w:val="00DC49CA"/>
    <w:rsid w:val="00DC5B58"/>
    <w:rsid w:val="00DD0AB7"/>
    <w:rsid w:val="00DD227D"/>
    <w:rsid w:val="00DD7747"/>
    <w:rsid w:val="00DE3580"/>
    <w:rsid w:val="00DE7306"/>
    <w:rsid w:val="00DE78BA"/>
    <w:rsid w:val="00DF74A0"/>
    <w:rsid w:val="00E07501"/>
    <w:rsid w:val="00E0751E"/>
    <w:rsid w:val="00E11E9B"/>
    <w:rsid w:val="00E12940"/>
    <w:rsid w:val="00E13AC5"/>
    <w:rsid w:val="00E161B4"/>
    <w:rsid w:val="00E22AC8"/>
    <w:rsid w:val="00E343CB"/>
    <w:rsid w:val="00E348DD"/>
    <w:rsid w:val="00E35440"/>
    <w:rsid w:val="00E364FB"/>
    <w:rsid w:val="00E37209"/>
    <w:rsid w:val="00E40D2A"/>
    <w:rsid w:val="00E4142D"/>
    <w:rsid w:val="00E47ABE"/>
    <w:rsid w:val="00E47B8C"/>
    <w:rsid w:val="00E5382A"/>
    <w:rsid w:val="00E57819"/>
    <w:rsid w:val="00E57959"/>
    <w:rsid w:val="00E57D3A"/>
    <w:rsid w:val="00E60C6E"/>
    <w:rsid w:val="00E6460F"/>
    <w:rsid w:val="00E646C7"/>
    <w:rsid w:val="00E647BC"/>
    <w:rsid w:val="00E64ABD"/>
    <w:rsid w:val="00E7135B"/>
    <w:rsid w:val="00E7251C"/>
    <w:rsid w:val="00E728D9"/>
    <w:rsid w:val="00E74E4C"/>
    <w:rsid w:val="00E83707"/>
    <w:rsid w:val="00E83B3A"/>
    <w:rsid w:val="00E8534E"/>
    <w:rsid w:val="00E85F5F"/>
    <w:rsid w:val="00E870C0"/>
    <w:rsid w:val="00E90238"/>
    <w:rsid w:val="00E90CEB"/>
    <w:rsid w:val="00E92712"/>
    <w:rsid w:val="00EA1C78"/>
    <w:rsid w:val="00EA3496"/>
    <w:rsid w:val="00EA35DE"/>
    <w:rsid w:val="00EA565D"/>
    <w:rsid w:val="00EB2A05"/>
    <w:rsid w:val="00EB2CE7"/>
    <w:rsid w:val="00EB6DE4"/>
    <w:rsid w:val="00EB7F85"/>
    <w:rsid w:val="00EC1145"/>
    <w:rsid w:val="00EC2DDD"/>
    <w:rsid w:val="00EC311F"/>
    <w:rsid w:val="00EC3800"/>
    <w:rsid w:val="00EC425C"/>
    <w:rsid w:val="00EC46AC"/>
    <w:rsid w:val="00EC5658"/>
    <w:rsid w:val="00EC6AC3"/>
    <w:rsid w:val="00EC6D01"/>
    <w:rsid w:val="00EC7E57"/>
    <w:rsid w:val="00ED0EBD"/>
    <w:rsid w:val="00ED1822"/>
    <w:rsid w:val="00ED1E51"/>
    <w:rsid w:val="00ED5B34"/>
    <w:rsid w:val="00ED6AAB"/>
    <w:rsid w:val="00EE3F3A"/>
    <w:rsid w:val="00EF3998"/>
    <w:rsid w:val="00EF4F26"/>
    <w:rsid w:val="00EF52F0"/>
    <w:rsid w:val="00EF55CB"/>
    <w:rsid w:val="00F01802"/>
    <w:rsid w:val="00F01C81"/>
    <w:rsid w:val="00F03A20"/>
    <w:rsid w:val="00F06F3A"/>
    <w:rsid w:val="00F07757"/>
    <w:rsid w:val="00F11373"/>
    <w:rsid w:val="00F1294C"/>
    <w:rsid w:val="00F20916"/>
    <w:rsid w:val="00F213D6"/>
    <w:rsid w:val="00F2258B"/>
    <w:rsid w:val="00F22909"/>
    <w:rsid w:val="00F255E6"/>
    <w:rsid w:val="00F31475"/>
    <w:rsid w:val="00F32734"/>
    <w:rsid w:val="00F354F4"/>
    <w:rsid w:val="00F35924"/>
    <w:rsid w:val="00F40105"/>
    <w:rsid w:val="00F4250E"/>
    <w:rsid w:val="00F4313E"/>
    <w:rsid w:val="00F43783"/>
    <w:rsid w:val="00F4452A"/>
    <w:rsid w:val="00F47DEE"/>
    <w:rsid w:val="00F51EF7"/>
    <w:rsid w:val="00F537CE"/>
    <w:rsid w:val="00F608B3"/>
    <w:rsid w:val="00F63388"/>
    <w:rsid w:val="00F64D7D"/>
    <w:rsid w:val="00F6564C"/>
    <w:rsid w:val="00F665E8"/>
    <w:rsid w:val="00F6710D"/>
    <w:rsid w:val="00F67207"/>
    <w:rsid w:val="00F76AF7"/>
    <w:rsid w:val="00F80D24"/>
    <w:rsid w:val="00F8183C"/>
    <w:rsid w:val="00F82E48"/>
    <w:rsid w:val="00F84FF5"/>
    <w:rsid w:val="00F86B7E"/>
    <w:rsid w:val="00F90BA4"/>
    <w:rsid w:val="00F92D5A"/>
    <w:rsid w:val="00FA0EE5"/>
    <w:rsid w:val="00FA11B2"/>
    <w:rsid w:val="00FA1899"/>
    <w:rsid w:val="00FA19B6"/>
    <w:rsid w:val="00FA3EB2"/>
    <w:rsid w:val="00FA4A1B"/>
    <w:rsid w:val="00FB055F"/>
    <w:rsid w:val="00FB0B78"/>
    <w:rsid w:val="00FB1CE9"/>
    <w:rsid w:val="00FB44DD"/>
    <w:rsid w:val="00FC03BB"/>
    <w:rsid w:val="00FC4EF8"/>
    <w:rsid w:val="00FD1CE8"/>
    <w:rsid w:val="00FD7108"/>
    <w:rsid w:val="00FD72D3"/>
    <w:rsid w:val="00FE4465"/>
    <w:rsid w:val="00FE5DCA"/>
    <w:rsid w:val="00FF035C"/>
    <w:rsid w:val="00FF4C73"/>
    <w:rsid w:val="00FF55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1377"/>
    <o:shapelayout v:ext="edit">
      <o:idmap v:ext="edit" data="1"/>
    </o:shapelayout>
  </w:shapeDefaults>
  <w:decimalSymbol w:val="."/>
  <w:listSeparator w:val=","/>
  <w14:docId w14:val="6E38B6D9"/>
  <w15:chartTrackingRefBased/>
  <w15:docId w15:val="{5603F14C-5C3C-4390-98F2-81488E345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uiPriority="99"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47ABE"/>
    <w:rPr>
      <w:sz w:val="24"/>
      <w:szCs w:val="24"/>
    </w:rPr>
  </w:style>
  <w:style w:type="paragraph" w:styleId="Heading1">
    <w:name w:val="heading 1"/>
    <w:aliases w:val="h1"/>
    <w:basedOn w:val="Normal"/>
    <w:next w:val="Normal"/>
    <w:qFormat/>
    <w:pPr>
      <w:keepNext/>
      <w:jc w:val="center"/>
      <w:outlineLvl w:val="0"/>
    </w:pPr>
    <w:rPr>
      <w:i/>
      <w:iCs/>
      <w:color w:val="999999"/>
      <w:sz w:val="96"/>
    </w:rPr>
  </w:style>
  <w:style w:type="paragraph" w:styleId="Heading2">
    <w:name w:val="heading 2"/>
    <w:basedOn w:val="Normal"/>
    <w:next w:val="Normal"/>
    <w:qFormat/>
    <w:pPr>
      <w:keepNext/>
      <w:jc w:val="center"/>
      <w:outlineLvl w:val="1"/>
    </w:pPr>
    <w:rPr>
      <w:b/>
      <w:bCs/>
    </w:rPr>
  </w:style>
  <w:style w:type="paragraph" w:styleId="Heading3">
    <w:name w:val="heading 3"/>
    <w:basedOn w:val="Normal"/>
    <w:next w:val="Normal"/>
    <w:qFormat/>
    <w:pPr>
      <w:keepNext/>
      <w:outlineLvl w:val="2"/>
    </w:pPr>
    <w:rPr>
      <w:b/>
      <w:bCs/>
      <w:i/>
      <w:iCs/>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keepNext/>
      <w:jc w:val="center"/>
      <w:outlineLvl w:val="4"/>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Heading4"/>
  </w:style>
  <w:style w:type="paragraph" w:styleId="BodyText">
    <w:name w:val="Body Text"/>
    <w:basedOn w:val="Normal"/>
    <w:link w:val="BodyTextChar"/>
    <w:pPr>
      <w:spacing w:before="120" w:after="120"/>
    </w:pPr>
    <w:rPr>
      <w:iCs/>
      <w:szCs w:val="20"/>
    </w:rPr>
  </w:style>
  <w:style w:type="paragraph" w:customStyle="1" w:styleId="BulletIndent">
    <w:name w:val="Bullet Indent"/>
    <w:basedOn w:val="Normal"/>
    <w:rPr>
      <w:szCs w:val="20"/>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paragraph" w:styleId="Title">
    <w:name w:val="Title"/>
    <w:basedOn w:val="Normal"/>
    <w:link w:val="TitleChar"/>
    <w:uiPriority w:val="99"/>
    <w:qFormat/>
    <w:pPr>
      <w:jc w:val="center"/>
    </w:pPr>
    <w:rPr>
      <w:b/>
      <w:bCs/>
    </w:rPr>
  </w:style>
  <w:style w:type="character" w:styleId="PageNumber">
    <w:name w:val="page number"/>
    <w:basedOn w:val="DefaultParagraphFont"/>
  </w:style>
  <w:style w:type="paragraph" w:customStyle="1" w:styleId="Bullet">
    <w:name w:val="Bullet"/>
    <w:basedOn w:val="Normal"/>
    <w:pPr>
      <w:numPr>
        <w:numId w:val="1"/>
      </w:numPr>
    </w:pPr>
  </w:style>
  <w:style w:type="character" w:styleId="Hyperlink">
    <w:name w:val="Hyperlink"/>
    <w:rPr>
      <w:color w:val="0000FF"/>
      <w:u w:val="single"/>
    </w:rPr>
  </w:style>
  <w:style w:type="character" w:styleId="FollowedHyperlink">
    <w:name w:val="FollowedHyperlink"/>
    <w:rPr>
      <w:color w:val="800080"/>
      <w:u w:val="single"/>
    </w:rPr>
  </w:style>
  <w:style w:type="paragraph" w:styleId="TOC8">
    <w:name w:val="toc 8"/>
    <w:basedOn w:val="Normal"/>
    <w:next w:val="Normal"/>
    <w:autoRedefine/>
    <w:semiHidden/>
    <w:pPr>
      <w:tabs>
        <w:tab w:val="left" w:pos="9000"/>
        <w:tab w:val="right" w:pos="9360"/>
      </w:tabs>
      <w:suppressAutoHyphens/>
      <w:autoSpaceDE w:val="0"/>
      <w:autoSpaceDN w:val="0"/>
      <w:ind w:left="720" w:hanging="720"/>
    </w:pPr>
    <w:rPr>
      <w:rFonts w:ascii="Courier New" w:hAnsi="Courier New" w:cs="Courier New"/>
    </w:rPr>
  </w:style>
  <w:style w:type="paragraph" w:customStyle="1" w:styleId="Standard1">
    <w:name w:val="Standard1"/>
    <w:basedOn w:val="Normal"/>
    <w:pPr>
      <w:spacing w:before="60" w:after="60"/>
    </w:pPr>
    <w:rPr>
      <w:sz w:val="20"/>
      <w:szCs w:val="20"/>
    </w:rPr>
  </w:style>
  <w:style w:type="paragraph" w:styleId="BodyText2">
    <w:name w:val="Body Text 2"/>
    <w:basedOn w:val="Normal"/>
    <w:pPr>
      <w:jc w:val="both"/>
    </w:pPr>
  </w:style>
  <w:style w:type="paragraph" w:customStyle="1" w:styleId="TXUFooterPage">
    <w:name w:val="TXUFooterPage"/>
    <w:basedOn w:val="Normal"/>
    <w:next w:val="Normal"/>
    <w:pPr>
      <w:pBdr>
        <w:top w:val="single" w:sz="4" w:space="1" w:color="auto"/>
      </w:pBdr>
      <w:tabs>
        <w:tab w:val="center" w:pos="4536"/>
        <w:tab w:val="right" w:pos="9360"/>
      </w:tabs>
    </w:pPr>
    <w:rPr>
      <w:sz w:val="20"/>
      <w:szCs w:val="20"/>
    </w:rPr>
  </w:style>
  <w:style w:type="paragraph" w:styleId="BodyText3">
    <w:name w:val="Body Text 3"/>
    <w:basedOn w:val="Normal"/>
    <w:rsid w:val="00382736"/>
    <w:pPr>
      <w:spacing w:after="120"/>
    </w:pPr>
    <w:rPr>
      <w:sz w:val="16"/>
      <w:szCs w:val="16"/>
    </w:rPr>
  </w:style>
  <w:style w:type="paragraph" w:customStyle="1" w:styleId="Char">
    <w:name w:val="Char"/>
    <w:basedOn w:val="Normal"/>
    <w:rsid w:val="00A00C66"/>
    <w:pPr>
      <w:spacing w:after="160" w:line="240" w:lineRule="exact"/>
    </w:pPr>
    <w:rPr>
      <w:rFonts w:ascii="Verdana" w:hAnsi="Verdana"/>
      <w:sz w:val="16"/>
      <w:szCs w:val="20"/>
    </w:rPr>
  </w:style>
  <w:style w:type="character" w:customStyle="1" w:styleId="HeaderChar">
    <w:name w:val="Header Char"/>
    <w:link w:val="Header"/>
    <w:uiPriority w:val="99"/>
    <w:rsid w:val="00B95080"/>
    <w:rPr>
      <w:sz w:val="24"/>
      <w:szCs w:val="24"/>
    </w:rPr>
  </w:style>
  <w:style w:type="character" w:customStyle="1" w:styleId="BodyTextChar">
    <w:name w:val="Body Text Char"/>
    <w:link w:val="BodyText"/>
    <w:locked/>
    <w:rsid w:val="00167741"/>
    <w:rPr>
      <w:iCs/>
      <w:sz w:val="24"/>
    </w:rPr>
  </w:style>
  <w:style w:type="character" w:styleId="CommentReference">
    <w:name w:val="annotation reference"/>
    <w:rsid w:val="00655224"/>
    <w:rPr>
      <w:sz w:val="16"/>
      <w:szCs w:val="16"/>
    </w:rPr>
  </w:style>
  <w:style w:type="paragraph" w:styleId="CommentText">
    <w:name w:val="annotation text"/>
    <w:basedOn w:val="Normal"/>
    <w:link w:val="CommentTextChar"/>
    <w:rsid w:val="00655224"/>
    <w:rPr>
      <w:sz w:val="20"/>
      <w:szCs w:val="20"/>
    </w:rPr>
  </w:style>
  <w:style w:type="character" w:customStyle="1" w:styleId="CommentTextChar">
    <w:name w:val="Comment Text Char"/>
    <w:basedOn w:val="DefaultParagraphFont"/>
    <w:link w:val="CommentText"/>
    <w:rsid w:val="00655224"/>
  </w:style>
  <w:style w:type="paragraph" w:styleId="BalloonText">
    <w:name w:val="Balloon Text"/>
    <w:basedOn w:val="Normal"/>
    <w:link w:val="BalloonTextChar"/>
    <w:rsid w:val="00655224"/>
    <w:rPr>
      <w:rFonts w:ascii="Segoe UI" w:hAnsi="Segoe UI" w:cs="Segoe UI"/>
      <w:sz w:val="18"/>
      <w:szCs w:val="18"/>
    </w:rPr>
  </w:style>
  <w:style w:type="character" w:customStyle="1" w:styleId="BalloonTextChar">
    <w:name w:val="Balloon Text Char"/>
    <w:link w:val="BalloonText"/>
    <w:rsid w:val="00655224"/>
    <w:rPr>
      <w:rFonts w:ascii="Segoe UI" w:hAnsi="Segoe UI" w:cs="Segoe UI"/>
      <w:sz w:val="18"/>
      <w:szCs w:val="18"/>
    </w:rPr>
  </w:style>
  <w:style w:type="paragraph" w:styleId="CommentSubject">
    <w:name w:val="annotation subject"/>
    <w:basedOn w:val="CommentText"/>
    <w:next w:val="CommentText"/>
    <w:link w:val="CommentSubjectChar"/>
    <w:rsid w:val="007D28EF"/>
    <w:rPr>
      <w:b/>
      <w:bCs/>
    </w:rPr>
  </w:style>
  <w:style w:type="character" w:customStyle="1" w:styleId="CommentSubjectChar">
    <w:name w:val="Comment Subject Char"/>
    <w:link w:val="CommentSubject"/>
    <w:rsid w:val="007D28EF"/>
    <w:rPr>
      <w:b/>
      <w:bCs/>
    </w:rPr>
  </w:style>
  <w:style w:type="paragraph" w:customStyle="1" w:styleId="Default">
    <w:name w:val="Default"/>
    <w:rsid w:val="00EC2DDD"/>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EC2DDD"/>
    <w:rPr>
      <w:sz w:val="24"/>
      <w:szCs w:val="24"/>
    </w:rPr>
  </w:style>
  <w:style w:type="character" w:customStyle="1" w:styleId="TitleChar">
    <w:name w:val="Title Char"/>
    <w:link w:val="Title"/>
    <w:uiPriority w:val="99"/>
    <w:locked/>
    <w:rsid w:val="00682B10"/>
    <w:rPr>
      <w:b/>
      <w:bCs/>
      <w:sz w:val="24"/>
      <w:szCs w:val="24"/>
    </w:rPr>
  </w:style>
  <w:style w:type="paragraph" w:styleId="ListParagraph">
    <w:name w:val="List Paragraph"/>
    <w:basedOn w:val="Normal"/>
    <w:uiPriority w:val="34"/>
    <w:qFormat/>
    <w:rsid w:val="003F1402"/>
    <w:pPr>
      <w:ind w:left="720"/>
      <w:contextualSpacing/>
    </w:pPr>
  </w:style>
  <w:style w:type="character" w:styleId="UnresolvedMention">
    <w:name w:val="Unresolved Mention"/>
    <w:basedOn w:val="DefaultParagraphFont"/>
    <w:uiPriority w:val="99"/>
    <w:semiHidden/>
    <w:unhideWhenUsed/>
    <w:rsid w:val="006D28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3329917">
      <w:bodyDiv w:val="1"/>
      <w:marLeft w:val="0"/>
      <w:marRight w:val="0"/>
      <w:marTop w:val="0"/>
      <w:marBottom w:val="0"/>
      <w:divBdr>
        <w:top w:val="none" w:sz="0" w:space="0" w:color="auto"/>
        <w:left w:val="none" w:sz="0" w:space="0" w:color="auto"/>
        <w:bottom w:val="none" w:sz="0" w:space="0" w:color="auto"/>
        <w:right w:val="none" w:sz="0" w:space="0" w:color="auto"/>
      </w:divBdr>
    </w:div>
    <w:div w:id="796686222">
      <w:bodyDiv w:val="1"/>
      <w:marLeft w:val="0"/>
      <w:marRight w:val="0"/>
      <w:marTop w:val="0"/>
      <w:marBottom w:val="0"/>
      <w:divBdr>
        <w:top w:val="none" w:sz="0" w:space="0" w:color="auto"/>
        <w:left w:val="none" w:sz="0" w:space="0" w:color="auto"/>
        <w:bottom w:val="none" w:sz="0" w:space="0" w:color="auto"/>
        <w:right w:val="none" w:sz="0" w:space="0" w:color="auto"/>
      </w:divBdr>
    </w:div>
    <w:div w:id="1884513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ercot.com/mktrules/issues/nprr"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www.ercot.com/calendar/event?id=1646780139653" TargetMode="External"/><Relationship Id="rId17" Type="http://schemas.openxmlformats.org/officeDocument/2006/relationships/hyperlink" Target="https://www.ercot.com/mktrules/issues/scr" TargetMode="External"/><Relationship Id="rId2" Type="http://schemas.openxmlformats.org/officeDocument/2006/relationships/customXml" Target="../customXml/item2.xml"/><Relationship Id="rId16" Type="http://schemas.openxmlformats.org/officeDocument/2006/relationships/hyperlink" Target="https://www.ercot.com/mktrules/issues/rmgr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ercot.com/mktrules/issues/pgrr"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ercot.com/mktrules/issues/obdr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2E2BDB63875B034C8B32518C6496ADD1" ma:contentTypeVersion="0" ma:contentTypeDescription="Create a new document." ma:contentTypeScope="" ma:versionID="2e49056469cb591c67c33c10da96a071">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3BAA5C-1262-4A02-8704-698E06921975}">
  <ds:schemaRefs>
    <ds:schemaRef ds:uri="http://schemas.openxmlformats.org/officeDocument/2006/bibliography"/>
  </ds:schemaRefs>
</ds:datastoreItem>
</file>

<file path=customXml/itemProps2.xml><?xml version="1.0" encoding="utf-8"?>
<ds:datastoreItem xmlns:ds="http://schemas.openxmlformats.org/officeDocument/2006/customXml" ds:itemID="{6D3A9CCF-21A8-4E6D-AAB3-69F8C49B5C9A}">
  <ds:schemaRefs>
    <ds:schemaRef ds:uri="http://schemas.microsoft.com/sharepoint/v3/contenttype/forms"/>
  </ds:schemaRefs>
</ds:datastoreItem>
</file>

<file path=customXml/itemProps3.xml><?xml version="1.0" encoding="utf-8"?>
<ds:datastoreItem xmlns:ds="http://schemas.openxmlformats.org/officeDocument/2006/customXml" ds:itemID="{D7FA7AD7-F97A-494C-B44F-1612F0B1917D}">
  <ds:schemaRefs>
    <ds:schemaRef ds:uri="http://schemas.microsoft.com/office/2006/metadata/longProperties"/>
  </ds:schemaRefs>
</ds:datastoreItem>
</file>

<file path=customXml/itemProps4.xml><?xml version="1.0" encoding="utf-8"?>
<ds:datastoreItem xmlns:ds="http://schemas.openxmlformats.org/officeDocument/2006/customXml" ds:itemID="{41B97500-9472-4C36-99B5-7068030F4C31}">
  <ds:schemaRefs>
    <ds:schemaRef ds:uri="http://schemas.openxmlformats.org/package/2006/metadata/core-properties"/>
    <ds:schemaRef ds:uri="http://purl.org/dc/terms/"/>
    <ds:schemaRef ds:uri="c34af464-7aa1-4edd-9be4-83dffc1cb926"/>
    <ds:schemaRef ds:uri="http://schemas.microsoft.com/office/2006/documentManagement/types"/>
    <ds:schemaRef ds:uri="http://schemas.microsoft.com/office/2006/metadata/properties"/>
    <ds:schemaRef ds:uri="http://purl.org/dc/elements/1.1/"/>
    <ds:schemaRef ds:uri="http://schemas.microsoft.com/office/infopath/2007/PartnerControls"/>
    <ds:schemaRef ds:uri="http://www.w3.org/XML/1998/namespace"/>
    <ds:schemaRef ds:uri="http://purl.org/dc/dcmitype/"/>
  </ds:schemaRefs>
</ds:datastoreItem>
</file>

<file path=customXml/itemProps5.xml><?xml version="1.0" encoding="utf-8"?>
<ds:datastoreItem xmlns:ds="http://schemas.openxmlformats.org/officeDocument/2006/customXml" ds:itemID="{B6353943-6D42-4518-8306-53BE60BA29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9</Pages>
  <Words>2689</Words>
  <Characters>16468</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Date:</vt:lpstr>
    </vt:vector>
  </TitlesOfParts>
  <Company>Dell Computer Corporation</Company>
  <LinksUpToDate>false</LinksUpToDate>
  <CharactersWithSpaces>19119</CharactersWithSpaces>
  <SharedDoc>false</SharedDoc>
  <HLinks>
    <vt:vector size="18" baseType="variant">
      <vt:variant>
        <vt:i4>8323176</vt:i4>
      </vt:variant>
      <vt:variant>
        <vt:i4>6</vt:i4>
      </vt:variant>
      <vt:variant>
        <vt:i4>0</vt:i4>
      </vt:variant>
      <vt:variant>
        <vt:i4>5</vt:i4>
      </vt:variant>
      <vt:variant>
        <vt:lpwstr>http://www.ercot.com/mktrules/issues/nogrr</vt:lpwstr>
      </vt:variant>
      <vt:variant>
        <vt:lpwstr/>
      </vt:variant>
      <vt:variant>
        <vt:i4>1572869</vt:i4>
      </vt:variant>
      <vt:variant>
        <vt:i4>3</vt:i4>
      </vt:variant>
      <vt:variant>
        <vt:i4>0</vt:i4>
      </vt:variant>
      <vt:variant>
        <vt:i4>5</vt:i4>
      </vt:variant>
      <vt:variant>
        <vt:lpwstr>http://www.ercot.com/mktrules/issues/nprr</vt:lpwstr>
      </vt:variant>
      <vt:variant>
        <vt:lpwstr/>
      </vt:variant>
      <vt:variant>
        <vt:i4>7340067</vt:i4>
      </vt:variant>
      <vt:variant>
        <vt:i4>0</vt:i4>
      </vt:variant>
      <vt:variant>
        <vt:i4>0</vt:i4>
      </vt:variant>
      <vt:variant>
        <vt:i4>5</vt:i4>
      </vt:variant>
      <vt:variant>
        <vt:lpwstr>http://www.ercot.com/calendar/2020/6/9/181573-BOARD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subject/>
  <dc:creator>Cheryl Moseley</dc:creator>
  <cp:keywords/>
  <cp:lastModifiedBy>Levine, Jonathan</cp:lastModifiedBy>
  <cp:revision>8</cp:revision>
  <cp:lastPrinted>2019-09-26T13:16:00Z</cp:lastPrinted>
  <dcterms:created xsi:type="dcterms:W3CDTF">2022-07-28T14:57:00Z</dcterms:created>
  <dcterms:modified xsi:type="dcterms:W3CDTF">2022-08-09T17:05:00Z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Markham, Lori</vt:lpwstr>
  </property>
  <property fmtid="{D5CDD505-2E9C-101B-9397-08002B2CF9AE}" pid="3" name="xd_Signature">
    <vt:lpwstr/>
  </property>
  <property fmtid="{D5CDD505-2E9C-101B-9397-08002B2CF9AE}" pid="4" name="TemplateUrl">
    <vt:lpwstr/>
  </property>
  <property fmtid="{D5CDD505-2E9C-101B-9397-08002B2CF9AE}" pid="5" name="display_urn:schemas-microsoft-com:office:office#Author">
    <vt:lpwstr>Rife, Carolyn</vt:lpwstr>
  </property>
  <property fmtid="{D5CDD505-2E9C-101B-9397-08002B2CF9AE}" pid="6" name="xd_ProgID">
    <vt:lpwstr/>
  </property>
  <property fmtid="{D5CDD505-2E9C-101B-9397-08002B2CF9AE}" pid="7" name="IconOverlay">
    <vt:lpwstr/>
  </property>
</Properties>
</file>