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6C25" w14:textId="319C4D95" w:rsidR="009F335B" w:rsidRPr="003733CD" w:rsidRDefault="00546B2C" w:rsidP="00222324">
      <w:pPr>
        <w:spacing w:after="120" w:line="240" w:lineRule="auto"/>
        <w:jc w:val="center"/>
        <w:rPr>
          <w:rFonts w:ascii="Times New Roman" w:hAnsi="Times New Roman" w:cs="Times New Roman"/>
          <w:b/>
          <w:bCs/>
          <w:sz w:val="32"/>
          <w:szCs w:val="32"/>
        </w:rPr>
      </w:pPr>
      <w:r w:rsidRPr="003733CD">
        <w:rPr>
          <w:rFonts w:ascii="Times New Roman" w:hAnsi="Times New Roman" w:cs="Times New Roman"/>
          <w:b/>
          <w:bCs/>
          <w:sz w:val="32"/>
          <w:szCs w:val="32"/>
        </w:rPr>
        <w:t>IBRTF Report To ROS</w:t>
      </w:r>
    </w:p>
    <w:p w14:paraId="54591416" w14:textId="0BC3667A" w:rsidR="00546B2C" w:rsidRPr="003733CD" w:rsidRDefault="00546B2C" w:rsidP="00222324">
      <w:pPr>
        <w:spacing w:after="120" w:line="240" w:lineRule="auto"/>
        <w:jc w:val="center"/>
        <w:rPr>
          <w:rFonts w:ascii="Times New Roman" w:hAnsi="Times New Roman" w:cs="Times New Roman"/>
          <w:b/>
          <w:bCs/>
          <w:sz w:val="32"/>
          <w:szCs w:val="32"/>
        </w:rPr>
      </w:pPr>
      <w:r w:rsidRPr="003733CD">
        <w:rPr>
          <w:rFonts w:ascii="Times New Roman" w:hAnsi="Times New Roman" w:cs="Times New Roman"/>
          <w:b/>
          <w:bCs/>
          <w:sz w:val="32"/>
          <w:szCs w:val="32"/>
        </w:rPr>
        <w:t>March 2022</w:t>
      </w:r>
    </w:p>
    <w:p w14:paraId="623F1482" w14:textId="7B06438F" w:rsidR="00546B2C" w:rsidRDefault="00546B2C" w:rsidP="00222324">
      <w:pPr>
        <w:spacing w:after="120" w:line="240" w:lineRule="auto"/>
        <w:jc w:val="center"/>
        <w:rPr>
          <w:rFonts w:ascii="Times New Roman" w:hAnsi="Times New Roman" w:cs="Times New Roman"/>
          <w:b/>
          <w:bCs/>
          <w:sz w:val="24"/>
          <w:szCs w:val="24"/>
        </w:rPr>
      </w:pPr>
      <w:r w:rsidRPr="00222324">
        <w:rPr>
          <w:rFonts w:ascii="Times New Roman" w:hAnsi="Times New Roman" w:cs="Times New Roman"/>
          <w:b/>
          <w:bCs/>
          <w:sz w:val="24"/>
          <w:szCs w:val="24"/>
        </w:rPr>
        <w:t>Chair: Mohammad Albaijat, Vice-Chair: Julia Matevosyan</w:t>
      </w:r>
    </w:p>
    <w:p w14:paraId="3A5AB977" w14:textId="77777777" w:rsidR="00222324" w:rsidRPr="00222324" w:rsidRDefault="00222324" w:rsidP="00222324">
      <w:pPr>
        <w:spacing w:after="120" w:line="240" w:lineRule="auto"/>
        <w:jc w:val="center"/>
        <w:rPr>
          <w:rFonts w:ascii="Times New Roman" w:hAnsi="Times New Roman" w:cs="Times New Roman"/>
          <w:b/>
          <w:bCs/>
          <w:sz w:val="24"/>
          <w:szCs w:val="24"/>
        </w:rPr>
      </w:pPr>
    </w:p>
    <w:p w14:paraId="14FE95BF" w14:textId="7A6409A1" w:rsidR="00546B2C" w:rsidRPr="00222324" w:rsidRDefault="00546B2C">
      <w:pPr>
        <w:rPr>
          <w:rFonts w:ascii="Times New Roman" w:hAnsi="Times New Roman" w:cs="Times New Roman"/>
          <w:b/>
          <w:bCs/>
          <w:sz w:val="28"/>
          <w:szCs w:val="28"/>
        </w:rPr>
      </w:pPr>
      <w:r w:rsidRPr="00222324">
        <w:rPr>
          <w:rFonts w:ascii="Times New Roman" w:hAnsi="Times New Roman" w:cs="Times New Roman"/>
          <w:b/>
          <w:bCs/>
          <w:sz w:val="28"/>
          <w:szCs w:val="28"/>
        </w:rPr>
        <w:t xml:space="preserve">IBRTF last met on </w:t>
      </w:r>
      <w:r w:rsidR="0006133C">
        <w:rPr>
          <w:rFonts w:ascii="Times New Roman" w:hAnsi="Times New Roman" w:cs="Times New Roman"/>
          <w:b/>
          <w:bCs/>
          <w:sz w:val="28"/>
          <w:szCs w:val="28"/>
        </w:rPr>
        <w:t xml:space="preserve">June 10 and July </w:t>
      </w:r>
      <w:r w:rsidR="004107D4">
        <w:rPr>
          <w:rFonts w:ascii="Times New Roman" w:hAnsi="Times New Roman" w:cs="Times New Roman"/>
          <w:b/>
          <w:bCs/>
          <w:sz w:val="28"/>
          <w:szCs w:val="28"/>
        </w:rPr>
        <w:t>8</w:t>
      </w:r>
      <w:r w:rsidR="009C0D17" w:rsidRPr="00222324">
        <w:rPr>
          <w:rFonts w:ascii="Times New Roman" w:hAnsi="Times New Roman" w:cs="Times New Roman"/>
          <w:b/>
          <w:bCs/>
          <w:sz w:val="28"/>
          <w:szCs w:val="28"/>
        </w:rPr>
        <w:t>, 2022 (Webex)</w:t>
      </w:r>
    </w:p>
    <w:p w14:paraId="0D5FAA2D" w14:textId="578A36BF" w:rsidR="00DE2688" w:rsidRDefault="00DE2688">
      <w:pPr>
        <w:rPr>
          <w:rFonts w:ascii="Times New Roman" w:hAnsi="Times New Roman" w:cs="Times New Roman"/>
          <w:b/>
          <w:bCs/>
          <w:sz w:val="28"/>
          <w:szCs w:val="28"/>
        </w:rPr>
      </w:pPr>
      <w:r>
        <w:rPr>
          <w:rFonts w:ascii="Times New Roman" w:hAnsi="Times New Roman" w:cs="Times New Roman"/>
          <w:b/>
          <w:bCs/>
          <w:sz w:val="28"/>
          <w:szCs w:val="28"/>
        </w:rPr>
        <w:t>June 10</w:t>
      </w:r>
      <w:r w:rsidRPr="00DE2688">
        <w:rPr>
          <w:rFonts w:ascii="Times New Roman" w:hAnsi="Times New Roman" w:cs="Times New Roman"/>
          <w:b/>
          <w:bCs/>
          <w:sz w:val="28"/>
          <w:szCs w:val="28"/>
          <w:vertAlign w:val="superscript"/>
        </w:rPr>
        <w:t>th</w:t>
      </w:r>
      <w:r>
        <w:rPr>
          <w:rFonts w:ascii="Times New Roman" w:hAnsi="Times New Roman" w:cs="Times New Roman"/>
          <w:b/>
          <w:bCs/>
          <w:sz w:val="28"/>
          <w:szCs w:val="28"/>
        </w:rPr>
        <w:t xml:space="preserve"> Meeting</w:t>
      </w:r>
    </w:p>
    <w:p w14:paraId="428D091E" w14:textId="6C3376C1" w:rsidR="00546B2C" w:rsidRDefault="00546B2C">
      <w:pPr>
        <w:rPr>
          <w:rFonts w:ascii="Times New Roman" w:hAnsi="Times New Roman" w:cs="Times New Roman"/>
          <w:b/>
          <w:bCs/>
          <w:sz w:val="28"/>
          <w:szCs w:val="28"/>
        </w:rPr>
      </w:pPr>
      <w:r w:rsidRPr="00222324">
        <w:rPr>
          <w:rFonts w:ascii="Times New Roman" w:hAnsi="Times New Roman" w:cs="Times New Roman"/>
          <w:b/>
          <w:bCs/>
          <w:sz w:val="28"/>
          <w:szCs w:val="28"/>
        </w:rPr>
        <w:t>Discussion Items:</w:t>
      </w:r>
    </w:p>
    <w:p w14:paraId="0995D06D" w14:textId="3C4F6972" w:rsidR="00433391" w:rsidRDefault="00733A02" w:rsidP="00733A02">
      <w:pPr>
        <w:rPr>
          <w:rFonts w:ascii="Times New Roman" w:hAnsi="Times New Roman" w:cs="Times New Roman"/>
          <w:b/>
          <w:bCs/>
          <w:sz w:val="28"/>
          <w:szCs w:val="28"/>
        </w:rPr>
      </w:pPr>
      <w:r w:rsidRPr="00733A02">
        <w:rPr>
          <w:rFonts w:ascii="Times New Roman" w:hAnsi="Times New Roman" w:cs="Times New Roman"/>
          <w:b/>
          <w:bCs/>
          <w:sz w:val="28"/>
          <w:szCs w:val="28"/>
        </w:rPr>
        <w:t>Status Update on Odessa Disturbance</w:t>
      </w:r>
      <w:r w:rsidR="00AA14AD">
        <w:rPr>
          <w:rFonts w:ascii="Times New Roman" w:hAnsi="Times New Roman" w:cs="Times New Roman"/>
          <w:b/>
          <w:bCs/>
          <w:sz w:val="28"/>
          <w:szCs w:val="28"/>
        </w:rPr>
        <w:t xml:space="preserve"> 2</w:t>
      </w:r>
    </w:p>
    <w:p w14:paraId="6A14E9CA" w14:textId="49A34EAA" w:rsidR="00733A02" w:rsidRDefault="00433391" w:rsidP="0053753C">
      <w:pPr>
        <w:pStyle w:val="ListParagraph"/>
        <w:numPr>
          <w:ilvl w:val="0"/>
          <w:numId w:val="4"/>
        </w:numPr>
        <w:rPr>
          <w:rFonts w:ascii="Times New Roman" w:hAnsi="Times New Roman" w:cs="Times New Roman"/>
          <w:sz w:val="28"/>
          <w:szCs w:val="28"/>
        </w:rPr>
      </w:pPr>
      <w:r w:rsidRPr="0053753C">
        <w:rPr>
          <w:rFonts w:ascii="Times New Roman" w:hAnsi="Times New Roman" w:cs="Times New Roman"/>
          <w:sz w:val="28"/>
          <w:szCs w:val="28"/>
        </w:rPr>
        <w:t xml:space="preserve">Presented by </w:t>
      </w:r>
      <w:r w:rsidR="00733A02" w:rsidRPr="0053753C">
        <w:rPr>
          <w:rFonts w:ascii="Times New Roman" w:hAnsi="Times New Roman" w:cs="Times New Roman"/>
          <w:sz w:val="28"/>
          <w:szCs w:val="28"/>
        </w:rPr>
        <w:t>P</w:t>
      </w:r>
      <w:r w:rsidRPr="0053753C">
        <w:rPr>
          <w:rFonts w:ascii="Times New Roman" w:hAnsi="Times New Roman" w:cs="Times New Roman"/>
          <w:sz w:val="28"/>
          <w:szCs w:val="28"/>
        </w:rPr>
        <w:t>atrick</w:t>
      </w:r>
      <w:r w:rsidR="00733A02" w:rsidRPr="0053753C">
        <w:rPr>
          <w:rFonts w:ascii="Times New Roman" w:hAnsi="Times New Roman" w:cs="Times New Roman"/>
          <w:sz w:val="28"/>
          <w:szCs w:val="28"/>
        </w:rPr>
        <w:t xml:space="preserve"> Gravois (ERCOT)</w:t>
      </w:r>
    </w:p>
    <w:p w14:paraId="58454F14" w14:textId="1AD0D9D2" w:rsidR="0053753C" w:rsidRDefault="0053753C" w:rsidP="0053753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New large disturbance on June 4</w:t>
      </w:r>
      <w:r w:rsidRPr="0053753C">
        <w:rPr>
          <w:rFonts w:ascii="Times New Roman" w:hAnsi="Times New Roman" w:cs="Times New Roman"/>
          <w:sz w:val="28"/>
          <w:szCs w:val="28"/>
          <w:vertAlign w:val="superscript"/>
        </w:rPr>
        <w:t>th</w:t>
      </w:r>
      <w:r>
        <w:rPr>
          <w:rFonts w:ascii="Times New Roman" w:hAnsi="Times New Roman" w:cs="Times New Roman"/>
          <w:sz w:val="28"/>
          <w:szCs w:val="28"/>
        </w:rPr>
        <w:t xml:space="preserve"> 2022</w:t>
      </w:r>
      <w:r w:rsidR="008D0B20">
        <w:rPr>
          <w:rFonts w:ascii="Times New Roman" w:hAnsi="Times New Roman" w:cs="Times New Roman"/>
          <w:sz w:val="28"/>
          <w:szCs w:val="28"/>
        </w:rPr>
        <w:t>, in Odessa area:</w:t>
      </w:r>
    </w:p>
    <w:p w14:paraId="4936F665" w14:textId="078ED1D4" w:rsidR="00612228" w:rsidRPr="008D0B20" w:rsidRDefault="00612228" w:rsidP="008D0B20">
      <w:pPr>
        <w:pStyle w:val="ListParagraph"/>
        <w:numPr>
          <w:ilvl w:val="1"/>
          <w:numId w:val="4"/>
        </w:numPr>
        <w:rPr>
          <w:rFonts w:ascii="Times New Roman" w:hAnsi="Times New Roman" w:cs="Times New Roman"/>
          <w:sz w:val="28"/>
          <w:szCs w:val="28"/>
        </w:rPr>
      </w:pPr>
      <w:r w:rsidRPr="00612228">
        <w:rPr>
          <w:rFonts w:ascii="Times New Roman" w:hAnsi="Times New Roman" w:cs="Times New Roman"/>
          <w:sz w:val="28"/>
          <w:szCs w:val="28"/>
        </w:rPr>
        <w:t>Event initiated by lightning arrestor fault on 345 kV level in</w:t>
      </w:r>
      <w:r w:rsidR="004B3AFE">
        <w:rPr>
          <w:rFonts w:ascii="Times New Roman" w:hAnsi="Times New Roman" w:cs="Times New Roman"/>
          <w:sz w:val="28"/>
          <w:szCs w:val="28"/>
        </w:rPr>
        <w:t xml:space="preserve"> </w:t>
      </w:r>
      <w:r w:rsidRPr="004B3AFE">
        <w:rPr>
          <w:rFonts w:ascii="Times New Roman" w:hAnsi="Times New Roman" w:cs="Times New Roman"/>
          <w:sz w:val="28"/>
          <w:szCs w:val="28"/>
        </w:rPr>
        <w:t>Odessa area</w:t>
      </w:r>
      <w:r w:rsidR="008D0B20">
        <w:rPr>
          <w:rFonts w:ascii="Times New Roman" w:hAnsi="Times New Roman" w:cs="Times New Roman"/>
          <w:sz w:val="28"/>
          <w:szCs w:val="28"/>
        </w:rPr>
        <w:t xml:space="preserve"> </w:t>
      </w:r>
      <w:r w:rsidRPr="008D0B20">
        <w:rPr>
          <w:rFonts w:ascii="Times New Roman" w:hAnsi="Times New Roman" w:cs="Times New Roman"/>
          <w:sz w:val="28"/>
          <w:szCs w:val="28"/>
        </w:rPr>
        <w:t>on June 4th at 12:59:25 PM</w:t>
      </w:r>
    </w:p>
    <w:p w14:paraId="372DD16C" w14:textId="3CFF7E47" w:rsidR="00612228" w:rsidRPr="004E3C3E" w:rsidRDefault="00612228" w:rsidP="001E415E">
      <w:pPr>
        <w:pStyle w:val="ListParagraph"/>
        <w:numPr>
          <w:ilvl w:val="1"/>
          <w:numId w:val="4"/>
        </w:numPr>
        <w:rPr>
          <w:rFonts w:ascii="Times New Roman" w:hAnsi="Times New Roman" w:cs="Times New Roman"/>
          <w:sz w:val="28"/>
          <w:szCs w:val="28"/>
        </w:rPr>
      </w:pPr>
      <w:r w:rsidRPr="004E3C3E">
        <w:rPr>
          <w:rFonts w:ascii="Times New Roman" w:hAnsi="Times New Roman" w:cs="Times New Roman"/>
          <w:sz w:val="28"/>
          <w:szCs w:val="28"/>
        </w:rPr>
        <w:t xml:space="preserve">Preliminary estimated loss of 2,519 MW of thermal </w:t>
      </w:r>
      <w:r w:rsidR="00365365" w:rsidRPr="004E3C3E">
        <w:rPr>
          <w:rFonts w:ascii="Times New Roman" w:hAnsi="Times New Roman" w:cs="Times New Roman"/>
          <w:sz w:val="28"/>
          <w:szCs w:val="28"/>
        </w:rPr>
        <w:t xml:space="preserve">(853 MW) </w:t>
      </w:r>
      <w:r w:rsidRPr="004E3C3E">
        <w:rPr>
          <w:rFonts w:ascii="Times New Roman" w:hAnsi="Times New Roman" w:cs="Times New Roman"/>
          <w:sz w:val="28"/>
          <w:szCs w:val="28"/>
        </w:rPr>
        <w:t xml:space="preserve">and </w:t>
      </w:r>
      <w:r w:rsidR="004E3C3E">
        <w:rPr>
          <w:rFonts w:ascii="Times New Roman" w:hAnsi="Times New Roman" w:cs="Times New Roman"/>
          <w:sz w:val="28"/>
          <w:szCs w:val="28"/>
        </w:rPr>
        <w:t xml:space="preserve">Solar </w:t>
      </w:r>
      <w:r w:rsidR="00365365" w:rsidRPr="004E3C3E">
        <w:rPr>
          <w:rFonts w:ascii="Times New Roman" w:hAnsi="Times New Roman" w:cs="Times New Roman"/>
          <w:sz w:val="28"/>
          <w:szCs w:val="28"/>
        </w:rPr>
        <w:t>(1,666 MW</w:t>
      </w:r>
      <w:r w:rsidR="004E3C3E">
        <w:rPr>
          <w:rFonts w:ascii="Times New Roman" w:hAnsi="Times New Roman" w:cs="Times New Roman"/>
          <w:sz w:val="28"/>
          <w:szCs w:val="28"/>
        </w:rPr>
        <w:t xml:space="preserve"> from 14 facilities</w:t>
      </w:r>
      <w:r w:rsidR="004E3C3E" w:rsidRPr="004E3C3E">
        <w:rPr>
          <w:rFonts w:ascii="Times New Roman" w:hAnsi="Times New Roman" w:cs="Times New Roman"/>
          <w:sz w:val="28"/>
          <w:szCs w:val="28"/>
        </w:rPr>
        <w:t xml:space="preserve">) </w:t>
      </w:r>
      <w:r w:rsidRPr="004E3C3E">
        <w:rPr>
          <w:rFonts w:ascii="Times New Roman" w:hAnsi="Times New Roman" w:cs="Times New Roman"/>
          <w:sz w:val="28"/>
          <w:szCs w:val="28"/>
        </w:rPr>
        <w:t>generation</w:t>
      </w:r>
    </w:p>
    <w:p w14:paraId="22396C75" w14:textId="77777777" w:rsidR="00E95DAC" w:rsidRPr="00521E4C" w:rsidRDefault="00E95DAC" w:rsidP="00E95DAC">
      <w:pPr>
        <w:pStyle w:val="ListParagraph"/>
        <w:numPr>
          <w:ilvl w:val="1"/>
          <w:numId w:val="4"/>
        </w:numPr>
        <w:rPr>
          <w:rFonts w:ascii="Times New Roman" w:hAnsi="Times New Roman" w:cs="Times New Roman"/>
          <w:sz w:val="28"/>
          <w:szCs w:val="28"/>
        </w:rPr>
      </w:pPr>
      <w:r w:rsidRPr="00521E4C">
        <w:rPr>
          <w:rFonts w:ascii="Times New Roman" w:hAnsi="Times New Roman" w:cs="Times New Roman"/>
          <w:sz w:val="28"/>
          <w:szCs w:val="28"/>
        </w:rPr>
        <w:t>Lowest and highest recorded voltage is within VRT “No Tripping” zone as per NOG 2.9.1</w:t>
      </w:r>
    </w:p>
    <w:p w14:paraId="44993EE0" w14:textId="3C286041" w:rsidR="00612228" w:rsidRDefault="00612228" w:rsidP="006D265D">
      <w:pPr>
        <w:pStyle w:val="ListParagraph"/>
        <w:numPr>
          <w:ilvl w:val="1"/>
          <w:numId w:val="4"/>
        </w:numPr>
        <w:rPr>
          <w:rFonts w:ascii="Times New Roman" w:hAnsi="Times New Roman" w:cs="Times New Roman"/>
          <w:sz w:val="28"/>
          <w:szCs w:val="28"/>
        </w:rPr>
      </w:pPr>
      <w:r w:rsidRPr="00E37EFE">
        <w:rPr>
          <w:rFonts w:ascii="Times New Roman" w:hAnsi="Times New Roman" w:cs="Times New Roman"/>
          <w:sz w:val="28"/>
          <w:szCs w:val="28"/>
        </w:rPr>
        <w:t>System Frequency declined to 59.706 Hz and recovered to 60</w:t>
      </w:r>
      <w:r w:rsidR="00E37EFE" w:rsidRPr="00E37EFE">
        <w:rPr>
          <w:rFonts w:ascii="Times New Roman" w:hAnsi="Times New Roman" w:cs="Times New Roman"/>
          <w:sz w:val="28"/>
          <w:szCs w:val="28"/>
        </w:rPr>
        <w:t xml:space="preserve"> </w:t>
      </w:r>
      <w:r w:rsidRPr="00E37EFE">
        <w:rPr>
          <w:rFonts w:ascii="Times New Roman" w:hAnsi="Times New Roman" w:cs="Times New Roman"/>
          <w:sz w:val="28"/>
          <w:szCs w:val="28"/>
        </w:rPr>
        <w:t>Hz in 1 min 20 sec</w:t>
      </w:r>
      <w:r w:rsidR="00283C90">
        <w:rPr>
          <w:rFonts w:ascii="Times New Roman" w:hAnsi="Times New Roman" w:cs="Times New Roman"/>
          <w:sz w:val="28"/>
          <w:szCs w:val="28"/>
        </w:rPr>
        <w:t xml:space="preserve"> (</w:t>
      </w:r>
      <w:r w:rsidRPr="00E37EFE">
        <w:rPr>
          <w:rFonts w:ascii="Times New Roman" w:hAnsi="Times New Roman" w:cs="Times New Roman"/>
          <w:sz w:val="28"/>
          <w:szCs w:val="28"/>
        </w:rPr>
        <w:t>1,227 MW of RRS deployed</w:t>
      </w:r>
      <w:r w:rsidR="00E37EFE" w:rsidRPr="00E37EFE">
        <w:rPr>
          <w:rFonts w:ascii="Times New Roman" w:hAnsi="Times New Roman" w:cs="Times New Roman"/>
          <w:sz w:val="28"/>
          <w:szCs w:val="28"/>
        </w:rPr>
        <w:t xml:space="preserve">, </w:t>
      </w:r>
      <w:r w:rsidRPr="00E37EFE">
        <w:rPr>
          <w:rFonts w:ascii="Times New Roman" w:hAnsi="Times New Roman" w:cs="Times New Roman"/>
          <w:sz w:val="28"/>
          <w:szCs w:val="28"/>
        </w:rPr>
        <w:t>1,116 MW of Load Resources deployed</w:t>
      </w:r>
      <w:r w:rsidR="00283C90">
        <w:rPr>
          <w:rFonts w:ascii="Times New Roman" w:hAnsi="Times New Roman" w:cs="Times New Roman"/>
          <w:sz w:val="28"/>
          <w:szCs w:val="28"/>
        </w:rPr>
        <w:t>)</w:t>
      </w:r>
    </w:p>
    <w:p w14:paraId="28D71340" w14:textId="180B75F0" w:rsidR="00A66D36" w:rsidRDefault="00A66D36" w:rsidP="006D265D">
      <w:pPr>
        <w:pStyle w:val="ListParagraph"/>
        <w:numPr>
          <w:ilvl w:val="1"/>
          <w:numId w:val="4"/>
        </w:numPr>
        <w:rPr>
          <w:rFonts w:ascii="Times New Roman" w:hAnsi="Times New Roman" w:cs="Times New Roman"/>
          <w:sz w:val="28"/>
          <w:szCs w:val="28"/>
        </w:rPr>
      </w:pPr>
      <w:r w:rsidRPr="00A66D36">
        <w:rPr>
          <w:rFonts w:ascii="Times New Roman" w:hAnsi="Times New Roman" w:cs="Times New Roman"/>
          <w:sz w:val="28"/>
          <w:szCs w:val="28"/>
        </w:rPr>
        <w:t>9 of the 14 lost generat</w:t>
      </w:r>
      <w:r w:rsidR="004F30A7">
        <w:rPr>
          <w:rFonts w:ascii="Times New Roman" w:hAnsi="Times New Roman" w:cs="Times New Roman"/>
          <w:sz w:val="28"/>
          <w:szCs w:val="28"/>
        </w:rPr>
        <w:t>ion resources</w:t>
      </w:r>
      <w:r w:rsidRPr="00A66D36">
        <w:rPr>
          <w:rFonts w:ascii="Times New Roman" w:hAnsi="Times New Roman" w:cs="Times New Roman"/>
          <w:sz w:val="28"/>
          <w:szCs w:val="28"/>
        </w:rPr>
        <w:t xml:space="preserve"> in </w:t>
      </w:r>
      <w:r w:rsidR="004F30A7">
        <w:rPr>
          <w:rFonts w:ascii="Times New Roman" w:hAnsi="Times New Roman" w:cs="Times New Roman"/>
          <w:sz w:val="28"/>
          <w:szCs w:val="28"/>
        </w:rPr>
        <w:t xml:space="preserve">prior </w:t>
      </w:r>
      <w:r w:rsidRPr="00A66D36">
        <w:rPr>
          <w:rFonts w:ascii="Times New Roman" w:hAnsi="Times New Roman" w:cs="Times New Roman"/>
          <w:sz w:val="28"/>
          <w:szCs w:val="28"/>
        </w:rPr>
        <w:t>Odessa event May 2021</w:t>
      </w:r>
    </w:p>
    <w:p w14:paraId="1353A576" w14:textId="14FE946C" w:rsidR="008F2207" w:rsidRPr="00E37EFE" w:rsidRDefault="008F2207" w:rsidP="006D265D">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3 inverter manufactures </w:t>
      </w:r>
      <w:r w:rsidR="006E5112">
        <w:rPr>
          <w:rFonts w:ascii="Times New Roman" w:hAnsi="Times New Roman" w:cs="Times New Roman"/>
          <w:sz w:val="28"/>
          <w:szCs w:val="28"/>
        </w:rPr>
        <w:t>identified (same as in previous Odessa event)</w:t>
      </w:r>
    </w:p>
    <w:p w14:paraId="792F0627" w14:textId="6BA345F4" w:rsidR="0053753C" w:rsidRDefault="00612228" w:rsidP="008D0B20">
      <w:pPr>
        <w:pStyle w:val="ListParagraph"/>
        <w:numPr>
          <w:ilvl w:val="1"/>
          <w:numId w:val="4"/>
        </w:numPr>
        <w:rPr>
          <w:rFonts w:ascii="Times New Roman" w:hAnsi="Times New Roman" w:cs="Times New Roman"/>
          <w:sz w:val="28"/>
          <w:szCs w:val="28"/>
        </w:rPr>
      </w:pPr>
      <w:r w:rsidRPr="00612228">
        <w:rPr>
          <w:rFonts w:ascii="Times New Roman" w:hAnsi="Times New Roman" w:cs="Times New Roman"/>
          <w:sz w:val="28"/>
          <w:szCs w:val="28"/>
        </w:rPr>
        <w:t>Categorized as NERC Cat 3 event (gen loss &gt; 2000 MW)</w:t>
      </w:r>
      <w:r w:rsidR="00E37EFE">
        <w:rPr>
          <w:rFonts w:ascii="Times New Roman" w:hAnsi="Times New Roman" w:cs="Times New Roman"/>
          <w:sz w:val="28"/>
          <w:szCs w:val="28"/>
        </w:rPr>
        <w:t xml:space="preserve">, NERC event analysis follows. </w:t>
      </w:r>
    </w:p>
    <w:p w14:paraId="1A0E0322" w14:textId="223C1498" w:rsidR="003C1141" w:rsidRPr="003C1141" w:rsidRDefault="000D0D24" w:rsidP="003C1141">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ERCOT analysis and follow up ongoing. Discussion around disclosing information about </w:t>
      </w:r>
      <w:r w:rsidR="003C1141">
        <w:rPr>
          <w:rFonts w:ascii="Times New Roman" w:hAnsi="Times New Roman" w:cs="Times New Roman"/>
          <w:sz w:val="28"/>
          <w:szCs w:val="28"/>
        </w:rPr>
        <w:t>inverter OEMs involved led to the idea of closed meeting portion as PDCWG. IBRTF will discuss</w:t>
      </w:r>
      <w:r w:rsidR="00A4036C">
        <w:rPr>
          <w:rFonts w:ascii="Times New Roman" w:hAnsi="Times New Roman" w:cs="Times New Roman"/>
          <w:sz w:val="28"/>
          <w:szCs w:val="28"/>
        </w:rPr>
        <w:t xml:space="preserve"> logistics</w:t>
      </w:r>
      <w:r w:rsidR="003C1141">
        <w:rPr>
          <w:rFonts w:ascii="Times New Roman" w:hAnsi="Times New Roman" w:cs="Times New Roman"/>
          <w:sz w:val="28"/>
          <w:szCs w:val="28"/>
        </w:rPr>
        <w:t xml:space="preserve"> at August IBR</w:t>
      </w:r>
      <w:r w:rsidR="008B57D8">
        <w:rPr>
          <w:rFonts w:ascii="Times New Roman" w:hAnsi="Times New Roman" w:cs="Times New Roman"/>
          <w:sz w:val="28"/>
          <w:szCs w:val="28"/>
        </w:rPr>
        <w:t>TF meeting.</w:t>
      </w:r>
    </w:p>
    <w:p w14:paraId="486A80C2" w14:textId="77777777" w:rsidR="00733A02" w:rsidRPr="00733A02" w:rsidRDefault="00733A02" w:rsidP="00733A02">
      <w:pPr>
        <w:rPr>
          <w:rFonts w:ascii="Times New Roman" w:hAnsi="Times New Roman" w:cs="Times New Roman"/>
          <w:b/>
          <w:bCs/>
          <w:sz w:val="28"/>
          <w:szCs w:val="28"/>
        </w:rPr>
      </w:pPr>
      <w:r w:rsidRPr="00733A02">
        <w:rPr>
          <w:rFonts w:ascii="Times New Roman" w:hAnsi="Times New Roman" w:cs="Times New Roman"/>
          <w:b/>
          <w:bCs/>
          <w:sz w:val="28"/>
          <w:szCs w:val="28"/>
        </w:rPr>
        <w:t>TSAT Model Quality Test</w:t>
      </w:r>
    </w:p>
    <w:p w14:paraId="7E784F69" w14:textId="4C5F5FDF" w:rsidR="00433391" w:rsidRDefault="00433391" w:rsidP="000B086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Yunzhi Cheng</w:t>
      </w:r>
      <w:r w:rsidRPr="00433391">
        <w:rPr>
          <w:rFonts w:ascii="Times New Roman" w:hAnsi="Times New Roman" w:cs="Times New Roman"/>
          <w:sz w:val="28"/>
          <w:szCs w:val="28"/>
        </w:rPr>
        <w:t xml:space="preserve"> (ERCOT)</w:t>
      </w:r>
      <w:r w:rsidR="00D332A3">
        <w:rPr>
          <w:rFonts w:ascii="Times New Roman" w:hAnsi="Times New Roman" w:cs="Times New Roman"/>
          <w:sz w:val="28"/>
          <w:szCs w:val="28"/>
        </w:rPr>
        <w:t xml:space="preserve"> provided status update </w:t>
      </w:r>
    </w:p>
    <w:p w14:paraId="1CF00726" w14:textId="04A57A6C" w:rsidR="00C80BBA" w:rsidRDefault="00C80BBA" w:rsidP="000B086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15% of IBRs still have not provided validated TSAT models </w:t>
      </w:r>
    </w:p>
    <w:p w14:paraId="6FF76392" w14:textId="3EEB198E" w:rsidR="00153F59" w:rsidRDefault="002E5AE2" w:rsidP="000B086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Primarily issues associated with provision of valid user-defined models</w:t>
      </w:r>
    </w:p>
    <w:p w14:paraId="127C3AF6" w14:textId="2934BCAF" w:rsidR="00C80BBA" w:rsidRDefault="00B36789" w:rsidP="000B086F">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Discussion on the need for model validation if PSS/E generic model is converted to TSAT</w:t>
      </w:r>
    </w:p>
    <w:p w14:paraId="29D9C326" w14:textId="77777777" w:rsidR="009309D6" w:rsidRPr="00433391" w:rsidRDefault="009309D6" w:rsidP="00433391">
      <w:pPr>
        <w:rPr>
          <w:rFonts w:ascii="Times New Roman" w:hAnsi="Times New Roman" w:cs="Times New Roman"/>
          <w:sz w:val="28"/>
          <w:szCs w:val="28"/>
        </w:rPr>
      </w:pPr>
    </w:p>
    <w:p w14:paraId="5F1615E8" w14:textId="2542C13D" w:rsidR="00733A02" w:rsidRPr="00733A02" w:rsidRDefault="00733A02" w:rsidP="00733A02">
      <w:pPr>
        <w:rPr>
          <w:rFonts w:ascii="Times New Roman" w:hAnsi="Times New Roman" w:cs="Times New Roman"/>
          <w:b/>
          <w:bCs/>
          <w:sz w:val="28"/>
          <w:szCs w:val="28"/>
        </w:rPr>
      </w:pPr>
      <w:r w:rsidRPr="00733A02">
        <w:rPr>
          <w:rFonts w:ascii="Times New Roman" w:hAnsi="Times New Roman" w:cs="Times New Roman"/>
          <w:b/>
          <w:bCs/>
          <w:sz w:val="28"/>
          <w:szCs w:val="28"/>
        </w:rPr>
        <w:t>NPRR1138</w:t>
      </w:r>
      <w:r w:rsidR="00433391">
        <w:rPr>
          <w:rFonts w:ascii="Times New Roman" w:hAnsi="Times New Roman" w:cs="Times New Roman"/>
          <w:b/>
          <w:bCs/>
          <w:sz w:val="28"/>
          <w:szCs w:val="28"/>
        </w:rPr>
        <w:t xml:space="preserve"> </w:t>
      </w:r>
      <w:r w:rsidR="00D754C0" w:rsidRPr="00416F24">
        <w:rPr>
          <w:rFonts w:ascii="Times New Roman" w:hAnsi="Times New Roman" w:cs="Times New Roman"/>
          <w:b/>
          <w:bCs/>
          <w:sz w:val="28"/>
          <w:szCs w:val="28"/>
        </w:rPr>
        <w:t>Communication of Capability and Status of Online IRRs at 0 MW Output</w:t>
      </w:r>
    </w:p>
    <w:p w14:paraId="0CBD06A4" w14:textId="2199E37D" w:rsidR="00433391" w:rsidRPr="000B086F" w:rsidRDefault="00433391" w:rsidP="000B086F">
      <w:pPr>
        <w:pStyle w:val="ListParagraph"/>
        <w:numPr>
          <w:ilvl w:val="0"/>
          <w:numId w:val="4"/>
        </w:numPr>
        <w:rPr>
          <w:rFonts w:ascii="Times New Roman" w:hAnsi="Times New Roman" w:cs="Times New Roman"/>
          <w:sz w:val="28"/>
          <w:szCs w:val="28"/>
        </w:rPr>
      </w:pPr>
      <w:r w:rsidRPr="000B086F">
        <w:rPr>
          <w:rFonts w:ascii="Times New Roman" w:hAnsi="Times New Roman" w:cs="Times New Roman"/>
          <w:sz w:val="28"/>
          <w:szCs w:val="28"/>
        </w:rPr>
        <w:t xml:space="preserve">Presented by </w:t>
      </w:r>
      <w:r w:rsidRPr="000B086F">
        <w:rPr>
          <w:rFonts w:ascii="Times New Roman" w:hAnsi="Times New Roman" w:cs="Times New Roman"/>
          <w:sz w:val="28"/>
          <w:szCs w:val="28"/>
        </w:rPr>
        <w:t>Freddy Garcia</w:t>
      </w:r>
      <w:r w:rsidRPr="000B086F">
        <w:rPr>
          <w:rFonts w:ascii="Times New Roman" w:hAnsi="Times New Roman" w:cs="Times New Roman"/>
          <w:sz w:val="28"/>
          <w:szCs w:val="28"/>
        </w:rPr>
        <w:t xml:space="preserve"> (ERCOT)</w:t>
      </w:r>
    </w:p>
    <w:p w14:paraId="6D3C8BA8" w14:textId="6BCD342F" w:rsidR="002E7D47" w:rsidRPr="000B086F" w:rsidRDefault="002E7D47" w:rsidP="000B086F">
      <w:pPr>
        <w:pStyle w:val="ListParagraph"/>
        <w:numPr>
          <w:ilvl w:val="0"/>
          <w:numId w:val="4"/>
        </w:numPr>
        <w:rPr>
          <w:rFonts w:ascii="Times New Roman" w:hAnsi="Times New Roman" w:cs="Times New Roman"/>
          <w:sz w:val="28"/>
          <w:szCs w:val="28"/>
        </w:rPr>
      </w:pPr>
      <w:r w:rsidRPr="000B086F">
        <w:rPr>
          <w:rFonts w:ascii="Times New Roman" w:hAnsi="Times New Roman" w:cs="Times New Roman"/>
          <w:sz w:val="28"/>
          <w:szCs w:val="28"/>
        </w:rPr>
        <w:t xml:space="preserve">NPRR </w:t>
      </w:r>
      <w:r w:rsidRPr="000B086F">
        <w:rPr>
          <w:rFonts w:ascii="Times New Roman" w:hAnsi="Times New Roman" w:cs="Times New Roman"/>
          <w:sz w:val="28"/>
          <w:szCs w:val="28"/>
        </w:rPr>
        <w:t>requires each Resource Entity to ensure that the reactive capability curve submitted for any IRR accurately reflects the IRR’s reactive capability when it is not providing real power and at lower levels of real power output.</w:t>
      </w:r>
    </w:p>
    <w:p w14:paraId="585E412A" w14:textId="19C61AD8" w:rsidR="00A86F08" w:rsidRPr="000B086F" w:rsidRDefault="00A86F08" w:rsidP="000B086F">
      <w:pPr>
        <w:pStyle w:val="ListParagraph"/>
        <w:numPr>
          <w:ilvl w:val="0"/>
          <w:numId w:val="4"/>
        </w:numPr>
        <w:rPr>
          <w:rFonts w:ascii="Times New Roman" w:hAnsi="Times New Roman" w:cs="Times New Roman"/>
          <w:sz w:val="28"/>
          <w:szCs w:val="28"/>
        </w:rPr>
      </w:pPr>
      <w:r w:rsidRPr="000B086F">
        <w:rPr>
          <w:rFonts w:ascii="Times New Roman" w:hAnsi="Times New Roman" w:cs="Times New Roman"/>
          <w:sz w:val="28"/>
          <w:szCs w:val="28"/>
        </w:rPr>
        <w:t xml:space="preserve">Discussion around associated active power consumption while providing </w:t>
      </w:r>
      <w:r w:rsidR="00117F06" w:rsidRPr="000B086F">
        <w:rPr>
          <w:rFonts w:ascii="Times New Roman" w:hAnsi="Times New Roman" w:cs="Times New Roman"/>
          <w:sz w:val="28"/>
          <w:szCs w:val="28"/>
        </w:rPr>
        <w:t xml:space="preserve">reactive capability at 0 MW output and need for certain LSL level to be able to do that. </w:t>
      </w:r>
      <w:r w:rsidR="000B086F" w:rsidRPr="000B086F">
        <w:rPr>
          <w:rFonts w:ascii="Times New Roman" w:hAnsi="Times New Roman" w:cs="Times New Roman"/>
          <w:sz w:val="28"/>
          <w:szCs w:val="28"/>
        </w:rPr>
        <w:t xml:space="preserve">This is likely to be OEM specific and OEM attestation can be used to verify these parameters. </w:t>
      </w:r>
    </w:p>
    <w:p w14:paraId="780E2482" w14:textId="14DE2B2B" w:rsidR="004107D4" w:rsidRPr="000B086F" w:rsidRDefault="00DE2688">
      <w:pPr>
        <w:rPr>
          <w:rFonts w:ascii="Times New Roman" w:hAnsi="Times New Roman" w:cs="Times New Roman"/>
          <w:b/>
          <w:bCs/>
          <w:sz w:val="32"/>
          <w:szCs w:val="32"/>
        </w:rPr>
      </w:pPr>
      <w:r w:rsidRPr="000B086F">
        <w:rPr>
          <w:rFonts w:ascii="Times New Roman" w:hAnsi="Times New Roman" w:cs="Times New Roman"/>
          <w:b/>
          <w:bCs/>
          <w:sz w:val="32"/>
          <w:szCs w:val="32"/>
        </w:rPr>
        <w:t>July 8</w:t>
      </w:r>
      <w:r w:rsidRPr="000B086F">
        <w:rPr>
          <w:rFonts w:ascii="Times New Roman" w:hAnsi="Times New Roman" w:cs="Times New Roman"/>
          <w:b/>
          <w:bCs/>
          <w:sz w:val="32"/>
          <w:szCs w:val="32"/>
          <w:vertAlign w:val="superscript"/>
        </w:rPr>
        <w:t>th</w:t>
      </w:r>
      <w:r w:rsidRPr="000B086F">
        <w:rPr>
          <w:rFonts w:ascii="Times New Roman" w:hAnsi="Times New Roman" w:cs="Times New Roman"/>
          <w:b/>
          <w:bCs/>
          <w:sz w:val="32"/>
          <w:szCs w:val="32"/>
        </w:rPr>
        <w:t xml:space="preserve"> Meeting</w:t>
      </w:r>
    </w:p>
    <w:p w14:paraId="5A25B6E9" w14:textId="1569066E" w:rsidR="006252AF" w:rsidRPr="006252AF" w:rsidRDefault="006252AF" w:rsidP="006252AF">
      <w:pPr>
        <w:rPr>
          <w:rFonts w:ascii="Times New Roman" w:hAnsi="Times New Roman" w:cs="Times New Roman"/>
          <w:b/>
          <w:bCs/>
          <w:sz w:val="28"/>
          <w:szCs w:val="28"/>
        </w:rPr>
      </w:pPr>
      <w:r>
        <w:rPr>
          <w:rFonts w:ascii="Times New Roman" w:hAnsi="Times New Roman" w:cs="Times New Roman"/>
          <w:b/>
          <w:bCs/>
          <w:sz w:val="28"/>
          <w:szCs w:val="28"/>
        </w:rPr>
        <w:t>OEMs perspective on IEEE2800 implementation</w:t>
      </w:r>
    </w:p>
    <w:p w14:paraId="73E6F73D" w14:textId="07EE2683" w:rsidR="006252AF" w:rsidRPr="00A81ED3" w:rsidRDefault="006252AF" w:rsidP="00322FD4">
      <w:pPr>
        <w:pStyle w:val="ListParagraph"/>
        <w:numPr>
          <w:ilvl w:val="0"/>
          <w:numId w:val="4"/>
        </w:numPr>
        <w:rPr>
          <w:rFonts w:ascii="Times New Roman" w:hAnsi="Times New Roman" w:cs="Times New Roman"/>
          <w:sz w:val="28"/>
          <w:szCs w:val="28"/>
        </w:rPr>
      </w:pPr>
      <w:r w:rsidRPr="00433391">
        <w:rPr>
          <w:rFonts w:ascii="Times New Roman" w:hAnsi="Times New Roman" w:cs="Times New Roman"/>
          <w:sz w:val="28"/>
          <w:szCs w:val="28"/>
        </w:rPr>
        <w:t xml:space="preserve">Presented by </w:t>
      </w:r>
      <w:r w:rsidRPr="00A81ED3">
        <w:rPr>
          <w:rFonts w:ascii="Times New Roman" w:hAnsi="Times New Roman" w:cs="Times New Roman"/>
          <w:sz w:val="28"/>
          <w:szCs w:val="28"/>
        </w:rPr>
        <w:t>S</w:t>
      </w:r>
      <w:r w:rsidRPr="00A81ED3">
        <w:rPr>
          <w:rFonts w:ascii="Times New Roman" w:hAnsi="Times New Roman" w:cs="Times New Roman"/>
          <w:sz w:val="28"/>
          <w:szCs w:val="28"/>
        </w:rPr>
        <w:t>amir</w:t>
      </w:r>
      <w:r w:rsidRPr="00A81ED3">
        <w:rPr>
          <w:rFonts w:ascii="Times New Roman" w:hAnsi="Times New Roman" w:cs="Times New Roman"/>
          <w:sz w:val="28"/>
          <w:szCs w:val="28"/>
        </w:rPr>
        <w:t xml:space="preserve"> Dahal (S</w:t>
      </w:r>
      <w:r w:rsidRPr="00A81ED3">
        <w:rPr>
          <w:rFonts w:ascii="Times New Roman" w:hAnsi="Times New Roman" w:cs="Times New Roman"/>
          <w:sz w:val="28"/>
          <w:szCs w:val="28"/>
        </w:rPr>
        <w:t xml:space="preserve">iemens </w:t>
      </w:r>
      <w:r w:rsidRPr="00A81ED3">
        <w:rPr>
          <w:rFonts w:ascii="Times New Roman" w:hAnsi="Times New Roman" w:cs="Times New Roman"/>
          <w:sz w:val="28"/>
          <w:szCs w:val="28"/>
        </w:rPr>
        <w:t>G</w:t>
      </w:r>
      <w:r w:rsidR="00A81ED3" w:rsidRPr="00A81ED3">
        <w:rPr>
          <w:rFonts w:ascii="Times New Roman" w:hAnsi="Times New Roman" w:cs="Times New Roman"/>
          <w:sz w:val="28"/>
          <w:szCs w:val="28"/>
        </w:rPr>
        <w:t xml:space="preserve">amesa </w:t>
      </w:r>
      <w:r w:rsidRPr="00A81ED3">
        <w:rPr>
          <w:rFonts w:ascii="Times New Roman" w:hAnsi="Times New Roman" w:cs="Times New Roman"/>
          <w:sz w:val="28"/>
          <w:szCs w:val="28"/>
        </w:rPr>
        <w:t>R</w:t>
      </w:r>
      <w:r w:rsidR="00A81ED3" w:rsidRPr="00A81ED3">
        <w:rPr>
          <w:rFonts w:ascii="Times New Roman" w:hAnsi="Times New Roman" w:cs="Times New Roman"/>
          <w:sz w:val="28"/>
          <w:szCs w:val="28"/>
        </w:rPr>
        <w:t xml:space="preserve">enewable </w:t>
      </w:r>
      <w:r w:rsidRPr="00A81ED3">
        <w:rPr>
          <w:rFonts w:ascii="Times New Roman" w:hAnsi="Times New Roman" w:cs="Times New Roman"/>
          <w:sz w:val="28"/>
          <w:szCs w:val="28"/>
        </w:rPr>
        <w:t>E</w:t>
      </w:r>
      <w:r w:rsidR="00A81ED3" w:rsidRPr="00A81ED3">
        <w:rPr>
          <w:rFonts w:ascii="Times New Roman" w:hAnsi="Times New Roman" w:cs="Times New Roman"/>
          <w:sz w:val="28"/>
          <w:szCs w:val="28"/>
        </w:rPr>
        <w:t>nergy</w:t>
      </w:r>
      <w:r w:rsidRPr="00A81ED3">
        <w:rPr>
          <w:rFonts w:ascii="Times New Roman" w:hAnsi="Times New Roman" w:cs="Times New Roman"/>
          <w:sz w:val="28"/>
          <w:szCs w:val="28"/>
        </w:rPr>
        <w:t>)</w:t>
      </w:r>
    </w:p>
    <w:p w14:paraId="01549D05" w14:textId="65A41124" w:rsidR="006252AF" w:rsidRDefault="00C62945" w:rsidP="00322FD4">
      <w:pPr>
        <w:pStyle w:val="ListParagraph"/>
        <w:numPr>
          <w:ilvl w:val="0"/>
          <w:numId w:val="4"/>
        </w:numPr>
        <w:rPr>
          <w:rFonts w:ascii="Times New Roman" w:hAnsi="Times New Roman" w:cs="Times New Roman"/>
          <w:sz w:val="28"/>
          <w:szCs w:val="28"/>
        </w:rPr>
      </w:pPr>
      <w:r w:rsidRPr="00AA71E2">
        <w:rPr>
          <w:rFonts w:ascii="Times New Roman" w:hAnsi="Times New Roman" w:cs="Times New Roman"/>
          <w:sz w:val="28"/>
          <w:szCs w:val="28"/>
        </w:rPr>
        <w:t xml:space="preserve">Comments </w:t>
      </w:r>
      <w:r w:rsidR="00AA71E2" w:rsidRPr="00AA71E2">
        <w:rPr>
          <w:rFonts w:ascii="Times New Roman" w:hAnsi="Times New Roman" w:cs="Times New Roman"/>
          <w:sz w:val="28"/>
          <w:szCs w:val="28"/>
        </w:rPr>
        <w:t>provided</w:t>
      </w:r>
      <w:r w:rsidRPr="00AA71E2">
        <w:rPr>
          <w:rFonts w:ascii="Times New Roman" w:hAnsi="Times New Roman" w:cs="Times New Roman"/>
          <w:sz w:val="28"/>
          <w:szCs w:val="28"/>
        </w:rPr>
        <w:t xml:space="preserve"> by Stephen</w:t>
      </w:r>
      <w:r w:rsidR="006252AF" w:rsidRPr="00AA71E2">
        <w:rPr>
          <w:rFonts w:ascii="Times New Roman" w:hAnsi="Times New Roman" w:cs="Times New Roman"/>
          <w:sz w:val="28"/>
          <w:szCs w:val="28"/>
        </w:rPr>
        <w:t xml:space="preserve"> Wurmlinger </w:t>
      </w:r>
      <w:r w:rsidRPr="00AA71E2">
        <w:rPr>
          <w:rFonts w:ascii="Times New Roman" w:hAnsi="Times New Roman" w:cs="Times New Roman"/>
          <w:sz w:val="28"/>
          <w:szCs w:val="28"/>
        </w:rPr>
        <w:t xml:space="preserve">and Ravi </w:t>
      </w:r>
      <w:r w:rsidR="00AA71E2" w:rsidRPr="00AA71E2">
        <w:rPr>
          <w:rFonts w:ascii="Times New Roman" w:hAnsi="Times New Roman" w:cs="Times New Roman"/>
          <w:sz w:val="28"/>
          <w:szCs w:val="28"/>
        </w:rPr>
        <w:t xml:space="preserve">Dodballapur </w:t>
      </w:r>
      <w:r w:rsidR="006252AF" w:rsidRPr="00AA71E2">
        <w:rPr>
          <w:rFonts w:ascii="Times New Roman" w:hAnsi="Times New Roman" w:cs="Times New Roman"/>
          <w:sz w:val="28"/>
          <w:szCs w:val="28"/>
        </w:rPr>
        <w:t>(SMA)</w:t>
      </w:r>
    </w:p>
    <w:p w14:paraId="1AA4BA06" w14:textId="61BC2730" w:rsidR="00322FD4" w:rsidRDefault="000704EE" w:rsidP="00322FD4">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A good portion of </w:t>
      </w:r>
      <w:r w:rsidR="00F072AE">
        <w:rPr>
          <w:rFonts w:ascii="Times New Roman" w:hAnsi="Times New Roman" w:cs="Times New Roman"/>
          <w:sz w:val="28"/>
          <w:szCs w:val="28"/>
        </w:rPr>
        <w:t xml:space="preserve">requirements outlined in IEEE2800 is already built into state-of-the-art inverters. </w:t>
      </w:r>
      <w:r w:rsidR="00FF4A0D">
        <w:rPr>
          <w:rFonts w:ascii="Times New Roman" w:hAnsi="Times New Roman" w:cs="Times New Roman"/>
          <w:sz w:val="28"/>
          <w:szCs w:val="28"/>
        </w:rPr>
        <w:t>S</w:t>
      </w:r>
      <w:r w:rsidR="00F072AE">
        <w:rPr>
          <w:rFonts w:ascii="Times New Roman" w:hAnsi="Times New Roman" w:cs="Times New Roman"/>
          <w:sz w:val="28"/>
          <w:szCs w:val="28"/>
        </w:rPr>
        <w:t xml:space="preserve">ome requirements that are more challenging </w:t>
      </w:r>
      <w:r w:rsidR="0007232B">
        <w:rPr>
          <w:rFonts w:ascii="Times New Roman" w:hAnsi="Times New Roman" w:cs="Times New Roman"/>
          <w:sz w:val="28"/>
          <w:szCs w:val="28"/>
        </w:rPr>
        <w:t>technically but also from implementation/conformity testing perspective</w:t>
      </w:r>
      <w:r w:rsidR="00156B12">
        <w:rPr>
          <w:rFonts w:ascii="Times New Roman" w:hAnsi="Times New Roman" w:cs="Times New Roman"/>
          <w:sz w:val="28"/>
          <w:szCs w:val="28"/>
        </w:rPr>
        <w:t xml:space="preserve"> (ahead of IEEE2800.2)</w:t>
      </w:r>
      <w:r w:rsidR="00FF4A0D">
        <w:rPr>
          <w:rFonts w:ascii="Times New Roman" w:hAnsi="Times New Roman" w:cs="Times New Roman"/>
          <w:sz w:val="28"/>
          <w:szCs w:val="28"/>
        </w:rPr>
        <w:t>.</w:t>
      </w:r>
      <w:r w:rsidR="0007232B">
        <w:rPr>
          <w:rFonts w:ascii="Times New Roman" w:hAnsi="Times New Roman" w:cs="Times New Roman"/>
          <w:sz w:val="28"/>
          <w:szCs w:val="28"/>
        </w:rPr>
        <w:t xml:space="preserve"> </w:t>
      </w:r>
      <w:r w:rsidR="00FF4A0D">
        <w:rPr>
          <w:rFonts w:ascii="Times New Roman" w:hAnsi="Times New Roman" w:cs="Times New Roman"/>
          <w:sz w:val="28"/>
          <w:szCs w:val="28"/>
        </w:rPr>
        <w:t>T</w:t>
      </w:r>
      <w:r w:rsidR="0007232B">
        <w:rPr>
          <w:rFonts w:ascii="Times New Roman" w:hAnsi="Times New Roman" w:cs="Times New Roman"/>
          <w:sz w:val="28"/>
          <w:szCs w:val="28"/>
        </w:rPr>
        <w:t xml:space="preserve">hese are e.g. multiple fault ride through, transient overvoltage ride through capabilities etc. </w:t>
      </w:r>
      <w:r w:rsidR="002304C3">
        <w:rPr>
          <w:rFonts w:ascii="Times New Roman" w:hAnsi="Times New Roman" w:cs="Times New Roman"/>
          <w:sz w:val="28"/>
          <w:szCs w:val="28"/>
        </w:rPr>
        <w:t xml:space="preserve">Large number of inverters is already contracted for the projects that are currently in generation interconnection pipeline, these will require some kind of transitional </w:t>
      </w:r>
      <w:r w:rsidR="00553343">
        <w:rPr>
          <w:rFonts w:ascii="Times New Roman" w:hAnsi="Times New Roman" w:cs="Times New Roman"/>
          <w:sz w:val="28"/>
          <w:szCs w:val="28"/>
        </w:rPr>
        <w:t xml:space="preserve">arrangements. It’s hard for manufacturers to self-attest that inverter is </w:t>
      </w:r>
      <w:r w:rsidR="00156B12">
        <w:rPr>
          <w:rFonts w:ascii="Times New Roman" w:hAnsi="Times New Roman" w:cs="Times New Roman"/>
          <w:sz w:val="28"/>
          <w:szCs w:val="28"/>
        </w:rPr>
        <w:t xml:space="preserve">IEEE2800 conformant since the requirement applies at the POI and conformity depends on the entire plant design. </w:t>
      </w:r>
      <w:r w:rsidR="0089513C">
        <w:rPr>
          <w:rFonts w:ascii="Times New Roman" w:hAnsi="Times New Roman" w:cs="Times New Roman"/>
          <w:sz w:val="28"/>
          <w:szCs w:val="28"/>
        </w:rPr>
        <w:t>Coordination needed between, inverter manufacturer, plant controller manufacturer and plant developer</w:t>
      </w:r>
      <w:r w:rsidR="00322FD4">
        <w:rPr>
          <w:rFonts w:ascii="Times New Roman" w:hAnsi="Times New Roman" w:cs="Times New Roman"/>
          <w:sz w:val="28"/>
          <w:szCs w:val="28"/>
        </w:rPr>
        <w:t xml:space="preserve"> to ensure conformity. </w:t>
      </w:r>
      <w:r w:rsidR="00C3113A">
        <w:rPr>
          <w:rFonts w:ascii="Times New Roman" w:hAnsi="Times New Roman" w:cs="Times New Roman"/>
          <w:sz w:val="28"/>
          <w:szCs w:val="28"/>
        </w:rPr>
        <w:t xml:space="preserve">Overall OEMs are supportive of harmonized interconnection requirements across the country and </w:t>
      </w:r>
      <w:r w:rsidR="009032EF">
        <w:rPr>
          <w:rFonts w:ascii="Times New Roman" w:hAnsi="Times New Roman" w:cs="Times New Roman"/>
          <w:sz w:val="28"/>
          <w:szCs w:val="28"/>
        </w:rPr>
        <w:t xml:space="preserve">willing to collaborate on developing an implementation roadmap. </w:t>
      </w:r>
    </w:p>
    <w:p w14:paraId="5B2A2BDE" w14:textId="77777777" w:rsidR="006252AF" w:rsidRPr="006252AF" w:rsidRDefault="006252AF" w:rsidP="006252AF">
      <w:pPr>
        <w:rPr>
          <w:rFonts w:ascii="Times New Roman" w:hAnsi="Times New Roman" w:cs="Times New Roman"/>
          <w:b/>
          <w:bCs/>
          <w:sz w:val="28"/>
          <w:szCs w:val="28"/>
        </w:rPr>
      </w:pPr>
      <w:r w:rsidRPr="006252AF">
        <w:rPr>
          <w:rFonts w:ascii="Times New Roman" w:hAnsi="Times New Roman" w:cs="Times New Roman"/>
          <w:b/>
          <w:bCs/>
          <w:sz w:val="28"/>
          <w:szCs w:val="28"/>
        </w:rPr>
        <w:t>Gap Analysis between IEEE2800 and Nodal Protocols</w:t>
      </w:r>
    </w:p>
    <w:p w14:paraId="1D4C204D" w14:textId="5FD14FD4" w:rsidR="006252AF" w:rsidRPr="00AA71E2" w:rsidRDefault="00AA71E2" w:rsidP="002E5AE2">
      <w:pPr>
        <w:pStyle w:val="ListParagraph"/>
        <w:numPr>
          <w:ilvl w:val="0"/>
          <w:numId w:val="4"/>
        </w:numPr>
        <w:rPr>
          <w:rFonts w:ascii="Times New Roman" w:hAnsi="Times New Roman" w:cs="Times New Roman"/>
          <w:sz w:val="28"/>
          <w:szCs w:val="28"/>
        </w:rPr>
      </w:pPr>
      <w:r w:rsidRPr="00AA71E2">
        <w:rPr>
          <w:rFonts w:ascii="Times New Roman" w:hAnsi="Times New Roman" w:cs="Times New Roman"/>
          <w:sz w:val="28"/>
          <w:szCs w:val="28"/>
        </w:rPr>
        <w:t xml:space="preserve">Presented by </w:t>
      </w:r>
      <w:r w:rsidR="006252AF" w:rsidRPr="00AA71E2">
        <w:rPr>
          <w:rFonts w:ascii="Times New Roman" w:hAnsi="Times New Roman" w:cs="Times New Roman"/>
          <w:sz w:val="28"/>
          <w:szCs w:val="28"/>
        </w:rPr>
        <w:t>J</w:t>
      </w:r>
      <w:r w:rsidRPr="00AA71E2">
        <w:rPr>
          <w:rFonts w:ascii="Times New Roman" w:hAnsi="Times New Roman" w:cs="Times New Roman"/>
          <w:sz w:val="28"/>
          <w:szCs w:val="28"/>
        </w:rPr>
        <w:t>ens</w:t>
      </w:r>
      <w:r w:rsidR="006252AF" w:rsidRPr="00AA71E2">
        <w:rPr>
          <w:rFonts w:ascii="Times New Roman" w:hAnsi="Times New Roman" w:cs="Times New Roman"/>
          <w:sz w:val="28"/>
          <w:szCs w:val="28"/>
        </w:rPr>
        <w:t xml:space="preserve"> Boemer and D</w:t>
      </w:r>
      <w:r w:rsidRPr="00AA71E2">
        <w:rPr>
          <w:rFonts w:ascii="Times New Roman" w:hAnsi="Times New Roman" w:cs="Times New Roman"/>
          <w:sz w:val="28"/>
          <w:szCs w:val="28"/>
        </w:rPr>
        <w:t>eepak</w:t>
      </w:r>
      <w:r w:rsidR="006252AF" w:rsidRPr="00AA71E2">
        <w:rPr>
          <w:rFonts w:ascii="Times New Roman" w:hAnsi="Times New Roman" w:cs="Times New Roman"/>
          <w:sz w:val="28"/>
          <w:szCs w:val="28"/>
        </w:rPr>
        <w:t xml:space="preserve"> Ramasubramanian (EPRI)</w:t>
      </w:r>
    </w:p>
    <w:p w14:paraId="7BE6D583" w14:textId="4FCA5824" w:rsidR="00986EEF" w:rsidRPr="006252AF" w:rsidRDefault="006252AF" w:rsidP="006252AF">
      <w:pPr>
        <w:rPr>
          <w:rFonts w:ascii="Times New Roman" w:hAnsi="Times New Roman" w:cs="Times New Roman"/>
          <w:b/>
          <w:bCs/>
          <w:sz w:val="28"/>
          <w:szCs w:val="28"/>
        </w:rPr>
      </w:pPr>
      <w:r w:rsidRPr="006252AF">
        <w:rPr>
          <w:rFonts w:ascii="Times New Roman" w:hAnsi="Times New Roman" w:cs="Times New Roman"/>
          <w:b/>
          <w:bCs/>
          <w:sz w:val="28"/>
          <w:szCs w:val="28"/>
        </w:rPr>
        <w:t xml:space="preserve">June 4th </w:t>
      </w:r>
      <w:r w:rsidR="00AA71E2">
        <w:rPr>
          <w:rFonts w:ascii="Times New Roman" w:hAnsi="Times New Roman" w:cs="Times New Roman"/>
          <w:b/>
          <w:bCs/>
          <w:sz w:val="28"/>
          <w:szCs w:val="28"/>
        </w:rPr>
        <w:t xml:space="preserve">Odessa </w:t>
      </w:r>
      <w:r w:rsidRPr="006252AF">
        <w:rPr>
          <w:rFonts w:ascii="Times New Roman" w:hAnsi="Times New Roman" w:cs="Times New Roman"/>
          <w:b/>
          <w:bCs/>
          <w:sz w:val="28"/>
          <w:szCs w:val="28"/>
        </w:rPr>
        <w:t>Event Update</w:t>
      </w:r>
    </w:p>
    <w:p w14:paraId="7074AB9B" w14:textId="2F988135" w:rsidR="006252AF" w:rsidRPr="001A6524" w:rsidRDefault="00063913" w:rsidP="002E5AE2">
      <w:pPr>
        <w:pStyle w:val="ListParagraph"/>
        <w:numPr>
          <w:ilvl w:val="0"/>
          <w:numId w:val="4"/>
        </w:numPr>
        <w:rPr>
          <w:rFonts w:ascii="Times New Roman" w:hAnsi="Times New Roman" w:cs="Times New Roman"/>
          <w:b/>
          <w:bCs/>
          <w:sz w:val="28"/>
          <w:szCs w:val="28"/>
        </w:rPr>
      </w:pPr>
      <w:r w:rsidRPr="002E5AE2">
        <w:rPr>
          <w:rFonts w:ascii="Times New Roman" w:hAnsi="Times New Roman" w:cs="Times New Roman"/>
          <w:sz w:val="28"/>
          <w:szCs w:val="28"/>
        </w:rPr>
        <w:t>Presented</w:t>
      </w:r>
      <w:r w:rsidR="002E5AE2">
        <w:rPr>
          <w:rFonts w:ascii="Times New Roman" w:hAnsi="Times New Roman" w:cs="Times New Roman"/>
          <w:b/>
          <w:bCs/>
          <w:sz w:val="28"/>
          <w:szCs w:val="28"/>
        </w:rPr>
        <w:t xml:space="preserve"> </w:t>
      </w:r>
      <w:r w:rsidRPr="002E5AE2">
        <w:rPr>
          <w:rFonts w:ascii="Times New Roman" w:hAnsi="Times New Roman" w:cs="Times New Roman"/>
          <w:sz w:val="28"/>
          <w:szCs w:val="28"/>
        </w:rPr>
        <w:t>by Stephen Solis (ERCOT)</w:t>
      </w:r>
    </w:p>
    <w:p w14:paraId="4F613B5E" w14:textId="2BDE3612" w:rsidR="001A6524" w:rsidRPr="001D33FF" w:rsidRDefault="001A6524" w:rsidP="002E5AE2">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lastRenderedPageBreak/>
        <w:t xml:space="preserve">Updated MW amount of solar plants that was lost </w:t>
      </w:r>
      <w:r w:rsidR="001D33FF">
        <w:rPr>
          <w:rFonts w:ascii="Times New Roman" w:hAnsi="Times New Roman" w:cs="Times New Roman"/>
          <w:sz w:val="28"/>
          <w:szCs w:val="28"/>
        </w:rPr>
        <w:t>1,709 MW</w:t>
      </w:r>
    </w:p>
    <w:p w14:paraId="078960CB" w14:textId="14DA7108" w:rsidR="001D33FF" w:rsidRPr="00B659AA" w:rsidRDefault="00850E77" w:rsidP="002E5AE2">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 xml:space="preserve">About 60% of solar inverters in ERCOT system are from the 3 OEMs involved in this and previous Odessa events. </w:t>
      </w:r>
    </w:p>
    <w:p w14:paraId="768EA1FD" w14:textId="54B7EE3F" w:rsidR="00B659AA" w:rsidRDefault="004A43CC" w:rsidP="002E5AE2">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Issues with </w:t>
      </w:r>
      <w:r w:rsidRPr="004A43CC">
        <w:rPr>
          <w:rFonts w:ascii="Times New Roman" w:hAnsi="Times New Roman" w:cs="Times New Roman"/>
          <w:sz w:val="28"/>
          <w:szCs w:val="28"/>
        </w:rPr>
        <w:t xml:space="preserve">PMU/High Resolution </w:t>
      </w:r>
      <w:r>
        <w:rPr>
          <w:rFonts w:ascii="Times New Roman" w:hAnsi="Times New Roman" w:cs="Times New Roman"/>
          <w:sz w:val="28"/>
          <w:szCs w:val="28"/>
        </w:rPr>
        <w:t>R</w:t>
      </w:r>
      <w:r w:rsidRPr="004A43CC">
        <w:rPr>
          <w:rFonts w:ascii="Times New Roman" w:hAnsi="Times New Roman" w:cs="Times New Roman"/>
          <w:sz w:val="28"/>
          <w:szCs w:val="28"/>
        </w:rPr>
        <w:t xml:space="preserve">elay </w:t>
      </w:r>
      <w:r>
        <w:rPr>
          <w:rFonts w:ascii="Times New Roman" w:hAnsi="Times New Roman" w:cs="Times New Roman"/>
          <w:sz w:val="28"/>
          <w:szCs w:val="28"/>
        </w:rPr>
        <w:t>d</w:t>
      </w:r>
      <w:r w:rsidRPr="004A43CC">
        <w:rPr>
          <w:rFonts w:ascii="Times New Roman" w:hAnsi="Times New Roman" w:cs="Times New Roman"/>
          <w:sz w:val="28"/>
          <w:szCs w:val="28"/>
        </w:rPr>
        <w:t>ata</w:t>
      </w:r>
      <w:r>
        <w:rPr>
          <w:rFonts w:ascii="Times New Roman" w:hAnsi="Times New Roman" w:cs="Times New Roman"/>
          <w:sz w:val="28"/>
          <w:szCs w:val="28"/>
        </w:rPr>
        <w:t xml:space="preserve"> a</w:t>
      </w:r>
      <w:r w:rsidRPr="004A43CC">
        <w:rPr>
          <w:rFonts w:ascii="Times New Roman" w:hAnsi="Times New Roman" w:cs="Times New Roman"/>
          <w:sz w:val="28"/>
          <w:szCs w:val="28"/>
        </w:rPr>
        <w:t>vailability</w:t>
      </w:r>
      <w:r>
        <w:rPr>
          <w:rFonts w:ascii="Times New Roman" w:hAnsi="Times New Roman" w:cs="Times New Roman"/>
          <w:sz w:val="28"/>
          <w:szCs w:val="28"/>
        </w:rPr>
        <w:t xml:space="preserve">. </w:t>
      </w:r>
      <w:r w:rsidR="00AD7612" w:rsidRPr="00AD7612">
        <w:rPr>
          <w:rFonts w:ascii="Times New Roman" w:hAnsi="Times New Roman" w:cs="Times New Roman"/>
          <w:sz w:val="28"/>
          <w:szCs w:val="28"/>
        </w:rPr>
        <w:t>Entities appear to be out of compliance with NOG 6.1.3</w:t>
      </w:r>
      <w:r w:rsidR="00AD7612">
        <w:rPr>
          <w:rFonts w:ascii="Times New Roman" w:hAnsi="Times New Roman" w:cs="Times New Roman"/>
          <w:sz w:val="28"/>
          <w:szCs w:val="28"/>
        </w:rPr>
        <w:t xml:space="preserve">. ERCOT begins to work on improving the requirements. </w:t>
      </w:r>
    </w:p>
    <w:p w14:paraId="269F92C1" w14:textId="50ACC3B1" w:rsidR="00836501" w:rsidRDefault="00836501" w:rsidP="00F74D5D">
      <w:pPr>
        <w:pStyle w:val="ListParagraph"/>
        <w:numPr>
          <w:ilvl w:val="0"/>
          <w:numId w:val="4"/>
        </w:numPr>
        <w:rPr>
          <w:rFonts w:ascii="Times New Roman" w:hAnsi="Times New Roman" w:cs="Times New Roman"/>
          <w:sz w:val="28"/>
          <w:szCs w:val="28"/>
        </w:rPr>
      </w:pPr>
      <w:r w:rsidRPr="00C26122">
        <w:rPr>
          <w:rFonts w:ascii="Times New Roman" w:hAnsi="Times New Roman" w:cs="Times New Roman"/>
          <w:sz w:val="28"/>
          <w:szCs w:val="28"/>
        </w:rPr>
        <w:t xml:space="preserve">Causes of tripping similar to the previous event with </w:t>
      </w:r>
      <w:r w:rsidR="00C26122" w:rsidRPr="00C26122">
        <w:rPr>
          <w:rFonts w:ascii="Times New Roman" w:hAnsi="Times New Roman" w:cs="Times New Roman"/>
          <w:sz w:val="28"/>
          <w:szCs w:val="28"/>
        </w:rPr>
        <w:t xml:space="preserve">about 65% attributed to the following three causes: </w:t>
      </w:r>
      <w:r w:rsidR="00C26122" w:rsidRPr="00C26122">
        <w:rPr>
          <w:rFonts w:ascii="Times New Roman" w:hAnsi="Times New Roman" w:cs="Times New Roman"/>
          <w:sz w:val="28"/>
          <w:szCs w:val="28"/>
        </w:rPr>
        <w:t>AC Overcurrent</w:t>
      </w:r>
      <w:r w:rsidR="00C26122" w:rsidRPr="00C26122">
        <w:rPr>
          <w:rFonts w:ascii="Times New Roman" w:hAnsi="Times New Roman" w:cs="Times New Roman"/>
          <w:sz w:val="28"/>
          <w:szCs w:val="28"/>
        </w:rPr>
        <w:t xml:space="preserve">, </w:t>
      </w:r>
      <w:r w:rsidR="00C26122" w:rsidRPr="00C26122">
        <w:rPr>
          <w:rFonts w:ascii="Times New Roman" w:hAnsi="Times New Roman" w:cs="Times New Roman"/>
          <w:sz w:val="28"/>
          <w:szCs w:val="28"/>
        </w:rPr>
        <w:t>Volt Phase Jump</w:t>
      </w:r>
      <w:r w:rsidR="00C26122" w:rsidRPr="00C26122">
        <w:rPr>
          <w:rFonts w:ascii="Times New Roman" w:hAnsi="Times New Roman" w:cs="Times New Roman"/>
          <w:sz w:val="28"/>
          <w:szCs w:val="28"/>
        </w:rPr>
        <w:t>,</w:t>
      </w:r>
      <w:r w:rsidR="00C26122">
        <w:rPr>
          <w:rFonts w:ascii="Times New Roman" w:hAnsi="Times New Roman" w:cs="Times New Roman"/>
          <w:sz w:val="28"/>
          <w:szCs w:val="28"/>
        </w:rPr>
        <w:t xml:space="preserve"> </w:t>
      </w:r>
      <w:r w:rsidR="00C26122" w:rsidRPr="00C26122">
        <w:rPr>
          <w:rFonts w:ascii="Times New Roman" w:hAnsi="Times New Roman" w:cs="Times New Roman"/>
          <w:sz w:val="28"/>
          <w:szCs w:val="28"/>
        </w:rPr>
        <w:t>AC Overvoltage</w:t>
      </w:r>
      <w:r w:rsidR="00666BD2">
        <w:rPr>
          <w:rFonts w:ascii="Times New Roman" w:hAnsi="Times New Roman" w:cs="Times New Roman"/>
          <w:sz w:val="28"/>
          <w:szCs w:val="28"/>
        </w:rPr>
        <w:t xml:space="preserve">. ERCOT provided details for every cause of </w:t>
      </w:r>
      <w:r w:rsidR="00381201">
        <w:rPr>
          <w:rFonts w:ascii="Times New Roman" w:hAnsi="Times New Roman" w:cs="Times New Roman"/>
          <w:sz w:val="28"/>
          <w:szCs w:val="28"/>
        </w:rPr>
        <w:t>MW</w:t>
      </w:r>
      <w:r w:rsidR="00666BD2">
        <w:rPr>
          <w:rFonts w:ascii="Times New Roman" w:hAnsi="Times New Roman" w:cs="Times New Roman"/>
          <w:sz w:val="28"/>
          <w:szCs w:val="28"/>
        </w:rPr>
        <w:t xml:space="preserve"> loss and </w:t>
      </w:r>
      <w:r w:rsidR="0065076A">
        <w:rPr>
          <w:rFonts w:ascii="Times New Roman" w:hAnsi="Times New Roman" w:cs="Times New Roman"/>
          <w:sz w:val="28"/>
          <w:szCs w:val="28"/>
        </w:rPr>
        <w:t xml:space="preserve">every plant involved. </w:t>
      </w:r>
    </w:p>
    <w:p w14:paraId="24928C66" w14:textId="4F51AD84" w:rsidR="00B12A5C" w:rsidRDefault="00B12A5C" w:rsidP="00F74D5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Next Steps:</w:t>
      </w:r>
    </w:p>
    <w:p w14:paraId="523B6068" w14:textId="3A32180A" w:rsidR="0065076A" w:rsidRPr="0065076A" w:rsidRDefault="0065076A" w:rsidP="00B12A5C">
      <w:pPr>
        <w:pStyle w:val="ListParagraph"/>
        <w:numPr>
          <w:ilvl w:val="1"/>
          <w:numId w:val="4"/>
        </w:numPr>
        <w:rPr>
          <w:rFonts w:ascii="Times New Roman" w:hAnsi="Times New Roman" w:cs="Times New Roman"/>
          <w:sz w:val="28"/>
          <w:szCs w:val="28"/>
        </w:rPr>
      </w:pPr>
      <w:r w:rsidRPr="0065076A">
        <w:rPr>
          <w:rFonts w:ascii="Times New Roman" w:hAnsi="Times New Roman" w:cs="Times New Roman"/>
          <w:sz w:val="28"/>
          <w:szCs w:val="28"/>
        </w:rPr>
        <w:t>NERC Brief Report to be submitted to TRE on Monday, 7/11</w:t>
      </w:r>
    </w:p>
    <w:p w14:paraId="0A7BBF55" w14:textId="1D518164" w:rsidR="0065076A" w:rsidRPr="00B75783" w:rsidRDefault="00B75783" w:rsidP="00B75783">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B</w:t>
      </w:r>
      <w:r w:rsidR="0065076A" w:rsidRPr="00B75783">
        <w:rPr>
          <w:rFonts w:ascii="Times New Roman" w:hAnsi="Times New Roman" w:cs="Times New Roman"/>
          <w:sz w:val="28"/>
          <w:szCs w:val="28"/>
        </w:rPr>
        <w:t>eginning August to discuss investigation results/corrective action</w:t>
      </w:r>
      <w:r>
        <w:rPr>
          <w:rFonts w:ascii="Times New Roman" w:hAnsi="Times New Roman" w:cs="Times New Roman"/>
          <w:sz w:val="28"/>
          <w:szCs w:val="28"/>
        </w:rPr>
        <w:t xml:space="preserve"> </w:t>
      </w:r>
      <w:r w:rsidR="0065076A" w:rsidRPr="00B75783">
        <w:rPr>
          <w:rFonts w:ascii="Times New Roman" w:hAnsi="Times New Roman" w:cs="Times New Roman"/>
          <w:sz w:val="28"/>
          <w:szCs w:val="28"/>
        </w:rPr>
        <w:t>plans</w:t>
      </w:r>
    </w:p>
    <w:p w14:paraId="4867C4F8" w14:textId="046AA095" w:rsidR="0065076A" w:rsidRPr="0065076A" w:rsidRDefault="0065076A" w:rsidP="00B12A5C">
      <w:pPr>
        <w:pStyle w:val="ListParagraph"/>
        <w:numPr>
          <w:ilvl w:val="1"/>
          <w:numId w:val="4"/>
        </w:numPr>
        <w:rPr>
          <w:rFonts w:ascii="Times New Roman" w:hAnsi="Times New Roman" w:cs="Times New Roman"/>
          <w:sz w:val="28"/>
          <w:szCs w:val="28"/>
        </w:rPr>
      </w:pPr>
      <w:r w:rsidRPr="0065076A">
        <w:rPr>
          <w:rFonts w:ascii="Times New Roman" w:hAnsi="Times New Roman" w:cs="Times New Roman"/>
          <w:sz w:val="28"/>
          <w:szCs w:val="28"/>
        </w:rPr>
        <w:t>Review unit responses for rest of solar farms that submitted data to</w:t>
      </w:r>
    </w:p>
    <w:p w14:paraId="4FFC348F" w14:textId="77777777" w:rsidR="0065076A" w:rsidRPr="0065076A" w:rsidRDefault="0065076A" w:rsidP="00BF5A73">
      <w:pPr>
        <w:pStyle w:val="ListParagraph"/>
        <w:ind w:left="1080"/>
        <w:rPr>
          <w:rFonts w:ascii="Times New Roman" w:hAnsi="Times New Roman" w:cs="Times New Roman"/>
          <w:sz w:val="28"/>
          <w:szCs w:val="28"/>
        </w:rPr>
      </w:pPr>
      <w:r w:rsidRPr="0065076A">
        <w:rPr>
          <w:rFonts w:ascii="Times New Roman" w:hAnsi="Times New Roman" w:cs="Times New Roman"/>
          <w:sz w:val="28"/>
          <w:szCs w:val="28"/>
        </w:rPr>
        <w:t>estimate losses during LVRT</w:t>
      </w:r>
    </w:p>
    <w:p w14:paraId="19794352" w14:textId="23F28C42" w:rsidR="0065076A" w:rsidRPr="0065076A" w:rsidRDefault="0065076A" w:rsidP="00B12A5C">
      <w:pPr>
        <w:pStyle w:val="ListParagraph"/>
        <w:numPr>
          <w:ilvl w:val="1"/>
          <w:numId w:val="4"/>
        </w:numPr>
        <w:rPr>
          <w:rFonts w:ascii="Times New Roman" w:hAnsi="Times New Roman" w:cs="Times New Roman"/>
          <w:sz w:val="28"/>
          <w:szCs w:val="28"/>
        </w:rPr>
      </w:pPr>
      <w:r w:rsidRPr="0065076A">
        <w:rPr>
          <w:rFonts w:ascii="Times New Roman" w:hAnsi="Times New Roman" w:cs="Times New Roman"/>
          <w:sz w:val="28"/>
          <w:szCs w:val="28"/>
        </w:rPr>
        <w:t>ERCOT will require sample PMU data to be submitted from all entities</w:t>
      </w:r>
    </w:p>
    <w:p w14:paraId="5C184D72" w14:textId="77777777" w:rsidR="0065076A" w:rsidRPr="0065076A" w:rsidRDefault="0065076A" w:rsidP="00BF5A73">
      <w:pPr>
        <w:pStyle w:val="ListParagraph"/>
        <w:ind w:left="1080"/>
        <w:rPr>
          <w:rFonts w:ascii="Times New Roman" w:hAnsi="Times New Roman" w:cs="Times New Roman"/>
          <w:sz w:val="28"/>
          <w:szCs w:val="28"/>
        </w:rPr>
      </w:pPr>
      <w:r w:rsidRPr="0065076A">
        <w:rPr>
          <w:rFonts w:ascii="Times New Roman" w:hAnsi="Times New Roman" w:cs="Times New Roman"/>
          <w:sz w:val="28"/>
          <w:szCs w:val="28"/>
        </w:rPr>
        <w:t>that did not provide data</w:t>
      </w:r>
    </w:p>
    <w:p w14:paraId="2B5FF225" w14:textId="6E8AC7D5" w:rsidR="0065076A" w:rsidRPr="0065076A" w:rsidRDefault="00BF5A73" w:rsidP="00B12A5C">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S</w:t>
      </w:r>
      <w:r w:rsidR="0065076A" w:rsidRPr="0065076A">
        <w:rPr>
          <w:rFonts w:ascii="Times New Roman" w:hAnsi="Times New Roman" w:cs="Times New Roman"/>
          <w:sz w:val="28"/>
          <w:szCs w:val="28"/>
        </w:rPr>
        <w:t>ubmit Protocols and Operating Guide Revision Requests to enhance</w:t>
      </w:r>
    </w:p>
    <w:p w14:paraId="43288BF2" w14:textId="1AD94637" w:rsidR="00C26122" w:rsidRPr="00C26122" w:rsidRDefault="0065076A" w:rsidP="00BF5A73">
      <w:pPr>
        <w:pStyle w:val="ListParagraph"/>
        <w:ind w:left="1080"/>
        <w:rPr>
          <w:rFonts w:ascii="Times New Roman" w:hAnsi="Times New Roman" w:cs="Times New Roman"/>
          <w:sz w:val="28"/>
          <w:szCs w:val="28"/>
        </w:rPr>
      </w:pPr>
      <w:r w:rsidRPr="0065076A">
        <w:rPr>
          <w:rFonts w:ascii="Times New Roman" w:hAnsi="Times New Roman" w:cs="Times New Roman"/>
          <w:sz w:val="28"/>
          <w:szCs w:val="28"/>
        </w:rPr>
        <w:t>ride through requirements and PMU/DFR requirements.</w:t>
      </w:r>
    </w:p>
    <w:p w14:paraId="7A914706" w14:textId="05ECE7FD" w:rsidR="004107D4" w:rsidRDefault="006252AF" w:rsidP="006252AF">
      <w:pPr>
        <w:rPr>
          <w:rFonts w:ascii="Times New Roman" w:hAnsi="Times New Roman" w:cs="Times New Roman"/>
          <w:b/>
          <w:bCs/>
          <w:sz w:val="28"/>
          <w:szCs w:val="28"/>
        </w:rPr>
      </w:pPr>
      <w:r w:rsidRPr="006252AF">
        <w:rPr>
          <w:rFonts w:ascii="Times New Roman" w:hAnsi="Times New Roman" w:cs="Times New Roman"/>
          <w:b/>
          <w:bCs/>
          <w:sz w:val="28"/>
          <w:szCs w:val="28"/>
        </w:rPr>
        <w:t>Industry Update</w:t>
      </w:r>
    </w:p>
    <w:p w14:paraId="22839ED0" w14:textId="39272D0F" w:rsidR="00063913" w:rsidRDefault="00063913" w:rsidP="001A6524">
      <w:pPr>
        <w:pStyle w:val="ListParagraph"/>
        <w:numPr>
          <w:ilvl w:val="0"/>
          <w:numId w:val="4"/>
        </w:numPr>
        <w:rPr>
          <w:rFonts w:ascii="Times New Roman" w:hAnsi="Times New Roman" w:cs="Times New Roman"/>
          <w:sz w:val="28"/>
          <w:szCs w:val="28"/>
        </w:rPr>
      </w:pPr>
      <w:r w:rsidRPr="001A6524">
        <w:rPr>
          <w:rFonts w:ascii="Times New Roman" w:hAnsi="Times New Roman" w:cs="Times New Roman"/>
          <w:sz w:val="28"/>
          <w:szCs w:val="28"/>
        </w:rPr>
        <w:t xml:space="preserve">Presented by Julia Matevosyan </w:t>
      </w:r>
      <w:r w:rsidR="001A6524">
        <w:rPr>
          <w:rFonts w:ascii="Times New Roman" w:hAnsi="Times New Roman" w:cs="Times New Roman"/>
          <w:sz w:val="28"/>
          <w:szCs w:val="28"/>
        </w:rPr>
        <w:t>(ESIG, IBRTF vice-chair)</w:t>
      </w:r>
    </w:p>
    <w:p w14:paraId="68B48CA5" w14:textId="46E73BEA" w:rsidR="003261E9" w:rsidRDefault="003261E9" w:rsidP="003261E9">
      <w:pPr>
        <w:pStyle w:val="ListParagraph"/>
        <w:numPr>
          <w:ilvl w:val="0"/>
          <w:numId w:val="4"/>
        </w:numPr>
        <w:rPr>
          <w:rFonts w:ascii="Times New Roman" w:hAnsi="Times New Roman" w:cs="Times New Roman"/>
          <w:sz w:val="28"/>
          <w:szCs w:val="28"/>
        </w:rPr>
      </w:pPr>
      <w:r w:rsidRPr="003261E9">
        <w:rPr>
          <w:rFonts w:ascii="Times New Roman" w:hAnsi="Times New Roman" w:cs="Times New Roman"/>
          <w:sz w:val="28"/>
          <w:szCs w:val="28"/>
        </w:rPr>
        <w:t>NERC Reliability and Security Technical Committee approved Standard Authorization Request</w:t>
      </w:r>
      <w:r w:rsidR="00521BC3">
        <w:rPr>
          <w:rFonts w:ascii="Times New Roman" w:hAnsi="Times New Roman" w:cs="Times New Roman"/>
          <w:sz w:val="28"/>
          <w:szCs w:val="28"/>
        </w:rPr>
        <w:t xml:space="preserve"> </w:t>
      </w:r>
      <w:r w:rsidR="00A93D1F">
        <w:rPr>
          <w:rFonts w:ascii="Times New Roman" w:hAnsi="Times New Roman" w:cs="Times New Roman"/>
          <w:sz w:val="28"/>
          <w:szCs w:val="28"/>
        </w:rPr>
        <w:t>(SAR)</w:t>
      </w:r>
      <w:r w:rsidRPr="003261E9">
        <w:rPr>
          <w:rFonts w:ascii="Times New Roman" w:hAnsi="Times New Roman" w:cs="Times New Roman"/>
          <w:sz w:val="28"/>
          <w:szCs w:val="28"/>
        </w:rPr>
        <w:t xml:space="preserve"> on inclusion of EMT models and studies in planning related NERC Standards</w:t>
      </w:r>
      <w:r>
        <w:rPr>
          <w:rFonts w:ascii="Times New Roman" w:hAnsi="Times New Roman" w:cs="Times New Roman"/>
          <w:sz w:val="28"/>
          <w:szCs w:val="28"/>
        </w:rPr>
        <w:t xml:space="preserve"> (MOD-32, TPL-001 and FAC-002)</w:t>
      </w:r>
    </w:p>
    <w:p w14:paraId="0F9C68C4" w14:textId="785350F9" w:rsidR="00A93D1F" w:rsidRPr="00A93D1F" w:rsidRDefault="00A93D1F" w:rsidP="000C2F59">
      <w:pPr>
        <w:pStyle w:val="ListParagraph"/>
        <w:numPr>
          <w:ilvl w:val="0"/>
          <w:numId w:val="4"/>
        </w:numPr>
        <w:rPr>
          <w:rFonts w:ascii="Times New Roman" w:hAnsi="Times New Roman" w:cs="Times New Roman"/>
          <w:sz w:val="28"/>
          <w:szCs w:val="28"/>
        </w:rPr>
      </w:pPr>
      <w:r w:rsidRPr="00D4197A">
        <w:rPr>
          <w:rFonts w:ascii="Times New Roman" w:hAnsi="Times New Roman" w:cs="Times New Roman"/>
          <w:sz w:val="28"/>
          <w:szCs w:val="28"/>
        </w:rPr>
        <w:t>NERC sponsored a SAR</w:t>
      </w:r>
      <w:r w:rsidR="00FB036D">
        <w:rPr>
          <w:rFonts w:ascii="Times New Roman" w:hAnsi="Times New Roman" w:cs="Times New Roman"/>
          <w:sz w:val="28"/>
          <w:szCs w:val="28"/>
        </w:rPr>
        <w:t xml:space="preserve"> </w:t>
      </w:r>
      <w:r w:rsidRPr="00A93D1F">
        <w:rPr>
          <w:rFonts w:ascii="Times New Roman" w:hAnsi="Times New Roman" w:cs="Times New Roman"/>
          <w:sz w:val="28"/>
          <w:szCs w:val="28"/>
        </w:rPr>
        <w:t xml:space="preserve">to retire PRC-024-3 and replace it with a </w:t>
      </w:r>
      <w:r w:rsidRPr="00A93D1F">
        <w:rPr>
          <w:rFonts w:ascii="Times New Roman" w:hAnsi="Times New Roman" w:cs="Times New Roman"/>
          <w:b/>
          <w:bCs/>
          <w:sz w:val="28"/>
          <w:szCs w:val="28"/>
        </w:rPr>
        <w:t xml:space="preserve">performance-based ride-through standard </w:t>
      </w:r>
      <w:r w:rsidRPr="00A93D1F">
        <w:rPr>
          <w:rFonts w:ascii="Times New Roman" w:hAnsi="Times New Roman" w:cs="Times New Roman"/>
          <w:sz w:val="28"/>
          <w:szCs w:val="28"/>
        </w:rPr>
        <w:t>that ensures generators remain connected during system disturbances</w:t>
      </w:r>
      <w:r w:rsidR="00DC642B">
        <w:rPr>
          <w:rFonts w:ascii="Times New Roman" w:hAnsi="Times New Roman" w:cs="Times New Roman"/>
          <w:sz w:val="28"/>
          <w:szCs w:val="28"/>
        </w:rPr>
        <w:t>. The goal is</w:t>
      </w:r>
      <w:r w:rsidRPr="00A93D1F">
        <w:rPr>
          <w:rFonts w:ascii="Times New Roman" w:hAnsi="Times New Roman" w:cs="Times New Roman"/>
          <w:sz w:val="28"/>
          <w:szCs w:val="28"/>
        </w:rPr>
        <w:t xml:space="preserve"> to mitigate the systemic performance issues identified by NERC</w:t>
      </w:r>
      <w:r w:rsidR="008D3017">
        <w:rPr>
          <w:rFonts w:ascii="Times New Roman" w:hAnsi="Times New Roman" w:cs="Times New Roman"/>
          <w:sz w:val="28"/>
          <w:szCs w:val="28"/>
        </w:rPr>
        <w:t xml:space="preserve">. </w:t>
      </w:r>
      <w:r w:rsidRPr="00A93D1F">
        <w:rPr>
          <w:rFonts w:ascii="Times New Roman" w:hAnsi="Times New Roman" w:cs="Times New Roman"/>
          <w:sz w:val="28"/>
          <w:szCs w:val="28"/>
        </w:rPr>
        <w:t>These issues in many ca</w:t>
      </w:r>
      <w:r w:rsidR="008D3017">
        <w:rPr>
          <w:rFonts w:ascii="Times New Roman" w:hAnsi="Times New Roman" w:cs="Times New Roman"/>
          <w:sz w:val="28"/>
          <w:szCs w:val="28"/>
        </w:rPr>
        <w:t>ses</w:t>
      </w:r>
      <w:r w:rsidRPr="00A93D1F">
        <w:rPr>
          <w:rFonts w:ascii="Times New Roman" w:hAnsi="Times New Roman" w:cs="Times New Roman"/>
          <w:sz w:val="28"/>
          <w:szCs w:val="28"/>
        </w:rPr>
        <w:t xml:space="preserve"> </w:t>
      </w:r>
      <w:r w:rsidR="00CA1C04">
        <w:rPr>
          <w:rFonts w:ascii="Times New Roman" w:hAnsi="Times New Roman" w:cs="Times New Roman"/>
          <w:sz w:val="28"/>
          <w:szCs w:val="28"/>
        </w:rPr>
        <w:t xml:space="preserve">are </w:t>
      </w:r>
      <w:r w:rsidRPr="00A93D1F">
        <w:rPr>
          <w:rFonts w:ascii="Times New Roman" w:hAnsi="Times New Roman" w:cs="Times New Roman"/>
          <w:sz w:val="28"/>
          <w:szCs w:val="28"/>
        </w:rPr>
        <w:t xml:space="preserve">unrelated to voltage and frequency protection settings as dictated by the currently effective version of PRC-024. </w:t>
      </w:r>
    </w:p>
    <w:p w14:paraId="7FE51B9E" w14:textId="333C3D9F" w:rsidR="00F425D2" w:rsidRPr="00F425D2" w:rsidRDefault="00F425D2" w:rsidP="00F2302B">
      <w:pPr>
        <w:pStyle w:val="ListParagraph"/>
        <w:numPr>
          <w:ilvl w:val="0"/>
          <w:numId w:val="4"/>
        </w:numPr>
        <w:rPr>
          <w:rFonts w:ascii="Times New Roman" w:hAnsi="Times New Roman" w:cs="Times New Roman"/>
          <w:sz w:val="28"/>
          <w:szCs w:val="28"/>
        </w:rPr>
      </w:pPr>
      <w:r w:rsidRPr="00F425D2">
        <w:rPr>
          <w:rFonts w:ascii="Times New Roman" w:hAnsi="Times New Roman" w:cs="Times New Roman"/>
          <w:sz w:val="28"/>
          <w:szCs w:val="28"/>
        </w:rPr>
        <w:t>Five grid forming batteries were awarded to provide stability services in Great Britain</w:t>
      </w:r>
      <w:r w:rsidRPr="003B11D4">
        <w:rPr>
          <w:rFonts w:ascii="Times New Roman" w:hAnsi="Times New Roman" w:cs="Times New Roman"/>
          <w:sz w:val="28"/>
          <w:szCs w:val="28"/>
        </w:rPr>
        <w:t xml:space="preserve">. </w:t>
      </w:r>
      <w:r w:rsidRPr="00F425D2">
        <w:rPr>
          <w:rFonts w:ascii="Times New Roman" w:hAnsi="Times New Roman" w:cs="Times New Roman"/>
          <w:sz w:val="28"/>
          <w:szCs w:val="28"/>
        </w:rPr>
        <w:t xml:space="preserve">The focus was on increasing </w:t>
      </w:r>
      <w:r w:rsidR="007435B8">
        <w:rPr>
          <w:rFonts w:ascii="Times New Roman" w:hAnsi="Times New Roman" w:cs="Times New Roman"/>
          <w:sz w:val="28"/>
          <w:szCs w:val="28"/>
        </w:rPr>
        <w:t>SCR levels</w:t>
      </w:r>
      <w:r w:rsidRPr="00F425D2">
        <w:rPr>
          <w:rFonts w:ascii="Times New Roman" w:hAnsi="Times New Roman" w:cs="Times New Roman"/>
          <w:sz w:val="28"/>
          <w:szCs w:val="28"/>
        </w:rPr>
        <w:t xml:space="preserve"> but also substitute for diminishing inertia.</w:t>
      </w:r>
      <w:r w:rsidR="003B11D4" w:rsidRPr="003B11D4">
        <w:rPr>
          <w:rFonts w:ascii="Times New Roman" w:hAnsi="Times New Roman" w:cs="Times New Roman"/>
          <w:sz w:val="28"/>
          <w:szCs w:val="28"/>
        </w:rPr>
        <w:t xml:space="preserve"> </w:t>
      </w:r>
      <w:r w:rsidRPr="00F425D2">
        <w:rPr>
          <w:rFonts w:ascii="Times New Roman" w:hAnsi="Times New Roman" w:cs="Times New Roman"/>
          <w:sz w:val="28"/>
          <w:szCs w:val="28"/>
        </w:rPr>
        <w:t>These resources will have to comply with recently approved Minimum Specification Required for Provision of GB Grid Forming (GBGF) Capability.</w:t>
      </w:r>
      <w:r w:rsidR="003B11D4" w:rsidRPr="003B11D4">
        <w:rPr>
          <w:rFonts w:ascii="Times New Roman" w:hAnsi="Times New Roman" w:cs="Times New Roman"/>
          <w:sz w:val="28"/>
          <w:szCs w:val="28"/>
        </w:rPr>
        <w:t xml:space="preserve"> </w:t>
      </w:r>
      <w:r w:rsidRPr="00F425D2">
        <w:rPr>
          <w:rFonts w:ascii="Times New Roman" w:hAnsi="Times New Roman" w:cs="Times New Roman"/>
          <w:sz w:val="28"/>
          <w:szCs w:val="28"/>
        </w:rPr>
        <w:t>In-service date</w:t>
      </w:r>
      <w:r w:rsidR="00381201">
        <w:rPr>
          <w:rFonts w:ascii="Times New Roman" w:hAnsi="Times New Roman" w:cs="Times New Roman"/>
          <w:sz w:val="28"/>
          <w:szCs w:val="28"/>
        </w:rPr>
        <w:t xml:space="preserve"> – </w:t>
      </w:r>
      <w:r w:rsidRPr="00F425D2">
        <w:rPr>
          <w:rFonts w:ascii="Times New Roman" w:hAnsi="Times New Roman" w:cs="Times New Roman"/>
          <w:sz w:val="28"/>
          <w:szCs w:val="28"/>
        </w:rPr>
        <w:t xml:space="preserve">April 2024. </w:t>
      </w:r>
    </w:p>
    <w:p w14:paraId="3F113423" w14:textId="7FE4D684" w:rsidR="00546B2C" w:rsidRPr="000C43B6" w:rsidRDefault="003C5568" w:rsidP="004E676E">
      <w:pPr>
        <w:pStyle w:val="ListParagraph"/>
        <w:numPr>
          <w:ilvl w:val="0"/>
          <w:numId w:val="4"/>
        </w:numPr>
        <w:rPr>
          <w:rFonts w:ascii="Times New Roman" w:hAnsi="Times New Roman" w:cs="Times New Roman"/>
          <w:b/>
          <w:bCs/>
          <w:sz w:val="28"/>
          <w:szCs w:val="28"/>
        </w:rPr>
      </w:pPr>
      <w:r w:rsidRPr="000C43B6">
        <w:rPr>
          <w:rFonts w:ascii="Times New Roman" w:hAnsi="Times New Roman" w:cs="Times New Roman"/>
          <w:sz w:val="28"/>
          <w:szCs w:val="28"/>
        </w:rPr>
        <w:t xml:space="preserve">EPRI* </w:t>
      </w:r>
      <w:hyperlink r:id="rId5" w:history="1">
        <w:r w:rsidRPr="000C43B6">
          <w:rPr>
            <w:rStyle w:val="Hyperlink"/>
            <w:rFonts w:ascii="Times New Roman" w:hAnsi="Times New Roman" w:cs="Times New Roman"/>
            <w:sz w:val="28"/>
            <w:szCs w:val="28"/>
          </w:rPr>
          <w:t>White Paper</w:t>
        </w:r>
      </w:hyperlink>
      <w:r w:rsidRPr="000C43B6">
        <w:rPr>
          <w:rFonts w:ascii="Times New Roman" w:hAnsi="Times New Roman" w:cs="Times New Roman"/>
          <w:sz w:val="28"/>
          <w:szCs w:val="28"/>
        </w:rPr>
        <w:t>: “Differentiating between Applicability of Simulation Domains and Inverter Mathematical Models in these Domains</w:t>
      </w:r>
    </w:p>
    <w:sectPr w:rsidR="00546B2C" w:rsidRPr="000C4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239"/>
    <w:multiLevelType w:val="hybridMultilevel"/>
    <w:tmpl w:val="E5C69B54"/>
    <w:lvl w:ilvl="0" w:tplc="84A40D2E">
      <w:start w:val="1"/>
      <w:numFmt w:val="bullet"/>
      <w:lvlText w:val=""/>
      <w:lvlJc w:val="left"/>
      <w:pPr>
        <w:tabs>
          <w:tab w:val="num" w:pos="720"/>
        </w:tabs>
        <w:ind w:left="720" w:hanging="360"/>
      </w:pPr>
      <w:rPr>
        <w:rFonts w:ascii="Wingdings" w:hAnsi="Wingdings" w:hint="default"/>
      </w:rPr>
    </w:lvl>
    <w:lvl w:ilvl="1" w:tplc="E87A1690" w:tentative="1">
      <w:start w:val="1"/>
      <w:numFmt w:val="bullet"/>
      <w:lvlText w:val=""/>
      <w:lvlJc w:val="left"/>
      <w:pPr>
        <w:tabs>
          <w:tab w:val="num" w:pos="1440"/>
        </w:tabs>
        <w:ind w:left="1440" w:hanging="360"/>
      </w:pPr>
      <w:rPr>
        <w:rFonts w:ascii="Wingdings" w:hAnsi="Wingdings" w:hint="default"/>
      </w:rPr>
    </w:lvl>
    <w:lvl w:ilvl="2" w:tplc="DF9CF64A" w:tentative="1">
      <w:start w:val="1"/>
      <w:numFmt w:val="bullet"/>
      <w:lvlText w:val=""/>
      <w:lvlJc w:val="left"/>
      <w:pPr>
        <w:tabs>
          <w:tab w:val="num" w:pos="2160"/>
        </w:tabs>
        <w:ind w:left="2160" w:hanging="360"/>
      </w:pPr>
      <w:rPr>
        <w:rFonts w:ascii="Wingdings" w:hAnsi="Wingdings" w:hint="default"/>
      </w:rPr>
    </w:lvl>
    <w:lvl w:ilvl="3" w:tplc="22021C12" w:tentative="1">
      <w:start w:val="1"/>
      <w:numFmt w:val="bullet"/>
      <w:lvlText w:val=""/>
      <w:lvlJc w:val="left"/>
      <w:pPr>
        <w:tabs>
          <w:tab w:val="num" w:pos="2880"/>
        </w:tabs>
        <w:ind w:left="2880" w:hanging="360"/>
      </w:pPr>
      <w:rPr>
        <w:rFonts w:ascii="Wingdings" w:hAnsi="Wingdings" w:hint="default"/>
      </w:rPr>
    </w:lvl>
    <w:lvl w:ilvl="4" w:tplc="46A488B0" w:tentative="1">
      <w:start w:val="1"/>
      <w:numFmt w:val="bullet"/>
      <w:lvlText w:val=""/>
      <w:lvlJc w:val="left"/>
      <w:pPr>
        <w:tabs>
          <w:tab w:val="num" w:pos="3600"/>
        </w:tabs>
        <w:ind w:left="3600" w:hanging="360"/>
      </w:pPr>
      <w:rPr>
        <w:rFonts w:ascii="Wingdings" w:hAnsi="Wingdings" w:hint="default"/>
      </w:rPr>
    </w:lvl>
    <w:lvl w:ilvl="5" w:tplc="27E291C0" w:tentative="1">
      <w:start w:val="1"/>
      <w:numFmt w:val="bullet"/>
      <w:lvlText w:val=""/>
      <w:lvlJc w:val="left"/>
      <w:pPr>
        <w:tabs>
          <w:tab w:val="num" w:pos="4320"/>
        </w:tabs>
        <w:ind w:left="4320" w:hanging="360"/>
      </w:pPr>
      <w:rPr>
        <w:rFonts w:ascii="Wingdings" w:hAnsi="Wingdings" w:hint="default"/>
      </w:rPr>
    </w:lvl>
    <w:lvl w:ilvl="6" w:tplc="04E8A234" w:tentative="1">
      <w:start w:val="1"/>
      <w:numFmt w:val="bullet"/>
      <w:lvlText w:val=""/>
      <w:lvlJc w:val="left"/>
      <w:pPr>
        <w:tabs>
          <w:tab w:val="num" w:pos="5040"/>
        </w:tabs>
        <w:ind w:left="5040" w:hanging="360"/>
      </w:pPr>
      <w:rPr>
        <w:rFonts w:ascii="Wingdings" w:hAnsi="Wingdings" w:hint="default"/>
      </w:rPr>
    </w:lvl>
    <w:lvl w:ilvl="7" w:tplc="0E566394" w:tentative="1">
      <w:start w:val="1"/>
      <w:numFmt w:val="bullet"/>
      <w:lvlText w:val=""/>
      <w:lvlJc w:val="left"/>
      <w:pPr>
        <w:tabs>
          <w:tab w:val="num" w:pos="5760"/>
        </w:tabs>
        <w:ind w:left="5760" w:hanging="360"/>
      </w:pPr>
      <w:rPr>
        <w:rFonts w:ascii="Wingdings" w:hAnsi="Wingdings" w:hint="default"/>
      </w:rPr>
    </w:lvl>
    <w:lvl w:ilvl="8" w:tplc="8D9CFD2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8A45E8"/>
    <w:multiLevelType w:val="hybridMultilevel"/>
    <w:tmpl w:val="B6845AFC"/>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E37E66"/>
    <w:multiLevelType w:val="hybridMultilevel"/>
    <w:tmpl w:val="E43A2336"/>
    <w:lvl w:ilvl="0" w:tplc="F84E9392">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537F75"/>
    <w:multiLevelType w:val="hybridMultilevel"/>
    <w:tmpl w:val="0C6E36E6"/>
    <w:lvl w:ilvl="0" w:tplc="F84E9392">
      <w:start w:val="16"/>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E04171B"/>
    <w:multiLevelType w:val="hybridMultilevel"/>
    <w:tmpl w:val="9E243FDE"/>
    <w:lvl w:ilvl="0" w:tplc="FA4250FE">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B70DE7"/>
    <w:multiLevelType w:val="hybridMultilevel"/>
    <w:tmpl w:val="08E201BC"/>
    <w:lvl w:ilvl="0" w:tplc="0306737A">
      <w:start w:val="1"/>
      <w:numFmt w:val="bullet"/>
      <w:lvlText w:val=""/>
      <w:lvlJc w:val="left"/>
      <w:pPr>
        <w:tabs>
          <w:tab w:val="num" w:pos="720"/>
        </w:tabs>
        <w:ind w:left="720" w:hanging="360"/>
      </w:pPr>
      <w:rPr>
        <w:rFonts w:ascii="Wingdings" w:hAnsi="Wingdings" w:hint="default"/>
      </w:rPr>
    </w:lvl>
    <w:lvl w:ilvl="1" w:tplc="AB50BAA8" w:tentative="1">
      <w:start w:val="1"/>
      <w:numFmt w:val="bullet"/>
      <w:lvlText w:val=""/>
      <w:lvlJc w:val="left"/>
      <w:pPr>
        <w:tabs>
          <w:tab w:val="num" w:pos="1440"/>
        </w:tabs>
        <w:ind w:left="1440" w:hanging="360"/>
      </w:pPr>
      <w:rPr>
        <w:rFonts w:ascii="Wingdings" w:hAnsi="Wingdings" w:hint="default"/>
      </w:rPr>
    </w:lvl>
    <w:lvl w:ilvl="2" w:tplc="4F968B26" w:tentative="1">
      <w:start w:val="1"/>
      <w:numFmt w:val="bullet"/>
      <w:lvlText w:val=""/>
      <w:lvlJc w:val="left"/>
      <w:pPr>
        <w:tabs>
          <w:tab w:val="num" w:pos="2160"/>
        </w:tabs>
        <w:ind w:left="2160" w:hanging="360"/>
      </w:pPr>
      <w:rPr>
        <w:rFonts w:ascii="Wingdings" w:hAnsi="Wingdings" w:hint="default"/>
      </w:rPr>
    </w:lvl>
    <w:lvl w:ilvl="3" w:tplc="D23E32E0" w:tentative="1">
      <w:start w:val="1"/>
      <w:numFmt w:val="bullet"/>
      <w:lvlText w:val=""/>
      <w:lvlJc w:val="left"/>
      <w:pPr>
        <w:tabs>
          <w:tab w:val="num" w:pos="2880"/>
        </w:tabs>
        <w:ind w:left="2880" w:hanging="360"/>
      </w:pPr>
      <w:rPr>
        <w:rFonts w:ascii="Wingdings" w:hAnsi="Wingdings" w:hint="default"/>
      </w:rPr>
    </w:lvl>
    <w:lvl w:ilvl="4" w:tplc="303AAEFC" w:tentative="1">
      <w:start w:val="1"/>
      <w:numFmt w:val="bullet"/>
      <w:lvlText w:val=""/>
      <w:lvlJc w:val="left"/>
      <w:pPr>
        <w:tabs>
          <w:tab w:val="num" w:pos="3600"/>
        </w:tabs>
        <w:ind w:left="3600" w:hanging="360"/>
      </w:pPr>
      <w:rPr>
        <w:rFonts w:ascii="Wingdings" w:hAnsi="Wingdings" w:hint="default"/>
      </w:rPr>
    </w:lvl>
    <w:lvl w:ilvl="5" w:tplc="8B2C85FA" w:tentative="1">
      <w:start w:val="1"/>
      <w:numFmt w:val="bullet"/>
      <w:lvlText w:val=""/>
      <w:lvlJc w:val="left"/>
      <w:pPr>
        <w:tabs>
          <w:tab w:val="num" w:pos="4320"/>
        </w:tabs>
        <w:ind w:left="4320" w:hanging="360"/>
      </w:pPr>
      <w:rPr>
        <w:rFonts w:ascii="Wingdings" w:hAnsi="Wingdings" w:hint="default"/>
      </w:rPr>
    </w:lvl>
    <w:lvl w:ilvl="6" w:tplc="3B22F04E" w:tentative="1">
      <w:start w:val="1"/>
      <w:numFmt w:val="bullet"/>
      <w:lvlText w:val=""/>
      <w:lvlJc w:val="left"/>
      <w:pPr>
        <w:tabs>
          <w:tab w:val="num" w:pos="5040"/>
        </w:tabs>
        <w:ind w:left="5040" w:hanging="360"/>
      </w:pPr>
      <w:rPr>
        <w:rFonts w:ascii="Wingdings" w:hAnsi="Wingdings" w:hint="default"/>
      </w:rPr>
    </w:lvl>
    <w:lvl w:ilvl="7" w:tplc="8D00D424" w:tentative="1">
      <w:start w:val="1"/>
      <w:numFmt w:val="bullet"/>
      <w:lvlText w:val=""/>
      <w:lvlJc w:val="left"/>
      <w:pPr>
        <w:tabs>
          <w:tab w:val="num" w:pos="5760"/>
        </w:tabs>
        <w:ind w:left="5760" w:hanging="360"/>
      </w:pPr>
      <w:rPr>
        <w:rFonts w:ascii="Wingdings" w:hAnsi="Wingdings" w:hint="default"/>
      </w:rPr>
    </w:lvl>
    <w:lvl w:ilvl="8" w:tplc="1CA0A8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027D7D"/>
    <w:multiLevelType w:val="hybridMultilevel"/>
    <w:tmpl w:val="01C08892"/>
    <w:lvl w:ilvl="0" w:tplc="CD8CF458">
      <w:start w:val="1"/>
      <w:numFmt w:val="bullet"/>
      <w:lvlText w:val=""/>
      <w:lvlJc w:val="left"/>
      <w:pPr>
        <w:tabs>
          <w:tab w:val="num" w:pos="720"/>
        </w:tabs>
        <w:ind w:left="720" w:hanging="360"/>
      </w:pPr>
      <w:rPr>
        <w:rFonts w:ascii="Wingdings" w:hAnsi="Wingdings" w:hint="default"/>
      </w:rPr>
    </w:lvl>
    <w:lvl w:ilvl="1" w:tplc="58589992" w:tentative="1">
      <w:start w:val="1"/>
      <w:numFmt w:val="bullet"/>
      <w:lvlText w:val=""/>
      <w:lvlJc w:val="left"/>
      <w:pPr>
        <w:tabs>
          <w:tab w:val="num" w:pos="1440"/>
        </w:tabs>
        <w:ind w:left="1440" w:hanging="360"/>
      </w:pPr>
      <w:rPr>
        <w:rFonts w:ascii="Wingdings" w:hAnsi="Wingdings" w:hint="default"/>
      </w:rPr>
    </w:lvl>
    <w:lvl w:ilvl="2" w:tplc="E7C8A6F8" w:tentative="1">
      <w:start w:val="1"/>
      <w:numFmt w:val="bullet"/>
      <w:lvlText w:val=""/>
      <w:lvlJc w:val="left"/>
      <w:pPr>
        <w:tabs>
          <w:tab w:val="num" w:pos="2160"/>
        </w:tabs>
        <w:ind w:left="2160" w:hanging="360"/>
      </w:pPr>
      <w:rPr>
        <w:rFonts w:ascii="Wingdings" w:hAnsi="Wingdings" w:hint="default"/>
      </w:rPr>
    </w:lvl>
    <w:lvl w:ilvl="3" w:tplc="2618ED6A" w:tentative="1">
      <w:start w:val="1"/>
      <w:numFmt w:val="bullet"/>
      <w:lvlText w:val=""/>
      <w:lvlJc w:val="left"/>
      <w:pPr>
        <w:tabs>
          <w:tab w:val="num" w:pos="2880"/>
        </w:tabs>
        <w:ind w:left="2880" w:hanging="360"/>
      </w:pPr>
      <w:rPr>
        <w:rFonts w:ascii="Wingdings" w:hAnsi="Wingdings" w:hint="default"/>
      </w:rPr>
    </w:lvl>
    <w:lvl w:ilvl="4" w:tplc="7A76956C" w:tentative="1">
      <w:start w:val="1"/>
      <w:numFmt w:val="bullet"/>
      <w:lvlText w:val=""/>
      <w:lvlJc w:val="left"/>
      <w:pPr>
        <w:tabs>
          <w:tab w:val="num" w:pos="3600"/>
        </w:tabs>
        <w:ind w:left="3600" w:hanging="360"/>
      </w:pPr>
      <w:rPr>
        <w:rFonts w:ascii="Wingdings" w:hAnsi="Wingdings" w:hint="default"/>
      </w:rPr>
    </w:lvl>
    <w:lvl w:ilvl="5" w:tplc="EC841C50" w:tentative="1">
      <w:start w:val="1"/>
      <w:numFmt w:val="bullet"/>
      <w:lvlText w:val=""/>
      <w:lvlJc w:val="left"/>
      <w:pPr>
        <w:tabs>
          <w:tab w:val="num" w:pos="4320"/>
        </w:tabs>
        <w:ind w:left="4320" w:hanging="360"/>
      </w:pPr>
      <w:rPr>
        <w:rFonts w:ascii="Wingdings" w:hAnsi="Wingdings" w:hint="default"/>
      </w:rPr>
    </w:lvl>
    <w:lvl w:ilvl="6" w:tplc="AAB443A2" w:tentative="1">
      <w:start w:val="1"/>
      <w:numFmt w:val="bullet"/>
      <w:lvlText w:val=""/>
      <w:lvlJc w:val="left"/>
      <w:pPr>
        <w:tabs>
          <w:tab w:val="num" w:pos="5040"/>
        </w:tabs>
        <w:ind w:left="5040" w:hanging="360"/>
      </w:pPr>
      <w:rPr>
        <w:rFonts w:ascii="Wingdings" w:hAnsi="Wingdings" w:hint="default"/>
      </w:rPr>
    </w:lvl>
    <w:lvl w:ilvl="7" w:tplc="033C75D0" w:tentative="1">
      <w:start w:val="1"/>
      <w:numFmt w:val="bullet"/>
      <w:lvlText w:val=""/>
      <w:lvlJc w:val="left"/>
      <w:pPr>
        <w:tabs>
          <w:tab w:val="num" w:pos="5760"/>
        </w:tabs>
        <w:ind w:left="5760" w:hanging="360"/>
      </w:pPr>
      <w:rPr>
        <w:rFonts w:ascii="Wingdings" w:hAnsi="Wingdings" w:hint="default"/>
      </w:rPr>
    </w:lvl>
    <w:lvl w:ilvl="8" w:tplc="3CB673F0" w:tentative="1">
      <w:start w:val="1"/>
      <w:numFmt w:val="bullet"/>
      <w:lvlText w:val=""/>
      <w:lvlJc w:val="left"/>
      <w:pPr>
        <w:tabs>
          <w:tab w:val="num" w:pos="6480"/>
        </w:tabs>
        <w:ind w:left="6480" w:hanging="360"/>
      </w:pPr>
      <w:rPr>
        <w:rFonts w:ascii="Wingdings" w:hAnsi="Wingdings" w:hint="default"/>
      </w:rPr>
    </w:lvl>
  </w:abstractNum>
  <w:num w:numId="1" w16cid:durableId="776952390">
    <w:abstractNumId w:val="1"/>
  </w:num>
  <w:num w:numId="2" w16cid:durableId="1532844529">
    <w:abstractNumId w:val="5"/>
  </w:num>
  <w:num w:numId="3" w16cid:durableId="1673028431">
    <w:abstractNumId w:val="4"/>
  </w:num>
  <w:num w:numId="4" w16cid:durableId="1190099390">
    <w:abstractNumId w:val="3"/>
  </w:num>
  <w:num w:numId="5" w16cid:durableId="1270896129">
    <w:abstractNumId w:val="2"/>
  </w:num>
  <w:num w:numId="6" w16cid:durableId="1219435481">
    <w:abstractNumId w:val="0"/>
  </w:num>
  <w:num w:numId="7" w16cid:durableId="1211460989">
    <w:abstractNumId w:val="7"/>
  </w:num>
  <w:num w:numId="8" w16cid:durableId="41491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6133C"/>
    <w:rsid w:val="00063913"/>
    <w:rsid w:val="000704EE"/>
    <w:rsid w:val="0007232B"/>
    <w:rsid w:val="000B086F"/>
    <w:rsid w:val="000C43B6"/>
    <w:rsid w:val="000D0D24"/>
    <w:rsid w:val="00117F06"/>
    <w:rsid w:val="00131AB5"/>
    <w:rsid w:val="00153F59"/>
    <w:rsid w:val="00156B12"/>
    <w:rsid w:val="00161820"/>
    <w:rsid w:val="00196083"/>
    <w:rsid w:val="001A6524"/>
    <w:rsid w:val="001D33FF"/>
    <w:rsid w:val="00212AE9"/>
    <w:rsid w:val="00222324"/>
    <w:rsid w:val="002304C3"/>
    <w:rsid w:val="00283C90"/>
    <w:rsid w:val="002A2AA3"/>
    <w:rsid w:val="002E5AE2"/>
    <w:rsid w:val="002E7D47"/>
    <w:rsid w:val="00322FD4"/>
    <w:rsid w:val="003261E9"/>
    <w:rsid w:val="00333AE4"/>
    <w:rsid w:val="00365365"/>
    <w:rsid w:val="003733CD"/>
    <w:rsid w:val="00381201"/>
    <w:rsid w:val="003B11D4"/>
    <w:rsid w:val="003C1141"/>
    <w:rsid w:val="003C5568"/>
    <w:rsid w:val="004107D4"/>
    <w:rsid w:val="00416F24"/>
    <w:rsid w:val="00433391"/>
    <w:rsid w:val="004A43CC"/>
    <w:rsid w:val="004A4B86"/>
    <w:rsid w:val="004B3AFE"/>
    <w:rsid w:val="004E3C3E"/>
    <w:rsid w:val="004F30A7"/>
    <w:rsid w:val="00521BC3"/>
    <w:rsid w:val="00521E4C"/>
    <w:rsid w:val="0053753C"/>
    <w:rsid w:val="00546B2C"/>
    <w:rsid w:val="00553343"/>
    <w:rsid w:val="005B5DE2"/>
    <w:rsid w:val="00612228"/>
    <w:rsid w:val="006252AF"/>
    <w:rsid w:val="0065076A"/>
    <w:rsid w:val="00666BD2"/>
    <w:rsid w:val="006E5112"/>
    <w:rsid w:val="00733A02"/>
    <w:rsid w:val="007435B8"/>
    <w:rsid w:val="0077317A"/>
    <w:rsid w:val="00836501"/>
    <w:rsid w:val="00850E77"/>
    <w:rsid w:val="0089513C"/>
    <w:rsid w:val="008B57D8"/>
    <w:rsid w:val="008D0B20"/>
    <w:rsid w:val="008D3017"/>
    <w:rsid w:val="008E6870"/>
    <w:rsid w:val="008F2207"/>
    <w:rsid w:val="009009C8"/>
    <w:rsid w:val="009032EF"/>
    <w:rsid w:val="009309D6"/>
    <w:rsid w:val="0098508A"/>
    <w:rsid w:val="00986EEF"/>
    <w:rsid w:val="009C0D17"/>
    <w:rsid w:val="009F335B"/>
    <w:rsid w:val="00A4036C"/>
    <w:rsid w:val="00A47F37"/>
    <w:rsid w:val="00A66D36"/>
    <w:rsid w:val="00A81ED3"/>
    <w:rsid w:val="00A86F08"/>
    <w:rsid w:val="00A93D1F"/>
    <w:rsid w:val="00AA14AD"/>
    <w:rsid w:val="00AA5B86"/>
    <w:rsid w:val="00AA71E2"/>
    <w:rsid w:val="00AD7612"/>
    <w:rsid w:val="00B12A5C"/>
    <w:rsid w:val="00B36789"/>
    <w:rsid w:val="00B659AA"/>
    <w:rsid w:val="00B75783"/>
    <w:rsid w:val="00BC4555"/>
    <w:rsid w:val="00BF5A73"/>
    <w:rsid w:val="00C21F5F"/>
    <w:rsid w:val="00C26122"/>
    <w:rsid w:val="00C26259"/>
    <w:rsid w:val="00C3113A"/>
    <w:rsid w:val="00C62945"/>
    <w:rsid w:val="00C80BBA"/>
    <w:rsid w:val="00CA1C04"/>
    <w:rsid w:val="00CB591E"/>
    <w:rsid w:val="00D332A3"/>
    <w:rsid w:val="00D4197A"/>
    <w:rsid w:val="00D754C0"/>
    <w:rsid w:val="00DB4720"/>
    <w:rsid w:val="00DC642B"/>
    <w:rsid w:val="00DE2688"/>
    <w:rsid w:val="00E37EFE"/>
    <w:rsid w:val="00E95DAC"/>
    <w:rsid w:val="00F072AE"/>
    <w:rsid w:val="00F425D2"/>
    <w:rsid w:val="00FB036D"/>
    <w:rsid w:val="00FF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ri.com/research/products/0000000030020250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 Matevosyan</cp:lastModifiedBy>
  <cp:revision>90</cp:revision>
  <dcterms:created xsi:type="dcterms:W3CDTF">2022-08-03T17:49:00Z</dcterms:created>
  <dcterms:modified xsi:type="dcterms:W3CDTF">2022-08-03T20:36:00Z</dcterms:modified>
</cp:coreProperties>
</file>