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006E54F7" w:rsidR="00C97625" w:rsidRPr="00595DDC" w:rsidRDefault="00DF4ACA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F72344" w:rsidRPr="00F72344">
                <w:rPr>
                  <w:rStyle w:val="Hyperlink"/>
                </w:rPr>
                <w:t>1058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55BB3D5D" w:rsidR="00C97625" w:rsidRPr="009F3D0E" w:rsidRDefault="00F72344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F72344">
              <w:rPr>
                <w:szCs w:val="23"/>
              </w:rPr>
              <w:t>Resource Offer Modernization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645BB5D7" w:rsidR="00FC0BDC" w:rsidRPr="009F3D0E" w:rsidRDefault="001731BF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August 2, 2022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4A63E8BE" w:rsidR="00124420" w:rsidRPr="00F72344" w:rsidRDefault="00F72344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72344">
              <w:rPr>
                <w:rFonts w:ascii="Arial" w:hAnsi="Arial" w:cs="Arial"/>
              </w:rPr>
              <w:t>Between $100k and $150k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544DAA43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F72344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to </w:t>
            </w:r>
            <w:r w:rsidR="00F72344">
              <w:rPr>
                <w:rFonts w:cs="Arial"/>
              </w:rPr>
              <w:t>8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29D102A7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F72344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3BEE3C61" w14:textId="1E2BD461" w:rsidR="004B1BFC" w:rsidRPr="00F72344" w:rsidRDefault="00F72344" w:rsidP="00F72344">
            <w:pPr>
              <w:pStyle w:val="NormalArial"/>
              <w:numPr>
                <w:ilvl w:val="0"/>
                <w:numId w:val="7"/>
              </w:numPr>
            </w:pPr>
            <w:r w:rsidRPr="00F72344">
              <w:t>Market Operation Systems</w:t>
            </w:r>
            <w:r>
              <w:t xml:space="preserve">                      44%</w:t>
            </w:r>
          </w:p>
          <w:p w14:paraId="506A0A97" w14:textId="1736A55E" w:rsidR="00F72344" w:rsidRPr="00F72344" w:rsidRDefault="00F72344" w:rsidP="00F72344">
            <w:pPr>
              <w:pStyle w:val="NormalArial"/>
              <w:numPr>
                <w:ilvl w:val="0"/>
                <w:numId w:val="7"/>
              </w:numPr>
            </w:pPr>
            <w:r w:rsidRPr="00F72344">
              <w:t>Data Management &amp; Analytic Systems</w:t>
            </w:r>
            <w:r>
              <w:t xml:space="preserve">   43%</w:t>
            </w:r>
          </w:p>
          <w:p w14:paraId="6E1B56C4" w14:textId="091C108D" w:rsidR="00F72344" w:rsidRPr="00F72344" w:rsidRDefault="00F72344" w:rsidP="00F72344">
            <w:pPr>
              <w:pStyle w:val="NormalArial"/>
              <w:numPr>
                <w:ilvl w:val="0"/>
                <w:numId w:val="7"/>
              </w:numPr>
            </w:pPr>
            <w:r w:rsidRPr="00F72344">
              <w:t>Settlements &amp; Billing Systems</w:t>
            </w:r>
            <w:r>
              <w:t xml:space="preserve">                  8%</w:t>
            </w:r>
          </w:p>
          <w:p w14:paraId="289BCAE2" w14:textId="748A4BF5" w:rsidR="00F72344" w:rsidRPr="00F72344" w:rsidRDefault="00F72344" w:rsidP="00F72344">
            <w:pPr>
              <w:pStyle w:val="NormalArial"/>
              <w:numPr>
                <w:ilvl w:val="0"/>
                <w:numId w:val="7"/>
              </w:numPr>
            </w:pPr>
            <w:r w:rsidRPr="00F72344">
              <w:t>ERCOT Website and MIS Systems</w:t>
            </w:r>
            <w:r>
              <w:t xml:space="preserve">          4%</w:t>
            </w:r>
          </w:p>
          <w:p w14:paraId="37DF72C6" w14:textId="77777777" w:rsidR="00F72344" w:rsidRPr="00F72344" w:rsidRDefault="00F72344" w:rsidP="00F72344">
            <w:pPr>
              <w:pStyle w:val="NormalArial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F72344">
              <w:t>Channel Management Systems</w:t>
            </w:r>
            <w:r>
              <w:t xml:space="preserve">                1%</w:t>
            </w:r>
          </w:p>
          <w:p w14:paraId="3F868CC6" w14:textId="127F4750" w:rsidR="00F72344" w:rsidRPr="00FE71C0" w:rsidRDefault="00F72344" w:rsidP="00F72344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5C748E91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DF4ACA">
      <w:rPr>
        <w:rFonts w:ascii="Arial" w:hAnsi="Arial"/>
        <w:noProof/>
        <w:sz w:val="18"/>
      </w:rPr>
      <w:t>1058NPRR-16 Impact Analysis 080222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0D279E4"/>
    <w:multiLevelType w:val="hybridMultilevel"/>
    <w:tmpl w:val="ECE00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31BF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DF4ACA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344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2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05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1180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2007-01-12T13:31:00Z</cp:lastPrinted>
  <dcterms:created xsi:type="dcterms:W3CDTF">2022-08-02T15:02:00Z</dcterms:created>
  <dcterms:modified xsi:type="dcterms:W3CDTF">2022-08-02T15:03:00Z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