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389E8CBF" w14:textId="77777777" w:rsidR="004B6313" w:rsidRDefault="004B6313" w:rsidP="00D44105">
      <w:pPr>
        <w:pStyle w:val="NoSpacing"/>
        <w:jc w:val="center"/>
        <w:rPr>
          <w:rFonts w:ascii="Times New Roman" w:hAnsi="Times New Roman" w:cs="Times New Roman"/>
          <w:b/>
        </w:rPr>
      </w:pPr>
      <w:r w:rsidRPr="004B6313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1917E20E" w:rsidR="00EB6CF3" w:rsidRDefault="00E111C2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C37D66">
        <w:rPr>
          <w:rFonts w:ascii="Times New Roman" w:hAnsi="Times New Roman" w:cs="Times New Roman"/>
          <w:b/>
        </w:rPr>
        <w:t>Ju</w:t>
      </w:r>
      <w:r>
        <w:rPr>
          <w:rFonts w:ascii="Times New Roman" w:hAnsi="Times New Roman" w:cs="Times New Roman"/>
          <w:b/>
        </w:rPr>
        <w:t>ly 13</w:t>
      </w:r>
      <w:r w:rsidR="00C37D66">
        <w:rPr>
          <w:rFonts w:ascii="Times New Roman" w:hAnsi="Times New Roman" w:cs="Times New Roman"/>
          <w:b/>
        </w:rPr>
        <w:t xml:space="preserve">, </w:t>
      </w:r>
      <w:r w:rsidR="00A86961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6A3071">
        <w:rPr>
          <w:rFonts w:ascii="Times New Roman" w:hAnsi="Times New Roman" w:cs="Times New Roman"/>
          <w:b/>
        </w:rPr>
        <w:t xml:space="preserve">1:00 p.m.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ADA2EA1" w14:textId="5458334A" w:rsidR="00A146A9" w:rsidRDefault="00A146A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6B491F2" w14:textId="77777777" w:rsidR="00EC3BD9" w:rsidRDefault="00EC3BD9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924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4875"/>
        <w:gridCol w:w="1954"/>
      </w:tblGrid>
      <w:tr w:rsidR="00D03FF6" w:rsidRPr="00C57F0A" w14:paraId="1EC09112" w14:textId="77777777" w:rsidTr="00FD5644"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C57F0A" w14:paraId="5E8864C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9A13708" w14:textId="2DF4C162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875" w:type="dxa"/>
            <w:vAlign w:val="bottom"/>
          </w:tcPr>
          <w:p w14:paraId="48C91C5A" w14:textId="44A75B06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Reliant Energy Retail Services</w:t>
            </w:r>
            <w:r w:rsidR="00DA2A3F" w:rsidRPr="00E111C2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1954" w:type="dxa"/>
            <w:vAlign w:val="bottom"/>
          </w:tcPr>
          <w:p w14:paraId="6651787E" w14:textId="2C648FF5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7A01D846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6860AA3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875" w:type="dxa"/>
            <w:vAlign w:val="bottom"/>
          </w:tcPr>
          <w:p w14:paraId="0F52FB31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1954" w:type="dxa"/>
            <w:vAlign w:val="bottom"/>
          </w:tcPr>
          <w:p w14:paraId="7D7B3088" w14:textId="5C5C1B14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E7705F" w14:paraId="4FBB2BA1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7A18CFB7" w14:textId="3AFF0CF4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875" w:type="dxa"/>
            <w:vAlign w:val="bottom"/>
          </w:tcPr>
          <w:p w14:paraId="24E5A6CE" w14:textId="19B6F3F1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Denton Municipal Electric</w:t>
            </w:r>
            <w:r w:rsidR="00DA2A3F" w:rsidRPr="00E111C2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1954" w:type="dxa"/>
            <w:vAlign w:val="bottom"/>
          </w:tcPr>
          <w:p w14:paraId="193CE21D" w14:textId="51A8D2E3" w:rsidR="00C30066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140E1E95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6575AABC" w14:textId="13E0923A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875" w:type="dxa"/>
            <w:vAlign w:val="bottom"/>
          </w:tcPr>
          <w:p w14:paraId="6E23D65F" w14:textId="121DF67A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1954" w:type="dxa"/>
            <w:vAlign w:val="bottom"/>
          </w:tcPr>
          <w:p w14:paraId="6FE3DFD0" w14:textId="7C9B3514" w:rsidR="00C30066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EEE" w:rsidRPr="00E7705F" w14:paraId="1B3D617E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44A12B15" w14:textId="3BEE2B38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875" w:type="dxa"/>
            <w:vAlign w:val="bottom"/>
          </w:tcPr>
          <w:p w14:paraId="75FE94A6" w14:textId="3AFCDD8F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1954" w:type="dxa"/>
            <w:vAlign w:val="bottom"/>
          </w:tcPr>
          <w:p w14:paraId="4299A435" w14:textId="26BBF332" w:rsidR="009B6EEE" w:rsidRPr="00E111C2" w:rsidRDefault="009B6EE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E7705F" w14:paraId="101C5CAC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527BCABD" w14:textId="2B1BEBF5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875" w:type="dxa"/>
            <w:vAlign w:val="bottom"/>
          </w:tcPr>
          <w:p w14:paraId="721DA905" w14:textId="0F920C5B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Luminant Generation</w:t>
            </w:r>
            <w:r w:rsidR="00DA2A3F" w:rsidRPr="00E111C2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1954" w:type="dxa"/>
            <w:vAlign w:val="bottom"/>
          </w:tcPr>
          <w:p w14:paraId="76EA2863" w14:textId="6ACDF0D5" w:rsidR="005C57B5" w:rsidRPr="00E111C2" w:rsidRDefault="005C57B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E7705F" w14:paraId="216A0B18" w14:textId="77777777" w:rsidTr="00FD5644">
        <w:trPr>
          <w:trHeight w:val="135"/>
        </w:trPr>
        <w:tc>
          <w:tcPr>
            <w:tcW w:w="2095" w:type="dxa"/>
            <w:vAlign w:val="bottom"/>
          </w:tcPr>
          <w:p w14:paraId="137203DA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875" w:type="dxa"/>
            <w:vAlign w:val="bottom"/>
          </w:tcPr>
          <w:p w14:paraId="180A8F99" w14:textId="40C1F9A9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Oncor</w:t>
            </w:r>
            <w:r w:rsidR="00DA2A3F" w:rsidRPr="00E111C2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1954" w:type="dxa"/>
            <w:vAlign w:val="bottom"/>
          </w:tcPr>
          <w:p w14:paraId="6833AC68" w14:textId="799D0F24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111C2" w:rsidRPr="00E7705F" w14:paraId="757B64B2" w14:textId="77777777" w:rsidTr="00FD5644">
        <w:tc>
          <w:tcPr>
            <w:tcW w:w="2095" w:type="dxa"/>
            <w:vAlign w:val="bottom"/>
          </w:tcPr>
          <w:p w14:paraId="787D5736" w14:textId="6F851F43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4875" w:type="dxa"/>
            <w:vAlign w:val="bottom"/>
          </w:tcPr>
          <w:p w14:paraId="7B87AE05" w14:textId="5DDC977A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1954" w:type="dxa"/>
            <w:vAlign w:val="bottom"/>
          </w:tcPr>
          <w:p w14:paraId="1F2BFC51" w14:textId="003281A3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25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532414D" w14:textId="77777777" w:rsidTr="00FD5644">
        <w:tc>
          <w:tcPr>
            <w:tcW w:w="2095" w:type="dxa"/>
            <w:vAlign w:val="bottom"/>
          </w:tcPr>
          <w:p w14:paraId="3CAB1DC9" w14:textId="7FAE4664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875" w:type="dxa"/>
            <w:vAlign w:val="bottom"/>
          </w:tcPr>
          <w:p w14:paraId="0BA26B75" w14:textId="0D699423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1954" w:type="dxa"/>
            <w:vAlign w:val="bottom"/>
          </w:tcPr>
          <w:p w14:paraId="71012D42" w14:textId="4193127D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37559D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D5200" w:rsidRPr="00E7705F" w14:paraId="001CBF5F" w14:textId="77777777" w:rsidTr="00FD5644">
        <w:tc>
          <w:tcPr>
            <w:tcW w:w="2095" w:type="dxa"/>
            <w:vAlign w:val="bottom"/>
          </w:tcPr>
          <w:p w14:paraId="4EC913B3" w14:textId="44C55D2D" w:rsidR="00DD5200" w:rsidRPr="00584E02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875" w:type="dxa"/>
            <w:vAlign w:val="bottom"/>
          </w:tcPr>
          <w:p w14:paraId="1305972B" w14:textId="28DE8E04" w:rsidR="00DD5200" w:rsidRPr="00584E02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Occidental Chemical</w:t>
            </w:r>
            <w:r w:rsidR="00DA2A3F" w:rsidRPr="00584E02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1954" w:type="dxa"/>
            <w:vAlign w:val="bottom"/>
          </w:tcPr>
          <w:p w14:paraId="5884F7A1" w14:textId="61DA05A9" w:rsidR="00DD5200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2AEFA6EE" w14:textId="77777777" w:rsidTr="00FD5644">
        <w:tc>
          <w:tcPr>
            <w:tcW w:w="2095" w:type="dxa"/>
            <w:vAlign w:val="bottom"/>
          </w:tcPr>
          <w:p w14:paraId="6C3CDB95" w14:textId="4AF82984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875" w:type="dxa"/>
            <w:vAlign w:val="bottom"/>
          </w:tcPr>
          <w:p w14:paraId="75C0DB89" w14:textId="42F78407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1954" w:type="dxa"/>
            <w:vAlign w:val="bottom"/>
          </w:tcPr>
          <w:p w14:paraId="02B31314" w14:textId="77777777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E7705F" w14:paraId="4E0ABF0D" w14:textId="77777777" w:rsidTr="00FD5644">
        <w:tc>
          <w:tcPr>
            <w:tcW w:w="2095" w:type="dxa"/>
            <w:vAlign w:val="bottom"/>
          </w:tcPr>
          <w:p w14:paraId="7D718A50" w14:textId="499F4C89" w:rsidR="005C7C2D" w:rsidRPr="00E111C2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875" w:type="dxa"/>
            <w:vAlign w:val="bottom"/>
          </w:tcPr>
          <w:p w14:paraId="07D41C7F" w14:textId="0F1EAFCA" w:rsidR="005C7C2D" w:rsidRPr="00E111C2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South Texas Electric Cooperative</w:t>
            </w:r>
            <w:r w:rsidR="00DA2A3F" w:rsidRPr="00E111C2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1954" w:type="dxa"/>
            <w:vAlign w:val="bottom"/>
          </w:tcPr>
          <w:p w14:paraId="6F55EA4F" w14:textId="5B61B710" w:rsidR="005C7C2D" w:rsidRPr="00E111C2" w:rsidRDefault="006B239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3FF6" w:rsidRPr="00E7705F" w14:paraId="194B4167" w14:textId="77777777" w:rsidTr="00FD5644">
        <w:tc>
          <w:tcPr>
            <w:tcW w:w="2095" w:type="dxa"/>
            <w:vAlign w:val="bottom"/>
          </w:tcPr>
          <w:p w14:paraId="577F6241" w14:textId="77777777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875" w:type="dxa"/>
            <w:vAlign w:val="bottom"/>
          </w:tcPr>
          <w:p w14:paraId="4CE94455" w14:textId="7EC6909B" w:rsidR="00D03FF6" w:rsidRPr="00E111C2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Tenaska Power Services</w:t>
            </w:r>
            <w:r w:rsidR="00DA2A3F" w:rsidRPr="00E111C2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1954" w:type="dxa"/>
            <w:vAlign w:val="bottom"/>
          </w:tcPr>
          <w:p w14:paraId="2BEF6039" w14:textId="51431144" w:rsidR="00D03FF6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3DBC3821" w14:textId="77777777" w:rsidTr="00FD5644">
        <w:tc>
          <w:tcPr>
            <w:tcW w:w="2095" w:type="dxa"/>
            <w:vAlign w:val="bottom"/>
          </w:tcPr>
          <w:p w14:paraId="224912AA" w14:textId="0D223F9C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875" w:type="dxa"/>
            <w:vAlign w:val="bottom"/>
          </w:tcPr>
          <w:p w14:paraId="685DBD4D" w14:textId="0E3D5641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1954" w:type="dxa"/>
            <w:vAlign w:val="bottom"/>
          </w:tcPr>
          <w:p w14:paraId="6F341FFE" w14:textId="3779880A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2541521" w14:textId="77777777" w:rsidTr="00FD564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E111C2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E7705F" w14:paraId="296D0FD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7896303" w14:textId="77777777" w:rsidR="00912BE5" w:rsidRPr="0037559D" w:rsidRDefault="00912BE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37559D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7559D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875" w:type="dxa"/>
            <w:vAlign w:val="bottom"/>
          </w:tcPr>
          <w:p w14:paraId="786A45C0" w14:textId="77777777" w:rsidR="00CF2145" w:rsidRPr="0037559D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4" w:type="dxa"/>
            <w:vAlign w:val="bottom"/>
          </w:tcPr>
          <w:p w14:paraId="2002E08C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7559D" w:rsidRPr="00E7705F" w14:paraId="19E6DD9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0093BE" w14:textId="7ED885C7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875" w:type="dxa"/>
            <w:vAlign w:val="bottom"/>
          </w:tcPr>
          <w:p w14:paraId="7E30A1CF" w14:textId="31D4D4F0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  <w:vAlign w:val="bottom"/>
          </w:tcPr>
          <w:p w14:paraId="2ABC6E79" w14:textId="4CF9D2C7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1501962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E15F3C8" w14:textId="1579F095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875" w:type="dxa"/>
            <w:vAlign w:val="bottom"/>
          </w:tcPr>
          <w:p w14:paraId="2B3628C8" w14:textId="71AE4EC9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1954" w:type="dxa"/>
            <w:vAlign w:val="bottom"/>
          </w:tcPr>
          <w:p w14:paraId="57C75480" w14:textId="471176DF" w:rsidR="00FD1BF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452E9" w:rsidRPr="00E7705F" w14:paraId="274C49C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000B17" w14:textId="0EA7AC4A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875" w:type="dxa"/>
            <w:vAlign w:val="bottom"/>
          </w:tcPr>
          <w:p w14:paraId="7AB655AE" w14:textId="7708343C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4001FCCE" w14:textId="10C8E8F9" w:rsidR="002452E9" w:rsidRPr="0037559D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E7705F" w14:paraId="6748BE5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2065AEA" w14:textId="0F3C78C8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875" w:type="dxa"/>
            <w:vAlign w:val="bottom"/>
          </w:tcPr>
          <w:p w14:paraId="58DAA922" w14:textId="3A594266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1954" w:type="dxa"/>
            <w:vAlign w:val="bottom"/>
          </w:tcPr>
          <w:p w14:paraId="57976D4B" w14:textId="0D551EC5" w:rsidR="00A73273" w:rsidRPr="002452E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0716" w:rsidRPr="00E7705F" w14:paraId="29BC1F32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E056625" w14:textId="329D395B" w:rsidR="000A0716" w:rsidRPr="00584E02" w:rsidRDefault="000A07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875" w:type="dxa"/>
            <w:vAlign w:val="bottom"/>
          </w:tcPr>
          <w:p w14:paraId="602C8736" w14:textId="5C7D3464" w:rsidR="000A0716" w:rsidRPr="00584E02" w:rsidRDefault="000A0716" w:rsidP="000A3F24">
            <w:pPr>
              <w:pStyle w:val="NoSpacing"/>
              <w:rPr>
                <w:rFonts w:ascii="Times New Roman" w:hAnsi="Times New Roman"/>
              </w:rPr>
            </w:pPr>
            <w:r w:rsidRPr="00584E02">
              <w:rPr>
                <w:rFonts w:ascii="Times New Roman" w:hAnsi="Times New Roman"/>
              </w:rPr>
              <w:t>PUCT</w:t>
            </w:r>
          </w:p>
        </w:tc>
        <w:tc>
          <w:tcPr>
            <w:tcW w:w="1954" w:type="dxa"/>
            <w:vAlign w:val="bottom"/>
          </w:tcPr>
          <w:p w14:paraId="274C0081" w14:textId="7735BFED" w:rsidR="000A0716" w:rsidRPr="00E111C2" w:rsidRDefault="000A071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E7705F" w14:paraId="0EE34B3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1DFC452" w14:textId="687706F4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875" w:type="dxa"/>
            <w:vAlign w:val="bottom"/>
          </w:tcPr>
          <w:p w14:paraId="207B32B1" w14:textId="5BF2C23B" w:rsidR="001C3749" w:rsidRPr="002452E9" w:rsidRDefault="001C3749" w:rsidP="000A3F24">
            <w:pPr>
              <w:pStyle w:val="NoSpacing"/>
              <w:rPr>
                <w:rFonts w:ascii="Times New Roman" w:hAnsi="Times New Roman"/>
              </w:rPr>
            </w:pPr>
            <w:r w:rsidRPr="002452E9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1954" w:type="dxa"/>
            <w:vAlign w:val="bottom"/>
          </w:tcPr>
          <w:p w14:paraId="31546CEB" w14:textId="78468FB9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5C757FE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DF5A5B2" w14:textId="4465EAAE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Booth, Daniel</w:t>
            </w:r>
          </w:p>
        </w:tc>
        <w:tc>
          <w:tcPr>
            <w:tcW w:w="4875" w:type="dxa"/>
            <w:vAlign w:val="bottom"/>
          </w:tcPr>
          <w:p w14:paraId="63E26E0F" w14:textId="3BF6F1F4" w:rsidR="00584E02" w:rsidRPr="00584E02" w:rsidRDefault="00584E02" w:rsidP="000A3F24">
            <w:pPr>
              <w:pStyle w:val="NoSpacing"/>
              <w:rPr>
                <w:rFonts w:ascii="Times New Roman" w:hAnsi="Times New Roman"/>
              </w:rPr>
            </w:pPr>
            <w:r w:rsidRPr="00584E02">
              <w:rPr>
                <w:rFonts w:ascii="Times New Roman" w:hAnsi="Times New Roman"/>
              </w:rPr>
              <w:t>TexGen</w:t>
            </w:r>
            <w:r w:rsidR="006A3071">
              <w:rPr>
                <w:rFonts w:ascii="Times New Roman" w:hAnsi="Times New Roman"/>
              </w:rPr>
              <w:t xml:space="preserve"> Power</w:t>
            </w:r>
          </w:p>
        </w:tc>
        <w:tc>
          <w:tcPr>
            <w:tcW w:w="1954" w:type="dxa"/>
            <w:vAlign w:val="bottom"/>
          </w:tcPr>
          <w:p w14:paraId="00A531D6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0289" w:rsidRPr="00E7705F" w14:paraId="59DD87BF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06E44C" w14:textId="142AA903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4875" w:type="dxa"/>
            <w:vAlign w:val="bottom"/>
          </w:tcPr>
          <w:p w14:paraId="3471126C" w14:textId="43D89171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1954" w:type="dxa"/>
            <w:vAlign w:val="bottom"/>
          </w:tcPr>
          <w:p w14:paraId="70DC98C4" w14:textId="66506AA6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1DF51247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288EA218" w14:textId="269F6BD1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875" w:type="dxa"/>
            <w:vAlign w:val="bottom"/>
          </w:tcPr>
          <w:p w14:paraId="02ED485E" w14:textId="0132CFCB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RWE</w:t>
            </w:r>
          </w:p>
        </w:tc>
        <w:tc>
          <w:tcPr>
            <w:tcW w:w="1954" w:type="dxa"/>
            <w:vAlign w:val="bottom"/>
          </w:tcPr>
          <w:p w14:paraId="63FDE2DD" w14:textId="1FE8A8E5" w:rsidR="004D4D4C" w:rsidRPr="00584E02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6E9884B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6D66679D" w14:textId="33E5F2FF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875" w:type="dxa"/>
            <w:vAlign w:val="bottom"/>
          </w:tcPr>
          <w:p w14:paraId="0CA1F17E" w14:textId="25AC67D6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3BBA2133" w14:textId="62184F3D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30289" w:rsidRPr="00E7705F" w14:paraId="266975B2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AC33457" w14:textId="3B8D46D7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Camp</w:t>
            </w:r>
            <w:r w:rsidR="0037559D" w:rsidRPr="0037559D">
              <w:rPr>
                <w:rFonts w:ascii="Times New Roman" w:hAnsi="Times New Roman" w:cs="Times New Roman"/>
              </w:rPr>
              <w:t>o</w:t>
            </w:r>
            <w:r w:rsidRPr="0037559D">
              <w:rPr>
                <w:rFonts w:ascii="Times New Roman" w:hAnsi="Times New Roman" w:cs="Times New Roman"/>
              </w:rPr>
              <w:t>, Curtis</w:t>
            </w:r>
          </w:p>
        </w:tc>
        <w:tc>
          <w:tcPr>
            <w:tcW w:w="4875" w:type="dxa"/>
            <w:vAlign w:val="bottom"/>
          </w:tcPr>
          <w:p w14:paraId="0DBBE2A6" w14:textId="7537532B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GP&amp;L</w:t>
            </w:r>
          </w:p>
        </w:tc>
        <w:tc>
          <w:tcPr>
            <w:tcW w:w="1954" w:type="dxa"/>
            <w:vAlign w:val="bottom"/>
          </w:tcPr>
          <w:p w14:paraId="7BF2A323" w14:textId="667E8291" w:rsidR="00B30289" w:rsidRPr="0037559D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0CD6D89A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5BA6419" w14:textId="43453BF6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875" w:type="dxa"/>
            <w:vAlign w:val="bottom"/>
          </w:tcPr>
          <w:p w14:paraId="51BF7F56" w14:textId="76F9CB58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PUCT</w:t>
            </w:r>
          </w:p>
          <w:p w14:paraId="1A9EFA56" w14:textId="521A3065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bottom"/>
          </w:tcPr>
          <w:p w14:paraId="44ACDE9D" w14:textId="77777777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  <w:p w14:paraId="5FF67441" w14:textId="5FA47F19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6640F" w:rsidRPr="00E7705F" w14:paraId="3DE0A1BD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1BBB1D6F" w14:textId="1F9393CA" w:rsidR="0086640F" w:rsidRPr="002452E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875" w:type="dxa"/>
            <w:vAlign w:val="bottom"/>
          </w:tcPr>
          <w:p w14:paraId="7464EBFC" w14:textId="7B9964CD" w:rsidR="0086640F" w:rsidRPr="002452E9" w:rsidRDefault="0086640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1954" w:type="dxa"/>
            <w:vAlign w:val="bottom"/>
          </w:tcPr>
          <w:p w14:paraId="5EBE1962" w14:textId="615C6FB9" w:rsidR="0086640F" w:rsidRPr="002452E9" w:rsidRDefault="004D4D4C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452E9" w:rsidRPr="00E7705F" w14:paraId="19EEE57B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58F781B2" w14:textId="36F78D6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Coffee, Jennifer</w:t>
            </w:r>
          </w:p>
        </w:tc>
        <w:tc>
          <w:tcPr>
            <w:tcW w:w="4875" w:type="dxa"/>
            <w:vAlign w:val="bottom"/>
          </w:tcPr>
          <w:p w14:paraId="2A376C32" w14:textId="2E570081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Pipeline Association</w:t>
            </w:r>
          </w:p>
        </w:tc>
        <w:tc>
          <w:tcPr>
            <w:tcW w:w="1954" w:type="dxa"/>
            <w:vAlign w:val="bottom"/>
          </w:tcPr>
          <w:p w14:paraId="2B3E8E89" w14:textId="5ABB20E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E7705F" w14:paraId="3A78AB6E" w14:textId="77777777" w:rsidTr="00FD564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5" w:type="dxa"/>
            <w:vAlign w:val="bottom"/>
          </w:tcPr>
          <w:p w14:paraId="4B898DB2" w14:textId="5EBA23CE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875" w:type="dxa"/>
            <w:vAlign w:val="bottom"/>
          </w:tcPr>
          <w:p w14:paraId="770DB816" w14:textId="093C52D5" w:rsidR="00C30066" w:rsidRPr="00E111C2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1954" w:type="dxa"/>
            <w:vAlign w:val="bottom"/>
          </w:tcPr>
          <w:p w14:paraId="645C0D57" w14:textId="348F4053" w:rsidR="00C30066" w:rsidRPr="00E111C2" w:rsidRDefault="004B3B98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77697DF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51CB379" w14:textId="16138B1F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875" w:type="dxa"/>
            <w:vAlign w:val="bottom"/>
          </w:tcPr>
          <w:p w14:paraId="791E038B" w14:textId="7F06ABA0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1954" w:type="dxa"/>
          </w:tcPr>
          <w:p w14:paraId="0F7ADC7E" w14:textId="6938ADC8" w:rsidR="00DA2A3F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52E9" w:rsidRPr="00E7705F" w14:paraId="1590597C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70C2802" w14:textId="0800D95A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Fazio, Danielle</w:t>
            </w:r>
          </w:p>
        </w:tc>
        <w:tc>
          <w:tcPr>
            <w:tcW w:w="4875" w:type="dxa"/>
            <w:vAlign w:val="bottom"/>
          </w:tcPr>
          <w:p w14:paraId="48679FA8" w14:textId="3B367DA2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Engelhart</w:t>
            </w:r>
          </w:p>
        </w:tc>
        <w:tc>
          <w:tcPr>
            <w:tcW w:w="1954" w:type="dxa"/>
          </w:tcPr>
          <w:p w14:paraId="4A64BC15" w14:textId="347E75B0" w:rsidR="002452E9" w:rsidRPr="00E111C2" w:rsidRDefault="002452E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0FBB2D64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2C47B48" w14:textId="5ABE4D40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875" w:type="dxa"/>
            <w:vAlign w:val="bottom"/>
          </w:tcPr>
          <w:p w14:paraId="16BA3554" w14:textId="36E7D0C2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1954" w:type="dxa"/>
          </w:tcPr>
          <w:p w14:paraId="009C8587" w14:textId="392C1F0B" w:rsidR="00E10D6A" w:rsidRPr="00E111C2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B23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5FDD" w:rsidRPr="00E7705F" w14:paraId="020267F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429BD9E" w14:textId="3DA396D2" w:rsidR="001D5FDD" w:rsidRPr="0037559D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875" w:type="dxa"/>
            <w:vAlign w:val="bottom"/>
          </w:tcPr>
          <w:p w14:paraId="505C0860" w14:textId="680D642C" w:rsidR="001D5FDD" w:rsidRPr="0037559D" w:rsidRDefault="001D5FD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1954" w:type="dxa"/>
            <w:vAlign w:val="bottom"/>
          </w:tcPr>
          <w:p w14:paraId="75BA2AA1" w14:textId="57CF6D75" w:rsidR="001D5FDD" w:rsidRPr="0037559D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E7705F" w14:paraId="6EE6661E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00BE422F" w14:textId="718D3B9A" w:rsidR="00DA2A3F" w:rsidRPr="00584E0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875" w:type="dxa"/>
            <w:vAlign w:val="bottom"/>
          </w:tcPr>
          <w:p w14:paraId="1DFDA299" w14:textId="5216A25F" w:rsidR="00DA2A3F" w:rsidRPr="00584E02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1954" w:type="dxa"/>
            <w:vAlign w:val="bottom"/>
          </w:tcPr>
          <w:p w14:paraId="265390CA" w14:textId="05F8850B" w:rsidR="00DA2A3F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01693CD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2A7577F" w14:textId="448027D8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4875" w:type="dxa"/>
            <w:vAlign w:val="bottom"/>
          </w:tcPr>
          <w:p w14:paraId="48D48152" w14:textId="5A2B02A8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1954" w:type="dxa"/>
            <w:vAlign w:val="bottom"/>
          </w:tcPr>
          <w:p w14:paraId="1B720CFE" w14:textId="3F11CE82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3DF23F6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9F59253" w14:textId="11CD0D4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4875" w:type="dxa"/>
            <w:vAlign w:val="bottom"/>
          </w:tcPr>
          <w:p w14:paraId="0CFB6B39" w14:textId="7FDC006D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1954" w:type="dxa"/>
            <w:vAlign w:val="bottom"/>
          </w:tcPr>
          <w:p w14:paraId="244D20DB" w14:textId="18D04E0D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73CC640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1DF02CA" w14:textId="77820FCA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Kolb, Lloyd</w:t>
            </w:r>
          </w:p>
        </w:tc>
        <w:tc>
          <w:tcPr>
            <w:tcW w:w="4875" w:type="dxa"/>
            <w:vAlign w:val="bottom"/>
          </w:tcPr>
          <w:p w14:paraId="537AC9DC" w14:textId="531CED82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1954" w:type="dxa"/>
            <w:vAlign w:val="bottom"/>
          </w:tcPr>
          <w:p w14:paraId="289EEBE4" w14:textId="17D07928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85C7D" w:rsidRPr="00E7705F" w14:paraId="5BA8FF5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15C1071B" w14:textId="29CE0EC2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875" w:type="dxa"/>
            <w:vAlign w:val="bottom"/>
          </w:tcPr>
          <w:p w14:paraId="293A5108" w14:textId="33195334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1954" w:type="dxa"/>
            <w:vAlign w:val="bottom"/>
          </w:tcPr>
          <w:p w14:paraId="3D43588D" w14:textId="6D99B0E7" w:rsidR="00E85C7D" w:rsidRPr="0037559D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5E0E705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06C271" w14:textId="05C8B031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875" w:type="dxa"/>
            <w:vAlign w:val="bottom"/>
          </w:tcPr>
          <w:p w14:paraId="545E3FD1" w14:textId="5A773C16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1954" w:type="dxa"/>
            <w:vAlign w:val="bottom"/>
          </w:tcPr>
          <w:p w14:paraId="3EC31BCD" w14:textId="2B4904F1" w:rsidR="001C3749" w:rsidRPr="0037559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8F5" w:rsidRPr="00E7705F" w14:paraId="6A09072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93ED58D" w14:textId="6227F035" w:rsidR="005568F5" w:rsidRPr="0037559D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875" w:type="dxa"/>
            <w:vAlign w:val="bottom"/>
          </w:tcPr>
          <w:p w14:paraId="6A935ADC" w14:textId="2E107769" w:rsidR="005568F5" w:rsidRPr="0037559D" w:rsidRDefault="005568F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1954" w:type="dxa"/>
            <w:vAlign w:val="bottom"/>
          </w:tcPr>
          <w:p w14:paraId="3211A58E" w14:textId="0387120B" w:rsidR="005568F5" w:rsidRPr="0037559D" w:rsidRDefault="001E69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26C0" w:rsidRPr="00E7705F" w14:paraId="23227B98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5DC0542" w14:textId="56D39430" w:rsidR="006A26C0" w:rsidRPr="002452E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lastRenderedPageBreak/>
              <w:t>Lotter, Eric</w:t>
            </w:r>
          </w:p>
        </w:tc>
        <w:tc>
          <w:tcPr>
            <w:tcW w:w="4875" w:type="dxa"/>
            <w:vAlign w:val="bottom"/>
          </w:tcPr>
          <w:p w14:paraId="14C2B3E8" w14:textId="2A4D4C73" w:rsidR="006A26C0" w:rsidRPr="002452E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1954" w:type="dxa"/>
            <w:vAlign w:val="bottom"/>
          </w:tcPr>
          <w:p w14:paraId="0C7C99BC" w14:textId="7561980B" w:rsidR="006A26C0" w:rsidRPr="002452E9" w:rsidRDefault="00E85C7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164A93C1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1ABE555" w14:textId="1788DE8D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875" w:type="dxa"/>
            <w:vAlign w:val="bottom"/>
          </w:tcPr>
          <w:p w14:paraId="1A89CADE" w14:textId="6248CE10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1954" w:type="dxa"/>
            <w:vAlign w:val="bottom"/>
          </w:tcPr>
          <w:p w14:paraId="33386A16" w14:textId="1E16325A" w:rsidR="00D87736" w:rsidRPr="002452E9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7DFB2DB6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378BAD6" w14:textId="1BF5E4F5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Maynez, Andres</w:t>
            </w:r>
          </w:p>
        </w:tc>
        <w:tc>
          <w:tcPr>
            <w:tcW w:w="4875" w:type="dxa"/>
            <w:vAlign w:val="bottom"/>
          </w:tcPr>
          <w:p w14:paraId="09A472B8" w14:textId="4F9EE4B5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Orsted</w:t>
            </w:r>
          </w:p>
        </w:tc>
        <w:tc>
          <w:tcPr>
            <w:tcW w:w="1954" w:type="dxa"/>
            <w:vAlign w:val="bottom"/>
          </w:tcPr>
          <w:p w14:paraId="04D1C18F" w14:textId="1DB8C32E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4D4C" w:rsidRPr="00E7705F" w14:paraId="4A11CB3A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3B6FAEC4" w14:textId="56A8C3EF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875" w:type="dxa"/>
            <w:vAlign w:val="bottom"/>
          </w:tcPr>
          <w:p w14:paraId="46906C7F" w14:textId="4900405D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  <w:vAlign w:val="bottom"/>
          </w:tcPr>
          <w:p w14:paraId="2D9F0F11" w14:textId="29B1F95E" w:rsidR="004D4D4C" w:rsidRPr="0037559D" w:rsidRDefault="004D4D4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081F5EA9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49DACBCC" w14:textId="60F141A4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4875" w:type="dxa"/>
            <w:vAlign w:val="bottom"/>
          </w:tcPr>
          <w:p w14:paraId="69C938A8" w14:textId="1EADE2CF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1954" w:type="dxa"/>
            <w:vAlign w:val="bottom"/>
          </w:tcPr>
          <w:p w14:paraId="678F8648" w14:textId="595FE5B7" w:rsid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11C2" w:rsidRPr="00E7705F" w14:paraId="5720C80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4619DAE" w14:textId="304401BB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875" w:type="dxa"/>
            <w:vAlign w:val="bottom"/>
          </w:tcPr>
          <w:p w14:paraId="3FEB07E2" w14:textId="490036D6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1954" w:type="dxa"/>
            <w:vAlign w:val="bottom"/>
          </w:tcPr>
          <w:p w14:paraId="369A439E" w14:textId="7157A67E" w:rsidR="00E111C2" w:rsidRPr="00E111C2" w:rsidRDefault="00E111C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758EACB2" w14:textId="77777777" w:rsidTr="00D87736">
        <w:tblPrEx>
          <w:tblLook w:val="0000" w:firstRow="0" w:lastRow="0" w:firstColumn="0" w:lastColumn="0" w:noHBand="0" w:noVBand="0"/>
        </w:tblPrEx>
        <w:tc>
          <w:tcPr>
            <w:tcW w:w="2095" w:type="dxa"/>
            <w:shd w:val="clear" w:color="auto" w:fill="auto"/>
            <w:vAlign w:val="bottom"/>
          </w:tcPr>
          <w:p w14:paraId="07261813" w14:textId="46F2E67C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875" w:type="dxa"/>
            <w:shd w:val="clear" w:color="auto" w:fill="auto"/>
            <w:vAlign w:val="bottom"/>
          </w:tcPr>
          <w:p w14:paraId="5B763637" w14:textId="65A6FC79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1954" w:type="dxa"/>
            <w:vAlign w:val="bottom"/>
          </w:tcPr>
          <w:p w14:paraId="610AC75A" w14:textId="5230A385" w:rsidR="001C3749" w:rsidRPr="002452E9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716E3B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50855550" w14:textId="34C61514" w:rsidR="00B2219E" w:rsidRPr="0037559D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875" w:type="dxa"/>
            <w:vAlign w:val="bottom"/>
          </w:tcPr>
          <w:p w14:paraId="2626CCCF" w14:textId="2AFC4EB7" w:rsidR="00B2219E" w:rsidRPr="0037559D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1954" w:type="dxa"/>
            <w:vAlign w:val="bottom"/>
          </w:tcPr>
          <w:p w14:paraId="398BE682" w14:textId="77777777" w:rsidR="00B2219E" w:rsidRPr="00E111C2" w:rsidRDefault="00B2219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19E" w:rsidRPr="00E7705F" w14:paraId="7456B9B0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6F21BC1" w14:textId="1CB5FC08" w:rsidR="00B2219E" w:rsidRPr="002452E9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875" w:type="dxa"/>
            <w:vAlign w:val="bottom"/>
          </w:tcPr>
          <w:p w14:paraId="411FC55B" w14:textId="569F720F" w:rsidR="00B2219E" w:rsidRPr="002452E9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NextEra</w:t>
            </w:r>
          </w:p>
        </w:tc>
        <w:tc>
          <w:tcPr>
            <w:tcW w:w="1954" w:type="dxa"/>
          </w:tcPr>
          <w:p w14:paraId="7AE312D7" w14:textId="67D41FCE" w:rsidR="00B2219E" w:rsidRPr="00E111C2" w:rsidRDefault="002452E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E7705F" w14:paraId="3A3FE7AD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2EE38B3B" w14:textId="7B4D2AA2" w:rsidR="00790B63" w:rsidRPr="0037559D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875" w:type="dxa"/>
            <w:vAlign w:val="bottom"/>
          </w:tcPr>
          <w:p w14:paraId="6A612987" w14:textId="543F197C" w:rsidR="00790B63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954" w:type="dxa"/>
          </w:tcPr>
          <w:p w14:paraId="2C830ABE" w14:textId="4AC05742" w:rsidR="00790B63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C0D8033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7F230724" w14:textId="77777777" w:rsidR="00CF2145" w:rsidRPr="002452E9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875" w:type="dxa"/>
            <w:vAlign w:val="bottom"/>
          </w:tcPr>
          <w:p w14:paraId="7DD5DC6C" w14:textId="0CF8CF1A" w:rsidR="00CF2145" w:rsidRPr="002452E9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2452E9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1954" w:type="dxa"/>
          </w:tcPr>
          <w:p w14:paraId="10760E41" w14:textId="5A3BAB74" w:rsidR="00CF2145" w:rsidRPr="002452E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8F4" w:rsidRPr="00E7705F" w14:paraId="54F07D8F" w14:textId="77777777" w:rsidTr="00FD5644">
        <w:tblPrEx>
          <w:tblLook w:val="0000" w:firstRow="0" w:lastRow="0" w:firstColumn="0" w:lastColumn="0" w:noHBand="0" w:noVBand="0"/>
        </w:tblPrEx>
        <w:tc>
          <w:tcPr>
            <w:tcW w:w="2095" w:type="dxa"/>
            <w:vAlign w:val="bottom"/>
          </w:tcPr>
          <w:p w14:paraId="66BE58A0" w14:textId="56CDA9C9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875" w:type="dxa"/>
            <w:vAlign w:val="bottom"/>
          </w:tcPr>
          <w:p w14:paraId="2F5AF075" w14:textId="31DDE015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4EC7756C" w14:textId="15680AAA" w:rsidR="00D938F4" w:rsidRPr="00E111C2" w:rsidRDefault="00D938F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20D392C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0183014D" w14:textId="6D071BB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875" w:type="dxa"/>
          </w:tcPr>
          <w:p w14:paraId="19D5A34B" w14:textId="4292EE3A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1954" w:type="dxa"/>
          </w:tcPr>
          <w:p w14:paraId="33E63031" w14:textId="19C9FAEB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E7705F" w14:paraId="6F058E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394C0E2" w14:textId="6E1F1D4D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875" w:type="dxa"/>
          </w:tcPr>
          <w:p w14:paraId="3CB871F2" w14:textId="4AEB99B7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1954" w:type="dxa"/>
          </w:tcPr>
          <w:p w14:paraId="0AF83492" w14:textId="4B74DB78" w:rsidR="00FD1BF3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3469F7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0C2F34C9" w14:textId="5ED757AE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875" w:type="dxa"/>
          </w:tcPr>
          <w:p w14:paraId="0A08ABA2" w14:textId="3B85BCB8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1954" w:type="dxa"/>
          </w:tcPr>
          <w:p w14:paraId="09AD2A90" w14:textId="2F3C0975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7F16" w:rsidRPr="00E7705F" w14:paraId="5B0C26D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25CAD9BC" w14:textId="261270DF" w:rsidR="002C7F16" w:rsidRPr="00584E02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875" w:type="dxa"/>
          </w:tcPr>
          <w:p w14:paraId="720FD404" w14:textId="1E111E5E" w:rsidR="002C7F16" w:rsidRPr="00584E02" w:rsidRDefault="002C7F1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1954" w:type="dxa"/>
          </w:tcPr>
          <w:p w14:paraId="64458BAC" w14:textId="087DC09A" w:rsidR="002C7F16" w:rsidRPr="00584E02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D6A" w:rsidRPr="00E7705F" w14:paraId="332E1C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68CE740" w14:textId="0178EAB1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875" w:type="dxa"/>
          </w:tcPr>
          <w:p w14:paraId="26906F33" w14:textId="36308B4A" w:rsidR="00E10D6A" w:rsidRPr="00E111C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954" w:type="dxa"/>
          </w:tcPr>
          <w:p w14:paraId="0E06BA84" w14:textId="77777777" w:rsidR="00E10D6A" w:rsidRPr="00E111C2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BC49B1" w14:paraId="33D89C56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5AC257FF" w14:textId="5ABAEA92" w:rsidR="005755BA" w:rsidRPr="00E111C2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875" w:type="dxa"/>
          </w:tcPr>
          <w:p w14:paraId="6CB6C7CC" w14:textId="124B1222" w:rsidR="005755BA" w:rsidRPr="00E111C2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E11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14:paraId="3B1BC81C" w14:textId="09583D25" w:rsidR="005755BA" w:rsidRPr="00BC49B1" w:rsidRDefault="00E111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BC49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2868" w:rsidRPr="00E7705F" w14:paraId="3BE86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D9C5C4" w14:textId="46878E43" w:rsidR="002F2868" w:rsidRPr="0037559D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875" w:type="dxa"/>
          </w:tcPr>
          <w:p w14:paraId="4284C3E6" w14:textId="1958D39E" w:rsidR="002F2868" w:rsidRPr="0037559D" w:rsidRDefault="002F286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1954" w:type="dxa"/>
          </w:tcPr>
          <w:p w14:paraId="7A5C2445" w14:textId="2F206708" w:rsidR="002F2868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5EDEFB3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16E1CBC" w14:textId="6E14D12F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Zarnikau, Jay</w:t>
            </w:r>
          </w:p>
        </w:tc>
        <w:tc>
          <w:tcPr>
            <w:tcW w:w="4875" w:type="dxa"/>
          </w:tcPr>
          <w:p w14:paraId="2851453F" w14:textId="4352C1DA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Texas at Austin </w:t>
            </w:r>
          </w:p>
        </w:tc>
        <w:tc>
          <w:tcPr>
            <w:tcW w:w="1954" w:type="dxa"/>
          </w:tcPr>
          <w:p w14:paraId="50DA398F" w14:textId="58E39991" w:rsidR="0037559D" w:rsidRP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79398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7997674" w14:textId="76EE67FE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875" w:type="dxa"/>
          </w:tcPr>
          <w:p w14:paraId="65621183" w14:textId="6ABFAFA7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S</w:t>
            </w:r>
            <w:r w:rsidR="0037559D">
              <w:rPr>
                <w:rFonts w:ascii="Times New Roman" w:hAnsi="Times New Roman" w:cs="Times New Roman"/>
              </w:rPr>
              <w:t>hell Energy North America (S</w:t>
            </w:r>
            <w:r w:rsidRPr="0037559D">
              <w:rPr>
                <w:rFonts w:ascii="Times New Roman" w:hAnsi="Times New Roman" w:cs="Times New Roman"/>
              </w:rPr>
              <w:t>ENA</w:t>
            </w:r>
            <w:r w:rsidR="00375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14:paraId="7E46B277" w14:textId="3D4CD9A1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5001E0F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38C072F8" w14:textId="77777777" w:rsidR="009F1137" w:rsidRPr="00584E02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584E0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875" w:type="dxa"/>
          </w:tcPr>
          <w:p w14:paraId="62139925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954" w:type="dxa"/>
          </w:tcPr>
          <w:p w14:paraId="24E71448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E7705F" w14:paraId="2E8E1A1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731FBF76" w14:textId="77777777" w:rsidR="00CF2145" w:rsidRPr="00584E02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875" w:type="dxa"/>
          </w:tcPr>
          <w:p w14:paraId="2401155E" w14:textId="77777777" w:rsidR="00CF2145" w:rsidRPr="00584E02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D8898" w14:textId="335C73F9" w:rsidR="00CF2145" w:rsidRPr="00584E02" w:rsidRDefault="00E24CA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E99E30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6F60AFA7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875" w:type="dxa"/>
          </w:tcPr>
          <w:p w14:paraId="6B3F7DC5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DC8E22D" w14:textId="412ABA7D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E7705F" w14:paraId="03F8FBF2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2D99B64" w14:textId="434544F8" w:rsidR="00EF6C9A" w:rsidRPr="00584E02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875" w:type="dxa"/>
          </w:tcPr>
          <w:p w14:paraId="412AF9C9" w14:textId="77777777" w:rsidR="00EF6C9A" w:rsidRPr="00584E02" w:rsidRDefault="00EF6C9A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8BD5F2D" w14:textId="12458064" w:rsidR="00EF6C9A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35D4875E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134C3AE9" w14:textId="535062FA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875" w:type="dxa"/>
          </w:tcPr>
          <w:p w14:paraId="6E7CA87A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3F583420" w14:textId="4DF1EABC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E7705F" w14:paraId="18855D4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vAlign w:val="bottom"/>
          </w:tcPr>
          <w:p w14:paraId="493081E1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875" w:type="dxa"/>
          </w:tcPr>
          <w:p w14:paraId="64F36D14" w14:textId="77777777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69AC7806" w14:textId="2A35CCB0" w:rsidR="00CF2145" w:rsidRPr="00E111C2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35BB" w:rsidRPr="00E7705F" w14:paraId="7AEF995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D3440FE" w14:textId="625FD0C6" w:rsidR="00CF35BB" w:rsidRPr="00584E02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875" w:type="dxa"/>
          </w:tcPr>
          <w:p w14:paraId="48AE0F96" w14:textId="77777777" w:rsidR="00CF35BB" w:rsidRPr="00584E02" w:rsidRDefault="00CF35B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898D9FD" w14:textId="560BC660" w:rsidR="00CF35BB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E7705F" w14:paraId="6067401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53DD413" w14:textId="620EEC8B" w:rsidR="000A45A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875" w:type="dxa"/>
          </w:tcPr>
          <w:p w14:paraId="4FFDAFD9" w14:textId="77777777" w:rsidR="006F26C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524FF498" w14:textId="559D9FCF" w:rsidR="006F26CC" w:rsidRPr="00E111C2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E02" w:rsidRPr="00E7705F" w14:paraId="1413344D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FC65308" w14:textId="7F7EC932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4875" w:type="dxa"/>
          </w:tcPr>
          <w:p w14:paraId="366C3DB6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18846DB" w14:textId="3DF96EE9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45AC" w:rsidRPr="00E7705F" w14:paraId="57F6FA91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0C370DF" w14:textId="51D04293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875" w:type="dxa"/>
          </w:tcPr>
          <w:p w14:paraId="64CDBA8E" w14:textId="77777777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37AC57C" w14:textId="07A008FA" w:rsidR="000A45AC" w:rsidRPr="00584E02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21E8BC23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47A9BFE" w14:textId="32E0066B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875" w:type="dxa"/>
          </w:tcPr>
          <w:p w14:paraId="4EBF4939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B68E368" w14:textId="5762F609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51DE4BB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DB09286" w14:textId="23B04D0D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875" w:type="dxa"/>
          </w:tcPr>
          <w:p w14:paraId="19F1F214" w14:textId="77777777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1E0A31C" w14:textId="3D889FCC" w:rsidR="00D87736" w:rsidRPr="0037559D" w:rsidRDefault="00D8773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7736" w:rsidRPr="00E7705F" w14:paraId="3750A74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75808E" w14:textId="3BBD9966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875" w:type="dxa"/>
          </w:tcPr>
          <w:p w14:paraId="0BD1B6C8" w14:textId="77777777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75DDF6A" w14:textId="47A9BF28" w:rsidR="00D87736" w:rsidRPr="00E111C2" w:rsidRDefault="00D8773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0289" w:rsidRPr="00E7705F" w14:paraId="20E51B4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F1538F" w14:textId="370F9E3A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875" w:type="dxa"/>
          </w:tcPr>
          <w:p w14:paraId="371F5384" w14:textId="77777777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7D3BC21" w14:textId="6D35E824" w:rsidR="00B30289" w:rsidRPr="002452E9" w:rsidRDefault="00B302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5666F368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9B54D80" w14:textId="3EB93455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Kapiloff, Leonard</w:t>
            </w:r>
          </w:p>
        </w:tc>
        <w:tc>
          <w:tcPr>
            <w:tcW w:w="4875" w:type="dxa"/>
          </w:tcPr>
          <w:p w14:paraId="1B6B0AC8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748967FB" w14:textId="621972ED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2998" w:rsidRPr="00E7705F" w14:paraId="013F5C6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F60BF0C" w14:textId="44BFEDEB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875" w:type="dxa"/>
          </w:tcPr>
          <w:p w14:paraId="6D8E1303" w14:textId="77777777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E7C4A67" w14:textId="12173826" w:rsidR="00E72998" w:rsidRPr="0037559D" w:rsidRDefault="00E7299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137861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6CB244C" w14:textId="474698D8" w:rsidR="009B6F01" w:rsidRPr="002452E9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875" w:type="dxa"/>
          </w:tcPr>
          <w:p w14:paraId="0A3C2ADD" w14:textId="77777777" w:rsidR="009B6F01" w:rsidRPr="002452E9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1451D0D" w14:textId="1DB8CFE2" w:rsidR="009B6F01" w:rsidRPr="002452E9" w:rsidRDefault="000A45A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452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7833B1E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417C26" w14:textId="39D37C8E" w:rsidR="0037559D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McGuire, Joshua</w:t>
            </w:r>
          </w:p>
        </w:tc>
        <w:tc>
          <w:tcPr>
            <w:tcW w:w="4875" w:type="dxa"/>
          </w:tcPr>
          <w:p w14:paraId="42449D7D" w14:textId="77777777" w:rsidR="0037559D" w:rsidRPr="00584E0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D5A9C86" w14:textId="015E1D65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2FE5E2E9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8406605" w14:textId="4F4AE34C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875" w:type="dxa"/>
          </w:tcPr>
          <w:p w14:paraId="499690F4" w14:textId="77777777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3043B0E4" w14:textId="06FECA8E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87304" w:rsidRPr="00E7705F" w14:paraId="5383E43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33E3CDDD" w14:textId="28912B53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Michelsen, Dav</w:t>
            </w:r>
            <w:r w:rsidR="00D87736" w:rsidRPr="00584E0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875" w:type="dxa"/>
          </w:tcPr>
          <w:p w14:paraId="455D71A6" w14:textId="77777777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2CDDC965" w14:textId="4FE61523" w:rsidR="00A87304" w:rsidRPr="00584E02" w:rsidRDefault="00A8730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E7705F" w14:paraId="6C6A137A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2DBBF0" w14:textId="504A5569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452E9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875" w:type="dxa"/>
          </w:tcPr>
          <w:p w14:paraId="338FBFF4" w14:textId="77777777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2CC3BE58" w14:textId="5DFD1C8B" w:rsidR="009B6F01" w:rsidRPr="00E111C2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E7705F" w14:paraId="7382679C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69502ED2" w14:textId="7D13A618" w:rsidR="009B6F01" w:rsidRPr="0037559D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875" w:type="dxa"/>
          </w:tcPr>
          <w:p w14:paraId="44212666" w14:textId="77777777" w:rsidR="009B6F01" w:rsidRPr="0037559D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6CAF76A" w14:textId="5219EC70" w:rsidR="009B6F01" w:rsidRPr="0037559D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755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3749" w:rsidRPr="00E7705F" w14:paraId="226BCCD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003FDA9" w14:textId="61F7825D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4875" w:type="dxa"/>
          </w:tcPr>
          <w:p w14:paraId="5427102A" w14:textId="77777777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9A3F7F1" w14:textId="6F511262" w:rsidR="001C3749" w:rsidRPr="00584E02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19E" w:rsidRPr="00E7705F" w14:paraId="48CDFF77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56762A5D" w14:textId="6B66EF87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875" w:type="dxa"/>
          </w:tcPr>
          <w:p w14:paraId="0E442195" w14:textId="77777777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66C904E7" w14:textId="07FB8D0D" w:rsidR="00B2219E" w:rsidRPr="00584E02" w:rsidRDefault="00B2219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84E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E7705F" w14:paraId="7B226C40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2ADEF7FE" w14:textId="094922D5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559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875" w:type="dxa"/>
          </w:tcPr>
          <w:p w14:paraId="46DCA76F" w14:textId="77777777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A103733" w14:textId="55CA0D3C" w:rsidR="0037559D" w:rsidRPr="00E111C2" w:rsidRDefault="0037559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E02" w:rsidRPr="00E7705F" w14:paraId="7B8EC624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1A4D70D7" w14:textId="2C24E5BD" w:rsidR="00584E02" w:rsidRPr="00584E02" w:rsidRDefault="00584E02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Thurman, Kathryn</w:t>
            </w:r>
          </w:p>
        </w:tc>
        <w:tc>
          <w:tcPr>
            <w:tcW w:w="4875" w:type="dxa"/>
          </w:tcPr>
          <w:p w14:paraId="27EE9E21" w14:textId="77777777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08353068" w14:textId="1E8E5961" w:rsidR="00584E02" w:rsidRPr="00E111C2" w:rsidRDefault="00584E0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111C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4CA8" w:rsidRPr="00E7705F" w14:paraId="71D94365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4372A75B" w14:textId="2020F85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84E02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875" w:type="dxa"/>
          </w:tcPr>
          <w:p w14:paraId="208B29FF" w14:textId="7777777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54" w:type="dxa"/>
          </w:tcPr>
          <w:p w14:paraId="15D6F09C" w14:textId="77777777" w:rsidR="00E24CA8" w:rsidRPr="00E111C2" w:rsidRDefault="00E24CA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C83532" w14:paraId="07AECA3B" w14:textId="77777777" w:rsidTr="00FD56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</w:tcPr>
          <w:p w14:paraId="0121E130" w14:textId="28606122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4875" w:type="dxa"/>
          </w:tcPr>
          <w:p w14:paraId="0BC8A284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1954" w:type="dxa"/>
          </w:tcPr>
          <w:p w14:paraId="2B0F5EA6" w14:textId="77777777" w:rsidR="009B6F01" w:rsidRPr="00C83532" w:rsidRDefault="009B6F01" w:rsidP="00DD5200">
            <w:pPr>
              <w:pStyle w:val="NoSpacing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bookmarkEnd w:id="3"/>
    <w:p w14:paraId="5A656F6C" w14:textId="126E27DA" w:rsidR="00EB6CF3" w:rsidRPr="00B85A82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B85A82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1C3550" w:rsidRPr="00B85A82">
        <w:rPr>
          <w:rFonts w:ascii="Times New Roman" w:hAnsi="Times New Roman" w:cs="Times New Roman"/>
          <w:i/>
        </w:rPr>
        <w:t>participated</w:t>
      </w:r>
      <w:r w:rsidR="008954B2" w:rsidRPr="00B85A82">
        <w:rPr>
          <w:rFonts w:ascii="Times New Roman" w:hAnsi="Times New Roman" w:cs="Times New Roman"/>
          <w:i/>
        </w:rPr>
        <w:t xml:space="preserve"> in the votes</w:t>
      </w:r>
      <w:r w:rsidR="00CB2571" w:rsidRPr="00B85A82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B85A82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1F36FC1C" w:rsidR="00CE2887" w:rsidRPr="00B85A82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>Martha Henson c</w:t>
      </w:r>
      <w:r w:rsidR="005C0DB3" w:rsidRPr="00B85A82">
        <w:rPr>
          <w:rFonts w:ascii="Times New Roman" w:hAnsi="Times New Roman" w:cs="Times New Roman"/>
        </w:rPr>
        <w:t xml:space="preserve">alled the </w:t>
      </w:r>
      <w:r w:rsidR="00613294">
        <w:rPr>
          <w:rFonts w:ascii="Times New Roman" w:hAnsi="Times New Roman" w:cs="Times New Roman"/>
        </w:rPr>
        <w:t>Ju</w:t>
      </w:r>
      <w:r w:rsidR="00E111C2">
        <w:rPr>
          <w:rFonts w:ascii="Times New Roman" w:hAnsi="Times New Roman" w:cs="Times New Roman"/>
        </w:rPr>
        <w:t xml:space="preserve">ly 13, </w:t>
      </w:r>
      <w:r w:rsidRPr="00B85A82">
        <w:rPr>
          <w:rFonts w:ascii="Times New Roman" w:hAnsi="Times New Roman" w:cs="Times New Roman"/>
        </w:rPr>
        <w:t>2</w:t>
      </w:r>
      <w:r w:rsidR="005C0DB3" w:rsidRPr="00B85A82">
        <w:rPr>
          <w:rFonts w:ascii="Times New Roman" w:hAnsi="Times New Roman" w:cs="Times New Roman"/>
        </w:rPr>
        <w:t xml:space="preserve">022 </w:t>
      </w:r>
      <w:r w:rsidR="00895FFF" w:rsidRPr="00B85A82">
        <w:rPr>
          <w:rFonts w:ascii="Times New Roman" w:hAnsi="Times New Roman" w:cs="Times New Roman"/>
        </w:rPr>
        <w:t xml:space="preserve">PRS meeting to order at </w:t>
      </w:r>
      <w:r w:rsidR="002F025F">
        <w:rPr>
          <w:rFonts w:ascii="Times New Roman" w:hAnsi="Times New Roman" w:cs="Times New Roman"/>
        </w:rPr>
        <w:t xml:space="preserve">1:00 p.m. </w:t>
      </w:r>
      <w:r w:rsidR="00B41984" w:rsidRPr="00B85A82">
        <w:rPr>
          <w:rFonts w:ascii="Times New Roman" w:hAnsi="Times New Roman" w:cs="Times New Roman"/>
        </w:rPr>
        <w:t xml:space="preserve"> </w:t>
      </w:r>
      <w:r w:rsidR="0082225D" w:rsidRPr="00B85A82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B85A82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B85A82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 </w:t>
      </w:r>
      <w:r w:rsidR="00296ABD" w:rsidRPr="00B85A82">
        <w:rPr>
          <w:rFonts w:ascii="Times New Roman" w:hAnsi="Times New Roman" w:cs="Times New Roman"/>
        </w:rPr>
        <w:tab/>
      </w:r>
    </w:p>
    <w:p w14:paraId="265FA3FF" w14:textId="3D014BD0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B85A82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B85A82">
        <w:rPr>
          <w:rFonts w:ascii="Times New Roman" w:hAnsi="Times New Roman" w:cs="Times New Roman"/>
        </w:rPr>
        <w:t xml:space="preserve">Ms. </w:t>
      </w:r>
      <w:r w:rsidR="00522E0D" w:rsidRPr="00B85A82">
        <w:rPr>
          <w:rFonts w:ascii="Times New Roman" w:hAnsi="Times New Roman" w:cs="Times New Roman"/>
        </w:rPr>
        <w:t xml:space="preserve">Henson </w:t>
      </w:r>
      <w:r w:rsidR="005C0DB3" w:rsidRPr="00B85A82">
        <w:rPr>
          <w:rFonts w:ascii="Times New Roman" w:hAnsi="Times New Roman" w:cs="Times New Roman"/>
        </w:rPr>
        <w:t xml:space="preserve">directed </w:t>
      </w:r>
      <w:r w:rsidRPr="00B85A82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B85A82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C83532" w:rsidRDefault="005C0DB3" w:rsidP="002955C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42EBE117" w14:textId="3148D689" w:rsidR="00740665" w:rsidRPr="00B85A82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A82">
        <w:rPr>
          <w:rFonts w:ascii="Times New Roman" w:hAnsi="Times New Roman" w:cs="Times New Roman"/>
          <w:u w:val="single"/>
        </w:rPr>
        <w:t>Approval of Minutes</w:t>
      </w:r>
      <w:r w:rsidR="00A86961">
        <w:rPr>
          <w:rFonts w:ascii="Times New Roman" w:hAnsi="Times New Roman" w:cs="Times New Roman"/>
          <w:u w:val="single"/>
        </w:rPr>
        <w:t xml:space="preserve"> </w:t>
      </w:r>
      <w:r w:rsidR="00A86961" w:rsidRPr="00447244">
        <w:rPr>
          <w:rFonts w:ascii="Times New Roman" w:hAnsi="Times New Roman" w:cs="Times New Roman"/>
          <w:u w:val="single"/>
        </w:rPr>
        <w:t>(see Key</w:t>
      </w:r>
      <w:r w:rsidR="00A86961" w:rsidRPr="00B85A82">
        <w:rPr>
          <w:rFonts w:ascii="Times New Roman" w:hAnsi="Times New Roman" w:cs="Times New Roman"/>
          <w:u w:val="single"/>
        </w:rPr>
        <w:t xml:space="preserve"> Documents)</w:t>
      </w:r>
      <w:r w:rsidR="00A86961" w:rsidRPr="00B85A8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3208DA1" w14:textId="43F64476" w:rsidR="00A86961" w:rsidRDefault="00E111C2" w:rsidP="00B85A8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June 9, 2022 </w:t>
      </w:r>
    </w:p>
    <w:p w14:paraId="29C69125" w14:textId="4CE3E708" w:rsidR="004B6313" w:rsidRPr="004B6313" w:rsidRDefault="00A86961" w:rsidP="00B85A8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="00E111C2">
        <w:rPr>
          <w:rFonts w:ascii="Times New Roman" w:hAnsi="Times New Roman" w:cs="Times New Roman"/>
          <w:iCs/>
        </w:rPr>
        <w:t>June 9</w:t>
      </w:r>
      <w:r w:rsidR="00E7705F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2022 PRS Meeting Minutes.  Ms. Henson noted th</w:t>
      </w:r>
      <w:r w:rsidR="00E7705F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could be considered for inclusion in </w:t>
      </w:r>
      <w:r w:rsidRPr="0017797B">
        <w:rPr>
          <w:rFonts w:ascii="Times New Roman" w:hAnsi="Times New Roman" w:cs="Times New Roman"/>
        </w:rPr>
        <w:t xml:space="preserve">the </w:t>
      </w:r>
      <w:hyperlink w:anchor="Combined_Ballot" w:history="1">
        <w:r w:rsidRPr="0017797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22DDB6A0" w14:textId="5046DFA7" w:rsidR="00B4449F" w:rsidRDefault="00B4449F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4B6313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E71AE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1AE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71AEE">
        <w:rPr>
          <w:rFonts w:ascii="Times New Roman" w:hAnsi="Times New Roman" w:cs="Times New Roman"/>
          <w:u w:val="single"/>
        </w:rPr>
        <w:t>Update</w:t>
      </w:r>
      <w:r w:rsidR="003A4157" w:rsidRPr="00E71AEE">
        <w:rPr>
          <w:rFonts w:ascii="Times New Roman" w:hAnsi="Times New Roman" w:cs="Times New Roman"/>
          <w:u w:val="single"/>
        </w:rPr>
        <w:t xml:space="preserve"> </w:t>
      </w:r>
    </w:p>
    <w:p w14:paraId="4841E9DC" w14:textId="110BF8FA" w:rsidR="00C2506A" w:rsidRPr="00AB632D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Ms. Henson reviewed the disposition of items considered at the </w:t>
      </w:r>
      <w:r w:rsidR="00AB632D" w:rsidRPr="00AB632D">
        <w:rPr>
          <w:rFonts w:ascii="Times New Roman" w:hAnsi="Times New Roman" w:cs="Times New Roman"/>
        </w:rPr>
        <w:t>June 27, 2022 T</w:t>
      </w:r>
      <w:r w:rsidRPr="00AB632D">
        <w:rPr>
          <w:rFonts w:ascii="Times New Roman" w:hAnsi="Times New Roman" w:cs="Times New Roman"/>
        </w:rPr>
        <w:t xml:space="preserve">AC </w:t>
      </w:r>
      <w:r w:rsidR="00E2406F" w:rsidRPr="00AB632D">
        <w:rPr>
          <w:rFonts w:ascii="Times New Roman" w:hAnsi="Times New Roman" w:cs="Times New Roman"/>
        </w:rPr>
        <w:t>meeting</w:t>
      </w:r>
      <w:r w:rsidR="00AB632D" w:rsidRPr="00AB632D">
        <w:rPr>
          <w:rFonts w:ascii="Times New Roman" w:hAnsi="Times New Roman" w:cs="Times New Roman"/>
        </w:rPr>
        <w:t xml:space="preserve">, including the TAC Subcommittee Structural and Procedural Review Recommendations.    </w:t>
      </w:r>
    </w:p>
    <w:p w14:paraId="394F3DD4" w14:textId="7D7ED01C" w:rsidR="00806CAD" w:rsidRPr="00AB632D" w:rsidRDefault="00806CA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502C8AC" w14:textId="77777777" w:rsidR="00255E2A" w:rsidRPr="00E111C2" w:rsidRDefault="00255E2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730CAF" w14:textId="7ACD95DB" w:rsidR="00C2506A" w:rsidRPr="007515E1" w:rsidRDefault="00131680" w:rsidP="00C250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 xml:space="preserve">Project </w:t>
      </w:r>
      <w:r w:rsidR="00D16019" w:rsidRPr="007515E1">
        <w:rPr>
          <w:rFonts w:ascii="Times New Roman" w:hAnsi="Times New Roman" w:cs="Times New Roman"/>
          <w:u w:val="single"/>
        </w:rPr>
        <w:t xml:space="preserve">Update </w:t>
      </w:r>
      <w:r w:rsidR="00A86961" w:rsidRPr="007515E1">
        <w:rPr>
          <w:rFonts w:ascii="Times New Roman" w:hAnsi="Times New Roman" w:cs="Times New Roman"/>
          <w:u w:val="single"/>
        </w:rPr>
        <w:t>(see Key Documents)</w:t>
      </w:r>
    </w:p>
    <w:p w14:paraId="4E1F8EF1" w14:textId="1CFF6A13" w:rsidR="007139BE" w:rsidRPr="007515E1" w:rsidRDefault="007139BE" w:rsidP="00185E3D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“Not Started” Revision Request List</w:t>
      </w:r>
    </w:p>
    <w:p w14:paraId="20AD4E17" w14:textId="41E80E7D" w:rsidR="00FC032F" w:rsidRPr="00D92956" w:rsidRDefault="0060378E" w:rsidP="00D92956">
      <w:pPr>
        <w:pStyle w:val="NoSpacing"/>
        <w:jc w:val="both"/>
        <w:rPr>
          <w:rFonts w:ascii="Times New Roman" w:hAnsi="Times New Roman" w:cs="Times New Roman"/>
          <w:iCs/>
        </w:rPr>
      </w:pPr>
      <w:r w:rsidRPr="00717997">
        <w:rPr>
          <w:rFonts w:ascii="Times New Roman" w:hAnsi="Times New Roman" w:cs="Times New Roman"/>
          <w:iCs/>
        </w:rPr>
        <w:t xml:space="preserve">Troy Anderson </w:t>
      </w:r>
      <w:r w:rsidR="00D16019" w:rsidRPr="00717997">
        <w:rPr>
          <w:rFonts w:ascii="Times New Roman" w:hAnsi="Times New Roman" w:cs="Times New Roman"/>
          <w:iCs/>
        </w:rPr>
        <w:t>pr</w:t>
      </w:r>
      <w:r w:rsidR="00817ED3" w:rsidRPr="00717997">
        <w:rPr>
          <w:rFonts w:ascii="Times New Roman" w:hAnsi="Times New Roman" w:cs="Times New Roman"/>
          <w:iCs/>
        </w:rPr>
        <w:t xml:space="preserve">ovided </w:t>
      </w:r>
      <w:r w:rsidR="0032670B" w:rsidRPr="00717997">
        <w:rPr>
          <w:rFonts w:ascii="Times New Roman" w:hAnsi="Times New Roman" w:cs="Times New Roman"/>
          <w:iCs/>
        </w:rPr>
        <w:t>project highlights</w:t>
      </w:r>
      <w:r w:rsidR="001C6BD0" w:rsidRPr="00717997">
        <w:rPr>
          <w:rFonts w:ascii="Times New Roman" w:hAnsi="Times New Roman" w:cs="Times New Roman"/>
          <w:iCs/>
        </w:rPr>
        <w:t xml:space="preserve">, </w:t>
      </w:r>
      <w:r w:rsidR="0032670B" w:rsidRPr="00717997">
        <w:rPr>
          <w:rFonts w:ascii="Times New Roman" w:hAnsi="Times New Roman" w:cs="Times New Roman"/>
          <w:iCs/>
        </w:rPr>
        <w:t>reviewed the 202</w:t>
      </w:r>
      <w:r w:rsidR="00255E2A" w:rsidRPr="00717997">
        <w:rPr>
          <w:rFonts w:ascii="Times New Roman" w:hAnsi="Times New Roman" w:cs="Times New Roman"/>
          <w:iCs/>
        </w:rPr>
        <w:t xml:space="preserve">2 </w:t>
      </w:r>
      <w:r w:rsidR="0032670B" w:rsidRPr="00717997">
        <w:rPr>
          <w:rFonts w:ascii="Times New Roman" w:hAnsi="Times New Roman" w:cs="Times New Roman"/>
          <w:iCs/>
        </w:rPr>
        <w:t>release target</w:t>
      </w:r>
      <w:r w:rsidR="001C6BD0" w:rsidRPr="00717997">
        <w:rPr>
          <w:rFonts w:ascii="Times New Roman" w:hAnsi="Times New Roman" w:cs="Times New Roman"/>
          <w:iCs/>
        </w:rPr>
        <w:t xml:space="preserve">s, summarized </w:t>
      </w:r>
      <w:r w:rsidR="00CE2ABE" w:rsidRPr="00717997">
        <w:rPr>
          <w:rFonts w:ascii="Times New Roman" w:hAnsi="Times New Roman" w:cs="Times New Roman"/>
          <w:iCs/>
        </w:rPr>
        <w:t>in-flight strategic projects</w:t>
      </w:r>
      <w:r w:rsidR="00817ED3" w:rsidRPr="00717997">
        <w:rPr>
          <w:rFonts w:ascii="Times New Roman" w:hAnsi="Times New Roman" w:cs="Times New Roman"/>
          <w:iCs/>
        </w:rPr>
        <w:t xml:space="preserve">, </w:t>
      </w:r>
      <w:r w:rsidR="00717997">
        <w:rPr>
          <w:rFonts w:ascii="Times New Roman" w:hAnsi="Times New Roman" w:cs="Times New Roman"/>
          <w:iCs/>
        </w:rPr>
        <w:t xml:space="preserve">and </w:t>
      </w:r>
      <w:r w:rsidR="00CE2ABE" w:rsidRPr="00717997">
        <w:rPr>
          <w:rFonts w:ascii="Times New Roman" w:hAnsi="Times New Roman" w:cs="Times New Roman"/>
          <w:iCs/>
        </w:rPr>
        <w:t>presented the priority and rank options for Revision Requests requiring projects</w:t>
      </w:r>
      <w:r w:rsidR="00717997">
        <w:rPr>
          <w:rFonts w:ascii="Times New Roman" w:hAnsi="Times New Roman" w:cs="Times New Roman"/>
          <w:iCs/>
        </w:rPr>
        <w:t xml:space="preserve">.  Matt Mereness encouraged Market Participants to attend the July 25, 2022 </w:t>
      </w:r>
      <w:r w:rsidR="00717997" w:rsidRPr="00717997">
        <w:rPr>
          <w:rFonts w:ascii="Times New Roman" w:hAnsi="Times New Roman" w:cs="Times New Roman"/>
          <w:iCs/>
        </w:rPr>
        <w:t xml:space="preserve">Implementation Details for Fast-Frequency Response (FFR) Advancement Project </w:t>
      </w:r>
      <w:r w:rsidR="00D92956">
        <w:rPr>
          <w:rFonts w:ascii="Times New Roman" w:hAnsi="Times New Roman" w:cs="Times New Roman"/>
          <w:iCs/>
        </w:rPr>
        <w:t xml:space="preserve">Workshop </w:t>
      </w:r>
      <w:r w:rsidR="00717997" w:rsidRPr="00717997">
        <w:rPr>
          <w:rFonts w:ascii="Times New Roman" w:hAnsi="Times New Roman" w:cs="Times New Roman"/>
          <w:iCs/>
        </w:rPr>
        <w:t>by Webex Only</w:t>
      </w:r>
      <w:r w:rsidR="00A146A9" w:rsidRPr="00717997">
        <w:rPr>
          <w:rFonts w:ascii="Times New Roman" w:hAnsi="Times New Roman" w:cs="Times New Roman"/>
          <w:iCs/>
        </w:rPr>
        <w:t xml:space="preserve">, </w:t>
      </w:r>
      <w:r w:rsidR="00717997">
        <w:rPr>
          <w:rFonts w:ascii="Times New Roman" w:hAnsi="Times New Roman" w:cs="Times New Roman"/>
          <w:iCs/>
        </w:rPr>
        <w:t xml:space="preserve">summarized the project timeline, and stated </w:t>
      </w:r>
      <w:r w:rsidR="00717997" w:rsidRPr="00D92956">
        <w:rPr>
          <w:rFonts w:ascii="Times New Roman" w:hAnsi="Times New Roman" w:cs="Times New Roman"/>
          <w:iCs/>
        </w:rPr>
        <w:t xml:space="preserve">that additional project discussions </w:t>
      </w:r>
      <w:r w:rsidR="00FF5DAC" w:rsidRPr="00D92956">
        <w:rPr>
          <w:rFonts w:ascii="Times New Roman" w:hAnsi="Times New Roman" w:cs="Times New Roman"/>
          <w:iCs/>
        </w:rPr>
        <w:t xml:space="preserve">are anticipated </w:t>
      </w:r>
      <w:r w:rsidR="00D92956">
        <w:rPr>
          <w:rFonts w:ascii="Times New Roman" w:hAnsi="Times New Roman" w:cs="Times New Roman"/>
          <w:iCs/>
        </w:rPr>
        <w:t xml:space="preserve">at </w:t>
      </w:r>
      <w:r w:rsidR="00FF5DAC" w:rsidRPr="00D92956">
        <w:rPr>
          <w:rFonts w:ascii="Times New Roman" w:hAnsi="Times New Roman" w:cs="Times New Roman"/>
          <w:iCs/>
        </w:rPr>
        <w:t xml:space="preserve">the July 27, 2022 TAC meeting and August 4, 2022 </w:t>
      </w:r>
      <w:r w:rsidR="00A146A9" w:rsidRPr="00D92956">
        <w:rPr>
          <w:rFonts w:ascii="Times New Roman" w:hAnsi="Times New Roman" w:cs="Times New Roman"/>
          <w:iCs/>
        </w:rPr>
        <w:t>Technology Working Group (TWG) meeting</w:t>
      </w:r>
      <w:r w:rsidR="00FF5DAC" w:rsidRPr="00D92956">
        <w:rPr>
          <w:rFonts w:ascii="Times New Roman" w:hAnsi="Times New Roman" w:cs="Times New Roman"/>
          <w:iCs/>
        </w:rPr>
        <w:t xml:space="preserve">.  </w:t>
      </w:r>
      <w:r w:rsidR="00FC032F" w:rsidRPr="00D92956">
        <w:rPr>
          <w:rFonts w:ascii="Times New Roman" w:hAnsi="Times New Roman" w:cs="Times New Roman"/>
          <w:iCs/>
        </w:rPr>
        <w:t xml:space="preserve">Mr. Anderson presented the </w:t>
      </w:r>
      <w:r w:rsidR="00717997" w:rsidRPr="00D92956">
        <w:rPr>
          <w:rFonts w:ascii="Times New Roman" w:hAnsi="Times New Roman" w:cs="Times New Roman"/>
          <w:iCs/>
        </w:rPr>
        <w:t>updated “</w:t>
      </w:r>
      <w:r w:rsidR="00FC032F" w:rsidRPr="00D92956">
        <w:rPr>
          <w:rFonts w:ascii="Times New Roman" w:hAnsi="Times New Roman" w:cs="Times New Roman"/>
          <w:iCs/>
        </w:rPr>
        <w:t>Not Started</w:t>
      </w:r>
      <w:r w:rsidR="00613294" w:rsidRPr="00D92956">
        <w:rPr>
          <w:rFonts w:ascii="Times New Roman" w:hAnsi="Times New Roman" w:cs="Times New Roman"/>
          <w:iCs/>
        </w:rPr>
        <w:t>”</w:t>
      </w:r>
      <w:r w:rsidR="00FC032F" w:rsidRPr="00D92956">
        <w:rPr>
          <w:rFonts w:ascii="Times New Roman" w:hAnsi="Times New Roman" w:cs="Times New Roman"/>
          <w:iCs/>
        </w:rPr>
        <w:t xml:space="preserve"> Revision Request List, noted the projects impacted by ERCOT resource constraints and strategic projects, reviewed ERCOT Staff </w:t>
      </w:r>
      <w:r w:rsidR="00501130" w:rsidRPr="00D92956">
        <w:rPr>
          <w:rFonts w:ascii="Times New Roman" w:hAnsi="Times New Roman" w:cs="Times New Roman"/>
          <w:iCs/>
        </w:rPr>
        <w:t xml:space="preserve">recommendations for items that have the </w:t>
      </w:r>
      <w:r w:rsidR="00FC032F" w:rsidRPr="00D92956">
        <w:rPr>
          <w:rFonts w:ascii="Times New Roman" w:hAnsi="Times New Roman" w:cs="Times New Roman"/>
          <w:iCs/>
        </w:rPr>
        <w:t>potential to be worked in within six to twelve months</w:t>
      </w:r>
      <w:r w:rsidR="00FF5DAC" w:rsidRPr="00D92956">
        <w:rPr>
          <w:rFonts w:ascii="Times New Roman" w:hAnsi="Times New Roman" w:cs="Times New Roman"/>
          <w:iCs/>
        </w:rPr>
        <w:t xml:space="preserve">, and responded to </w:t>
      </w:r>
      <w:r w:rsidR="00940BE4" w:rsidRPr="00D92956">
        <w:rPr>
          <w:rFonts w:ascii="Times New Roman" w:hAnsi="Times New Roman" w:cs="Times New Roman"/>
          <w:iCs/>
        </w:rPr>
        <w:t xml:space="preserve">Market Participant comments and concerns.  </w:t>
      </w:r>
      <w:r w:rsidR="00183850" w:rsidRPr="00D92956">
        <w:rPr>
          <w:rFonts w:ascii="Times New Roman" w:hAnsi="Times New Roman" w:cs="Times New Roman"/>
          <w:iCs/>
        </w:rPr>
        <w:t xml:space="preserve">There were no objections to the </w:t>
      </w:r>
      <w:r w:rsidR="00D92956" w:rsidRPr="00D92956">
        <w:rPr>
          <w:rFonts w:ascii="Times New Roman" w:hAnsi="Times New Roman" w:cs="Times New Roman"/>
          <w:iCs/>
        </w:rPr>
        <w:t xml:space="preserve">revised prioritization recommendations as presented.  </w:t>
      </w:r>
    </w:p>
    <w:p w14:paraId="30CABAC9" w14:textId="33997F6E" w:rsidR="00A146A9" w:rsidRPr="00E111C2" w:rsidRDefault="00A146A9" w:rsidP="00A146A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414279E" w14:textId="77777777" w:rsidR="002A34BB" w:rsidRPr="00E111C2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7515E1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7515E1">
        <w:rPr>
          <w:rFonts w:ascii="Times New Roman" w:hAnsi="Times New Roman" w:cs="Times New Roman"/>
          <w:u w:val="single"/>
        </w:rPr>
        <w:t xml:space="preserve"> (see Key Documents)</w:t>
      </w:r>
    </w:p>
    <w:p w14:paraId="6D7138FD" w14:textId="1EF2007C" w:rsidR="007515E1" w:rsidRPr="007515E1" w:rsidRDefault="00E7705F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 xml:space="preserve">Nodal Protocol Revision Request (NPRR) </w:t>
      </w:r>
      <w:r w:rsidR="007515E1" w:rsidRPr="007515E1">
        <w:rPr>
          <w:rFonts w:ascii="Times New Roman" w:hAnsi="Times New Roman" w:cs="Times New Roman"/>
          <w:i/>
        </w:rPr>
        <w:t>1058, Resource Offer Modernization</w:t>
      </w:r>
    </w:p>
    <w:p w14:paraId="742F630A" w14:textId="77777777" w:rsidR="00516FB8" w:rsidRPr="006736C4" w:rsidRDefault="00516FB8" w:rsidP="00516FB8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  <w:iCs/>
        </w:rPr>
        <w:t xml:space="preserve">Market Participants noted the 7/11/22 </w:t>
      </w:r>
      <w:r w:rsidRPr="004C060D">
        <w:rPr>
          <w:rFonts w:ascii="Times New Roman" w:hAnsi="Times New Roman" w:cs="Times New Roman"/>
          <w:iCs/>
        </w:rPr>
        <w:t>ERCOT comments requesting PRS table NPRR1058 to allow additional time to develop the Impact Analysis</w:t>
      </w:r>
      <w:r w:rsidRPr="006736C4">
        <w:rPr>
          <w:rFonts w:ascii="Times New Roman" w:hAnsi="Times New Roman" w:cs="Times New Roman"/>
          <w:iCs/>
        </w:rPr>
        <w:t xml:space="preserve">.  </w:t>
      </w:r>
      <w:bookmarkStart w:id="4" w:name="_Hlk109407082"/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bookmarkEnd w:id="4"/>
    <w:p w14:paraId="47F9C2F9" w14:textId="77777777" w:rsidR="00516FB8" w:rsidRDefault="00516FB8" w:rsidP="00E074F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3E7838C" w14:textId="063D50D6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NPRR1085, Ensuring Continuous Validity of Physical Responsive Capability (PRC) and Dispatch through Timely Changes to Resource Telemetry and Current Operating Plans (COPs)</w:t>
      </w:r>
    </w:p>
    <w:p w14:paraId="5225A2CF" w14:textId="6F784E31" w:rsidR="00235746" w:rsidRPr="006736C4" w:rsidRDefault="00516FB8" w:rsidP="0023574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Nathan Bigbee summarized the 7/11/22 ERCOT comments to NPRR1085.  Market Participants </w:t>
      </w:r>
      <w:r w:rsidR="00235746">
        <w:rPr>
          <w:rFonts w:ascii="Times New Roman" w:hAnsi="Times New Roman" w:cs="Times New Roman"/>
          <w:iCs/>
        </w:rPr>
        <w:t xml:space="preserve">offered revisions </w:t>
      </w:r>
      <w:r w:rsidR="00235746" w:rsidRPr="00235746">
        <w:rPr>
          <w:rFonts w:ascii="Times New Roman" w:hAnsi="Times New Roman" w:cs="Times New Roman"/>
          <w:iCs/>
        </w:rPr>
        <w:t>to the language to clarify that timelines do not begin until risks of bodily harm or undue damage to equipment have ended</w:t>
      </w:r>
      <w:r w:rsidR="00235746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reviewed the </w:t>
      </w:r>
      <w:r w:rsidR="002A587B">
        <w:rPr>
          <w:rFonts w:ascii="Times New Roman" w:hAnsi="Times New Roman" w:cs="Times New Roman"/>
          <w:iCs/>
        </w:rPr>
        <w:t xml:space="preserve">7/5/22 Revised </w:t>
      </w:r>
      <w:r>
        <w:rPr>
          <w:rFonts w:ascii="Times New Roman" w:hAnsi="Times New Roman" w:cs="Times New Roman"/>
          <w:iCs/>
        </w:rPr>
        <w:t>Impact Analysis</w:t>
      </w:r>
      <w:r w:rsidR="00235746">
        <w:rPr>
          <w:rFonts w:ascii="Times New Roman" w:hAnsi="Times New Roman" w:cs="Times New Roman"/>
          <w:iCs/>
        </w:rPr>
        <w:t xml:space="preserve">, </w:t>
      </w:r>
      <w:r w:rsidRPr="00235746">
        <w:rPr>
          <w:rFonts w:ascii="Times New Roman" w:hAnsi="Times New Roman" w:cs="Times New Roman"/>
          <w:iCs/>
        </w:rPr>
        <w:t xml:space="preserve">Business case, and appropriate </w:t>
      </w:r>
      <w:r w:rsidRPr="00235746">
        <w:rPr>
          <w:rFonts w:ascii="Times New Roman" w:hAnsi="Times New Roman" w:cs="Times New Roman"/>
          <w:iCs/>
        </w:rPr>
        <w:lastRenderedPageBreak/>
        <w:t xml:space="preserve">priority and rank for </w:t>
      </w:r>
      <w:r w:rsidR="00235746" w:rsidRPr="00235746">
        <w:rPr>
          <w:rFonts w:ascii="Times New Roman" w:hAnsi="Times New Roman" w:cs="Times New Roman"/>
          <w:iCs/>
        </w:rPr>
        <w:t>NPRR1085.</w:t>
      </w:r>
      <w:r w:rsidR="00235746">
        <w:rPr>
          <w:rFonts w:ascii="Times New Roman" w:hAnsi="Times New Roman" w:cs="Times New Roman"/>
          <w:iCs/>
        </w:rPr>
        <w:t xml:space="preserve">  </w:t>
      </w:r>
      <w:r w:rsidR="00235746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235746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235746" w:rsidRPr="006736C4">
        <w:rPr>
          <w:rFonts w:ascii="Times New Roman" w:hAnsi="Times New Roman" w:cs="Times New Roman"/>
        </w:rPr>
        <w:t xml:space="preserve">  </w:t>
      </w:r>
    </w:p>
    <w:p w14:paraId="649FA891" w14:textId="77777777" w:rsidR="00235746" w:rsidRPr="006736C4" w:rsidRDefault="00235746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4AE04E0" w14:textId="69D43B46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NPRR1133, Clarify Responsibilities for Submission of Planning Model Data for DC Ties</w:t>
      </w:r>
    </w:p>
    <w:p w14:paraId="0DF2D4A9" w14:textId="14132F1B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NPRR1134, Related to RMGRR168, Modify ERCOT’s Mass Transition Responsibilities</w:t>
      </w:r>
    </w:p>
    <w:p w14:paraId="631D1754" w14:textId="59A4B0E3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NPRR1137, Updates to Section 1.1 to Modify the OBD List Review Timeline and Other Clarifications</w:t>
      </w:r>
    </w:p>
    <w:p w14:paraId="5B55CB2D" w14:textId="58ECAC3B" w:rsidR="003567B5" w:rsidRPr="006736C4" w:rsidRDefault="003567B5" w:rsidP="003567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respective Impact Analyses for NPRRs 1133, 1134, and 1137.  </w:t>
      </w:r>
      <w:r w:rsidRPr="006736C4">
        <w:rPr>
          <w:rFonts w:ascii="Times New Roman" w:hAnsi="Times New Roman" w:cs="Times New Roman"/>
        </w:rPr>
        <w:t>Ms. Henson noted t</w:t>
      </w:r>
      <w:r>
        <w:rPr>
          <w:rFonts w:ascii="Times New Roman" w:hAnsi="Times New Roman" w:cs="Times New Roman"/>
        </w:rPr>
        <w:t xml:space="preserve">hese items </w:t>
      </w:r>
      <w:r w:rsidRPr="006736C4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2BBFB82F" w14:textId="2DCC8C2D" w:rsidR="003567B5" w:rsidRDefault="003567B5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D01ECA5" w14:textId="77777777" w:rsidR="002A587B" w:rsidRDefault="002A587B" w:rsidP="002A587B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NPRR1135, Add On-Line Status Check for Resources Telemetering OFFNS for Ancillary Service Imbalance Settlements</w:t>
      </w:r>
    </w:p>
    <w:p w14:paraId="1B2A70D1" w14:textId="4E801B2E" w:rsidR="002A587B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  <w:bookmarkStart w:id="5" w:name="_Hlk109407828"/>
      <w:r>
        <w:rPr>
          <w:rFonts w:ascii="Times New Roman" w:hAnsi="Times New Roman" w:cs="Times New Roman"/>
          <w:iCs/>
        </w:rPr>
        <w:t xml:space="preserve">Market Participants reviewed the 5/17/22 Impact Analysis and appropriate priority and rank for NPRR1135.  </w:t>
      </w:r>
    </w:p>
    <w:p w14:paraId="258C3114" w14:textId="77777777" w:rsidR="002A587B" w:rsidRPr="006736C4" w:rsidRDefault="002A587B" w:rsidP="002A587B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239FA275" w14:textId="18902642" w:rsidR="002A587B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5"/>
    <w:p w14:paraId="5F03E1C3" w14:textId="77777777" w:rsidR="002A587B" w:rsidRDefault="002A587B" w:rsidP="002A587B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NPRR1136, Updates to Language Regarding a QSE Moving Ancillary Service Responsibility Between Resources</w:t>
      </w:r>
    </w:p>
    <w:p w14:paraId="603D9CFD" w14:textId="2E9BBC29" w:rsidR="002A587B" w:rsidRDefault="002A587B" w:rsidP="002A587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5/18/22 Impact Analysis and appropriate priority and rank for NPRR1136.  </w:t>
      </w:r>
    </w:p>
    <w:p w14:paraId="36BC75BF" w14:textId="77777777" w:rsidR="002A587B" w:rsidRPr="006736C4" w:rsidRDefault="002A587B" w:rsidP="002A587B">
      <w:pPr>
        <w:pStyle w:val="NoSpacing"/>
        <w:jc w:val="both"/>
        <w:rPr>
          <w:rFonts w:ascii="Times New Roman" w:hAnsi="Times New Roman" w:cs="Times New Roman"/>
        </w:rPr>
      </w:pPr>
      <w:r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736C4">
        <w:rPr>
          <w:rFonts w:ascii="Times New Roman" w:hAnsi="Times New Roman" w:cs="Times New Roman"/>
        </w:rPr>
        <w:t xml:space="preserve">  </w:t>
      </w:r>
    </w:p>
    <w:p w14:paraId="6D1879C1" w14:textId="77777777" w:rsidR="002A587B" w:rsidRPr="003567B5" w:rsidRDefault="002A587B" w:rsidP="00E074F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E22CB29" w14:textId="6AD2958A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7515E1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7515E1">
        <w:rPr>
          <w:rFonts w:ascii="Times New Roman" w:hAnsi="Times New Roman" w:cs="Times New Roman"/>
          <w:i/>
        </w:rPr>
        <w:t>820, Operator Real-Time Messaging During Emergency</w:t>
      </w:r>
    </w:p>
    <w:p w14:paraId="43288596" w14:textId="654E03D3" w:rsidR="007515E1" w:rsidRPr="00CF3FF3" w:rsidRDefault="007515E1" w:rsidP="007515E1">
      <w:pPr>
        <w:pStyle w:val="NoSpacing"/>
        <w:jc w:val="both"/>
        <w:rPr>
          <w:rFonts w:ascii="Times New Roman" w:hAnsi="Times New Roman" w:cs="Times New Roman"/>
          <w:iCs/>
        </w:rPr>
      </w:pPr>
      <w:r w:rsidRPr="00CF3FF3">
        <w:rPr>
          <w:rFonts w:ascii="Times New Roman" w:hAnsi="Times New Roman" w:cs="Times New Roman"/>
          <w:iCs/>
        </w:rPr>
        <w:t xml:space="preserve">Market Participants noted the 7/12/22 ERCOT comments to SCR820.  PRS took no action on this item.  </w:t>
      </w:r>
    </w:p>
    <w:p w14:paraId="36EA59A3" w14:textId="0499B49F" w:rsidR="007515E1" w:rsidRPr="00CF3FF3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B2E52C" w14:textId="41FAB6F4" w:rsidR="007515E1" w:rsidRDefault="007515E1" w:rsidP="00E074F8">
      <w:pPr>
        <w:pStyle w:val="NoSpacing"/>
        <w:jc w:val="both"/>
        <w:rPr>
          <w:rFonts w:ascii="Times New Roman" w:hAnsi="Times New Roman" w:cs="Times New Roman"/>
          <w:i/>
        </w:rPr>
      </w:pPr>
      <w:r w:rsidRPr="007515E1">
        <w:rPr>
          <w:rFonts w:ascii="Times New Roman" w:hAnsi="Times New Roman" w:cs="Times New Roman"/>
          <w:i/>
        </w:rPr>
        <w:t xml:space="preserve">SCR822, Create Daily Energy Storage Integration Report and Dashboard  </w:t>
      </w:r>
    </w:p>
    <w:p w14:paraId="39898137" w14:textId="28E90982" w:rsidR="00CF3FF3" w:rsidRPr="006736C4" w:rsidRDefault="002A587B" w:rsidP="00CF3F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Nitika Mago presented </w:t>
      </w:r>
      <w:r w:rsidR="00CF3FF3">
        <w:rPr>
          <w:rFonts w:ascii="Times New Roman" w:hAnsi="Times New Roman" w:cs="Times New Roman"/>
          <w:iCs/>
        </w:rPr>
        <w:t xml:space="preserve">the Energy Storage Integration Report and dashboard </w:t>
      </w:r>
      <w:r>
        <w:rPr>
          <w:rFonts w:ascii="Times New Roman" w:hAnsi="Times New Roman" w:cs="Times New Roman"/>
          <w:iCs/>
        </w:rPr>
        <w:t>mock</w:t>
      </w:r>
      <w:r w:rsidR="00CF3FF3">
        <w:rPr>
          <w:rFonts w:ascii="Times New Roman" w:hAnsi="Times New Roman" w:cs="Times New Roman"/>
          <w:iCs/>
        </w:rPr>
        <w:t xml:space="preserve">-ups.  </w:t>
      </w:r>
      <w:r>
        <w:rPr>
          <w:rFonts w:ascii="Times New Roman" w:hAnsi="Times New Roman" w:cs="Times New Roman"/>
          <w:iCs/>
        </w:rPr>
        <w:t xml:space="preserve">Market Participants reviewed the 7/13/22 Impact Analysis and appropriate priority and rank for SCR822.  </w:t>
      </w:r>
      <w:r w:rsidR="00CF3FF3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CF3FF3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CF3FF3" w:rsidRPr="006736C4">
        <w:rPr>
          <w:rFonts w:ascii="Times New Roman" w:hAnsi="Times New Roman" w:cs="Times New Roman"/>
        </w:rPr>
        <w:t xml:space="preserve">  </w:t>
      </w:r>
    </w:p>
    <w:p w14:paraId="729F495F" w14:textId="5776F5BD" w:rsidR="001605BE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9BE324C" w14:textId="77777777" w:rsidR="00CF3FF3" w:rsidRPr="00E111C2" w:rsidRDefault="00CF3FF3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7515E1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15E1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6A3071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6BCEF770" w:rsidR="0019737D" w:rsidRPr="006A3071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NPRR981, Day-Ahead Market Price Correction Process</w:t>
      </w:r>
    </w:p>
    <w:p w14:paraId="4FFC008E" w14:textId="3771E51E" w:rsidR="006E3C11" w:rsidRPr="006A3071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5841E2F5" w:rsidR="002372DE" w:rsidRPr="006A3071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NPRR1070, Planning Criteria for GTC Exit Solutions</w:t>
      </w:r>
    </w:p>
    <w:p w14:paraId="72ACAEA9" w14:textId="10DC4A2F" w:rsidR="006A3071" w:rsidRPr="006A3071" w:rsidRDefault="006A307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A3071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A62BCD5" w14:textId="04FE14B9" w:rsidR="002955CF" w:rsidRPr="006A3071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1DF8888" w14:textId="0E2CA652" w:rsidR="00E074F8" w:rsidRPr="006A3071" w:rsidRDefault="00E074F8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NPRR1118, Clarifications to the OSA Process</w:t>
      </w:r>
    </w:p>
    <w:p w14:paraId="61F54724" w14:textId="464786BB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NPRR1126, Default Uplift Allocation Enhancement</w:t>
      </w:r>
    </w:p>
    <w:p w14:paraId="0AC03664" w14:textId="172EBFC9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NPRR1128, Allow FFR Procurement up to FFR Limit Without Proration</w:t>
      </w:r>
    </w:p>
    <w:p w14:paraId="778048AD" w14:textId="1D478C97" w:rsidR="00E7705F" w:rsidRPr="006A3071" w:rsidRDefault="00E7705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NPRR1132, Communicate Operating Limitations during Cold and Hot Weather Conditions</w:t>
      </w:r>
    </w:p>
    <w:p w14:paraId="174740EB" w14:textId="77777777" w:rsidR="006A3071" w:rsidRPr="006A3071" w:rsidRDefault="006A3071" w:rsidP="006A307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NPRR1138, Communication of Capability and Status of Online IRRs at 0 MW Output</w:t>
      </w:r>
    </w:p>
    <w:p w14:paraId="7819905D" w14:textId="23924047" w:rsidR="006A3071" w:rsidRPr="006A3071" w:rsidRDefault="006A3071" w:rsidP="006A307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NPRR1139, Adjustments to Capacity Shortfall Ratio Share for IRRs</w:t>
      </w:r>
    </w:p>
    <w:p w14:paraId="6CF510FC" w14:textId="6E16B48E" w:rsidR="000D5106" w:rsidRPr="006A3071" w:rsidRDefault="000D5106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SCR821, Voltage Set Point Target Information for Distribution Generation Resource (DGR) or Distribution Energy Storage Resource (DESR)</w:t>
      </w:r>
    </w:p>
    <w:p w14:paraId="6A64F63E" w14:textId="119E37DF" w:rsidR="0003311B" w:rsidRPr="00F46FB6" w:rsidRDefault="0003311B" w:rsidP="00B11410">
      <w:pPr>
        <w:pStyle w:val="NoSpacing"/>
        <w:jc w:val="both"/>
        <w:rPr>
          <w:rFonts w:ascii="Times New Roman" w:hAnsi="Times New Roman" w:cs="Times New Roman"/>
        </w:rPr>
      </w:pPr>
      <w:r w:rsidRPr="00F46FB6">
        <w:rPr>
          <w:rFonts w:ascii="Times New Roman" w:hAnsi="Times New Roman" w:cs="Times New Roman"/>
        </w:rPr>
        <w:t xml:space="preserve">Ms. Henson presented the status of </w:t>
      </w:r>
      <w:r w:rsidR="00F46FB6">
        <w:rPr>
          <w:rFonts w:ascii="Times New Roman" w:hAnsi="Times New Roman" w:cs="Times New Roman"/>
        </w:rPr>
        <w:t xml:space="preserve">the </w:t>
      </w:r>
      <w:r w:rsidRPr="00F46FB6">
        <w:rPr>
          <w:rFonts w:ascii="Times New Roman" w:hAnsi="Times New Roman" w:cs="Times New Roman"/>
        </w:rPr>
        <w:t>tabled Revision Requests</w:t>
      </w:r>
      <w:r w:rsidR="00F46FB6">
        <w:rPr>
          <w:rFonts w:ascii="Times New Roman" w:hAnsi="Times New Roman" w:cs="Times New Roman"/>
        </w:rPr>
        <w:t xml:space="preserve">.  PRS took no action on these items.  </w:t>
      </w:r>
    </w:p>
    <w:p w14:paraId="2A5F4E40" w14:textId="47EF784B" w:rsidR="00C1313A" w:rsidRPr="00E111C2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79CA46" w14:textId="77777777" w:rsidR="00BF4C54" w:rsidRPr="00E111C2" w:rsidRDefault="00BF4C54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7A7352BE" w14:textId="6A777A68" w:rsidR="00CC228B" w:rsidRPr="006A3071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6A3071">
        <w:rPr>
          <w:rFonts w:ascii="Times New Roman" w:hAnsi="Times New Roman" w:cs="Times New Roman"/>
          <w:u w:val="single"/>
        </w:rPr>
        <w:t xml:space="preserve">(see Key Documents) </w:t>
      </w:r>
    </w:p>
    <w:p w14:paraId="14CBB2FC" w14:textId="4B774C07" w:rsidR="006A3071" w:rsidRDefault="006A3071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6" w:name="_Hlk92458741"/>
      <w:r w:rsidRPr="006A3071">
        <w:rPr>
          <w:rFonts w:ascii="Times New Roman" w:hAnsi="Times New Roman" w:cs="Times New Roman"/>
          <w:i/>
        </w:rPr>
        <w:t xml:space="preserve">NPRR1140, Recovering Fuel Costs for Generation Above LSL During RUC-Committed Hours  </w:t>
      </w:r>
    </w:p>
    <w:p w14:paraId="1572D121" w14:textId="69F23352" w:rsidR="00F46FB6" w:rsidRPr="006736C4" w:rsidRDefault="006A3071" w:rsidP="00F46F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 xml:space="preserve">Ino Gonzalez </w:t>
      </w:r>
      <w:r w:rsidR="00F46FB6">
        <w:rPr>
          <w:rFonts w:ascii="Times New Roman" w:hAnsi="Times New Roman" w:cs="Times New Roman"/>
          <w:iCs/>
        </w:rPr>
        <w:t xml:space="preserve">summarized NPRR1140.  </w:t>
      </w:r>
      <w:r>
        <w:rPr>
          <w:rFonts w:ascii="Times New Roman" w:hAnsi="Times New Roman" w:cs="Times New Roman"/>
          <w:iCs/>
        </w:rPr>
        <w:t xml:space="preserve">Ian Haley </w:t>
      </w:r>
      <w:r w:rsidR="00F46FB6">
        <w:rPr>
          <w:rFonts w:ascii="Times New Roman" w:hAnsi="Times New Roman" w:cs="Times New Roman"/>
          <w:iCs/>
        </w:rPr>
        <w:t xml:space="preserve">reviewed the </w:t>
      </w:r>
      <w:r>
        <w:rPr>
          <w:rFonts w:ascii="Times New Roman" w:hAnsi="Times New Roman" w:cs="Times New Roman"/>
          <w:iCs/>
        </w:rPr>
        <w:t>6/</w:t>
      </w:r>
      <w:r w:rsidR="00F46FB6">
        <w:rPr>
          <w:rFonts w:ascii="Times New Roman" w:hAnsi="Times New Roman" w:cs="Times New Roman"/>
          <w:iCs/>
        </w:rPr>
        <w:t>03</w:t>
      </w:r>
      <w:r>
        <w:rPr>
          <w:rFonts w:ascii="Times New Roman" w:hAnsi="Times New Roman" w:cs="Times New Roman"/>
          <w:iCs/>
        </w:rPr>
        <w:t>/</w:t>
      </w:r>
      <w:r w:rsidR="00F46FB6"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</w:rPr>
        <w:t xml:space="preserve"> Luminant comments</w:t>
      </w:r>
      <w:r w:rsidR="00F46FB6">
        <w:rPr>
          <w:rFonts w:ascii="Times New Roman" w:hAnsi="Times New Roman" w:cs="Times New Roman"/>
          <w:iCs/>
        </w:rPr>
        <w:t xml:space="preserve"> to NPRR1140.  Daniel Booth summarized the </w:t>
      </w:r>
      <w:r w:rsidRPr="006A3071">
        <w:rPr>
          <w:rFonts w:ascii="Times New Roman" w:hAnsi="Times New Roman" w:cs="Times New Roman"/>
          <w:iCs/>
        </w:rPr>
        <w:t>7/7/22 TexGen Power comments</w:t>
      </w:r>
      <w:r w:rsidR="00F46FB6">
        <w:rPr>
          <w:rFonts w:ascii="Times New Roman" w:hAnsi="Times New Roman" w:cs="Times New Roman"/>
          <w:iCs/>
        </w:rPr>
        <w:t xml:space="preserve"> to NPRR1140.  Market Participants requested review of the issues by the Wholesale Market Subcommittee (WMS).  </w:t>
      </w:r>
      <w:r w:rsidR="00F46FB6" w:rsidRPr="006736C4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46FB6" w:rsidRPr="006736C4">
          <w:rPr>
            <w:rStyle w:val="Hyperlink"/>
            <w:rFonts w:ascii="Times New Roman" w:hAnsi="Times New Roman" w:cs="Times New Roman"/>
          </w:rPr>
          <w:t>Combined Ballot.</w:t>
        </w:r>
      </w:hyperlink>
      <w:r w:rsidR="00F46FB6" w:rsidRPr="006736C4">
        <w:rPr>
          <w:rFonts w:ascii="Times New Roman" w:hAnsi="Times New Roman" w:cs="Times New Roman"/>
        </w:rPr>
        <w:t xml:space="preserve">  </w:t>
      </w:r>
    </w:p>
    <w:p w14:paraId="76280BAC" w14:textId="70CD9D2D" w:rsidR="006A3071" w:rsidRPr="006A3071" w:rsidRDefault="006A3071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D88C4E" w14:textId="07CD1B67" w:rsidR="00D4023A" w:rsidRPr="00E111C2" w:rsidRDefault="00D4023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0D7AAEEE" w:rsidR="00613152" w:rsidRPr="006A3071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bookmarkEnd w:id="6"/>
      <w:bookmarkEnd w:id="7"/>
      <w:r w:rsidRPr="006A3071">
        <w:rPr>
          <w:rFonts w:ascii="Times New Roman" w:hAnsi="Times New Roman" w:cs="Times New Roman"/>
          <w:u w:val="single"/>
        </w:rPr>
        <w:t>Combined Ballot</w:t>
      </w:r>
    </w:p>
    <w:p w14:paraId="002BC890" w14:textId="5B353727" w:rsidR="00613152" w:rsidRPr="006A3071" w:rsidRDefault="006A3071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6A3071">
        <w:rPr>
          <w:rFonts w:ascii="Times New Roman" w:hAnsi="Times New Roman" w:cs="Times New Roman"/>
          <w:b/>
        </w:rPr>
        <w:t xml:space="preserve">Bill Barnes </w:t>
      </w:r>
      <w:r w:rsidR="00613152" w:rsidRPr="006A3071">
        <w:rPr>
          <w:rFonts w:ascii="Times New Roman" w:hAnsi="Times New Roman" w:cs="Times New Roman"/>
          <w:b/>
        </w:rPr>
        <w:t>moved to approve the Combined Ballot as follows:</w:t>
      </w:r>
    </w:p>
    <w:p w14:paraId="1D888E96" w14:textId="77777777" w:rsidR="00E111C2" w:rsidRPr="00E111C2" w:rsidRDefault="00E111C2" w:rsidP="004C060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approve the June 9, 2022 PRS Meeting Minutes as presented</w:t>
      </w:r>
    </w:p>
    <w:p w14:paraId="1AD2D820" w14:textId="444D4603" w:rsidR="00E111C2" w:rsidRPr="00E111C2" w:rsidRDefault="00E111C2" w:rsidP="004C060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table NPRR1058</w:t>
      </w:r>
    </w:p>
    <w:p w14:paraId="25BA0FFB" w14:textId="3802A864" w:rsidR="00E111C2" w:rsidRPr="00E111C2" w:rsidRDefault="00E111C2" w:rsidP="0023574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as amended by the 7/11/22 ERCOT comments</w:t>
      </w:r>
      <w:r w:rsidR="00235746">
        <w:rPr>
          <w:rFonts w:ascii="Times New Roman" w:hAnsi="Times New Roman" w:cs="Times New Roman"/>
          <w:b/>
        </w:rPr>
        <w:t xml:space="preserve">, </w:t>
      </w:r>
      <w:r w:rsidRPr="00E111C2">
        <w:rPr>
          <w:rFonts w:ascii="Times New Roman" w:hAnsi="Times New Roman" w:cs="Times New Roman"/>
          <w:b/>
        </w:rPr>
        <w:t>as revised by PRS</w:t>
      </w:r>
      <w:r w:rsidR="00235746">
        <w:rPr>
          <w:rFonts w:ascii="Times New Roman" w:hAnsi="Times New Roman" w:cs="Times New Roman"/>
          <w:b/>
        </w:rPr>
        <w:t xml:space="preserve">, </w:t>
      </w:r>
      <w:r w:rsidRPr="00E111C2">
        <w:rPr>
          <w:rFonts w:ascii="Times New Roman" w:hAnsi="Times New Roman" w:cs="Times New Roman"/>
          <w:b/>
        </w:rPr>
        <w:t xml:space="preserve">and </w:t>
      </w:r>
      <w:r w:rsidR="00235746">
        <w:rPr>
          <w:rFonts w:ascii="Times New Roman" w:hAnsi="Times New Roman" w:cs="Times New Roman"/>
          <w:b/>
        </w:rPr>
        <w:t xml:space="preserve">the </w:t>
      </w:r>
      <w:r w:rsidRPr="00E111C2">
        <w:rPr>
          <w:rFonts w:ascii="Times New Roman" w:hAnsi="Times New Roman" w:cs="Times New Roman"/>
          <w:b/>
        </w:rPr>
        <w:t>7/5/22 Revised Impact Analysis for NPRR1085 with a recommended priority of 2022 and rank of 2525</w:t>
      </w:r>
    </w:p>
    <w:p w14:paraId="6E03C72E" w14:textId="26DCDCCC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5/6/22 Impact Analysis for NPRR1133</w:t>
      </w:r>
    </w:p>
    <w:p w14:paraId="21FD15FD" w14:textId="605C1A38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6/14/22 Impact Analysis for NPRR1134</w:t>
      </w:r>
    </w:p>
    <w:p w14:paraId="05416281" w14:textId="713F5FE6" w:rsidR="00E111C2" w:rsidRPr="00E111C2" w:rsidRDefault="00E111C2" w:rsidP="003567B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5/17/22 Impact Analysis for NPRR1135 with a recommended priority of 2022 and rank of 3610</w:t>
      </w:r>
    </w:p>
    <w:p w14:paraId="386CAF4D" w14:textId="278E4E8F" w:rsidR="00E111C2" w:rsidRPr="00E111C2" w:rsidRDefault="00E111C2" w:rsidP="002A587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5/18/22 Impact Analysis for NPRR1136 with a recommended priority of 2023 and rank of 3720</w:t>
      </w:r>
    </w:p>
    <w:p w14:paraId="3C8DFEE8" w14:textId="552AA8EE" w:rsidR="00E111C2" w:rsidRPr="00E111C2" w:rsidRDefault="00E111C2" w:rsidP="002A587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6/17/22 Impact Analysis for NPRR1137</w:t>
      </w:r>
    </w:p>
    <w:p w14:paraId="2E78CD45" w14:textId="753608C9" w:rsidR="00E111C2" w:rsidRPr="00E111C2" w:rsidRDefault="00E111C2" w:rsidP="00CF3FF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endorse and forward to TAC the 6/9/22 PRS Report and 7/13/22 Impact Analysis for SCR822 with a recommended priority of 2022 and rank of 3620</w:t>
      </w:r>
    </w:p>
    <w:p w14:paraId="60059672" w14:textId="5E20428E" w:rsidR="00E111C2" w:rsidRDefault="00E111C2" w:rsidP="00F46FB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E111C2">
        <w:rPr>
          <w:rFonts w:ascii="Times New Roman" w:hAnsi="Times New Roman" w:cs="Times New Roman"/>
          <w:b/>
        </w:rPr>
        <w:t>To table NPRR1140 and refer the issue to WMS</w:t>
      </w:r>
    </w:p>
    <w:p w14:paraId="1E741E9C" w14:textId="718864E6" w:rsidR="00BF1C3F" w:rsidRPr="006A3071" w:rsidRDefault="006A3071" w:rsidP="00E111C2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6A3071">
        <w:rPr>
          <w:rFonts w:ascii="Times New Roman" w:hAnsi="Times New Roman" w:cs="Times New Roman"/>
          <w:b/>
          <w:bCs/>
          <w:iCs/>
        </w:rPr>
        <w:t xml:space="preserve">Diana Coleman </w:t>
      </w:r>
      <w:r w:rsidR="004129C1" w:rsidRPr="006A3071">
        <w:rPr>
          <w:rFonts w:ascii="Times New Roman" w:hAnsi="Times New Roman" w:cs="Times New Roman"/>
          <w:b/>
        </w:rPr>
        <w:t>seconded the motion</w:t>
      </w:r>
      <w:r w:rsidR="00C633DC" w:rsidRPr="006A3071">
        <w:rPr>
          <w:rFonts w:ascii="Times New Roman" w:hAnsi="Times New Roman" w:cs="Times New Roman"/>
          <w:b/>
        </w:rPr>
        <w:t xml:space="preserve">.  </w:t>
      </w:r>
      <w:r w:rsidR="00971B32" w:rsidRPr="006A3071">
        <w:rPr>
          <w:rFonts w:ascii="Times New Roman" w:hAnsi="Times New Roman" w:cs="Times New Roman"/>
          <w:b/>
        </w:rPr>
        <w:t xml:space="preserve">The motion carried unanimously.  </w:t>
      </w:r>
      <w:r w:rsidR="006C0889" w:rsidRPr="006A3071">
        <w:rPr>
          <w:rFonts w:ascii="Times New Roman" w:hAnsi="Times New Roman" w:cs="Times New Roman"/>
          <w:bCs/>
          <w:i/>
          <w:iCs/>
        </w:rPr>
        <w:t>(P</w:t>
      </w:r>
      <w:r w:rsidR="00BF1C3F" w:rsidRPr="006A3071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</w:p>
    <w:p w14:paraId="76F51EE3" w14:textId="34AECF65" w:rsidR="00D938F4" w:rsidRPr="006A3071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315722F2" w14:textId="77777777" w:rsidR="00D938F4" w:rsidRPr="00E111C2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6A3071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>Other Business</w:t>
      </w:r>
      <w:r w:rsidR="00481F3C" w:rsidRPr="006A3071">
        <w:rPr>
          <w:rFonts w:ascii="Times New Roman" w:hAnsi="Times New Roman" w:cs="Times New Roman"/>
          <w:u w:val="single"/>
        </w:rPr>
        <w:t xml:space="preserve"> </w:t>
      </w:r>
    </w:p>
    <w:p w14:paraId="79DFB914" w14:textId="53B99B87" w:rsidR="006A3071" w:rsidRDefault="006A307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6A3071">
        <w:rPr>
          <w:rFonts w:ascii="Times New Roman" w:hAnsi="Times New Roman" w:cs="Times New Roman"/>
          <w:i/>
          <w:iCs/>
        </w:rPr>
        <w:t>TAC Subcommittee Structural Review</w:t>
      </w:r>
    </w:p>
    <w:p w14:paraId="1290786A" w14:textId="3B87FE49" w:rsidR="00516FB8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encouraged Market Participants to offer potential efficiencies for PRS in consideration of the September 2022 TAC Subcommittee Structural Review.  Market Participants discussed potential efficiencies to the PRS meeting schedule. </w:t>
      </w:r>
    </w:p>
    <w:p w14:paraId="4AF2F2D9" w14:textId="77777777" w:rsidR="00192230" w:rsidRPr="00192230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689EE20F" w14:textId="4B684356" w:rsidR="006A3071" w:rsidRDefault="006A307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July 22, 2022 Special PRS Meeting </w:t>
      </w:r>
    </w:p>
    <w:p w14:paraId="79EC295C" w14:textId="2B3ACCDD" w:rsidR="00516FB8" w:rsidRPr="00F47806" w:rsidRDefault="0019223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47806">
        <w:rPr>
          <w:rFonts w:ascii="Times New Roman" w:hAnsi="Times New Roman" w:cs="Times New Roman"/>
        </w:rPr>
        <w:t xml:space="preserve">Ms. Henson noted the potential for a Special PRS meeting on July 22, 2022 to consider an Urgent NPRR </w:t>
      </w:r>
      <w:r w:rsidR="00F47806" w:rsidRPr="00F47806">
        <w:rPr>
          <w:rFonts w:ascii="Times New Roman" w:hAnsi="Times New Roman" w:cs="Times New Roman"/>
        </w:rPr>
        <w:t xml:space="preserve">related to a Public Utility Commission of Texas (PUCT) rulemaking at the July 14, 2022 Public Utility Commission of Texas (PUCT) Open Meeting.  </w:t>
      </w:r>
    </w:p>
    <w:p w14:paraId="6BB9CF80" w14:textId="29D57EC4" w:rsidR="00DA2A3F" w:rsidRDefault="00DA2A3F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7E6CE5CA" w14:textId="77777777" w:rsidR="00F47806" w:rsidRPr="00F47806" w:rsidRDefault="00F47806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16231DA0" w14:textId="1872D6C4" w:rsidR="00707A79" w:rsidRPr="006A3071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071">
        <w:rPr>
          <w:rFonts w:ascii="Times New Roman" w:hAnsi="Times New Roman" w:cs="Times New Roman"/>
          <w:u w:val="single"/>
        </w:rPr>
        <w:t>A</w:t>
      </w:r>
      <w:r w:rsidR="00707A79" w:rsidRPr="006A3071">
        <w:rPr>
          <w:rFonts w:ascii="Times New Roman" w:hAnsi="Times New Roman" w:cs="Times New Roman"/>
          <w:u w:val="single"/>
        </w:rPr>
        <w:t>djournment</w:t>
      </w:r>
    </w:p>
    <w:p w14:paraId="753DF7B2" w14:textId="582D1A5A" w:rsidR="00BD0686" w:rsidRDefault="00707A79" w:rsidP="00F47806">
      <w:pPr>
        <w:pStyle w:val="NoSpacing"/>
        <w:tabs>
          <w:tab w:val="left" w:pos="8122"/>
        </w:tabs>
        <w:jc w:val="both"/>
      </w:pPr>
      <w:r w:rsidRPr="006A3071">
        <w:rPr>
          <w:rFonts w:ascii="Times New Roman" w:hAnsi="Times New Roman" w:cs="Times New Roman"/>
        </w:rPr>
        <w:t>M</w:t>
      </w:r>
      <w:r w:rsidR="00A14CCE" w:rsidRPr="006A3071">
        <w:rPr>
          <w:rFonts w:ascii="Times New Roman" w:hAnsi="Times New Roman" w:cs="Times New Roman"/>
        </w:rPr>
        <w:t xml:space="preserve">s. </w:t>
      </w:r>
      <w:r w:rsidR="005A4743" w:rsidRPr="006A3071">
        <w:rPr>
          <w:rFonts w:ascii="Times New Roman" w:hAnsi="Times New Roman" w:cs="Times New Roman"/>
        </w:rPr>
        <w:t xml:space="preserve">Henson </w:t>
      </w:r>
      <w:r w:rsidRPr="006A3071">
        <w:rPr>
          <w:rFonts w:ascii="Times New Roman" w:hAnsi="Times New Roman" w:cs="Times New Roman"/>
        </w:rPr>
        <w:t xml:space="preserve">adjourned </w:t>
      </w:r>
      <w:r w:rsidR="005E4263" w:rsidRPr="006A3071">
        <w:rPr>
          <w:rFonts w:ascii="Times New Roman" w:hAnsi="Times New Roman" w:cs="Times New Roman"/>
        </w:rPr>
        <w:t xml:space="preserve">the </w:t>
      </w:r>
      <w:r w:rsidR="00E7705F" w:rsidRPr="006A3071">
        <w:rPr>
          <w:rFonts w:ascii="Times New Roman" w:hAnsi="Times New Roman" w:cs="Times New Roman"/>
        </w:rPr>
        <w:t>Ju</w:t>
      </w:r>
      <w:r w:rsidR="006A3071">
        <w:rPr>
          <w:rFonts w:ascii="Times New Roman" w:hAnsi="Times New Roman" w:cs="Times New Roman"/>
        </w:rPr>
        <w:t xml:space="preserve">ly 13, </w:t>
      </w:r>
      <w:r w:rsidR="00E7705F" w:rsidRPr="006A3071">
        <w:rPr>
          <w:rFonts w:ascii="Times New Roman" w:hAnsi="Times New Roman" w:cs="Times New Roman"/>
        </w:rPr>
        <w:t xml:space="preserve">2022 </w:t>
      </w:r>
      <w:r w:rsidRPr="006A3071">
        <w:rPr>
          <w:rFonts w:ascii="Times New Roman" w:hAnsi="Times New Roman" w:cs="Times New Roman"/>
        </w:rPr>
        <w:t>PRS</w:t>
      </w:r>
      <w:r w:rsidR="00E7705F" w:rsidRPr="006A3071">
        <w:rPr>
          <w:rFonts w:ascii="Times New Roman" w:hAnsi="Times New Roman" w:cs="Times New Roman"/>
        </w:rPr>
        <w:t xml:space="preserve"> m</w:t>
      </w:r>
      <w:r w:rsidRPr="006A3071">
        <w:rPr>
          <w:rFonts w:ascii="Times New Roman" w:hAnsi="Times New Roman" w:cs="Times New Roman"/>
        </w:rPr>
        <w:t xml:space="preserve">eeting at </w:t>
      </w:r>
      <w:r w:rsidR="006A3071" w:rsidRPr="006A3071">
        <w:rPr>
          <w:rFonts w:ascii="Times New Roman" w:hAnsi="Times New Roman" w:cs="Times New Roman"/>
        </w:rPr>
        <w:t xml:space="preserve">2:46 </w:t>
      </w:r>
      <w:r w:rsidR="00E7705F" w:rsidRPr="006A3071">
        <w:rPr>
          <w:rFonts w:ascii="Times New Roman" w:hAnsi="Times New Roman" w:cs="Times New Roman"/>
        </w:rPr>
        <w:t>p</w:t>
      </w:r>
      <w:r w:rsidR="0002632F" w:rsidRPr="006A3071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655DE061" w14:textId="5D75D44F" w:rsidR="00E111C2" w:rsidRPr="00E111C2" w:rsidRDefault="00E111C2" w:rsidP="00E111C2"/>
    <w:p w14:paraId="0C5ECA32" w14:textId="2B7F9E6E" w:rsidR="00E111C2" w:rsidRPr="00E111C2" w:rsidRDefault="00E111C2" w:rsidP="00E111C2"/>
    <w:p w14:paraId="59EDB9A0" w14:textId="0FF71CE6" w:rsidR="00E111C2" w:rsidRPr="00E111C2" w:rsidRDefault="00E111C2" w:rsidP="00E111C2">
      <w:pPr>
        <w:tabs>
          <w:tab w:val="left" w:pos="3994"/>
        </w:tabs>
      </w:pPr>
      <w:r>
        <w:tab/>
      </w:r>
    </w:p>
    <w:sectPr w:rsidR="00E111C2" w:rsidRPr="00E111C2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307" w14:textId="77777777" w:rsidR="00373913" w:rsidRDefault="00373913" w:rsidP="00C96B32">
      <w:pPr>
        <w:spacing w:after="0" w:line="240" w:lineRule="auto"/>
      </w:pPr>
      <w:r>
        <w:separator/>
      </w:r>
    </w:p>
  </w:endnote>
  <w:endnote w:type="continuationSeparator" w:id="0">
    <w:p w14:paraId="6C297407" w14:textId="77777777" w:rsidR="00373913" w:rsidRDefault="0037391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371DF70C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E7705F">
      <w:rPr>
        <w:rFonts w:ascii="Times New Roman" w:hAnsi="Times New Roman" w:cs="Times New Roman"/>
        <w:b/>
        <w:sz w:val="16"/>
        <w:szCs w:val="16"/>
      </w:rPr>
      <w:t>Ju</w:t>
    </w:r>
    <w:r w:rsidR="00E111C2">
      <w:rPr>
        <w:rFonts w:ascii="Times New Roman" w:hAnsi="Times New Roman" w:cs="Times New Roman"/>
        <w:b/>
        <w:sz w:val="16"/>
        <w:szCs w:val="16"/>
      </w:rPr>
      <w:t xml:space="preserve">ly 13,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E5A5" w14:textId="77777777" w:rsidR="00373913" w:rsidRDefault="00373913" w:rsidP="00C96B32">
      <w:pPr>
        <w:spacing w:after="0" w:line="240" w:lineRule="auto"/>
      </w:pPr>
      <w:r>
        <w:separator/>
      </w:r>
    </w:p>
  </w:footnote>
  <w:footnote w:type="continuationSeparator" w:id="0">
    <w:p w14:paraId="716CA010" w14:textId="77777777" w:rsidR="00373913" w:rsidRDefault="00373913" w:rsidP="00C96B32">
      <w:pPr>
        <w:spacing w:after="0" w:line="240" w:lineRule="auto"/>
      </w:pPr>
      <w:r>
        <w:continuationSeparator/>
      </w:r>
    </w:p>
  </w:footnote>
  <w:footnote w:id="1">
    <w:p w14:paraId="525B0D8D" w14:textId="574A19C4" w:rsidR="00A86961" w:rsidRPr="00AD3C4C" w:rsidRDefault="00A86961" w:rsidP="00A869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111C2" w:rsidRPr="00E111C2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https://www.ercot.com/calendar/event?id=1652453968865</w:t>
        </w:r>
      </w:hyperlink>
      <w:r w:rsidR="00C37D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52E9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505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B0110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A6B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77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3DD"/>
    <w:rsid w:val="00BC4334"/>
    <w:rsid w:val="00BC49B1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2BB3"/>
    <w:rsid w:val="00C12DDB"/>
    <w:rsid w:val="00C12E3B"/>
    <w:rsid w:val="00C12EE5"/>
    <w:rsid w:val="00C1313A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C9B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1DE0"/>
    <w:rsid w:val="00F82419"/>
    <w:rsid w:val="00F83083"/>
    <w:rsid w:val="00F83320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37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2016-08-15T23:02:00Z</cp:lastPrinted>
  <dcterms:created xsi:type="dcterms:W3CDTF">2022-07-28T21:41:00Z</dcterms:created>
  <dcterms:modified xsi:type="dcterms:W3CDTF">2022-07-28T21:41:00Z</dcterms:modified>
</cp:coreProperties>
</file>