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1BD7EB8" w:rsidR="00C97625" w:rsidRDefault="00787D6B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FDA4C24" w:rsidR="00C97625" w:rsidRPr="00595DDC" w:rsidRDefault="00CB75C9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C2731" w:rsidRPr="00CB75C9">
                <w:rPr>
                  <w:rStyle w:val="Hyperlink"/>
                </w:rPr>
                <w:t>042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371A060" w:rsidR="00C97625" w:rsidRDefault="00787D6B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DB02BF7" w:rsidR="00C97625" w:rsidRPr="009F3D0E" w:rsidRDefault="00461FB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8033A">
              <w:t>Related to NPRR</w:t>
            </w:r>
            <w:r w:rsidR="00BC2731">
              <w:t>1142,</w:t>
            </w:r>
            <w:r w:rsidRPr="0068033A">
              <w:t xml:space="preserve"> ERS Changes to Reflect Updated PUCT Rule Changes re SUBST. R. 25.507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0CBFDB9" w:rsidR="00FC0BDC" w:rsidRPr="009F3D0E" w:rsidRDefault="00461FB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14,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8928F71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>
              <w:t>Other Binding Document Revision Request (OBDRR)</w:t>
            </w:r>
            <w:r w:rsidRPr="00787D6B">
              <w:t xml:space="preserve"> can take effect </w:t>
            </w:r>
            <w:r w:rsidR="00E705EE">
              <w:t>upon</w:t>
            </w:r>
            <w:r w:rsidRPr="00787D6B">
              <w:t xml:space="preserve"> implementation of NPRR</w:t>
            </w:r>
            <w:r w:rsidR="00BC2731">
              <w:t>1142</w:t>
            </w:r>
            <w:r w:rsidRPr="00787D6B">
              <w:t xml:space="preserve">, </w:t>
            </w:r>
            <w:r w:rsidR="00461FB5" w:rsidRPr="0068033A">
              <w:t>ERS Changes to Reflect Updated PUCT Rule Changes re SUBST. R. 25.507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5452EC4" w:rsidR="000A2646" w:rsidRPr="00A36BDB" w:rsidRDefault="00787D6B" w:rsidP="0088379F">
            <w:pPr>
              <w:pStyle w:val="NormalArial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BC2731">
              <w:t>1142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B747E09" w:rsidR="006B0C5E" w:rsidRDefault="00BC273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042</w:t>
    </w:r>
    <w:r w:rsidR="00461FB5">
      <w:rPr>
        <w:rFonts w:ascii="Arial" w:hAnsi="Arial"/>
        <w:sz w:val="18"/>
      </w:rPr>
      <w:t>OBDRR-02 Impact Analysis 071422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2022-07-14T18:49:00Z</dcterms:created>
  <dcterms:modified xsi:type="dcterms:W3CDTF">2022-07-14T18:49:00Z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