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60D1B35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B2028D" w:rsidRPr="00B2028D">
        <w:rPr>
          <w:rFonts w:ascii="Arial" w:hAnsi="Arial" w:cs="Arial"/>
          <w:color w:val="5B6770" w:themeColor="text2"/>
          <w:sz w:val="22"/>
          <w:szCs w:val="22"/>
        </w:rPr>
        <w:t>1</w:t>
      </w:r>
      <w:r w:rsidR="004252CA">
        <w:rPr>
          <w:rFonts w:ascii="Arial" w:hAnsi="Arial" w:cs="Arial"/>
          <w:color w:val="5B6770" w:themeColor="text2"/>
          <w:sz w:val="22"/>
          <w:szCs w:val="22"/>
        </w:rPr>
        <w:t>.</w:t>
      </w:r>
      <w:r w:rsidR="00B2028D" w:rsidRPr="00B2028D">
        <w:rPr>
          <w:rFonts w:ascii="Arial" w:hAnsi="Arial" w:cs="Arial"/>
          <w:color w:val="5B6770" w:themeColor="text2"/>
          <w:sz w:val="22"/>
          <w:szCs w:val="22"/>
        </w:rPr>
        <w:t xml:space="preserve">319 </w:t>
      </w:r>
      <w:r w:rsidR="00E34F78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E34F78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2028D">
        <w:rPr>
          <w:rFonts w:ascii="Arial" w:hAnsi="Arial" w:cs="Arial"/>
          <w:color w:val="5B6770" w:themeColor="text2"/>
          <w:sz w:val="22"/>
          <w:szCs w:val="22"/>
        </w:rPr>
        <w:t>June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755CFBF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B2028D" w:rsidRPr="00B2028D">
        <w:rPr>
          <w:rFonts w:ascii="Arial" w:hAnsi="Arial" w:cs="Arial"/>
          <w:color w:val="5B6770" w:themeColor="text2"/>
          <w:sz w:val="22"/>
          <w:szCs w:val="22"/>
        </w:rPr>
        <w:t xml:space="preserve"> $927.67 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2028D">
        <w:rPr>
          <w:rFonts w:ascii="Arial" w:hAnsi="Arial" w:cs="Arial"/>
          <w:color w:val="5B6770" w:themeColor="text2"/>
          <w:sz w:val="22"/>
          <w:szCs w:val="22"/>
        </w:rPr>
        <w:t>June 30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2E29AD1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BD3F3D">
        <w:rPr>
          <w:rFonts w:ascii="Arial" w:hAnsi="Arial" w:cs="Arial"/>
          <w:color w:val="5B6770" w:themeColor="text2"/>
          <w:sz w:val="22"/>
          <w:szCs w:val="22"/>
        </w:rPr>
        <w:t>9.275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267C9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.523</w:t>
      </w:r>
      <w:r w:rsidR="00D15440">
        <w:rPr>
          <w:rFonts w:cs="Arial"/>
          <w:sz w:val="22"/>
          <w:szCs w:val="22"/>
        </w:rPr>
        <w:t xml:space="preserve">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BD3F3D">
        <w:rPr>
          <w:rFonts w:cs="Arial"/>
          <w:sz w:val="22"/>
          <w:szCs w:val="22"/>
        </w:rPr>
        <w:t xml:space="preserve">June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26398A" w:rsidRDefault="009F7A6F" w:rsidP="006E048F">
      <w:p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rFonts w:asciiTheme="minorHAnsi" w:hAnsiTheme="minorHAnsi" w:cstheme="minorHAnsi"/>
          <w:sz w:val="21"/>
          <w:szCs w:val="21"/>
        </w:rPr>
        <w:t>RPG Project</w:t>
      </w:r>
      <w:r w:rsidR="00083110" w:rsidRPr="0026398A">
        <w:rPr>
          <w:rFonts w:asciiTheme="minorHAnsi" w:hAnsiTheme="minorHAnsi" w:cstheme="minorHAnsi"/>
          <w:sz w:val="21"/>
          <w:szCs w:val="21"/>
        </w:rPr>
        <w:t>s</w:t>
      </w:r>
      <w:r w:rsidRPr="0026398A">
        <w:rPr>
          <w:rFonts w:asciiTheme="minorHAnsi" w:hAnsiTheme="minorHAnsi" w:cstheme="minorHAnsi"/>
          <w:sz w:val="21"/>
          <w:szCs w:val="21"/>
        </w:rPr>
        <w:t xml:space="preserve"> under Review:</w:t>
      </w:r>
    </w:p>
    <w:p w14:paraId="46ACFCE9" w14:textId="0AD80665" w:rsidR="000C0ABE" w:rsidRPr="0026398A" w:rsidRDefault="000C0ABE" w:rsidP="000C0ABE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sz w:val="21"/>
          <w:szCs w:val="21"/>
        </w:rPr>
        <w:t xml:space="preserve">Oncor has submitted the Roanoke Area Upgrades Project (RPG Project ID: 22RPG003). This is a Tier 1 project that is estimated to cost $285.9 million. </w:t>
      </w:r>
      <w:r w:rsidR="00A021A2" w:rsidRPr="0026398A">
        <w:rPr>
          <w:sz w:val="21"/>
          <w:szCs w:val="21"/>
        </w:rPr>
        <w:t>This project is currently under ERCOT’s independent review.</w:t>
      </w:r>
    </w:p>
    <w:p w14:paraId="5FAD4753" w14:textId="229105C8" w:rsidR="00A021A2" w:rsidRPr="0026398A" w:rsidRDefault="00A021A2" w:rsidP="000C0AB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>LCRA TSC has submitted the Hays Energy – Kendall Corridor Transmission Line Rehabilitation Projects</w:t>
      </w:r>
      <w:r w:rsidR="00691F7C" w:rsidRPr="0026398A">
        <w:rPr>
          <w:sz w:val="21"/>
          <w:szCs w:val="21"/>
        </w:rPr>
        <w:t xml:space="preserve"> (RPG Project ID: 22RPG005)</w:t>
      </w:r>
      <w:r w:rsidRPr="0026398A">
        <w:rPr>
          <w:sz w:val="21"/>
          <w:szCs w:val="21"/>
        </w:rPr>
        <w:t xml:space="preserve">. </w:t>
      </w:r>
      <w:r w:rsidR="00691F7C" w:rsidRPr="0026398A">
        <w:rPr>
          <w:sz w:val="21"/>
          <w:szCs w:val="21"/>
        </w:rPr>
        <w:t xml:space="preserve">This is a Tier 1 project that is estimated to cost $399.9 million. This project is currently </w:t>
      </w:r>
      <w:r w:rsidR="00405B9B" w:rsidRPr="0026398A">
        <w:rPr>
          <w:sz w:val="21"/>
          <w:szCs w:val="21"/>
        </w:rPr>
        <w:t>under ERCOT’s independent review</w:t>
      </w:r>
      <w:r w:rsidR="00691F7C" w:rsidRPr="0026398A">
        <w:rPr>
          <w:sz w:val="21"/>
          <w:szCs w:val="21"/>
        </w:rPr>
        <w:t>.</w:t>
      </w:r>
    </w:p>
    <w:p w14:paraId="64FB6DA3" w14:textId="62D8FFC6" w:rsidR="006C7B5E" w:rsidRPr="0026398A" w:rsidRDefault="006C7B5E" w:rsidP="000C0AB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LCRA TSC, Oncor, and WETT have jointly submitted the Bearkat – North McCamey – Sand Lake 345-kV Transmission Line Addition Project (RPG Project ID: 22RPG010). This is a Tier 1 project that is estimated to cost $477.6 million. This project is currently in the RPG </w:t>
      </w:r>
      <w:r w:rsidR="001F69BB">
        <w:rPr>
          <w:sz w:val="21"/>
          <w:szCs w:val="21"/>
        </w:rPr>
        <w:t>study mode</w:t>
      </w:r>
      <w:r w:rsidRPr="0026398A">
        <w:rPr>
          <w:sz w:val="21"/>
          <w:szCs w:val="21"/>
        </w:rPr>
        <w:t>.</w:t>
      </w:r>
    </w:p>
    <w:p w14:paraId="6B8F774F" w14:textId="701239B3" w:rsidR="001F69BB" w:rsidRPr="0026398A" w:rsidRDefault="001F69BB" w:rsidP="001F69BB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Oncor has submitted the </w:t>
      </w:r>
      <w:r w:rsidRPr="00243255">
        <w:rPr>
          <w:sz w:val="21"/>
          <w:szCs w:val="21"/>
        </w:rPr>
        <w:t xml:space="preserve">Wolf Switch - Moss Switch 138 kV Line Rebuild </w:t>
      </w:r>
      <w:r w:rsidRPr="0026398A">
        <w:rPr>
          <w:sz w:val="21"/>
          <w:szCs w:val="21"/>
        </w:rPr>
        <w:t xml:space="preserve">Project (RPG Project ID: </w:t>
      </w:r>
      <w:r w:rsidRPr="00243255">
        <w:rPr>
          <w:sz w:val="21"/>
          <w:szCs w:val="21"/>
        </w:rPr>
        <w:t>22RPG013</w:t>
      </w:r>
      <w:r w:rsidRPr="0026398A">
        <w:rPr>
          <w:sz w:val="21"/>
          <w:szCs w:val="21"/>
        </w:rPr>
        <w:t>). This is a Tier 3 project that is estimated to cost $</w:t>
      </w:r>
      <w:r>
        <w:rPr>
          <w:sz w:val="21"/>
          <w:szCs w:val="21"/>
        </w:rPr>
        <w:t>56.2</w:t>
      </w:r>
      <w:r w:rsidRPr="0026398A">
        <w:rPr>
          <w:sz w:val="21"/>
          <w:szCs w:val="21"/>
        </w:rPr>
        <w:t xml:space="preserve"> million. </w:t>
      </w:r>
      <w:r w:rsidR="00293640" w:rsidRPr="001F69BB">
        <w:rPr>
          <w:sz w:val="21"/>
          <w:szCs w:val="21"/>
        </w:rPr>
        <w:t xml:space="preserve">The RPG review of this project was completed on </w:t>
      </w:r>
      <w:r w:rsidR="00293640">
        <w:rPr>
          <w:sz w:val="21"/>
          <w:szCs w:val="21"/>
        </w:rPr>
        <w:t>June 3</w:t>
      </w:r>
      <w:r w:rsidR="00293640" w:rsidRPr="001F69BB">
        <w:rPr>
          <w:sz w:val="21"/>
          <w:szCs w:val="21"/>
        </w:rPr>
        <w:t>. Pursuant to the Protocol Section 3.11.4.3.1 (d), this project has been reclassified as a Tier 4 neutral project.</w:t>
      </w:r>
    </w:p>
    <w:p w14:paraId="79E100F7" w14:textId="5688E7B3" w:rsidR="001F69BB" w:rsidRPr="0026398A" w:rsidRDefault="001F69BB" w:rsidP="001F69BB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Oncor has submitted the </w:t>
      </w:r>
      <w:r w:rsidRPr="00243255">
        <w:rPr>
          <w:sz w:val="21"/>
          <w:szCs w:val="21"/>
        </w:rPr>
        <w:t xml:space="preserve">Red Oak Area Upgrades </w:t>
      </w:r>
      <w:r>
        <w:rPr>
          <w:sz w:val="21"/>
          <w:szCs w:val="21"/>
        </w:rPr>
        <w:t>P</w:t>
      </w:r>
      <w:r w:rsidRPr="00243255">
        <w:rPr>
          <w:sz w:val="21"/>
          <w:szCs w:val="21"/>
        </w:rPr>
        <w:t xml:space="preserve">roject </w:t>
      </w:r>
      <w:r w:rsidRPr="0026398A">
        <w:rPr>
          <w:sz w:val="21"/>
          <w:szCs w:val="21"/>
        </w:rPr>
        <w:t xml:space="preserve">(RPG Project ID: </w:t>
      </w:r>
      <w:r w:rsidRPr="00243255">
        <w:rPr>
          <w:sz w:val="21"/>
          <w:szCs w:val="21"/>
        </w:rPr>
        <w:t>22RPG01</w:t>
      </w:r>
      <w:r>
        <w:rPr>
          <w:sz w:val="21"/>
          <w:szCs w:val="21"/>
        </w:rPr>
        <w:t>4</w:t>
      </w:r>
      <w:r w:rsidRPr="0026398A">
        <w:rPr>
          <w:sz w:val="21"/>
          <w:szCs w:val="21"/>
        </w:rPr>
        <w:t>). This is a Tier 3 project that is estimated to cost $</w:t>
      </w:r>
      <w:r>
        <w:rPr>
          <w:sz w:val="21"/>
          <w:szCs w:val="21"/>
        </w:rPr>
        <w:t>63</w:t>
      </w:r>
      <w:r w:rsidRPr="0026398A">
        <w:rPr>
          <w:sz w:val="21"/>
          <w:szCs w:val="21"/>
        </w:rPr>
        <w:t xml:space="preserve"> million. </w:t>
      </w:r>
      <w:r w:rsidR="00293640" w:rsidRPr="001F69BB">
        <w:rPr>
          <w:sz w:val="21"/>
          <w:szCs w:val="21"/>
        </w:rPr>
        <w:t xml:space="preserve">The RPG review of this project was completed on </w:t>
      </w:r>
      <w:r w:rsidR="00293640">
        <w:rPr>
          <w:sz w:val="21"/>
          <w:szCs w:val="21"/>
        </w:rPr>
        <w:t>June 9</w:t>
      </w:r>
      <w:r w:rsidR="00293640" w:rsidRPr="004252CA">
        <w:rPr>
          <w:sz w:val="21"/>
          <w:szCs w:val="21"/>
        </w:rPr>
        <w:t>, and ERCOT has issued the acceptance letter</w:t>
      </w:r>
      <w:r w:rsidRPr="0026398A">
        <w:rPr>
          <w:sz w:val="21"/>
          <w:szCs w:val="21"/>
        </w:rPr>
        <w:t>.</w:t>
      </w:r>
    </w:p>
    <w:p w14:paraId="2D2E7FCD" w14:textId="3C77EB2B" w:rsidR="00691F7C" w:rsidRPr="004252CA" w:rsidRDefault="001F69BB" w:rsidP="00691F7C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1F69BB">
        <w:rPr>
          <w:sz w:val="21"/>
          <w:szCs w:val="21"/>
        </w:rPr>
        <w:t xml:space="preserve">Oncor has submitted the Tyler Switch – Forest Grove Switch 138 kV Line Project (RPG Project ID: 22RPG015). This is a Tier 3 project that is estimated to cost $62.7 million. The project is currently in the RPG </w:t>
      </w:r>
      <w:r w:rsidR="00293640">
        <w:rPr>
          <w:sz w:val="21"/>
          <w:szCs w:val="21"/>
        </w:rPr>
        <w:t>study</w:t>
      </w:r>
      <w:r w:rsidR="00293640" w:rsidRPr="001F69BB">
        <w:rPr>
          <w:sz w:val="21"/>
          <w:szCs w:val="21"/>
        </w:rPr>
        <w:t xml:space="preserve"> </w:t>
      </w:r>
      <w:r w:rsidR="00293640">
        <w:rPr>
          <w:sz w:val="21"/>
          <w:szCs w:val="21"/>
        </w:rPr>
        <w:t>mode</w:t>
      </w:r>
      <w:r w:rsidRPr="001F69BB">
        <w:rPr>
          <w:sz w:val="21"/>
          <w:szCs w:val="21"/>
        </w:rPr>
        <w:t>.</w:t>
      </w:r>
    </w:p>
    <w:p w14:paraId="18378C62" w14:textId="5F85B5EC" w:rsidR="008A5804" w:rsidRPr="00184F89" w:rsidRDefault="00293640" w:rsidP="00066E1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bookmarkStart w:id="1" w:name="_Hlk107612364"/>
      <w:r w:rsidRPr="00293640">
        <w:rPr>
          <w:sz w:val="21"/>
          <w:szCs w:val="21"/>
        </w:rPr>
        <w:t>Oncor has submitted the</w:t>
      </w:r>
      <w:r w:rsidRPr="004252CA">
        <w:rPr>
          <w:sz w:val="21"/>
          <w:szCs w:val="21"/>
        </w:rPr>
        <w:tab/>
        <w:t>Hutto East - Brushy Creek 138</w:t>
      </w:r>
      <w:r w:rsidR="000168C0" w:rsidRPr="004252CA">
        <w:rPr>
          <w:sz w:val="21"/>
          <w:szCs w:val="21"/>
        </w:rPr>
        <w:t xml:space="preserve"> </w:t>
      </w:r>
      <w:r w:rsidRPr="004252CA">
        <w:rPr>
          <w:sz w:val="21"/>
          <w:szCs w:val="21"/>
        </w:rPr>
        <w:t>kV Line Project (</w:t>
      </w:r>
      <w:r w:rsidRPr="00293640">
        <w:rPr>
          <w:sz w:val="21"/>
          <w:szCs w:val="21"/>
        </w:rPr>
        <w:t xml:space="preserve">RPG Project ID: </w:t>
      </w:r>
      <w:r w:rsidRPr="004252CA">
        <w:rPr>
          <w:sz w:val="21"/>
          <w:szCs w:val="21"/>
        </w:rPr>
        <w:t xml:space="preserve">22RPG016). This is a Tier 3 project that is estimated to cost $29.7 million. </w:t>
      </w:r>
      <w:r w:rsidRPr="001F69BB">
        <w:rPr>
          <w:sz w:val="21"/>
          <w:szCs w:val="21"/>
        </w:rPr>
        <w:t xml:space="preserve">The RPG review of this project was completed on </w:t>
      </w:r>
      <w:r>
        <w:rPr>
          <w:sz w:val="21"/>
          <w:szCs w:val="21"/>
        </w:rPr>
        <w:t>June 28</w:t>
      </w:r>
      <w:r w:rsidRPr="004252CA">
        <w:rPr>
          <w:sz w:val="21"/>
          <w:szCs w:val="21"/>
        </w:rPr>
        <w:t xml:space="preserve">, and ERCOT will issue </w:t>
      </w:r>
      <w:r w:rsidR="000168C0" w:rsidRPr="004252CA">
        <w:rPr>
          <w:sz w:val="21"/>
          <w:szCs w:val="21"/>
        </w:rPr>
        <w:t>an</w:t>
      </w:r>
      <w:r w:rsidRPr="004252CA">
        <w:rPr>
          <w:sz w:val="21"/>
          <w:szCs w:val="21"/>
        </w:rPr>
        <w:t xml:space="preserve"> acceptance letter</w:t>
      </w:r>
      <w:r w:rsidRPr="001F69BB">
        <w:rPr>
          <w:sz w:val="21"/>
          <w:szCs w:val="21"/>
        </w:rPr>
        <w:t>.</w:t>
      </w:r>
    </w:p>
    <w:bookmarkEnd w:id="1"/>
    <w:p w14:paraId="1C5E07F6" w14:textId="6E8962F0" w:rsidR="000168C0" w:rsidRPr="00184F89" w:rsidRDefault="000168C0" w:rsidP="00066E1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4252CA">
        <w:rPr>
          <w:sz w:val="21"/>
          <w:szCs w:val="21"/>
        </w:rPr>
        <w:t xml:space="preserve">Oncor has submitted the McGregor Phillips – Waco West 69 kV Line Conversion Project (RPG Project ID: 22RPG017). This is a Tier 3 project that is estimated to cost $38.8 million. The RPG review of this project was completed on June 28. </w:t>
      </w:r>
      <w:r w:rsidRPr="001F69BB">
        <w:rPr>
          <w:sz w:val="21"/>
          <w:szCs w:val="21"/>
        </w:rPr>
        <w:t>Pursuant to the Protocol Section 3.11.4.3.1 (d), this project has been reclassified as a Tier 4 neutral project.</w:t>
      </w:r>
    </w:p>
    <w:p w14:paraId="4370D90B" w14:textId="75C6CFBC" w:rsidR="000168C0" w:rsidRPr="004252CA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7840A6">
        <w:rPr>
          <w:sz w:val="21"/>
          <w:szCs w:val="21"/>
        </w:rPr>
        <w:t>LCRA TSC</w:t>
      </w:r>
      <w:r w:rsidRPr="000168C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has submitted the </w:t>
      </w:r>
      <w:r w:rsidRPr="004252CA">
        <w:rPr>
          <w:sz w:val="21"/>
          <w:szCs w:val="21"/>
        </w:rPr>
        <w:t>Marshall Ford – McNeil Transmission Line Storm Hardening Project</w:t>
      </w:r>
      <w:r>
        <w:rPr>
          <w:sz w:val="21"/>
          <w:szCs w:val="21"/>
        </w:rPr>
        <w:t xml:space="preserve"> </w:t>
      </w:r>
      <w:r w:rsidRPr="004252CA">
        <w:rPr>
          <w:sz w:val="21"/>
          <w:szCs w:val="21"/>
        </w:rPr>
        <w:t xml:space="preserve">(RPG Project ID: </w:t>
      </w:r>
      <w:r w:rsidRPr="007840A6">
        <w:rPr>
          <w:sz w:val="21"/>
          <w:szCs w:val="21"/>
        </w:rPr>
        <w:t>22RPG018</w:t>
      </w:r>
      <w:r w:rsidRPr="004252CA">
        <w:rPr>
          <w:sz w:val="21"/>
          <w:szCs w:val="21"/>
        </w:rPr>
        <w:t>). This is a Tier 3 project that is estimated to cost $</w:t>
      </w:r>
      <w:r w:rsidRPr="007840A6">
        <w:rPr>
          <w:sz w:val="21"/>
          <w:szCs w:val="21"/>
        </w:rPr>
        <w:t>34.1</w:t>
      </w:r>
      <w:r w:rsidRPr="004252CA">
        <w:rPr>
          <w:sz w:val="21"/>
          <w:szCs w:val="21"/>
        </w:rPr>
        <w:t xml:space="preserve"> million. The project is currently in the RPG comment period.</w:t>
      </w:r>
    </w:p>
    <w:p w14:paraId="5B435F40" w14:textId="4DE990D9" w:rsidR="000168C0" w:rsidRPr="004252CA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7840A6">
        <w:rPr>
          <w:sz w:val="21"/>
          <w:szCs w:val="21"/>
        </w:rPr>
        <w:t>CNP</w:t>
      </w:r>
      <w:r w:rsidRPr="000168C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has submitted the </w:t>
      </w:r>
      <w:r w:rsidRPr="004252CA">
        <w:rPr>
          <w:sz w:val="21"/>
          <w:szCs w:val="21"/>
        </w:rPr>
        <w:t xml:space="preserve">Partial Rebuild of 69 kV HOC to </w:t>
      </w:r>
      <w:proofErr w:type="spellStart"/>
      <w:r w:rsidRPr="004252CA">
        <w:rPr>
          <w:sz w:val="21"/>
          <w:szCs w:val="21"/>
        </w:rPr>
        <w:t>Dunlavy</w:t>
      </w:r>
      <w:proofErr w:type="spellEnd"/>
      <w:r w:rsidRPr="004252CA">
        <w:rPr>
          <w:sz w:val="21"/>
          <w:szCs w:val="21"/>
        </w:rPr>
        <w:t xml:space="preserve"> </w:t>
      </w:r>
      <w:proofErr w:type="spellStart"/>
      <w:r w:rsidRPr="004252CA">
        <w:rPr>
          <w:sz w:val="21"/>
          <w:szCs w:val="21"/>
        </w:rPr>
        <w:t>Ckt</w:t>
      </w:r>
      <w:proofErr w:type="spellEnd"/>
      <w:r w:rsidRPr="004252CA">
        <w:rPr>
          <w:sz w:val="21"/>
          <w:szCs w:val="21"/>
        </w:rPr>
        <w:t xml:space="preserve"> 40 Project</w:t>
      </w:r>
      <w:r>
        <w:rPr>
          <w:sz w:val="21"/>
          <w:szCs w:val="21"/>
        </w:rPr>
        <w:t xml:space="preserve"> (</w:t>
      </w:r>
      <w:r w:rsidRPr="004252CA">
        <w:rPr>
          <w:sz w:val="21"/>
          <w:szCs w:val="21"/>
        </w:rPr>
        <w:t xml:space="preserve">RPG Project ID: </w:t>
      </w:r>
      <w:r w:rsidRPr="007840A6">
        <w:rPr>
          <w:sz w:val="21"/>
          <w:szCs w:val="21"/>
        </w:rPr>
        <w:t>22RPG019</w:t>
      </w:r>
      <w:r>
        <w:rPr>
          <w:sz w:val="21"/>
          <w:szCs w:val="21"/>
        </w:rPr>
        <w:t>).</w:t>
      </w:r>
      <w:r w:rsidRPr="004252CA">
        <w:rPr>
          <w:sz w:val="21"/>
          <w:szCs w:val="21"/>
        </w:rPr>
        <w:tab/>
        <w:t>This is a Tier 3 project that is estimated to cost $31.39</w:t>
      </w:r>
      <w:r>
        <w:rPr>
          <w:sz w:val="21"/>
          <w:szCs w:val="21"/>
        </w:rPr>
        <w:t xml:space="preserve"> million. </w:t>
      </w:r>
      <w:r w:rsidRPr="0026398A">
        <w:rPr>
          <w:sz w:val="21"/>
          <w:szCs w:val="21"/>
        </w:rPr>
        <w:t xml:space="preserve">The </w:t>
      </w:r>
      <w:r>
        <w:rPr>
          <w:sz w:val="21"/>
          <w:szCs w:val="21"/>
        </w:rPr>
        <w:t>project is currently in the RPG comment period</w:t>
      </w:r>
      <w:r w:rsidRPr="0026398A">
        <w:rPr>
          <w:sz w:val="21"/>
          <w:szCs w:val="21"/>
        </w:rPr>
        <w:t>.</w:t>
      </w:r>
    </w:p>
    <w:p w14:paraId="27A57CC9" w14:textId="2B2E83E8" w:rsidR="000168C0" w:rsidRPr="004252CA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AEPSC has submitted the </w:t>
      </w:r>
      <w:r w:rsidRPr="004252CA">
        <w:rPr>
          <w:sz w:val="21"/>
          <w:szCs w:val="21"/>
        </w:rPr>
        <w:t>Belknap to Fort Griffin 69 kV Line Rebuild Project</w:t>
      </w:r>
      <w:r>
        <w:rPr>
          <w:sz w:val="21"/>
          <w:szCs w:val="21"/>
        </w:rPr>
        <w:t xml:space="preserve"> (RPG Project ID: </w:t>
      </w:r>
      <w:r w:rsidRPr="007840A6">
        <w:rPr>
          <w:sz w:val="21"/>
          <w:szCs w:val="21"/>
        </w:rPr>
        <w:t>22RPG020</w:t>
      </w:r>
      <w:r>
        <w:rPr>
          <w:sz w:val="21"/>
          <w:szCs w:val="21"/>
        </w:rPr>
        <w:t xml:space="preserve">). This is </w:t>
      </w:r>
      <w:r w:rsidR="008A5804">
        <w:rPr>
          <w:sz w:val="21"/>
          <w:szCs w:val="21"/>
        </w:rPr>
        <w:t>a Tier 3 project that is estimated to cost $</w:t>
      </w:r>
      <w:r w:rsidRPr="004252CA">
        <w:rPr>
          <w:sz w:val="21"/>
          <w:szCs w:val="21"/>
        </w:rPr>
        <w:t>27.6</w:t>
      </w:r>
      <w:r w:rsidR="008A5804">
        <w:rPr>
          <w:sz w:val="21"/>
          <w:szCs w:val="21"/>
        </w:rPr>
        <w:t xml:space="preserve"> million.</w:t>
      </w:r>
      <w:r>
        <w:rPr>
          <w:sz w:val="21"/>
          <w:szCs w:val="21"/>
        </w:rPr>
        <w:t xml:space="preserve"> </w:t>
      </w:r>
      <w:r w:rsidRPr="0026398A">
        <w:rPr>
          <w:sz w:val="21"/>
          <w:szCs w:val="21"/>
        </w:rPr>
        <w:t xml:space="preserve">The </w:t>
      </w:r>
      <w:r>
        <w:rPr>
          <w:sz w:val="21"/>
          <w:szCs w:val="21"/>
        </w:rPr>
        <w:t>project is currently in the RPG comment period</w:t>
      </w:r>
      <w:r w:rsidRPr="0026398A">
        <w:rPr>
          <w:sz w:val="21"/>
          <w:szCs w:val="21"/>
        </w:rPr>
        <w:t>.</w:t>
      </w:r>
    </w:p>
    <w:p w14:paraId="6A4B430A" w14:textId="6457D51C" w:rsidR="001F69BB" w:rsidRPr="00293640" w:rsidRDefault="001F69BB" w:rsidP="00066E13">
      <w:pPr>
        <w:spacing w:after="240"/>
        <w:jc w:val="both"/>
        <w:rPr>
          <w:sz w:val="22"/>
          <w:szCs w:val="22"/>
        </w:rPr>
      </w:pP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lastRenderedPageBreak/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1B650399" w14:textId="77777777" w:rsidR="00242491" w:rsidRDefault="00242491" w:rsidP="00D21A82">
      <w:pPr>
        <w:spacing w:after="240"/>
        <w:jc w:val="both"/>
        <w:rPr>
          <w:rFonts w:cs="Arial"/>
          <w:b/>
          <w:bCs/>
          <w:color w:val="00ACC8" w:themeColor="accent1"/>
          <w:kern w:val="32"/>
          <w:sz w:val="28"/>
          <w:szCs w:val="32"/>
        </w:rPr>
      </w:pP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C1F6127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B67964">
        <w:rPr>
          <w:rFonts w:eastAsia="SymbolMT" w:cs="Arial"/>
          <w:sz w:val="22"/>
          <w:szCs w:val="22"/>
        </w:rPr>
        <w:t xml:space="preserve">July </w:t>
      </w:r>
      <w:r w:rsidR="00575E88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 xml:space="preserve">,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4D9EB2D9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B67964">
        <w:rPr>
          <w:rFonts w:eastAsia="SymbolMT" w:cs="Arial"/>
          <w:sz w:val="22"/>
          <w:szCs w:val="22"/>
        </w:rPr>
        <w:t>July 21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6C783D68" w:rsidR="00AF0BAC" w:rsidRDefault="00BD3F3D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BD3F3D">
        <w:rPr>
          <w:noProof/>
        </w:rPr>
        <w:lastRenderedPageBreak/>
        <w:drawing>
          <wp:inline distT="0" distB="0" distL="0" distR="0" wp14:anchorId="79020245" wp14:editId="1C24BAC7">
            <wp:extent cx="5313045" cy="82296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F3D" w:rsidDel="00BD3F3D">
        <w:t xml:space="preserve"> </w:t>
      </w:r>
      <w:r w:rsidR="004173C9" w:rsidRPr="004173C9" w:rsidDel="004173C9">
        <w:t xml:space="preserve"> </w:t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0D34D784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5" cy="397970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5" cy="397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13DF3A91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11" cy="39904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1" cy="39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CACD9F7" w14:textId="60F2B903" w:rsidR="00035A12" w:rsidRDefault="00035A12" w:rsidP="000D6A04"/>
    <w:p w14:paraId="35274904" w14:textId="13BB2886" w:rsidR="001F69BB" w:rsidRDefault="001F69BB" w:rsidP="001F69BB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242491">
        <w:rPr>
          <w:sz w:val="22"/>
          <w:szCs w:val="22"/>
        </w:rPr>
        <w:t xml:space="preserve">posted </w:t>
      </w:r>
      <w:r>
        <w:rPr>
          <w:sz w:val="22"/>
          <w:szCs w:val="22"/>
        </w:rPr>
        <w:t xml:space="preserve">the </w:t>
      </w:r>
      <w:hyperlink r:id="rId20" w:history="1">
        <w:r w:rsidR="00184F89" w:rsidRPr="00184F89">
          <w:rPr>
            <w:rStyle w:val="Hyperlink"/>
            <w:sz w:val="22"/>
            <w:szCs w:val="22"/>
          </w:rPr>
          <w:t>report</w:t>
        </w:r>
      </w:hyperlink>
      <w:r w:rsidR="00184F89">
        <w:rPr>
          <w:sz w:val="22"/>
          <w:szCs w:val="22"/>
        </w:rPr>
        <w:t xml:space="preserve"> </w:t>
      </w:r>
      <w:r>
        <w:rPr>
          <w:sz w:val="22"/>
          <w:szCs w:val="22"/>
        </w:rPr>
        <w:t>of the o</w:t>
      </w:r>
      <w:r w:rsidRPr="00240D42">
        <w:rPr>
          <w:sz w:val="22"/>
          <w:szCs w:val="22"/>
        </w:rPr>
        <w:t xml:space="preserve">il and </w:t>
      </w:r>
      <w:r>
        <w:rPr>
          <w:sz w:val="22"/>
          <w:szCs w:val="22"/>
        </w:rPr>
        <w:t>g</w:t>
      </w:r>
      <w:r w:rsidRPr="00240D42">
        <w:rPr>
          <w:sz w:val="22"/>
          <w:szCs w:val="22"/>
        </w:rPr>
        <w:t xml:space="preserve">as </w:t>
      </w:r>
      <w:r>
        <w:rPr>
          <w:sz w:val="22"/>
          <w:szCs w:val="22"/>
        </w:rPr>
        <w:t>r</w:t>
      </w:r>
      <w:r w:rsidRPr="00240D42">
        <w:rPr>
          <w:sz w:val="22"/>
          <w:szCs w:val="22"/>
        </w:rPr>
        <w:t xml:space="preserve">elated </w:t>
      </w:r>
      <w:r>
        <w:rPr>
          <w:sz w:val="22"/>
          <w:szCs w:val="22"/>
        </w:rPr>
        <w:t>e</w:t>
      </w:r>
      <w:r w:rsidRPr="00240D42">
        <w:rPr>
          <w:sz w:val="22"/>
          <w:szCs w:val="22"/>
        </w:rPr>
        <w:t xml:space="preserve">lectric </w:t>
      </w:r>
      <w:r>
        <w:rPr>
          <w:sz w:val="22"/>
          <w:szCs w:val="22"/>
        </w:rPr>
        <w:t>l</w:t>
      </w:r>
      <w:r w:rsidRPr="00240D42">
        <w:rPr>
          <w:sz w:val="22"/>
          <w:szCs w:val="22"/>
        </w:rPr>
        <w:t xml:space="preserve">oad </w:t>
      </w:r>
      <w:r>
        <w:rPr>
          <w:sz w:val="22"/>
          <w:szCs w:val="22"/>
        </w:rPr>
        <w:t>f</w:t>
      </w:r>
      <w:r w:rsidRPr="00240D42">
        <w:rPr>
          <w:sz w:val="22"/>
          <w:szCs w:val="22"/>
        </w:rPr>
        <w:t xml:space="preserve">orecast </w:t>
      </w:r>
      <w:r>
        <w:rPr>
          <w:sz w:val="22"/>
          <w:szCs w:val="22"/>
        </w:rPr>
        <w:t xml:space="preserve">study </w:t>
      </w:r>
      <w:r w:rsidR="00184F89">
        <w:rPr>
          <w:sz w:val="22"/>
          <w:szCs w:val="22"/>
        </w:rPr>
        <w:t>in the ERCOT public website</w:t>
      </w:r>
      <w:r w:rsidRPr="00240D42">
        <w:rPr>
          <w:sz w:val="22"/>
          <w:szCs w:val="22"/>
        </w:rPr>
        <w:t>.</w:t>
      </w:r>
    </w:p>
    <w:p w14:paraId="5D4B7716" w14:textId="4AF41F51" w:rsidR="00637300" w:rsidRPr="00637300" w:rsidRDefault="00637300" w:rsidP="004252CA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9721" w14:textId="77777777" w:rsidR="00D360F9" w:rsidRDefault="00D360F9" w:rsidP="0098347E">
      <w:r>
        <w:separator/>
      </w:r>
    </w:p>
  </w:endnote>
  <w:endnote w:type="continuationSeparator" w:id="0">
    <w:p w14:paraId="759B6525" w14:textId="77777777" w:rsidR="00D360F9" w:rsidRDefault="00D360F9" w:rsidP="0098347E">
      <w:r>
        <w:continuationSeparator/>
      </w:r>
    </w:p>
  </w:endnote>
  <w:endnote w:type="continuationNotice" w:id="1">
    <w:p w14:paraId="1CCF7B00" w14:textId="77777777" w:rsidR="00D360F9" w:rsidRDefault="00D3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34BF6346" w:rsidR="00277F76" w:rsidRPr="006D7974" w:rsidRDefault="00250F09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June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2FFC" w14:textId="77777777" w:rsidR="00D360F9" w:rsidRDefault="00D360F9" w:rsidP="0098347E">
      <w:r>
        <w:separator/>
      </w:r>
    </w:p>
  </w:footnote>
  <w:footnote w:type="continuationSeparator" w:id="0">
    <w:p w14:paraId="20333D97" w14:textId="77777777" w:rsidR="00D360F9" w:rsidRDefault="00D360F9" w:rsidP="0098347E">
      <w:r>
        <w:continuationSeparator/>
      </w:r>
    </w:p>
  </w:footnote>
  <w:footnote w:type="continuationNotice" w:id="1">
    <w:p w14:paraId="575FB862" w14:textId="77777777" w:rsidR="00D360F9" w:rsidRDefault="00D360F9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64CF520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6E6B1B">
        <w:rPr>
          <w:rFonts w:asciiTheme="minorHAnsi" w:hAnsiTheme="minorHAnsi" w:cstheme="minorHAnsi"/>
          <w:sz w:val="16"/>
          <w:szCs w:val="16"/>
        </w:rPr>
        <w:t>35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6E6B1B">
        <w:rPr>
          <w:rFonts w:asciiTheme="minorHAnsi" w:hAnsiTheme="minorHAnsi" w:cstheme="minorHAnsi"/>
          <w:sz w:val="16"/>
          <w:szCs w:val="16"/>
        </w:rPr>
        <w:t>de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8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6E6B1B">
        <w:rPr>
          <w:rFonts w:asciiTheme="minorHAnsi" w:hAnsiTheme="minorHAnsi" w:cstheme="minorHAnsi"/>
          <w:sz w:val="16"/>
          <w:szCs w:val="16"/>
        </w:rPr>
        <w:t>May</w:t>
      </w:r>
      <w:r w:rsidR="00546441">
        <w:rPr>
          <w:rFonts w:asciiTheme="minorHAnsi" w:hAnsiTheme="minorHAnsi" w:cstheme="minorHAnsi"/>
          <w:sz w:val="16"/>
          <w:szCs w:val="16"/>
        </w:rPr>
        <w:t xml:space="preserve"> to</w:t>
      </w:r>
      <w:r w:rsidR="006E6B1B">
        <w:rPr>
          <w:rFonts w:asciiTheme="minorHAnsi" w:hAnsiTheme="minorHAnsi" w:cstheme="minorHAnsi"/>
          <w:sz w:val="16"/>
          <w:szCs w:val="16"/>
        </w:rPr>
        <w:t xml:space="preserve"> June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1446F"/>
    <w:rsid w:val="000168C0"/>
    <w:rsid w:val="000202D5"/>
    <w:rsid w:val="00024F2A"/>
    <w:rsid w:val="00026CC3"/>
    <w:rsid w:val="00034DE0"/>
    <w:rsid w:val="00035A12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4D83"/>
    <w:rsid w:val="00184F89"/>
    <w:rsid w:val="00191C31"/>
    <w:rsid w:val="0019468F"/>
    <w:rsid w:val="001A255A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7357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20C40"/>
    <w:rsid w:val="003313D1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52CA"/>
    <w:rsid w:val="00425B76"/>
    <w:rsid w:val="0044096E"/>
    <w:rsid w:val="00441C81"/>
    <w:rsid w:val="004462FF"/>
    <w:rsid w:val="00447D03"/>
    <w:rsid w:val="00457313"/>
    <w:rsid w:val="00461BC3"/>
    <w:rsid w:val="00466A4D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7DA4"/>
    <w:rsid w:val="004F225C"/>
    <w:rsid w:val="004F46BA"/>
    <w:rsid w:val="00505AA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1DB0"/>
    <w:rsid w:val="006E4C53"/>
    <w:rsid w:val="006E6B1B"/>
    <w:rsid w:val="00700285"/>
    <w:rsid w:val="00702B73"/>
    <w:rsid w:val="0071495D"/>
    <w:rsid w:val="007156DA"/>
    <w:rsid w:val="007170DA"/>
    <w:rsid w:val="00717687"/>
    <w:rsid w:val="00722174"/>
    <w:rsid w:val="00730AB3"/>
    <w:rsid w:val="0073383F"/>
    <w:rsid w:val="007357F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14D4F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4FE8"/>
    <w:rsid w:val="00B97133"/>
    <w:rsid w:val="00BA6A4A"/>
    <w:rsid w:val="00BB60F2"/>
    <w:rsid w:val="00BB625A"/>
    <w:rsid w:val="00BB6435"/>
    <w:rsid w:val="00BC3B6C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712B5"/>
    <w:rsid w:val="00C726D1"/>
    <w:rsid w:val="00C862CE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51084"/>
    <w:rsid w:val="00D577C8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2C58"/>
    <w:rsid w:val="00EC1203"/>
    <w:rsid w:val="00EC1BE5"/>
    <w:rsid w:val="00ED40B7"/>
    <w:rsid w:val="00EF1DB5"/>
    <w:rsid w:val="00EF2E5E"/>
    <w:rsid w:val="00EF2EBF"/>
    <w:rsid w:val="00F1043A"/>
    <w:rsid w:val="00F130EF"/>
    <w:rsid w:val="00F22764"/>
    <w:rsid w:val="00F22FF0"/>
    <w:rsid w:val="00F355D9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yperlink" Target="https://www.ercot.com/files/docs/2022/06/10/ERCOT_West_Texas_Load_Study_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1014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2022-07-20T16:35:00Z</dcterms:created>
  <dcterms:modified xsi:type="dcterms:W3CDTF">2022-07-20T16:35:00Z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