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55F9" w14:textId="77777777" w:rsidR="00476671" w:rsidRPr="00705939" w:rsidRDefault="00476671" w:rsidP="00476671">
      <w:pPr>
        <w:jc w:val="center"/>
        <w:rPr>
          <w:rFonts w:cstheme="minorHAnsi"/>
          <w:b/>
          <w:u w:val="single"/>
        </w:rPr>
      </w:pPr>
      <w:r w:rsidRPr="005C0890">
        <w:rPr>
          <w:rFonts w:cstheme="minorHAnsi"/>
          <w:b/>
          <w:u w:val="single"/>
        </w:rPr>
        <w:t>Meeting Minutes</w:t>
      </w:r>
    </w:p>
    <w:p w14:paraId="7CA9E66E" w14:textId="77777777" w:rsidR="00476671" w:rsidRPr="005C0890" w:rsidRDefault="00476671" w:rsidP="00476671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0890">
        <w:rPr>
          <w:rFonts w:asciiTheme="minorHAnsi" w:hAnsiTheme="minorHAnsi" w:cstheme="minorHAnsi"/>
          <w:b/>
          <w:sz w:val="22"/>
          <w:szCs w:val="22"/>
        </w:rPr>
        <w:t>ERCOT Planning Geomagnetic Disturbance Task Force</w:t>
      </w:r>
    </w:p>
    <w:p w14:paraId="1CF9F3E9" w14:textId="6F125526" w:rsidR="00476671" w:rsidRPr="006406C2" w:rsidRDefault="00476671" w:rsidP="00476671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06C2">
        <w:rPr>
          <w:rFonts w:asciiTheme="minorHAnsi" w:hAnsiTheme="minorHAnsi" w:cstheme="minorHAnsi"/>
          <w:b/>
          <w:sz w:val="22"/>
          <w:szCs w:val="22"/>
        </w:rPr>
        <w:t xml:space="preserve">  Ma</w:t>
      </w:r>
      <w:r w:rsidR="00FC6ABC">
        <w:rPr>
          <w:rFonts w:asciiTheme="minorHAnsi" w:hAnsiTheme="minorHAnsi" w:cstheme="minorHAnsi"/>
          <w:b/>
          <w:sz w:val="22"/>
          <w:szCs w:val="22"/>
        </w:rPr>
        <w:t>y</w:t>
      </w:r>
      <w:r w:rsidRPr="006406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6ABC">
        <w:rPr>
          <w:rFonts w:asciiTheme="minorHAnsi" w:hAnsiTheme="minorHAnsi" w:cstheme="minorHAnsi"/>
          <w:b/>
          <w:sz w:val="22"/>
          <w:szCs w:val="22"/>
        </w:rPr>
        <w:t>10</w:t>
      </w:r>
      <w:r w:rsidRPr="006406C2">
        <w:rPr>
          <w:rFonts w:asciiTheme="minorHAnsi" w:hAnsiTheme="minorHAnsi" w:cstheme="minorHAnsi"/>
          <w:b/>
          <w:sz w:val="22"/>
          <w:szCs w:val="22"/>
        </w:rPr>
        <w:t>, 2022, 9:30 am – 12:00 pm, WebEx</w:t>
      </w:r>
    </w:p>
    <w:p w14:paraId="2E0BBE4A" w14:textId="77777777" w:rsidR="00476671" w:rsidRDefault="00476671" w:rsidP="001963C1">
      <w:pPr>
        <w:tabs>
          <w:tab w:val="center" w:pos="4320"/>
          <w:tab w:val="left" w:pos="6465"/>
        </w:tabs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7F5926E2" w14:textId="2DC92B80" w:rsidR="001963C1" w:rsidRDefault="00AD6BA3" w:rsidP="001963C1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AD6BA3">
        <w:rPr>
          <w:rFonts w:ascii="Times New Roman" w:hAnsi="Times New Roman"/>
          <w:bCs/>
          <w:sz w:val="22"/>
          <w:szCs w:val="22"/>
        </w:rPr>
        <w:t>PGDTF transition upd</w:t>
      </w:r>
      <w:r>
        <w:rPr>
          <w:rFonts w:ascii="Times New Roman" w:hAnsi="Times New Roman"/>
          <w:bCs/>
          <w:sz w:val="22"/>
          <w:szCs w:val="22"/>
        </w:rPr>
        <w:t>ate</w:t>
      </w:r>
      <w:r>
        <w:rPr>
          <w:rFonts w:ascii="Times New Roman" w:hAnsi="Times New Roman"/>
          <w:bCs/>
          <w:sz w:val="22"/>
          <w:szCs w:val="22"/>
        </w:rPr>
        <w:tab/>
      </w:r>
      <w:r w:rsidR="00D229B9" w:rsidRPr="00AD6BA3">
        <w:rPr>
          <w:rFonts w:ascii="Times New Roman" w:hAnsi="Times New Roman"/>
          <w:bCs/>
          <w:sz w:val="22"/>
          <w:szCs w:val="22"/>
        </w:rPr>
        <w:tab/>
      </w:r>
      <w:r w:rsidR="00D229B9" w:rsidRPr="00AD6BA3">
        <w:rPr>
          <w:rFonts w:ascii="Times New Roman" w:hAnsi="Times New Roman"/>
          <w:bCs/>
          <w:sz w:val="22"/>
          <w:szCs w:val="22"/>
        </w:rPr>
        <w:tab/>
      </w:r>
      <w:r w:rsidR="00D229B9" w:rsidRPr="00AD6BA3">
        <w:rPr>
          <w:rFonts w:ascii="Times New Roman" w:hAnsi="Times New Roman"/>
          <w:bCs/>
          <w:sz w:val="22"/>
          <w:szCs w:val="22"/>
        </w:rPr>
        <w:tab/>
      </w:r>
      <w:r w:rsidR="00D229B9" w:rsidRPr="00AD6BA3">
        <w:rPr>
          <w:rFonts w:ascii="Times New Roman" w:hAnsi="Times New Roman"/>
          <w:bCs/>
          <w:sz w:val="22"/>
          <w:szCs w:val="22"/>
        </w:rPr>
        <w:tab/>
      </w:r>
      <w:r w:rsidR="00D229B9" w:rsidRPr="00AD6BA3">
        <w:rPr>
          <w:rFonts w:ascii="Times New Roman" w:hAnsi="Times New Roman"/>
          <w:bCs/>
          <w:sz w:val="22"/>
          <w:szCs w:val="22"/>
        </w:rPr>
        <w:tab/>
      </w:r>
      <w:r w:rsidR="00D229B9" w:rsidRPr="00AD6BA3">
        <w:rPr>
          <w:rFonts w:ascii="Times New Roman" w:hAnsi="Times New Roman"/>
          <w:bCs/>
          <w:sz w:val="22"/>
          <w:szCs w:val="22"/>
        </w:rPr>
        <w:tab/>
      </w:r>
      <w:r w:rsidR="00D229B9" w:rsidRPr="00AD6BA3">
        <w:rPr>
          <w:rFonts w:ascii="Times New Roman" w:hAnsi="Times New Roman"/>
          <w:bCs/>
          <w:sz w:val="22"/>
          <w:szCs w:val="22"/>
        </w:rPr>
        <w:tab/>
      </w:r>
    </w:p>
    <w:p w14:paraId="57155B99" w14:textId="77777777" w:rsidR="00FC6ABC" w:rsidRPr="00FC6ABC" w:rsidRDefault="00FC6ABC" w:rsidP="00FC6ABC">
      <w:pPr>
        <w:numPr>
          <w:ilvl w:val="0"/>
          <w:numId w:val="5"/>
        </w:numPr>
        <w:tabs>
          <w:tab w:val="left" w:pos="180"/>
        </w:tabs>
        <w:ind w:left="907"/>
        <w:rPr>
          <w:rFonts w:ascii="Times New Roman" w:hAnsi="Times New Roman"/>
          <w:bCs/>
          <w:sz w:val="22"/>
          <w:szCs w:val="22"/>
        </w:rPr>
      </w:pPr>
      <w:r w:rsidRPr="00FC6ABC">
        <w:rPr>
          <w:rFonts w:ascii="Times New Roman" w:hAnsi="Times New Roman"/>
          <w:bCs/>
          <w:sz w:val="22"/>
          <w:szCs w:val="22"/>
        </w:rPr>
        <w:t>PGDTF leadership will be presenting the transition plan to RPG – this is the last group we need to present the plan to</w:t>
      </w:r>
    </w:p>
    <w:p w14:paraId="6967D5F8" w14:textId="03F01F51" w:rsidR="00FC6ABC" w:rsidRPr="00FC6ABC" w:rsidRDefault="00FC6ABC" w:rsidP="009E5B4F">
      <w:pPr>
        <w:numPr>
          <w:ilvl w:val="0"/>
          <w:numId w:val="5"/>
        </w:numPr>
        <w:tabs>
          <w:tab w:val="left" w:pos="180"/>
        </w:tabs>
        <w:ind w:left="907"/>
        <w:rPr>
          <w:rFonts w:ascii="Times New Roman" w:hAnsi="Times New Roman"/>
          <w:bCs/>
          <w:sz w:val="22"/>
          <w:szCs w:val="22"/>
        </w:rPr>
      </w:pPr>
      <w:r w:rsidRPr="00FC6ABC">
        <w:rPr>
          <w:rFonts w:ascii="Times New Roman" w:hAnsi="Times New Roman"/>
          <w:bCs/>
          <w:sz w:val="22"/>
          <w:szCs w:val="22"/>
        </w:rPr>
        <w:t xml:space="preserve">SSWG </w:t>
      </w:r>
      <w:r w:rsidR="009E5B4F">
        <w:rPr>
          <w:rFonts w:ascii="Times New Roman" w:hAnsi="Times New Roman"/>
          <w:bCs/>
          <w:sz w:val="22"/>
          <w:szCs w:val="22"/>
        </w:rPr>
        <w:t xml:space="preserve">has finalized </w:t>
      </w:r>
      <w:r w:rsidRPr="00FC6ABC">
        <w:rPr>
          <w:rFonts w:ascii="Times New Roman" w:hAnsi="Times New Roman"/>
          <w:bCs/>
          <w:sz w:val="22"/>
          <w:szCs w:val="22"/>
        </w:rPr>
        <w:t xml:space="preserve">their scope and manual to incorporate GIC </w:t>
      </w:r>
      <w:proofErr w:type="gramStart"/>
      <w:r w:rsidRPr="00FC6ABC">
        <w:rPr>
          <w:rFonts w:ascii="Times New Roman" w:hAnsi="Times New Roman"/>
          <w:bCs/>
          <w:sz w:val="22"/>
          <w:szCs w:val="22"/>
        </w:rPr>
        <w:t>responsibilities</w:t>
      </w:r>
      <w:r w:rsidR="00F05858">
        <w:rPr>
          <w:rFonts w:ascii="Times New Roman" w:hAnsi="Times New Roman"/>
          <w:bCs/>
          <w:sz w:val="22"/>
          <w:szCs w:val="22"/>
        </w:rPr>
        <w:t>, and</w:t>
      </w:r>
      <w:proofErr w:type="gramEnd"/>
      <w:r w:rsidR="00F05858">
        <w:rPr>
          <w:rFonts w:ascii="Times New Roman" w:hAnsi="Times New Roman"/>
          <w:bCs/>
          <w:sz w:val="22"/>
          <w:szCs w:val="22"/>
        </w:rPr>
        <w:t xml:space="preserve"> waiting for ROS’s approval.</w:t>
      </w:r>
      <w:r w:rsidRPr="00FC6ABC">
        <w:rPr>
          <w:rFonts w:ascii="Times New Roman" w:hAnsi="Times New Roman"/>
          <w:bCs/>
          <w:sz w:val="22"/>
          <w:szCs w:val="22"/>
        </w:rPr>
        <w:t xml:space="preserve"> </w:t>
      </w:r>
    </w:p>
    <w:p w14:paraId="4F887FAE" w14:textId="6BF8C8C0" w:rsidR="00FC6ABC" w:rsidRPr="00FC6ABC" w:rsidRDefault="00FC6ABC" w:rsidP="00FC6ABC">
      <w:pPr>
        <w:numPr>
          <w:ilvl w:val="0"/>
          <w:numId w:val="5"/>
        </w:numPr>
        <w:tabs>
          <w:tab w:val="left" w:pos="180"/>
        </w:tabs>
        <w:ind w:left="907"/>
        <w:rPr>
          <w:rFonts w:ascii="Times New Roman" w:hAnsi="Times New Roman"/>
          <w:bCs/>
          <w:sz w:val="22"/>
          <w:szCs w:val="22"/>
        </w:rPr>
      </w:pPr>
      <w:r w:rsidRPr="00FC6ABC">
        <w:rPr>
          <w:rFonts w:ascii="Times New Roman" w:hAnsi="Times New Roman"/>
          <w:bCs/>
          <w:sz w:val="22"/>
          <w:szCs w:val="22"/>
        </w:rPr>
        <w:t xml:space="preserve">PLWG noted that the additional GIC responsibilities are already covered under their existing scope and </w:t>
      </w:r>
      <w:r w:rsidR="009E5B4F" w:rsidRPr="00FC6ABC">
        <w:rPr>
          <w:rFonts w:ascii="Times New Roman" w:hAnsi="Times New Roman"/>
          <w:bCs/>
          <w:sz w:val="22"/>
          <w:szCs w:val="22"/>
        </w:rPr>
        <w:t>manual,</w:t>
      </w:r>
      <w:r w:rsidRPr="00FC6ABC">
        <w:rPr>
          <w:rFonts w:ascii="Times New Roman" w:hAnsi="Times New Roman"/>
          <w:bCs/>
          <w:sz w:val="22"/>
          <w:szCs w:val="22"/>
        </w:rPr>
        <w:t xml:space="preserve"> so no changes were required</w:t>
      </w:r>
    </w:p>
    <w:p w14:paraId="42972854" w14:textId="5A0F9BC8" w:rsidR="00FC6ABC" w:rsidRPr="00FC6ABC" w:rsidRDefault="00FC6ABC" w:rsidP="00FC6ABC">
      <w:pPr>
        <w:numPr>
          <w:ilvl w:val="0"/>
          <w:numId w:val="5"/>
        </w:numPr>
        <w:tabs>
          <w:tab w:val="left" w:pos="180"/>
        </w:tabs>
        <w:ind w:left="907"/>
        <w:rPr>
          <w:rFonts w:ascii="Times New Roman" w:hAnsi="Times New Roman"/>
          <w:bCs/>
          <w:sz w:val="22"/>
          <w:szCs w:val="22"/>
        </w:rPr>
      </w:pPr>
      <w:r w:rsidRPr="00FC6ABC">
        <w:rPr>
          <w:rFonts w:ascii="Times New Roman" w:hAnsi="Times New Roman"/>
          <w:bCs/>
          <w:sz w:val="22"/>
          <w:szCs w:val="22"/>
        </w:rPr>
        <w:t xml:space="preserve">Once both updates are completely ready and final, as well we get a chance to present to </w:t>
      </w:r>
      <w:proofErr w:type="gramStart"/>
      <w:r w:rsidRPr="00FC6ABC">
        <w:rPr>
          <w:rFonts w:ascii="Times New Roman" w:hAnsi="Times New Roman"/>
          <w:bCs/>
          <w:sz w:val="22"/>
          <w:szCs w:val="22"/>
        </w:rPr>
        <w:t>RPG</w:t>
      </w:r>
      <w:proofErr w:type="gramEnd"/>
      <w:r w:rsidRPr="00FC6ABC">
        <w:rPr>
          <w:rFonts w:ascii="Times New Roman" w:hAnsi="Times New Roman"/>
          <w:bCs/>
          <w:sz w:val="22"/>
          <w:szCs w:val="22"/>
        </w:rPr>
        <w:t xml:space="preserve"> we will bring the Task Force sunsetting to a formal vote at ROS</w:t>
      </w:r>
      <w:r w:rsidR="009E5B4F">
        <w:rPr>
          <w:rFonts w:ascii="Times New Roman" w:hAnsi="Times New Roman"/>
          <w:bCs/>
          <w:sz w:val="22"/>
          <w:szCs w:val="22"/>
        </w:rPr>
        <w:t>, hopefully June or July.</w:t>
      </w:r>
    </w:p>
    <w:p w14:paraId="5375F1B0" w14:textId="0496897A" w:rsidR="00FC6ABC" w:rsidRDefault="00FC6ABC" w:rsidP="00FC6ABC">
      <w:pPr>
        <w:numPr>
          <w:ilvl w:val="0"/>
          <w:numId w:val="5"/>
        </w:numPr>
        <w:tabs>
          <w:tab w:val="left" w:pos="180"/>
        </w:tabs>
        <w:ind w:left="907"/>
        <w:rPr>
          <w:rFonts w:ascii="Times New Roman" w:hAnsi="Times New Roman"/>
          <w:bCs/>
          <w:sz w:val="22"/>
          <w:szCs w:val="22"/>
        </w:rPr>
      </w:pPr>
      <w:r w:rsidRPr="00FC6ABC">
        <w:rPr>
          <w:rFonts w:ascii="Times New Roman" w:hAnsi="Times New Roman"/>
          <w:bCs/>
          <w:sz w:val="22"/>
          <w:szCs w:val="22"/>
        </w:rPr>
        <w:t>Still to be determined</w:t>
      </w:r>
      <w:r w:rsidRPr="00FC6ABC">
        <w:rPr>
          <w:rFonts w:ascii="Times New Roman" w:hAnsi="Times New Roman"/>
          <w:bCs/>
          <w:sz w:val="22"/>
          <w:szCs w:val="22"/>
        </w:rPr>
        <w:t xml:space="preserve">: </w:t>
      </w:r>
      <w:r w:rsidRPr="00FC6ABC">
        <w:rPr>
          <w:rFonts w:ascii="Times New Roman" w:hAnsi="Times New Roman"/>
          <w:bCs/>
          <w:sz w:val="22"/>
          <w:szCs w:val="22"/>
        </w:rPr>
        <w:t>Timeline for the transition</w:t>
      </w:r>
    </w:p>
    <w:p w14:paraId="1E24CA17" w14:textId="77777777" w:rsidR="00FC6ABC" w:rsidRPr="00FC6ABC" w:rsidRDefault="00FC6ABC" w:rsidP="00FC6ABC">
      <w:pPr>
        <w:tabs>
          <w:tab w:val="left" w:pos="180"/>
        </w:tabs>
        <w:ind w:left="547"/>
        <w:rPr>
          <w:rFonts w:ascii="Times New Roman" w:hAnsi="Times New Roman"/>
          <w:bCs/>
          <w:sz w:val="22"/>
          <w:szCs w:val="22"/>
        </w:rPr>
      </w:pPr>
    </w:p>
    <w:p w14:paraId="586BB291" w14:textId="77777777" w:rsidR="00FC6ABC" w:rsidRDefault="001963C1" w:rsidP="001963C1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SCR 818 Update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</w:p>
    <w:p w14:paraId="466F1BAE" w14:textId="77777777" w:rsidR="00FC6ABC" w:rsidRPr="00FC6ABC" w:rsidRDefault="00FC6ABC" w:rsidP="00FC6ABC">
      <w:pPr>
        <w:numPr>
          <w:ilvl w:val="0"/>
          <w:numId w:val="5"/>
        </w:numPr>
        <w:tabs>
          <w:tab w:val="left" w:pos="180"/>
        </w:tabs>
        <w:ind w:left="907"/>
        <w:rPr>
          <w:rFonts w:ascii="Times New Roman" w:hAnsi="Times New Roman"/>
          <w:bCs/>
          <w:sz w:val="22"/>
          <w:szCs w:val="22"/>
        </w:rPr>
      </w:pPr>
      <w:r w:rsidRPr="00FC6ABC">
        <w:rPr>
          <w:rFonts w:ascii="Times New Roman" w:hAnsi="Times New Roman"/>
          <w:bCs/>
          <w:sz w:val="22"/>
          <w:szCs w:val="22"/>
        </w:rPr>
        <w:t>Endorsed by PRS – 03/09/2022</w:t>
      </w:r>
    </w:p>
    <w:p w14:paraId="2F85B0BD" w14:textId="77777777" w:rsidR="00FC6ABC" w:rsidRPr="00FC6ABC" w:rsidRDefault="00FC6ABC" w:rsidP="00FC6ABC">
      <w:pPr>
        <w:numPr>
          <w:ilvl w:val="0"/>
          <w:numId w:val="5"/>
        </w:numPr>
        <w:tabs>
          <w:tab w:val="left" w:pos="180"/>
        </w:tabs>
        <w:ind w:left="907"/>
        <w:rPr>
          <w:rFonts w:ascii="Times New Roman" w:hAnsi="Times New Roman"/>
          <w:bCs/>
          <w:sz w:val="22"/>
          <w:szCs w:val="22"/>
        </w:rPr>
      </w:pPr>
      <w:r w:rsidRPr="00FC6ABC">
        <w:rPr>
          <w:rFonts w:ascii="Times New Roman" w:hAnsi="Times New Roman"/>
          <w:bCs/>
          <w:sz w:val="22"/>
          <w:szCs w:val="22"/>
        </w:rPr>
        <w:t>Approved by TAC – 03/30/2022</w:t>
      </w:r>
    </w:p>
    <w:p w14:paraId="36DA03EC" w14:textId="19969C2D" w:rsidR="00FC6ABC" w:rsidRDefault="00FC6ABC" w:rsidP="00FC6ABC">
      <w:pPr>
        <w:numPr>
          <w:ilvl w:val="0"/>
          <w:numId w:val="5"/>
        </w:numPr>
        <w:tabs>
          <w:tab w:val="left" w:pos="180"/>
        </w:tabs>
        <w:ind w:left="907"/>
        <w:rPr>
          <w:rFonts w:ascii="Times New Roman" w:hAnsi="Times New Roman"/>
          <w:bCs/>
          <w:sz w:val="22"/>
          <w:szCs w:val="22"/>
        </w:rPr>
      </w:pPr>
      <w:r w:rsidRPr="00FC6ABC">
        <w:rPr>
          <w:rFonts w:ascii="Times New Roman" w:hAnsi="Times New Roman"/>
          <w:bCs/>
          <w:sz w:val="22"/>
          <w:szCs w:val="22"/>
        </w:rPr>
        <w:t>Recommended for approval by the ERCOT Board – 04/28/2022</w:t>
      </w:r>
    </w:p>
    <w:p w14:paraId="41F2398C" w14:textId="77777777" w:rsidR="00FC6ABC" w:rsidRPr="00FC6ABC" w:rsidRDefault="00FC6ABC" w:rsidP="00FC6ABC">
      <w:pPr>
        <w:tabs>
          <w:tab w:val="left" w:pos="180"/>
        </w:tabs>
        <w:ind w:left="547"/>
        <w:rPr>
          <w:rFonts w:ascii="Times New Roman" w:hAnsi="Times New Roman"/>
          <w:bCs/>
          <w:sz w:val="22"/>
          <w:szCs w:val="22"/>
        </w:rPr>
      </w:pPr>
    </w:p>
    <w:p w14:paraId="6DBF73A6" w14:textId="77777777" w:rsidR="009E5B4F" w:rsidRDefault="0008658E" w:rsidP="001963C1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08658E">
        <w:rPr>
          <w:rFonts w:ascii="Times New Roman" w:hAnsi="Times New Roman"/>
          <w:bCs/>
          <w:sz w:val="22"/>
          <w:szCs w:val="22"/>
        </w:rPr>
        <w:t>TAMU GMD and EM</w:t>
      </w:r>
      <w:r>
        <w:rPr>
          <w:rFonts w:ascii="Times New Roman" w:hAnsi="Times New Roman"/>
          <w:bCs/>
          <w:sz w:val="22"/>
          <w:szCs w:val="22"/>
        </w:rPr>
        <w:t xml:space="preserve">P </w:t>
      </w:r>
      <w:r w:rsidR="005C4DB1">
        <w:rPr>
          <w:rFonts w:ascii="Times New Roman" w:hAnsi="Times New Roman"/>
          <w:bCs/>
          <w:sz w:val="22"/>
          <w:szCs w:val="22"/>
        </w:rPr>
        <w:t>research and development</w:t>
      </w:r>
      <w:r w:rsidR="001963C1" w:rsidRPr="0008658E">
        <w:rPr>
          <w:rFonts w:ascii="Times New Roman" w:hAnsi="Times New Roman"/>
          <w:bCs/>
          <w:sz w:val="22"/>
          <w:szCs w:val="22"/>
        </w:rPr>
        <w:tab/>
      </w:r>
    </w:p>
    <w:p w14:paraId="5DDFD7C4" w14:textId="0E643EE7" w:rsidR="00F05858" w:rsidRDefault="009E5B4F" w:rsidP="000645E5">
      <w:pPr>
        <w:numPr>
          <w:ilvl w:val="0"/>
          <w:numId w:val="5"/>
        </w:numPr>
        <w:tabs>
          <w:tab w:val="left" w:pos="180"/>
        </w:tabs>
        <w:ind w:left="907"/>
        <w:rPr>
          <w:rFonts w:ascii="Times New Roman" w:hAnsi="Times New Roman"/>
          <w:bCs/>
          <w:sz w:val="22"/>
          <w:szCs w:val="22"/>
        </w:rPr>
      </w:pPr>
      <w:r w:rsidRPr="00F05858">
        <w:rPr>
          <w:rFonts w:ascii="Times New Roman" w:hAnsi="Times New Roman"/>
          <w:bCs/>
          <w:sz w:val="22"/>
          <w:szCs w:val="22"/>
        </w:rPr>
        <w:t xml:space="preserve">Prof. </w:t>
      </w:r>
      <w:r w:rsidRPr="00F05858">
        <w:rPr>
          <w:rFonts w:ascii="Times New Roman" w:hAnsi="Times New Roman"/>
          <w:bCs/>
          <w:sz w:val="22"/>
          <w:szCs w:val="22"/>
        </w:rPr>
        <w:t>Thomas</w:t>
      </w:r>
      <w:r w:rsidRPr="00F05858">
        <w:rPr>
          <w:rFonts w:ascii="Times New Roman" w:hAnsi="Times New Roman"/>
          <w:bCs/>
          <w:sz w:val="22"/>
          <w:szCs w:val="22"/>
        </w:rPr>
        <w:t xml:space="preserve"> J.</w:t>
      </w:r>
      <w:r w:rsidRPr="00F05858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F05858">
        <w:rPr>
          <w:rFonts w:ascii="Times New Roman" w:hAnsi="Times New Roman"/>
          <w:bCs/>
          <w:sz w:val="22"/>
          <w:szCs w:val="22"/>
        </w:rPr>
        <w:t>Overbye</w:t>
      </w:r>
      <w:proofErr w:type="spellEnd"/>
      <w:r w:rsidRPr="00F05858">
        <w:rPr>
          <w:rFonts w:ascii="Times New Roman" w:hAnsi="Times New Roman"/>
          <w:bCs/>
          <w:sz w:val="22"/>
          <w:szCs w:val="22"/>
        </w:rPr>
        <w:t xml:space="preserve"> presented </w:t>
      </w:r>
      <w:r w:rsidR="00F05858" w:rsidRPr="00F05858">
        <w:rPr>
          <w:rFonts w:ascii="Times New Roman" w:hAnsi="Times New Roman"/>
          <w:bCs/>
          <w:sz w:val="22"/>
          <w:szCs w:val="22"/>
        </w:rPr>
        <w:t xml:space="preserve">the </w:t>
      </w:r>
      <w:r w:rsidR="00F05858" w:rsidRPr="00F05858">
        <w:rPr>
          <w:rFonts w:ascii="Times New Roman" w:hAnsi="Times New Roman"/>
          <w:bCs/>
          <w:sz w:val="22"/>
          <w:szCs w:val="22"/>
        </w:rPr>
        <w:t xml:space="preserve">Recent GIC </w:t>
      </w:r>
      <w:proofErr w:type="gramStart"/>
      <w:r w:rsidR="00F05858" w:rsidRPr="00F05858">
        <w:rPr>
          <w:rFonts w:ascii="Times New Roman" w:hAnsi="Times New Roman"/>
          <w:bCs/>
          <w:sz w:val="22"/>
          <w:szCs w:val="22"/>
        </w:rPr>
        <w:t>Research</w:t>
      </w:r>
      <w:r w:rsidR="00F05858" w:rsidRPr="00F05858">
        <w:rPr>
          <w:rFonts w:ascii="Times New Roman" w:hAnsi="Times New Roman"/>
          <w:bCs/>
          <w:sz w:val="22"/>
          <w:szCs w:val="22"/>
        </w:rPr>
        <w:t>es</w:t>
      </w:r>
      <w:proofErr w:type="gramEnd"/>
      <w:r w:rsidR="00F05858" w:rsidRPr="00F05858">
        <w:rPr>
          <w:rFonts w:ascii="Times New Roman" w:hAnsi="Times New Roman"/>
          <w:bCs/>
          <w:sz w:val="22"/>
          <w:szCs w:val="22"/>
        </w:rPr>
        <w:t xml:space="preserve"> at</w:t>
      </w:r>
      <w:r w:rsidR="00F05858" w:rsidRPr="00F05858">
        <w:rPr>
          <w:rFonts w:ascii="Times New Roman" w:hAnsi="Times New Roman"/>
          <w:bCs/>
          <w:sz w:val="22"/>
          <w:szCs w:val="22"/>
        </w:rPr>
        <w:t xml:space="preserve"> </w:t>
      </w:r>
      <w:r w:rsidR="00F05858" w:rsidRPr="00F05858">
        <w:rPr>
          <w:rFonts w:ascii="Times New Roman" w:hAnsi="Times New Roman"/>
          <w:bCs/>
          <w:sz w:val="22"/>
          <w:szCs w:val="22"/>
        </w:rPr>
        <w:t>Texas A&amp;M University</w:t>
      </w:r>
      <w:r w:rsidR="00F05858" w:rsidRPr="00F05858">
        <w:rPr>
          <w:rFonts w:ascii="Times New Roman" w:hAnsi="Times New Roman"/>
          <w:bCs/>
          <w:sz w:val="22"/>
          <w:szCs w:val="22"/>
        </w:rPr>
        <w:t>. The PPT file is posted at</w:t>
      </w:r>
      <w:r w:rsidR="00F05858">
        <w:rPr>
          <w:rFonts w:ascii="Times New Roman" w:hAnsi="Times New Roman"/>
          <w:bCs/>
          <w:sz w:val="22"/>
          <w:szCs w:val="22"/>
        </w:rPr>
        <w:t>:</w:t>
      </w:r>
      <w:r w:rsidR="00F05858" w:rsidRPr="00F05858">
        <w:rPr>
          <w:rFonts w:ascii="Times New Roman" w:hAnsi="Times New Roman"/>
          <w:bCs/>
          <w:sz w:val="22"/>
          <w:szCs w:val="22"/>
        </w:rPr>
        <w:t xml:space="preserve"> </w:t>
      </w:r>
      <w:hyperlink r:id="rId5" w:history="1">
        <w:r w:rsidR="00F05858" w:rsidRPr="004162A1">
          <w:rPr>
            <w:rStyle w:val="Hyperlink"/>
            <w:rFonts w:ascii="Times New Roman" w:hAnsi="Times New Roman"/>
            <w:bCs/>
            <w:sz w:val="22"/>
            <w:szCs w:val="22"/>
          </w:rPr>
          <w:t>h</w:t>
        </w:r>
        <w:r w:rsidR="00F05858" w:rsidRPr="004162A1">
          <w:rPr>
            <w:rStyle w:val="Hyperlink"/>
            <w:rFonts w:ascii="Times New Roman" w:hAnsi="Times New Roman"/>
            <w:bCs/>
            <w:sz w:val="22"/>
            <w:szCs w:val="22"/>
          </w:rPr>
          <w:t>ttps://www.ercot.com/files/docs/2022/05/11/TAMU_GMD_Update_May2022Final.pptx</w:t>
        </w:r>
      </w:hyperlink>
    </w:p>
    <w:p w14:paraId="6270FB68" w14:textId="33EC3ACC" w:rsidR="00F05858" w:rsidRPr="00F05858" w:rsidRDefault="00F05858" w:rsidP="00F05858">
      <w:pPr>
        <w:numPr>
          <w:ilvl w:val="0"/>
          <w:numId w:val="5"/>
        </w:numPr>
        <w:tabs>
          <w:tab w:val="left" w:pos="180"/>
        </w:tabs>
        <w:ind w:left="90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 g</w:t>
      </w:r>
      <w:r w:rsidRPr="00F05858">
        <w:rPr>
          <w:rFonts w:ascii="Times New Roman" w:hAnsi="Times New Roman"/>
          <w:bCs/>
          <w:sz w:val="22"/>
          <w:szCs w:val="22"/>
        </w:rPr>
        <w:t>oal of the presentation is to update the task force on recent work that has been taking place at TAMU</w:t>
      </w:r>
    </w:p>
    <w:p w14:paraId="7C6C3DD3" w14:textId="77777777" w:rsidR="00F05858" w:rsidRDefault="00F05858" w:rsidP="000645E5">
      <w:pPr>
        <w:numPr>
          <w:ilvl w:val="0"/>
          <w:numId w:val="5"/>
        </w:numPr>
        <w:tabs>
          <w:tab w:val="left" w:pos="180"/>
        </w:tabs>
        <w:ind w:left="907"/>
        <w:rPr>
          <w:rFonts w:ascii="Times New Roman" w:hAnsi="Times New Roman"/>
          <w:bCs/>
          <w:sz w:val="22"/>
          <w:szCs w:val="22"/>
        </w:rPr>
      </w:pPr>
      <w:r w:rsidRPr="00F05858">
        <w:rPr>
          <w:rFonts w:ascii="Times New Roman" w:hAnsi="Times New Roman"/>
          <w:bCs/>
          <w:sz w:val="22"/>
          <w:szCs w:val="22"/>
        </w:rPr>
        <w:t>Specific TAMU GIC Research Areas</w:t>
      </w:r>
      <w:r>
        <w:rPr>
          <w:rFonts w:ascii="Times New Roman" w:hAnsi="Times New Roman"/>
          <w:bCs/>
          <w:sz w:val="22"/>
          <w:szCs w:val="22"/>
        </w:rPr>
        <w:t xml:space="preserve"> include:</w:t>
      </w:r>
    </w:p>
    <w:p w14:paraId="013771A1" w14:textId="6BA1EF30" w:rsidR="00F05858" w:rsidRPr="00F05858" w:rsidRDefault="00F05858" w:rsidP="00F05858">
      <w:pPr>
        <w:numPr>
          <w:ilvl w:val="2"/>
          <w:numId w:val="5"/>
        </w:numPr>
        <w:tabs>
          <w:tab w:val="left" w:pos="180"/>
        </w:tabs>
        <w:ind w:left="1350" w:hanging="450"/>
        <w:rPr>
          <w:rFonts w:ascii="Times New Roman" w:hAnsi="Times New Roman"/>
          <w:bCs/>
          <w:sz w:val="22"/>
          <w:szCs w:val="22"/>
        </w:rPr>
      </w:pPr>
      <w:r w:rsidRPr="00F05858">
        <w:rPr>
          <w:rFonts w:ascii="Times New Roman" w:hAnsi="Times New Roman"/>
          <w:bCs/>
          <w:sz w:val="22"/>
          <w:szCs w:val="22"/>
        </w:rPr>
        <w:t>Performing specific GMD studies associated with NERC TPL-007-4</w:t>
      </w:r>
    </w:p>
    <w:p w14:paraId="470EE5C2" w14:textId="77777777" w:rsidR="00F05858" w:rsidRPr="00F05858" w:rsidRDefault="00F05858" w:rsidP="00F05858">
      <w:pPr>
        <w:numPr>
          <w:ilvl w:val="2"/>
          <w:numId w:val="5"/>
        </w:numPr>
        <w:tabs>
          <w:tab w:val="left" w:pos="180"/>
        </w:tabs>
        <w:ind w:left="1350" w:hanging="450"/>
        <w:rPr>
          <w:rFonts w:ascii="Times New Roman" w:hAnsi="Times New Roman"/>
          <w:bCs/>
          <w:sz w:val="22"/>
          <w:szCs w:val="22"/>
        </w:rPr>
      </w:pPr>
      <w:r w:rsidRPr="00F05858">
        <w:rPr>
          <w:rFonts w:ascii="Times New Roman" w:hAnsi="Times New Roman"/>
          <w:bCs/>
          <w:sz w:val="22"/>
          <w:szCs w:val="22"/>
        </w:rPr>
        <w:t>Develop and run the Texas Magnetometer network</w:t>
      </w:r>
    </w:p>
    <w:p w14:paraId="21912D21" w14:textId="77777777" w:rsidR="00F05858" w:rsidRPr="00F05858" w:rsidRDefault="00F05858" w:rsidP="00F05858">
      <w:pPr>
        <w:numPr>
          <w:ilvl w:val="2"/>
          <w:numId w:val="5"/>
        </w:numPr>
        <w:tabs>
          <w:tab w:val="left" w:pos="180"/>
        </w:tabs>
        <w:ind w:left="1350" w:hanging="450"/>
        <w:rPr>
          <w:rFonts w:ascii="Times New Roman" w:hAnsi="Times New Roman"/>
          <w:bCs/>
          <w:sz w:val="22"/>
          <w:szCs w:val="22"/>
        </w:rPr>
      </w:pPr>
      <w:r w:rsidRPr="00F05858">
        <w:rPr>
          <w:rFonts w:ascii="Times New Roman" w:hAnsi="Times New Roman"/>
          <w:bCs/>
          <w:sz w:val="22"/>
          <w:szCs w:val="22"/>
        </w:rPr>
        <w:t>Create realistic GMD scenarios including severe ones</w:t>
      </w:r>
    </w:p>
    <w:p w14:paraId="597D0E46" w14:textId="77777777" w:rsidR="00F05858" w:rsidRPr="00F05858" w:rsidRDefault="00F05858" w:rsidP="00F05858">
      <w:pPr>
        <w:numPr>
          <w:ilvl w:val="2"/>
          <w:numId w:val="5"/>
        </w:numPr>
        <w:tabs>
          <w:tab w:val="left" w:pos="180"/>
        </w:tabs>
        <w:ind w:left="1350" w:hanging="450"/>
        <w:rPr>
          <w:rFonts w:ascii="Times New Roman" w:hAnsi="Times New Roman"/>
          <w:bCs/>
          <w:sz w:val="22"/>
          <w:szCs w:val="22"/>
        </w:rPr>
      </w:pPr>
      <w:r w:rsidRPr="00F05858">
        <w:rPr>
          <w:rFonts w:ascii="Times New Roman" w:hAnsi="Times New Roman"/>
          <w:bCs/>
          <w:sz w:val="22"/>
          <w:szCs w:val="22"/>
        </w:rPr>
        <w:t>Develop better solution algorithms, particularly for the voltage-stressed conditions associated with heavy GICs; also develop better sensitivity techniques and couple with harmonic analysis</w:t>
      </w:r>
    </w:p>
    <w:p w14:paraId="2D99719E" w14:textId="77777777" w:rsidR="00F05858" w:rsidRPr="00F05858" w:rsidRDefault="00F05858" w:rsidP="00F05858">
      <w:pPr>
        <w:numPr>
          <w:ilvl w:val="2"/>
          <w:numId w:val="5"/>
        </w:numPr>
        <w:tabs>
          <w:tab w:val="left" w:pos="180"/>
        </w:tabs>
        <w:ind w:left="1350" w:hanging="450"/>
        <w:rPr>
          <w:rFonts w:ascii="Times New Roman" w:hAnsi="Times New Roman"/>
          <w:bCs/>
          <w:sz w:val="22"/>
          <w:szCs w:val="22"/>
        </w:rPr>
      </w:pPr>
      <w:r w:rsidRPr="00F05858">
        <w:rPr>
          <w:rFonts w:ascii="Times New Roman" w:hAnsi="Times New Roman"/>
          <w:bCs/>
          <w:sz w:val="22"/>
          <w:szCs w:val="22"/>
        </w:rPr>
        <w:t>Develop interactive simulations of GIC events</w:t>
      </w:r>
    </w:p>
    <w:p w14:paraId="72A87A3C" w14:textId="77777777" w:rsidR="00F05858" w:rsidRPr="00F05858" w:rsidRDefault="00F05858" w:rsidP="00F05858">
      <w:pPr>
        <w:numPr>
          <w:ilvl w:val="2"/>
          <w:numId w:val="5"/>
        </w:numPr>
        <w:tabs>
          <w:tab w:val="left" w:pos="180"/>
        </w:tabs>
        <w:ind w:left="1350" w:hanging="450"/>
        <w:rPr>
          <w:rFonts w:ascii="Times New Roman" w:hAnsi="Times New Roman"/>
          <w:bCs/>
          <w:sz w:val="22"/>
          <w:szCs w:val="22"/>
        </w:rPr>
      </w:pPr>
      <w:r w:rsidRPr="00F05858">
        <w:rPr>
          <w:rFonts w:ascii="Times New Roman" w:hAnsi="Times New Roman"/>
          <w:bCs/>
          <w:sz w:val="22"/>
          <w:szCs w:val="22"/>
        </w:rPr>
        <w:t>Develop improved algorithms for GIC mitigation</w:t>
      </w:r>
    </w:p>
    <w:p w14:paraId="446646B5" w14:textId="77777777" w:rsidR="00F05858" w:rsidRPr="00F05858" w:rsidRDefault="00F05858" w:rsidP="00F05858">
      <w:pPr>
        <w:numPr>
          <w:ilvl w:val="2"/>
          <w:numId w:val="5"/>
        </w:numPr>
        <w:tabs>
          <w:tab w:val="left" w:pos="180"/>
        </w:tabs>
        <w:ind w:left="1350" w:hanging="450"/>
        <w:rPr>
          <w:rFonts w:ascii="Times New Roman" w:hAnsi="Times New Roman"/>
          <w:bCs/>
          <w:sz w:val="22"/>
          <w:szCs w:val="22"/>
        </w:rPr>
      </w:pPr>
      <w:r w:rsidRPr="00F05858">
        <w:rPr>
          <w:rFonts w:ascii="Times New Roman" w:hAnsi="Times New Roman"/>
          <w:bCs/>
          <w:sz w:val="22"/>
          <w:szCs w:val="22"/>
        </w:rPr>
        <w:t>Develop better visualization techniques</w:t>
      </w:r>
    </w:p>
    <w:p w14:paraId="6DF4CCE1" w14:textId="7C30ED3D" w:rsidR="00F05858" w:rsidRPr="00F05858" w:rsidRDefault="00F05858" w:rsidP="00F05858">
      <w:pPr>
        <w:numPr>
          <w:ilvl w:val="0"/>
          <w:numId w:val="5"/>
        </w:numPr>
        <w:tabs>
          <w:tab w:val="left" w:pos="180"/>
        </w:tabs>
        <w:ind w:left="90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TAMU has</w:t>
      </w:r>
      <w:r w:rsidRPr="00F05858">
        <w:rPr>
          <w:rFonts w:ascii="Times New Roman" w:hAnsi="Times New Roman"/>
          <w:bCs/>
          <w:sz w:val="22"/>
          <w:szCs w:val="22"/>
        </w:rPr>
        <w:t xml:space="preserve"> deployed a network of six </w:t>
      </w:r>
      <w:proofErr w:type="gramStart"/>
      <w:r w:rsidRPr="00F05858">
        <w:rPr>
          <w:rFonts w:ascii="Times New Roman" w:hAnsi="Times New Roman"/>
          <w:bCs/>
          <w:sz w:val="22"/>
          <w:szCs w:val="22"/>
        </w:rPr>
        <w:t>magnetometer’s</w:t>
      </w:r>
      <w:proofErr w:type="gramEnd"/>
      <w:r w:rsidRPr="00F05858">
        <w:rPr>
          <w:rFonts w:ascii="Times New Roman" w:hAnsi="Times New Roman"/>
          <w:bCs/>
          <w:sz w:val="22"/>
          <w:szCs w:val="22"/>
        </w:rPr>
        <w:t xml:space="preserve"> around the state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="006E0C6C">
        <w:rPr>
          <w:rFonts w:ascii="Times New Roman" w:hAnsi="Times New Roman"/>
          <w:bCs/>
          <w:sz w:val="22"/>
          <w:szCs w:val="22"/>
        </w:rPr>
        <w:t>The d</w:t>
      </w:r>
      <w:r w:rsidRPr="00F05858">
        <w:rPr>
          <w:rFonts w:ascii="Times New Roman" w:hAnsi="Times New Roman"/>
          <w:bCs/>
          <w:sz w:val="22"/>
          <w:szCs w:val="22"/>
        </w:rPr>
        <w:t>ata is available in real-time to all Texas utilities</w:t>
      </w:r>
      <w:r w:rsidR="006E0C6C">
        <w:rPr>
          <w:rFonts w:ascii="Times New Roman" w:hAnsi="Times New Roman"/>
          <w:bCs/>
          <w:sz w:val="22"/>
          <w:szCs w:val="22"/>
        </w:rPr>
        <w:t xml:space="preserve">, </w:t>
      </w:r>
      <w:r w:rsidRPr="00F05858">
        <w:rPr>
          <w:rFonts w:ascii="Times New Roman" w:hAnsi="Times New Roman"/>
          <w:bCs/>
          <w:sz w:val="22"/>
          <w:szCs w:val="22"/>
        </w:rPr>
        <w:t>measured every second</w:t>
      </w:r>
      <w:r w:rsidR="006E0C6C">
        <w:rPr>
          <w:rFonts w:ascii="Times New Roman" w:hAnsi="Times New Roman"/>
          <w:bCs/>
          <w:sz w:val="22"/>
          <w:szCs w:val="22"/>
        </w:rPr>
        <w:t>.</w:t>
      </w:r>
    </w:p>
    <w:p w14:paraId="1391FE68" w14:textId="47D44A12" w:rsidR="006E0C6C" w:rsidRPr="006E0C6C" w:rsidRDefault="006E0C6C" w:rsidP="00C73D08">
      <w:pPr>
        <w:numPr>
          <w:ilvl w:val="0"/>
          <w:numId w:val="5"/>
        </w:numPr>
        <w:tabs>
          <w:tab w:val="left" w:pos="180"/>
        </w:tabs>
        <w:ind w:left="907"/>
        <w:rPr>
          <w:rFonts w:ascii="Times New Roman" w:hAnsi="Times New Roman"/>
          <w:bCs/>
          <w:sz w:val="22"/>
          <w:szCs w:val="22"/>
        </w:rPr>
      </w:pPr>
      <w:r w:rsidRPr="006E0C6C">
        <w:rPr>
          <w:rFonts w:ascii="Times New Roman" w:hAnsi="Times New Roman"/>
          <w:bCs/>
          <w:sz w:val="22"/>
          <w:szCs w:val="22"/>
        </w:rPr>
        <w:t>The ability to simulate severe events in power flow and stability programs allows for the development of mitigation approaches</w:t>
      </w:r>
      <w:r w:rsidRPr="006E0C6C">
        <w:rPr>
          <w:rFonts w:ascii="Times New Roman" w:hAnsi="Times New Roman"/>
          <w:bCs/>
          <w:sz w:val="22"/>
          <w:szCs w:val="22"/>
        </w:rPr>
        <w:t xml:space="preserve">. </w:t>
      </w:r>
      <w:r>
        <w:rPr>
          <w:rFonts w:ascii="Times New Roman" w:hAnsi="Times New Roman"/>
          <w:bCs/>
          <w:sz w:val="22"/>
          <w:szCs w:val="22"/>
        </w:rPr>
        <w:t>TAMU is</w:t>
      </w:r>
      <w:r w:rsidRPr="006E0C6C">
        <w:rPr>
          <w:rFonts w:ascii="Times New Roman" w:hAnsi="Times New Roman"/>
          <w:bCs/>
          <w:sz w:val="22"/>
          <w:szCs w:val="22"/>
        </w:rPr>
        <w:t xml:space="preserve"> currently doing research in this area, including the development of better sensitivity algorithms</w:t>
      </w:r>
      <w:r>
        <w:rPr>
          <w:rFonts w:ascii="Times New Roman" w:hAnsi="Times New Roman"/>
          <w:bCs/>
          <w:sz w:val="22"/>
          <w:szCs w:val="22"/>
        </w:rPr>
        <w:t xml:space="preserve">. </w:t>
      </w:r>
    </w:p>
    <w:p w14:paraId="62D99A6B" w14:textId="362A72CD" w:rsidR="006E0C6C" w:rsidRPr="006E0C6C" w:rsidRDefault="006E0C6C" w:rsidP="006E0C6C">
      <w:pPr>
        <w:numPr>
          <w:ilvl w:val="0"/>
          <w:numId w:val="5"/>
        </w:numPr>
        <w:tabs>
          <w:tab w:val="left" w:pos="180"/>
        </w:tabs>
        <w:ind w:left="907"/>
        <w:rPr>
          <w:rFonts w:ascii="Times New Roman" w:hAnsi="Times New Roman"/>
          <w:bCs/>
          <w:sz w:val="22"/>
          <w:szCs w:val="22"/>
        </w:rPr>
      </w:pPr>
      <w:r w:rsidRPr="006E0C6C">
        <w:rPr>
          <w:rFonts w:ascii="Times New Roman" w:hAnsi="Times New Roman"/>
          <w:bCs/>
          <w:sz w:val="22"/>
          <w:szCs w:val="22"/>
        </w:rPr>
        <w:t>Mitigation includes what could be done before an event and what can be done during an event</w:t>
      </w:r>
      <w:r>
        <w:rPr>
          <w:rFonts w:ascii="Times New Roman" w:hAnsi="Times New Roman"/>
          <w:bCs/>
          <w:sz w:val="22"/>
          <w:szCs w:val="22"/>
        </w:rPr>
        <w:t>.</w:t>
      </w:r>
      <w:r w:rsidRPr="006E0C6C">
        <w:rPr>
          <w:rFonts w:ascii="Times New Roman" w:hAnsi="Times New Roman"/>
          <w:bCs/>
          <w:sz w:val="22"/>
          <w:szCs w:val="22"/>
        </w:rPr>
        <w:t xml:space="preserve"> </w:t>
      </w:r>
    </w:p>
    <w:p w14:paraId="34A63F6B" w14:textId="22B371C9" w:rsidR="001963C1" w:rsidRPr="00F05858" w:rsidRDefault="001963C1" w:rsidP="006E0C6C">
      <w:pPr>
        <w:tabs>
          <w:tab w:val="left" w:pos="180"/>
        </w:tabs>
        <w:ind w:left="547"/>
        <w:rPr>
          <w:rFonts w:ascii="Times New Roman" w:hAnsi="Times New Roman"/>
          <w:bCs/>
          <w:sz w:val="22"/>
          <w:szCs w:val="22"/>
        </w:rPr>
      </w:pPr>
      <w:r w:rsidRPr="00F05858">
        <w:rPr>
          <w:rFonts w:ascii="Times New Roman" w:hAnsi="Times New Roman"/>
          <w:bCs/>
          <w:sz w:val="22"/>
          <w:szCs w:val="22"/>
        </w:rPr>
        <w:tab/>
      </w:r>
    </w:p>
    <w:p w14:paraId="68DBB706" w14:textId="27AFBB9F" w:rsidR="001963C1" w:rsidRDefault="00BD1888" w:rsidP="001963C1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BD1888">
        <w:rPr>
          <w:rFonts w:ascii="Times New Roman" w:hAnsi="Times New Roman"/>
          <w:bCs/>
          <w:sz w:val="22"/>
          <w:szCs w:val="22"/>
        </w:rPr>
        <w:t>Other Business</w:t>
      </w:r>
      <w:r w:rsidRPr="00BD1888">
        <w:rPr>
          <w:rFonts w:ascii="Times New Roman" w:hAnsi="Times New Roman"/>
          <w:bCs/>
          <w:sz w:val="22"/>
          <w:szCs w:val="22"/>
        </w:rPr>
        <w:tab/>
      </w:r>
      <w:r w:rsidR="001963C1">
        <w:rPr>
          <w:rFonts w:ascii="Times New Roman" w:hAnsi="Times New Roman"/>
          <w:bCs/>
          <w:sz w:val="22"/>
          <w:szCs w:val="22"/>
        </w:rPr>
        <w:tab/>
      </w:r>
      <w:r w:rsidR="001963C1">
        <w:rPr>
          <w:rFonts w:ascii="Times New Roman" w:hAnsi="Times New Roman"/>
          <w:bCs/>
          <w:sz w:val="22"/>
          <w:szCs w:val="22"/>
        </w:rPr>
        <w:tab/>
      </w:r>
      <w:r w:rsidR="001963C1">
        <w:rPr>
          <w:rFonts w:ascii="Times New Roman" w:hAnsi="Times New Roman"/>
          <w:bCs/>
          <w:sz w:val="22"/>
          <w:szCs w:val="22"/>
        </w:rPr>
        <w:tab/>
      </w:r>
      <w:r w:rsidR="001963C1">
        <w:rPr>
          <w:rFonts w:ascii="Times New Roman" w:hAnsi="Times New Roman"/>
          <w:bCs/>
          <w:sz w:val="22"/>
          <w:szCs w:val="22"/>
        </w:rPr>
        <w:tab/>
      </w:r>
      <w:r w:rsidR="001963C1">
        <w:rPr>
          <w:rFonts w:ascii="Times New Roman" w:hAnsi="Times New Roman"/>
          <w:bCs/>
          <w:sz w:val="22"/>
          <w:szCs w:val="22"/>
        </w:rPr>
        <w:tab/>
      </w:r>
      <w:r w:rsidR="001963C1">
        <w:rPr>
          <w:rFonts w:ascii="Times New Roman" w:hAnsi="Times New Roman"/>
          <w:bCs/>
          <w:sz w:val="22"/>
          <w:szCs w:val="22"/>
        </w:rPr>
        <w:tab/>
      </w:r>
      <w:r w:rsidR="001963C1">
        <w:rPr>
          <w:rFonts w:ascii="Times New Roman" w:hAnsi="Times New Roman"/>
          <w:bCs/>
          <w:sz w:val="22"/>
          <w:szCs w:val="22"/>
        </w:rPr>
        <w:tab/>
      </w:r>
      <w:r w:rsidR="001963C1">
        <w:rPr>
          <w:rFonts w:ascii="Times New Roman" w:hAnsi="Times New Roman"/>
          <w:bCs/>
          <w:sz w:val="22"/>
          <w:szCs w:val="22"/>
        </w:rPr>
        <w:tab/>
      </w:r>
      <w:r w:rsidR="001963C1">
        <w:rPr>
          <w:rFonts w:ascii="Times New Roman" w:hAnsi="Times New Roman"/>
          <w:bCs/>
          <w:sz w:val="22"/>
          <w:szCs w:val="22"/>
        </w:rPr>
        <w:tab/>
        <w:t xml:space="preserve"> </w:t>
      </w:r>
    </w:p>
    <w:p w14:paraId="53C05D47" w14:textId="44889342" w:rsidR="00C50713" w:rsidRDefault="00FC6ABC" w:rsidP="00C50713">
      <w:pPr>
        <w:numPr>
          <w:ilvl w:val="0"/>
          <w:numId w:val="5"/>
        </w:numPr>
        <w:tabs>
          <w:tab w:val="left" w:pos="180"/>
        </w:tabs>
        <w:ind w:left="907"/>
        <w:rPr>
          <w:rFonts w:ascii="Times New Roman" w:hAnsi="Times New Roman"/>
          <w:bCs/>
          <w:sz w:val="22"/>
          <w:szCs w:val="22"/>
        </w:rPr>
      </w:pPr>
      <w:r w:rsidRPr="00FC6ABC">
        <w:rPr>
          <w:rFonts w:ascii="Times New Roman" w:hAnsi="Times New Roman"/>
          <w:bCs/>
          <w:sz w:val="22"/>
          <w:szCs w:val="22"/>
        </w:rPr>
        <w:t>PGDTF leadership will be presenting the transition plan to RPG</w:t>
      </w:r>
      <w:r w:rsidR="00C50713">
        <w:rPr>
          <w:rFonts w:ascii="Times New Roman" w:hAnsi="Times New Roman"/>
          <w:bCs/>
          <w:sz w:val="22"/>
          <w:szCs w:val="22"/>
        </w:rPr>
        <w:t xml:space="preserve"> on May 17</w:t>
      </w:r>
      <w:r w:rsidR="00C50713" w:rsidRPr="00C50713">
        <w:rPr>
          <w:rFonts w:ascii="Times New Roman" w:hAnsi="Times New Roman"/>
          <w:bCs/>
          <w:sz w:val="22"/>
          <w:szCs w:val="22"/>
          <w:vertAlign w:val="superscript"/>
        </w:rPr>
        <w:t>th</w:t>
      </w:r>
      <w:r w:rsidR="00C50713">
        <w:rPr>
          <w:rFonts w:ascii="Times New Roman" w:hAnsi="Times New Roman"/>
          <w:bCs/>
          <w:sz w:val="22"/>
          <w:szCs w:val="22"/>
        </w:rPr>
        <w:t>.</w:t>
      </w:r>
    </w:p>
    <w:p w14:paraId="46861A2D" w14:textId="27D6F505" w:rsidR="00C50713" w:rsidRDefault="00C50713" w:rsidP="00C50713">
      <w:pPr>
        <w:numPr>
          <w:ilvl w:val="0"/>
          <w:numId w:val="5"/>
        </w:numPr>
        <w:tabs>
          <w:tab w:val="left" w:pos="180"/>
        </w:tabs>
        <w:ind w:left="90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>Remind: ERCOT will start the GIC model building next year. Please be prepared to gather the GIC data and equipment information in your system.</w:t>
      </w:r>
    </w:p>
    <w:p w14:paraId="50094223" w14:textId="221CC399" w:rsidR="001963C1" w:rsidRPr="00C50713" w:rsidRDefault="00C50713" w:rsidP="00C50713">
      <w:pPr>
        <w:numPr>
          <w:ilvl w:val="0"/>
          <w:numId w:val="5"/>
        </w:numPr>
        <w:tabs>
          <w:tab w:val="left" w:pos="180"/>
        </w:tabs>
        <w:ind w:left="90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The next PGDTF meeting is on </w:t>
      </w:r>
      <w:r w:rsidR="002B4C4E" w:rsidRPr="00C50713">
        <w:rPr>
          <w:rFonts w:ascii="Times New Roman" w:hAnsi="Times New Roman"/>
          <w:bCs/>
          <w:sz w:val="22"/>
          <w:szCs w:val="22"/>
        </w:rPr>
        <w:t xml:space="preserve">July </w:t>
      </w:r>
      <w:r w:rsidR="00AD6BA3" w:rsidRPr="00C50713">
        <w:rPr>
          <w:rFonts w:ascii="Times New Roman" w:hAnsi="Times New Roman"/>
          <w:bCs/>
          <w:sz w:val="22"/>
          <w:szCs w:val="22"/>
        </w:rPr>
        <w:t>1</w:t>
      </w:r>
      <w:r w:rsidR="002B4C4E" w:rsidRPr="00C50713">
        <w:rPr>
          <w:rFonts w:ascii="Times New Roman" w:hAnsi="Times New Roman"/>
          <w:bCs/>
          <w:sz w:val="22"/>
          <w:szCs w:val="22"/>
        </w:rPr>
        <w:t>8</w:t>
      </w:r>
      <w:r w:rsidR="001963C1" w:rsidRPr="00C50713">
        <w:rPr>
          <w:rFonts w:ascii="Times New Roman" w:hAnsi="Times New Roman"/>
          <w:bCs/>
          <w:sz w:val="22"/>
          <w:szCs w:val="22"/>
        </w:rPr>
        <w:t>, 2022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369F914B" w14:textId="77777777" w:rsidR="00C50713" w:rsidRDefault="00C50713" w:rsidP="00C50713">
      <w:pPr>
        <w:rPr>
          <w:rFonts w:ascii="Times New Roman" w:hAnsi="Times New Roman"/>
          <w:b/>
          <w:bCs/>
        </w:rPr>
      </w:pPr>
    </w:p>
    <w:p w14:paraId="1B322363" w14:textId="2FFDC71A" w:rsidR="00C50713" w:rsidRDefault="00C50713" w:rsidP="00C5071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Rollcall Ma</w:t>
      </w:r>
      <w:r w:rsidR="007324F9">
        <w:rPr>
          <w:rFonts w:ascii="Times New Roman" w:hAnsi="Times New Roman"/>
          <w:b/>
          <w:bCs/>
        </w:rPr>
        <w:t>y</w:t>
      </w:r>
      <w:r>
        <w:rPr>
          <w:rFonts w:ascii="Times New Roman" w:hAnsi="Times New Roman"/>
          <w:b/>
          <w:bCs/>
        </w:rPr>
        <w:t xml:space="preserve"> </w:t>
      </w:r>
      <w:r w:rsidR="007324F9">
        <w:rPr>
          <w:rFonts w:ascii="Times New Roman" w:hAnsi="Times New Roman"/>
          <w:b/>
          <w:bCs/>
        </w:rPr>
        <w:t>10</w:t>
      </w:r>
      <w:proofErr w:type="gramStart"/>
      <w:r w:rsidR="007324F9" w:rsidRPr="007324F9">
        <w:rPr>
          <w:rFonts w:ascii="Times New Roman" w:hAnsi="Times New Roman"/>
          <w:b/>
          <w:bCs/>
          <w:vertAlign w:val="superscript"/>
        </w:rPr>
        <w:t>th</w:t>
      </w:r>
      <w:r w:rsidR="007324F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,</w:t>
      </w:r>
      <w:proofErr w:type="gramEnd"/>
      <w:r>
        <w:rPr>
          <w:rFonts w:ascii="Times New Roman" w:hAnsi="Times New Roman"/>
          <w:b/>
          <w:bCs/>
        </w:rPr>
        <w:t xml:space="preserve"> 2022</w:t>
      </w:r>
    </w:p>
    <w:tbl>
      <w:tblPr>
        <w:tblStyle w:val="TableGrid"/>
        <w:tblW w:w="9445" w:type="dxa"/>
        <w:tblInd w:w="0" w:type="dxa"/>
        <w:tblLook w:val="04A0" w:firstRow="1" w:lastRow="0" w:firstColumn="1" w:lastColumn="0" w:noHBand="0" w:noVBand="1"/>
      </w:tblPr>
      <w:tblGrid>
        <w:gridCol w:w="2335"/>
        <w:gridCol w:w="1890"/>
        <w:gridCol w:w="2790"/>
        <w:gridCol w:w="2430"/>
      </w:tblGrid>
      <w:tr w:rsidR="00C50713" w14:paraId="7FE4A8ED" w14:textId="77777777" w:rsidTr="007324F9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6022" w14:textId="77777777" w:rsidR="00C50713" w:rsidRDefault="00C50713" w:rsidP="003C2DC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Attendee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EA05" w14:textId="77777777" w:rsidR="00C50713" w:rsidRDefault="00C50713" w:rsidP="003C2DC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Company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8A6B" w14:textId="77777777" w:rsidR="00C50713" w:rsidRDefault="00C50713" w:rsidP="003C2DC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Attendee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2B73" w14:textId="77777777" w:rsidR="00C50713" w:rsidRDefault="00C50713" w:rsidP="003C2DC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Company</w:t>
            </w:r>
          </w:p>
        </w:tc>
      </w:tr>
      <w:tr w:rsidR="00AC776F" w14:paraId="05D98694" w14:textId="77777777" w:rsidTr="007324F9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7740" w14:textId="77777777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Jorge Canamar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7C23" w14:textId="77777777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Sharyland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12CC" w14:textId="6F2921E3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 xml:space="preserve">Charles </w:t>
            </w:r>
            <w:proofErr w:type="spellStart"/>
            <w:r w:rsidRPr="007324F9">
              <w:rPr>
                <w:rFonts w:ascii="Times New Roman" w:hAnsi="Times New Roman"/>
                <w:sz w:val="22"/>
                <w:szCs w:val="22"/>
              </w:rPr>
              <w:t>Gibune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02EA" w14:textId="1805F741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DME, Sharyland</w:t>
            </w:r>
          </w:p>
        </w:tc>
      </w:tr>
      <w:tr w:rsidR="00AC776F" w14:paraId="000557B4" w14:textId="77777777" w:rsidTr="007324F9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9EC1" w14:textId="77777777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Jianhui Zhang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146D" w14:textId="77777777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Austin Energy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69EC" w14:textId="37EB40C5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Craig Wolf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51C8" w14:textId="57209C55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ERCOT</w:t>
            </w:r>
          </w:p>
        </w:tc>
      </w:tr>
      <w:tr w:rsidR="00AC776F" w14:paraId="2E13F222" w14:textId="77777777" w:rsidTr="007324F9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3309" w14:textId="52F60BF9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Chunk Costello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C546" w14:textId="191A4FC2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F06F" w14:textId="77777777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Doug Evans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C2A4" w14:textId="77777777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STEC</w:t>
            </w:r>
          </w:p>
        </w:tc>
      </w:tr>
      <w:tr w:rsidR="00AC776F" w14:paraId="0A9526B0" w14:textId="77777777" w:rsidTr="007324F9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D30C" w14:textId="77777777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Alfonso Galindo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6541" w14:textId="77777777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EPE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25AF" w14:textId="77777777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 xml:space="preserve">Dylan St. John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97D2" w14:textId="77777777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LCRA</w:t>
            </w:r>
          </w:p>
        </w:tc>
      </w:tr>
      <w:tr w:rsidR="00AC776F" w14:paraId="71AE7E99" w14:textId="77777777" w:rsidTr="007324F9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7C9" w14:textId="13B80A46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 xml:space="preserve">Tom </w:t>
            </w:r>
            <w:proofErr w:type="spellStart"/>
            <w:r w:rsidRPr="007324F9">
              <w:rPr>
                <w:rFonts w:ascii="Times New Roman" w:hAnsi="Times New Roman"/>
                <w:sz w:val="22"/>
                <w:szCs w:val="22"/>
              </w:rPr>
              <w:t>Overbye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C631" w14:textId="3E354E01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TAMU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F3CF" w14:textId="2E552E08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JM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13E7" w14:textId="51A7EB9D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776F" w14:paraId="084D8A20" w14:textId="77777777" w:rsidTr="007324F9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B32F" w14:textId="40768624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 xml:space="preserve">James </w:t>
            </w:r>
            <w:proofErr w:type="spellStart"/>
            <w:r w:rsidRPr="007324F9">
              <w:rPr>
                <w:rFonts w:ascii="Times New Roman" w:hAnsi="Times New Roman"/>
                <w:sz w:val="22"/>
                <w:szCs w:val="22"/>
              </w:rPr>
              <w:t>Okenfuss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F8CD" w14:textId="1E04F144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Savion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AB6F" w14:textId="77777777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Eric Meier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AECB" w14:textId="77777777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ERCOT</w:t>
            </w:r>
          </w:p>
        </w:tc>
      </w:tr>
      <w:tr w:rsidR="00AC776F" w14:paraId="6DED1216" w14:textId="77777777" w:rsidTr="007324F9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A227" w14:textId="77777777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Chris Ngai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724F" w14:textId="77777777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ERCOT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6C1" w14:textId="77777777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Eric Lotter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13F2" w14:textId="77777777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324F9">
              <w:rPr>
                <w:rFonts w:ascii="Times New Roman" w:hAnsi="Times New Roman"/>
                <w:sz w:val="22"/>
                <w:szCs w:val="22"/>
              </w:rPr>
              <w:t>GridMonitor</w:t>
            </w:r>
            <w:proofErr w:type="spellEnd"/>
          </w:p>
        </w:tc>
      </w:tr>
      <w:tr w:rsidR="00AC776F" w14:paraId="4E7CC499" w14:textId="77777777" w:rsidTr="007324F9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AD7" w14:textId="77777777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Christina Minchew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45E5" w14:textId="77777777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CTT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2939" w14:textId="06D97717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Sisk Lindy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510A" w14:textId="14D3A24E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776F" w14:paraId="35E2065D" w14:textId="77777777" w:rsidTr="007324F9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04DD" w14:textId="62B27F61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324F9">
              <w:rPr>
                <w:rFonts w:ascii="Times New Roman" w:hAnsi="Times New Roman"/>
                <w:sz w:val="22"/>
                <w:szCs w:val="22"/>
              </w:rPr>
              <w:t>Jahnavi</w:t>
            </w:r>
            <w:proofErr w:type="spellEnd"/>
            <w:r w:rsidRPr="007324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324F9">
              <w:rPr>
                <w:rFonts w:ascii="Times New Roman" w:hAnsi="Times New Roman"/>
                <w:sz w:val="22"/>
                <w:szCs w:val="22"/>
              </w:rPr>
              <w:t>Lakkireddy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5F9D" w14:textId="74CD907D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Oncor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CEE5" w14:textId="676589A6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Teddi Flessner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E43" w14:textId="3D5E90AD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STEC</w:t>
            </w:r>
          </w:p>
        </w:tc>
      </w:tr>
      <w:tr w:rsidR="00AC776F" w14:paraId="0109DC51" w14:textId="77777777" w:rsidTr="007324F9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F633" w14:textId="0D2D0CF7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 xml:space="preserve">Larisa </w:t>
            </w:r>
            <w:proofErr w:type="spellStart"/>
            <w:r w:rsidRPr="007324F9">
              <w:rPr>
                <w:rFonts w:ascii="Times New Roman" w:hAnsi="Times New Roman"/>
                <w:sz w:val="22"/>
                <w:szCs w:val="22"/>
              </w:rPr>
              <w:t>Loyferman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E942" w14:textId="14571575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CenterPoint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3D93" w14:textId="48A636B0" w:rsidR="00AC776F" w:rsidRPr="007324F9" w:rsidRDefault="00AC776F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Omer Siddiqui Mohammed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1DDF" w14:textId="761A1A64" w:rsidR="00AC776F" w:rsidRPr="007324F9" w:rsidRDefault="007324F9" w:rsidP="00AC776F">
            <w:pPr>
              <w:rPr>
                <w:rFonts w:ascii="Times New Roman" w:hAnsi="Times New Roman"/>
                <w:sz w:val="22"/>
                <w:szCs w:val="22"/>
              </w:rPr>
            </w:pPr>
            <w:r w:rsidRPr="007324F9">
              <w:rPr>
                <w:rFonts w:ascii="Times New Roman" w:hAnsi="Times New Roman"/>
                <w:sz w:val="22"/>
                <w:szCs w:val="22"/>
              </w:rPr>
              <w:t>CPS</w:t>
            </w:r>
          </w:p>
        </w:tc>
      </w:tr>
    </w:tbl>
    <w:p w14:paraId="5B0751A8" w14:textId="77777777" w:rsidR="00C50713" w:rsidRPr="005C0890" w:rsidRDefault="00C50713" w:rsidP="00C50713">
      <w:pPr>
        <w:rPr>
          <w:rFonts w:cstheme="minorHAnsi"/>
        </w:rPr>
      </w:pPr>
    </w:p>
    <w:p w14:paraId="42D48747" w14:textId="77777777" w:rsidR="00C50713" w:rsidRPr="005C0890" w:rsidRDefault="00C50713" w:rsidP="00C50713">
      <w:pPr>
        <w:rPr>
          <w:rFonts w:cstheme="minorHAnsi"/>
        </w:rPr>
      </w:pPr>
    </w:p>
    <w:p w14:paraId="48B9C5E4" w14:textId="77777777" w:rsidR="009C176A" w:rsidRPr="001963C1" w:rsidRDefault="00BD1888" w:rsidP="001963C1"/>
    <w:sectPr w:rsidR="009C176A" w:rsidRPr="001963C1" w:rsidSect="001963C1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D71"/>
    <w:multiLevelType w:val="hybridMultilevel"/>
    <w:tmpl w:val="0B808AB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414" w:hanging="216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45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1170" w:hanging="360"/>
      </w:pPr>
    </w:lvl>
    <w:lvl w:ilvl="4" w:tplc="04090019">
      <w:start w:val="1"/>
      <w:numFmt w:val="lowerLetter"/>
      <w:lvlText w:val="%5."/>
      <w:lvlJc w:val="left"/>
      <w:pPr>
        <w:ind w:left="1890" w:hanging="360"/>
      </w:pPr>
    </w:lvl>
    <w:lvl w:ilvl="5" w:tplc="0409001B">
      <w:start w:val="1"/>
      <w:numFmt w:val="lowerRoman"/>
      <w:lvlText w:val="%6."/>
      <w:lvlJc w:val="right"/>
      <w:pPr>
        <w:ind w:left="2610" w:hanging="180"/>
      </w:pPr>
    </w:lvl>
    <w:lvl w:ilvl="6" w:tplc="0409000F">
      <w:start w:val="1"/>
      <w:numFmt w:val="decimal"/>
      <w:lvlText w:val="%7."/>
      <w:lvlJc w:val="left"/>
      <w:pPr>
        <w:ind w:left="3330" w:hanging="360"/>
      </w:pPr>
    </w:lvl>
    <w:lvl w:ilvl="7" w:tplc="04090019">
      <w:start w:val="1"/>
      <w:numFmt w:val="lowerLetter"/>
      <w:lvlText w:val="%8."/>
      <w:lvlJc w:val="left"/>
      <w:pPr>
        <w:ind w:left="4050" w:hanging="360"/>
      </w:pPr>
    </w:lvl>
    <w:lvl w:ilvl="8" w:tplc="0409001B">
      <w:start w:val="1"/>
      <w:numFmt w:val="lowerRoman"/>
      <w:lvlText w:val="%9."/>
      <w:lvlJc w:val="right"/>
      <w:pPr>
        <w:ind w:left="4770" w:hanging="180"/>
      </w:pPr>
    </w:lvl>
  </w:abstractNum>
  <w:abstractNum w:abstractNumId="1" w15:restartNumberingAfterBreak="0">
    <w:nsid w:val="0F0C7B0B"/>
    <w:multiLevelType w:val="hybridMultilevel"/>
    <w:tmpl w:val="383EF874"/>
    <w:lvl w:ilvl="0" w:tplc="3F703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68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504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EB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C6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C7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165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21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E4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DA4E64"/>
    <w:multiLevelType w:val="hybridMultilevel"/>
    <w:tmpl w:val="52E461CA"/>
    <w:lvl w:ilvl="0" w:tplc="B0CAA9A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F18661D"/>
    <w:multiLevelType w:val="hybridMultilevel"/>
    <w:tmpl w:val="41782AC0"/>
    <w:lvl w:ilvl="0" w:tplc="8724D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8F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F8B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8E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AC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A8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8A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AC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CCE511D"/>
    <w:multiLevelType w:val="hybridMultilevel"/>
    <w:tmpl w:val="22E29476"/>
    <w:lvl w:ilvl="0" w:tplc="1A6A9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6E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6E3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C3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448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20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2B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A0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04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9A7177F"/>
    <w:multiLevelType w:val="hybridMultilevel"/>
    <w:tmpl w:val="A61C33CE"/>
    <w:lvl w:ilvl="0" w:tplc="5AE8FD1C">
      <w:start w:val="1"/>
      <w:numFmt w:val="decimal"/>
      <w:lvlText w:val="%1."/>
      <w:lvlJc w:val="left"/>
      <w:pPr>
        <w:ind w:left="3690" w:hanging="360"/>
      </w:pPr>
    </w:lvl>
    <w:lvl w:ilvl="1" w:tplc="04090001">
      <w:start w:val="1"/>
      <w:numFmt w:val="bullet"/>
      <w:lvlText w:val=""/>
      <w:lvlJc w:val="left"/>
      <w:pPr>
        <w:ind w:left="2376" w:hanging="216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EDD139B"/>
    <w:multiLevelType w:val="hybridMultilevel"/>
    <w:tmpl w:val="85CA24BE"/>
    <w:lvl w:ilvl="0" w:tplc="EC56349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550886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C5A6CE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5AB4E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238BCF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57E275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A409F6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B72CB7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C2ACFF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6B283D00"/>
    <w:multiLevelType w:val="hybridMultilevel"/>
    <w:tmpl w:val="DC00AB9C"/>
    <w:lvl w:ilvl="0" w:tplc="06C61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986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8A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AF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C9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065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9CC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A3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E6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ED56ED"/>
    <w:multiLevelType w:val="hybridMultilevel"/>
    <w:tmpl w:val="0646ED62"/>
    <w:lvl w:ilvl="0" w:tplc="74FA09D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F4E1B72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F72740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50C768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AB4EE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98E7A8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8C62D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83C92B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484596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75DB2C12"/>
    <w:multiLevelType w:val="hybridMultilevel"/>
    <w:tmpl w:val="FA288D66"/>
    <w:lvl w:ilvl="0" w:tplc="170C9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C9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81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A6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65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8C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09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A4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923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C1"/>
    <w:rsid w:val="0008658E"/>
    <w:rsid w:val="001963C1"/>
    <w:rsid w:val="001A0DD7"/>
    <w:rsid w:val="00200294"/>
    <w:rsid w:val="002B4C4E"/>
    <w:rsid w:val="00476671"/>
    <w:rsid w:val="004F7BAA"/>
    <w:rsid w:val="005C4DB1"/>
    <w:rsid w:val="006C6139"/>
    <w:rsid w:val="006E0C6C"/>
    <w:rsid w:val="007324F9"/>
    <w:rsid w:val="007B01A4"/>
    <w:rsid w:val="008B7E9B"/>
    <w:rsid w:val="009E5B4F"/>
    <w:rsid w:val="00AC776F"/>
    <w:rsid w:val="00AD6BA3"/>
    <w:rsid w:val="00BD1888"/>
    <w:rsid w:val="00C50713"/>
    <w:rsid w:val="00D229B9"/>
    <w:rsid w:val="00E01D23"/>
    <w:rsid w:val="00F05858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1D52E"/>
  <w15:chartTrackingRefBased/>
  <w15:docId w15:val="{EED99554-F215-40F3-8E81-745D0EAA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3C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3C1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476671"/>
    <w:rPr>
      <w:szCs w:val="32"/>
    </w:rPr>
  </w:style>
  <w:style w:type="character" w:styleId="Hyperlink">
    <w:name w:val="Hyperlink"/>
    <w:basedOn w:val="DefaultParagraphFont"/>
    <w:uiPriority w:val="99"/>
    <w:unhideWhenUsed/>
    <w:rsid w:val="00F058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8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071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83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4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4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2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2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3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8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80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6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1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4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5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15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7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91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6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19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0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52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8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2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317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rcot.com/files/docs/2022/05/11/TAMU_GMD_Update_May2022Final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Canamar</dc:creator>
  <cp:keywords/>
  <dc:description/>
  <cp:lastModifiedBy>Zhang, Jianhui</cp:lastModifiedBy>
  <cp:revision>6</cp:revision>
  <dcterms:created xsi:type="dcterms:W3CDTF">2022-05-12T15:01:00Z</dcterms:created>
  <dcterms:modified xsi:type="dcterms:W3CDTF">2022-05-12T19:02:00Z</dcterms:modified>
</cp:coreProperties>
</file>