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3D011" w14:textId="7DAA9CD5" w:rsidR="00D62715" w:rsidRDefault="00D62715" w:rsidP="00D62715">
      <w:r>
        <w:t>LFL-</w:t>
      </w:r>
      <w:r w:rsidR="003C4476">
        <w:t>33</w:t>
      </w:r>
    </w:p>
    <w:p w14:paraId="2EE100B3" w14:textId="49C1FD5C" w:rsidR="00B42A7A" w:rsidRDefault="00B42A7A"/>
    <w:p w14:paraId="32217C74" w14:textId="142C35D7" w:rsidR="00D62715" w:rsidRDefault="00D62715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t>“</w:t>
      </w:r>
      <w:r w:rsidRPr="00D62715">
        <w:rPr>
          <w:rFonts w:ascii="Calibri" w:eastAsia="Times New Roman" w:hAnsi="Calibri" w:cs="Calibri"/>
          <w:color w:val="000000"/>
          <w:sz w:val="22"/>
          <w:szCs w:val="22"/>
        </w:rPr>
        <w:t>Consider the impacts of and need for rules related to self-limiting RAS/CMPs.</w:t>
      </w:r>
      <w:r>
        <w:rPr>
          <w:rFonts w:ascii="Calibri" w:eastAsia="Times New Roman" w:hAnsi="Calibri" w:cs="Calibri"/>
          <w:color w:val="000000"/>
          <w:sz w:val="22"/>
          <w:szCs w:val="22"/>
        </w:rPr>
        <w:t>”</w:t>
      </w:r>
    </w:p>
    <w:p w14:paraId="7F1A2696" w14:textId="294737A6" w:rsidR="00D62715" w:rsidRDefault="00D6271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C2EB3CC" w14:textId="0FE80827" w:rsidR="00D62715" w:rsidRDefault="00D62715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While ERCOT has identified several issues related to generators and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RASes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, it is probable that these same issues aren’t caused by a load completely curtailing as it relates to congestion and local voltage issues that are directly caused by the load’s consumption.</w:t>
      </w:r>
    </w:p>
    <w:p w14:paraId="538D8806" w14:textId="77A82F6F" w:rsidR="00D62715" w:rsidRDefault="00D6271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0A30ACB0" w14:textId="378EE977" w:rsidR="00D62715" w:rsidRDefault="00D62715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In some cases, a facilities interconnection study identifies specific constraints associated with a load interconnection as it relates to demand for power from that load. In each case, the FIS identifies the specific transmission upgrades that are necessary to facilitate the load’s request.</w:t>
      </w:r>
      <w:r w:rsidR="00F86675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21D364C6" w14:textId="45CDBAC0" w:rsidR="00D62715" w:rsidRDefault="00D6271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77977047" w14:textId="009F4E9B" w:rsidR="00D62715" w:rsidRDefault="00D62715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These specific upgrades can be equivalent to an exit plan for a RAS or CMP.</w:t>
      </w:r>
    </w:p>
    <w:p w14:paraId="7A9731A6" w14:textId="1558A6FE" w:rsidR="00F86675" w:rsidRDefault="00F8667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658718B" w14:textId="77777777" w:rsidR="00F86675" w:rsidRDefault="00F86675" w:rsidP="00F86675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A new category of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RASes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can be created that are specifically related to a load interconnection request where the load is willing to turn off line automatically and be dispatched by the TSP and ERCOT.</w:t>
      </w:r>
    </w:p>
    <w:p w14:paraId="050B1CB1" w14:textId="77777777" w:rsidR="00F86675" w:rsidRPr="00D62715" w:rsidRDefault="00F86675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sectPr w:rsidR="00F86675" w:rsidRPr="00D62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15"/>
    <w:rsid w:val="0018739C"/>
    <w:rsid w:val="003C4476"/>
    <w:rsid w:val="00594DA2"/>
    <w:rsid w:val="00B42A7A"/>
    <w:rsid w:val="00D62715"/>
    <w:rsid w:val="00F8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0B88E5"/>
  <w15:chartTrackingRefBased/>
  <w15:docId w15:val="{8DD74BDF-CCBD-1A46-9094-1D1B3DD7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goff</dc:creator>
  <cp:keywords/>
  <dc:description/>
  <cp:lastModifiedBy>Eric goff</cp:lastModifiedBy>
  <cp:revision>2</cp:revision>
  <dcterms:created xsi:type="dcterms:W3CDTF">2022-05-30T20:24:00Z</dcterms:created>
  <dcterms:modified xsi:type="dcterms:W3CDTF">2022-05-30T20:43:00Z</dcterms:modified>
</cp:coreProperties>
</file>