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D01A" w14:textId="39E80BB1" w:rsidR="00AB64A5" w:rsidRPr="005B0CF6" w:rsidRDefault="00AB64A5" w:rsidP="00AB64A5">
      <w:pPr>
        <w:pStyle w:val="Heading1"/>
        <w:rPr>
          <w:rFonts w:ascii="Arial" w:hAnsi="Arial" w:cs="Arial"/>
          <w:sz w:val="28"/>
          <w:szCs w:val="28"/>
        </w:rPr>
      </w:pPr>
      <w:r w:rsidRPr="005B0CF6">
        <w:rPr>
          <w:rFonts w:ascii="Arial" w:hAnsi="Arial" w:cs="Arial"/>
          <w:sz w:val="28"/>
          <w:szCs w:val="28"/>
        </w:rPr>
        <w:t>Summary of Comments from Stakeholder’s on FFSS RFP</w:t>
      </w:r>
    </w:p>
    <w:p w14:paraId="1B7B277C" w14:textId="2EF46466" w:rsidR="00AB64A5" w:rsidRPr="005B0CF6" w:rsidRDefault="00AB64A5">
      <w:pPr>
        <w:rPr>
          <w:rFonts w:ascii="Arial" w:hAnsi="Arial" w:cs="Arial"/>
          <w:sz w:val="28"/>
          <w:szCs w:val="28"/>
        </w:rPr>
      </w:pPr>
    </w:p>
    <w:p w14:paraId="11AD6171" w14:textId="555392B4" w:rsidR="000A5C2B" w:rsidRPr="00CB596E" w:rsidRDefault="00650959" w:rsidP="005B0CF6">
      <w:pPr>
        <w:spacing w:after="120" w:line="240" w:lineRule="auto"/>
        <w:rPr>
          <w:rFonts w:ascii="Arial" w:hAnsi="Arial" w:cs="Arial"/>
          <w:b/>
          <w:bCs/>
          <w:i/>
          <w:iCs/>
          <w:sz w:val="24"/>
          <w:szCs w:val="24"/>
        </w:rPr>
      </w:pPr>
      <w:r w:rsidRPr="00CB596E">
        <w:rPr>
          <w:rFonts w:ascii="Arial" w:hAnsi="Arial" w:cs="Arial"/>
          <w:b/>
          <w:bCs/>
          <w:i/>
          <w:iCs/>
          <w:sz w:val="24"/>
          <w:szCs w:val="24"/>
        </w:rPr>
        <w:t>Comments received either during the May 26 FFSS review session</w:t>
      </w:r>
      <w:r w:rsidR="000A5C2B" w:rsidRPr="00CB596E">
        <w:rPr>
          <w:rFonts w:ascii="Arial" w:hAnsi="Arial" w:cs="Arial"/>
          <w:b/>
          <w:bCs/>
          <w:i/>
          <w:iCs/>
          <w:sz w:val="24"/>
          <w:szCs w:val="24"/>
        </w:rPr>
        <w:t xml:space="preserve"> </w:t>
      </w:r>
    </w:p>
    <w:p w14:paraId="437FE4B2" w14:textId="75147EDF" w:rsidR="000A5C2B" w:rsidRPr="005B0CF6" w:rsidRDefault="000A5C2B" w:rsidP="00CB596E">
      <w:pPr>
        <w:pStyle w:val="ListParagraph"/>
        <w:numPr>
          <w:ilvl w:val="0"/>
          <w:numId w:val="5"/>
        </w:numPr>
        <w:spacing w:after="0" w:line="240" w:lineRule="auto"/>
        <w:contextualSpacing w:val="0"/>
        <w:rPr>
          <w:rFonts w:ascii="Arial" w:eastAsia="Times New Roman" w:hAnsi="Arial" w:cs="Arial"/>
          <w:sz w:val="24"/>
          <w:szCs w:val="24"/>
        </w:rPr>
      </w:pPr>
      <w:r w:rsidRPr="005B0CF6">
        <w:rPr>
          <w:rFonts w:ascii="Arial" w:eastAsia="Times New Roman" w:hAnsi="Arial" w:cs="Arial"/>
          <w:sz w:val="24"/>
          <w:szCs w:val="24"/>
        </w:rPr>
        <w:t>All</w:t>
      </w:r>
      <w:r w:rsidR="00650959" w:rsidRPr="005B0CF6">
        <w:rPr>
          <w:rFonts w:ascii="Arial" w:eastAsia="Times New Roman" w:hAnsi="Arial" w:cs="Arial"/>
          <w:sz w:val="24"/>
          <w:szCs w:val="24"/>
        </w:rPr>
        <w:t xml:space="preserve">ow </w:t>
      </w:r>
      <w:r w:rsidRPr="005B0CF6">
        <w:rPr>
          <w:rFonts w:ascii="Arial" w:eastAsia="Times New Roman" w:hAnsi="Arial" w:cs="Arial"/>
          <w:sz w:val="24"/>
          <w:szCs w:val="24"/>
        </w:rPr>
        <w:t>for alternate Resources to replace a primary FFSSR.</w:t>
      </w:r>
    </w:p>
    <w:p w14:paraId="1C7566CB" w14:textId="6DBD5607" w:rsidR="000A5C2B" w:rsidRPr="005B0CF6" w:rsidRDefault="000A5C2B" w:rsidP="00CB596E">
      <w:pPr>
        <w:pStyle w:val="ListParagraph"/>
        <w:numPr>
          <w:ilvl w:val="0"/>
          <w:numId w:val="5"/>
        </w:numPr>
        <w:spacing w:after="0" w:line="240" w:lineRule="auto"/>
        <w:contextualSpacing w:val="0"/>
        <w:rPr>
          <w:rFonts w:ascii="Arial" w:eastAsia="Times New Roman" w:hAnsi="Arial" w:cs="Arial"/>
          <w:sz w:val="24"/>
          <w:szCs w:val="24"/>
        </w:rPr>
      </w:pPr>
      <w:r w:rsidRPr="005B0CF6">
        <w:rPr>
          <w:rFonts w:ascii="Arial" w:eastAsia="Times New Roman" w:hAnsi="Arial" w:cs="Arial"/>
          <w:sz w:val="24"/>
          <w:szCs w:val="24"/>
        </w:rPr>
        <w:t>Address emission credits issue where credits may not align with obligation periods</w:t>
      </w:r>
      <w:r w:rsidR="00650959" w:rsidRPr="005B0CF6">
        <w:rPr>
          <w:rFonts w:ascii="Arial" w:eastAsia="Times New Roman" w:hAnsi="Arial" w:cs="Arial"/>
          <w:sz w:val="24"/>
          <w:szCs w:val="24"/>
        </w:rPr>
        <w:t xml:space="preserve"> </w:t>
      </w:r>
      <w:r w:rsidRPr="005B0CF6">
        <w:rPr>
          <w:rFonts w:ascii="Arial" w:eastAsia="Times New Roman" w:hAnsi="Arial" w:cs="Arial"/>
          <w:sz w:val="24"/>
          <w:szCs w:val="24"/>
        </w:rPr>
        <w:t>(straddling two years or when we start procuring for multiple obligation periods in an RFP)</w:t>
      </w:r>
    </w:p>
    <w:p w14:paraId="5EF54353" w14:textId="5F32FB97" w:rsidR="000A5C2B" w:rsidRPr="005B0CF6" w:rsidRDefault="000A5C2B" w:rsidP="00CB596E">
      <w:pPr>
        <w:pStyle w:val="ListParagraph"/>
        <w:numPr>
          <w:ilvl w:val="0"/>
          <w:numId w:val="5"/>
        </w:numPr>
        <w:spacing w:after="0" w:line="240" w:lineRule="auto"/>
        <w:contextualSpacing w:val="0"/>
        <w:rPr>
          <w:rFonts w:ascii="Arial" w:eastAsia="Times New Roman" w:hAnsi="Arial" w:cs="Arial"/>
          <w:sz w:val="24"/>
          <w:szCs w:val="24"/>
        </w:rPr>
      </w:pPr>
      <w:r w:rsidRPr="005B0CF6">
        <w:rPr>
          <w:rFonts w:ascii="Arial" w:eastAsia="Times New Roman" w:hAnsi="Arial" w:cs="Arial"/>
          <w:sz w:val="24"/>
          <w:szCs w:val="24"/>
        </w:rPr>
        <w:t xml:space="preserve">Add Back-up </w:t>
      </w:r>
      <w:r w:rsidR="00650959" w:rsidRPr="005B0CF6">
        <w:rPr>
          <w:rFonts w:ascii="Arial" w:eastAsia="Times New Roman" w:hAnsi="Arial" w:cs="Arial"/>
          <w:sz w:val="24"/>
          <w:szCs w:val="24"/>
        </w:rPr>
        <w:t xml:space="preserve">authorized representative </w:t>
      </w:r>
      <w:r w:rsidRPr="005B0CF6">
        <w:rPr>
          <w:rFonts w:ascii="Arial" w:eastAsia="Times New Roman" w:hAnsi="Arial" w:cs="Arial"/>
          <w:sz w:val="24"/>
          <w:szCs w:val="24"/>
        </w:rPr>
        <w:t>to identification page</w:t>
      </w:r>
      <w:r w:rsidR="00650959" w:rsidRPr="005B0CF6">
        <w:rPr>
          <w:rFonts w:ascii="Arial" w:eastAsia="Times New Roman" w:hAnsi="Arial" w:cs="Arial"/>
          <w:sz w:val="24"/>
          <w:szCs w:val="24"/>
        </w:rPr>
        <w:t xml:space="preserve"> on the FFSS Offer Submission form</w:t>
      </w:r>
    </w:p>
    <w:p w14:paraId="0224AF3B" w14:textId="2D9E0089" w:rsidR="000A5C2B" w:rsidRPr="005B0CF6" w:rsidRDefault="000A5C2B" w:rsidP="00CB596E">
      <w:pPr>
        <w:pStyle w:val="ListParagraph"/>
        <w:numPr>
          <w:ilvl w:val="0"/>
          <w:numId w:val="5"/>
        </w:numPr>
        <w:spacing w:after="0" w:line="240" w:lineRule="auto"/>
        <w:contextualSpacing w:val="0"/>
        <w:rPr>
          <w:rFonts w:ascii="Arial" w:eastAsia="Times New Roman" w:hAnsi="Arial" w:cs="Arial"/>
          <w:sz w:val="24"/>
          <w:szCs w:val="24"/>
        </w:rPr>
      </w:pPr>
      <w:r w:rsidRPr="005B0CF6">
        <w:rPr>
          <w:rFonts w:ascii="Arial" w:eastAsia="Times New Roman" w:hAnsi="Arial" w:cs="Arial"/>
          <w:sz w:val="24"/>
          <w:szCs w:val="24"/>
        </w:rPr>
        <w:t xml:space="preserve">Add the </w:t>
      </w:r>
      <w:r w:rsidR="005B0CF6" w:rsidRPr="005B0CF6">
        <w:rPr>
          <w:rFonts w:ascii="Arial" w:eastAsia="Times New Roman" w:hAnsi="Arial" w:cs="Arial"/>
          <w:sz w:val="24"/>
          <w:szCs w:val="24"/>
        </w:rPr>
        <w:t>6-hour</w:t>
      </w:r>
      <w:r w:rsidRPr="005B0CF6">
        <w:rPr>
          <w:rFonts w:ascii="Arial" w:eastAsia="Times New Roman" w:hAnsi="Arial" w:cs="Arial"/>
          <w:sz w:val="24"/>
          <w:szCs w:val="24"/>
        </w:rPr>
        <w:t xml:space="preserve"> start-up requirement will begin with the issuance of the watch.</w:t>
      </w:r>
    </w:p>
    <w:p w14:paraId="050706EA" w14:textId="77777777" w:rsidR="00CB596E" w:rsidRDefault="00650959" w:rsidP="00CB596E">
      <w:pPr>
        <w:pStyle w:val="ListParagraph"/>
        <w:numPr>
          <w:ilvl w:val="0"/>
          <w:numId w:val="5"/>
        </w:numPr>
        <w:rPr>
          <w:rFonts w:ascii="Arial" w:hAnsi="Arial" w:cs="Arial"/>
          <w:sz w:val="24"/>
          <w:szCs w:val="24"/>
        </w:rPr>
      </w:pPr>
      <w:r w:rsidRPr="005B0CF6">
        <w:rPr>
          <w:rFonts w:ascii="Arial" w:hAnsi="Arial" w:cs="Arial"/>
          <w:sz w:val="24"/>
          <w:szCs w:val="24"/>
        </w:rPr>
        <w:t>A</w:t>
      </w:r>
      <w:r w:rsidR="000A5C2B" w:rsidRPr="005B0CF6">
        <w:rPr>
          <w:rFonts w:ascii="Arial" w:hAnsi="Arial" w:cs="Arial"/>
          <w:sz w:val="24"/>
          <w:szCs w:val="24"/>
        </w:rPr>
        <w:t xml:space="preserve">ccept updates to offers up until the </w:t>
      </w:r>
      <w:r w:rsidRPr="005B0CF6">
        <w:rPr>
          <w:rFonts w:ascii="Arial" w:hAnsi="Arial" w:cs="Arial"/>
          <w:sz w:val="24"/>
          <w:szCs w:val="24"/>
        </w:rPr>
        <w:t>September 1 cutoff date</w:t>
      </w:r>
      <w:r w:rsidR="000A5C2B" w:rsidRPr="005B0CF6">
        <w:rPr>
          <w:rFonts w:ascii="Arial" w:hAnsi="Arial" w:cs="Arial"/>
          <w:sz w:val="24"/>
          <w:szCs w:val="24"/>
        </w:rPr>
        <w:t>.</w:t>
      </w:r>
    </w:p>
    <w:p w14:paraId="577E2B90" w14:textId="022FF643" w:rsidR="000A5C2B" w:rsidRPr="00CB596E" w:rsidRDefault="000A5C2B" w:rsidP="00CB596E">
      <w:pPr>
        <w:ind w:left="360"/>
        <w:rPr>
          <w:rFonts w:ascii="Arial" w:hAnsi="Arial" w:cs="Arial"/>
          <w:sz w:val="24"/>
          <w:szCs w:val="24"/>
        </w:rPr>
      </w:pPr>
      <w:r w:rsidRPr="00CB596E">
        <w:rPr>
          <w:rFonts w:ascii="Arial" w:hAnsi="Arial" w:cs="Arial"/>
          <w:sz w:val="24"/>
          <w:szCs w:val="24"/>
        </w:rPr>
        <w:t xml:space="preserve"> </w:t>
      </w:r>
    </w:p>
    <w:p w14:paraId="07F723C3" w14:textId="5EA5C0DA" w:rsidR="009A42ED" w:rsidRPr="00CB596E" w:rsidRDefault="00650959" w:rsidP="005B0CF6">
      <w:pPr>
        <w:pStyle w:val="Heading2"/>
        <w:spacing w:after="120" w:line="240" w:lineRule="auto"/>
        <w:rPr>
          <w:rFonts w:ascii="Arial" w:eastAsiaTheme="minorHAnsi" w:hAnsi="Arial" w:cs="Arial"/>
          <w:b/>
          <w:bCs/>
          <w:i/>
          <w:iCs/>
          <w:color w:val="auto"/>
          <w:sz w:val="24"/>
          <w:szCs w:val="24"/>
        </w:rPr>
      </w:pPr>
      <w:r w:rsidRPr="00CB596E">
        <w:rPr>
          <w:rFonts w:ascii="Arial" w:eastAsiaTheme="minorHAnsi" w:hAnsi="Arial" w:cs="Arial"/>
          <w:b/>
          <w:bCs/>
          <w:i/>
          <w:iCs/>
          <w:color w:val="auto"/>
          <w:sz w:val="24"/>
          <w:szCs w:val="24"/>
        </w:rPr>
        <w:t xml:space="preserve">Follow-up comments from </w:t>
      </w:r>
      <w:r w:rsidR="00F17A6B" w:rsidRPr="00CB596E">
        <w:rPr>
          <w:rFonts w:ascii="Arial" w:eastAsiaTheme="minorHAnsi" w:hAnsi="Arial" w:cs="Arial"/>
          <w:b/>
          <w:bCs/>
          <w:i/>
          <w:iCs/>
          <w:color w:val="auto"/>
          <w:sz w:val="24"/>
          <w:szCs w:val="24"/>
        </w:rPr>
        <w:t>L</w:t>
      </w:r>
      <w:r w:rsidR="00AB64A5" w:rsidRPr="00CB596E">
        <w:rPr>
          <w:rFonts w:ascii="Arial" w:eastAsiaTheme="minorHAnsi" w:hAnsi="Arial" w:cs="Arial"/>
          <w:b/>
          <w:bCs/>
          <w:i/>
          <w:iCs/>
          <w:color w:val="auto"/>
          <w:sz w:val="24"/>
          <w:szCs w:val="24"/>
        </w:rPr>
        <w:t xml:space="preserve">owe </w:t>
      </w:r>
      <w:r w:rsidR="00F17A6B" w:rsidRPr="00CB596E">
        <w:rPr>
          <w:rFonts w:ascii="Arial" w:eastAsiaTheme="minorHAnsi" w:hAnsi="Arial" w:cs="Arial"/>
          <w:b/>
          <w:bCs/>
          <w:i/>
          <w:iCs/>
          <w:color w:val="auto"/>
          <w:sz w:val="24"/>
          <w:szCs w:val="24"/>
        </w:rPr>
        <w:t>C</w:t>
      </w:r>
      <w:r w:rsidR="00AB64A5" w:rsidRPr="00CB596E">
        <w:rPr>
          <w:rFonts w:ascii="Arial" w:eastAsiaTheme="minorHAnsi" w:hAnsi="Arial" w:cs="Arial"/>
          <w:b/>
          <w:bCs/>
          <w:i/>
          <w:iCs/>
          <w:color w:val="auto"/>
          <w:sz w:val="24"/>
          <w:szCs w:val="24"/>
        </w:rPr>
        <w:t xml:space="preserve">olorado </w:t>
      </w:r>
      <w:r w:rsidR="00F17A6B" w:rsidRPr="00CB596E">
        <w:rPr>
          <w:rFonts w:ascii="Arial" w:eastAsiaTheme="minorHAnsi" w:hAnsi="Arial" w:cs="Arial"/>
          <w:b/>
          <w:bCs/>
          <w:i/>
          <w:iCs/>
          <w:color w:val="auto"/>
          <w:sz w:val="24"/>
          <w:szCs w:val="24"/>
        </w:rPr>
        <w:t>R</w:t>
      </w:r>
      <w:r w:rsidR="00AB64A5" w:rsidRPr="00CB596E">
        <w:rPr>
          <w:rFonts w:ascii="Arial" w:eastAsiaTheme="minorHAnsi" w:hAnsi="Arial" w:cs="Arial"/>
          <w:b/>
          <w:bCs/>
          <w:i/>
          <w:iCs/>
          <w:color w:val="auto"/>
          <w:sz w:val="24"/>
          <w:szCs w:val="24"/>
        </w:rPr>
        <w:t xml:space="preserve">iver </w:t>
      </w:r>
      <w:r w:rsidR="00F17A6B" w:rsidRPr="00CB596E">
        <w:rPr>
          <w:rFonts w:ascii="Arial" w:eastAsiaTheme="minorHAnsi" w:hAnsi="Arial" w:cs="Arial"/>
          <w:b/>
          <w:bCs/>
          <w:i/>
          <w:iCs/>
          <w:color w:val="auto"/>
          <w:sz w:val="24"/>
          <w:szCs w:val="24"/>
        </w:rPr>
        <w:t>A</w:t>
      </w:r>
      <w:r w:rsidR="00AB64A5" w:rsidRPr="00CB596E">
        <w:rPr>
          <w:rFonts w:ascii="Arial" w:eastAsiaTheme="minorHAnsi" w:hAnsi="Arial" w:cs="Arial"/>
          <w:b/>
          <w:bCs/>
          <w:i/>
          <w:iCs/>
          <w:color w:val="auto"/>
          <w:sz w:val="24"/>
          <w:szCs w:val="24"/>
        </w:rPr>
        <w:t>uthority (LCRA)</w:t>
      </w:r>
    </w:p>
    <w:p w14:paraId="173C2202" w14:textId="77777777" w:rsidR="00F17A6B" w:rsidRPr="005B0CF6" w:rsidRDefault="00F17A6B" w:rsidP="00F17A6B">
      <w:pPr>
        <w:pStyle w:val="ListParagraph"/>
        <w:numPr>
          <w:ilvl w:val="0"/>
          <w:numId w:val="1"/>
        </w:numPr>
        <w:rPr>
          <w:rFonts w:ascii="Arial" w:eastAsia="Times New Roman" w:hAnsi="Arial" w:cs="Arial"/>
          <w:sz w:val="24"/>
          <w:szCs w:val="24"/>
        </w:rPr>
      </w:pPr>
      <w:r w:rsidRPr="005B0CF6">
        <w:rPr>
          <w:rFonts w:ascii="Arial" w:eastAsia="Times New Roman" w:hAnsi="Arial" w:cs="Arial"/>
          <w:sz w:val="24"/>
          <w:szCs w:val="24"/>
        </w:rPr>
        <w:t>Startup requirement – LCRA recommends the following change:</w:t>
      </w:r>
    </w:p>
    <w:p w14:paraId="78F15FBE" w14:textId="77777777" w:rsidR="00F17A6B" w:rsidRPr="005B0CF6" w:rsidRDefault="00F17A6B" w:rsidP="00F17A6B">
      <w:pPr>
        <w:pStyle w:val="ListParagraph"/>
        <w:numPr>
          <w:ilvl w:val="1"/>
          <w:numId w:val="1"/>
        </w:numPr>
        <w:rPr>
          <w:rFonts w:ascii="Arial" w:eastAsia="Times New Roman" w:hAnsi="Arial" w:cs="Arial"/>
          <w:sz w:val="24"/>
          <w:szCs w:val="24"/>
        </w:rPr>
      </w:pPr>
      <w:r w:rsidRPr="005B0CF6">
        <w:rPr>
          <w:rFonts w:ascii="Arial" w:eastAsia="Times New Roman" w:hAnsi="Arial" w:cs="Arial"/>
          <w:sz w:val="24"/>
          <w:szCs w:val="24"/>
        </w:rPr>
        <w:t xml:space="preserve">Any Generation Resource offered to provide FFSS </w:t>
      </w:r>
      <w:r w:rsidRPr="005B0CF6">
        <w:rPr>
          <w:rFonts w:ascii="Arial" w:eastAsia="Times New Roman" w:hAnsi="Arial" w:cs="Arial"/>
          <w:strike/>
          <w:color w:val="FF0000"/>
          <w:sz w:val="24"/>
          <w:szCs w:val="24"/>
        </w:rPr>
        <w:t>must have a startup time no greater  than 6 hours with the reserve fuel and</w:t>
      </w:r>
      <w:r w:rsidRPr="005B0CF6">
        <w:rPr>
          <w:rFonts w:ascii="Arial" w:eastAsia="Times New Roman" w:hAnsi="Arial" w:cs="Arial"/>
          <w:color w:val="FF0000"/>
          <w:sz w:val="24"/>
          <w:szCs w:val="24"/>
        </w:rPr>
        <w:t xml:space="preserve"> </w:t>
      </w:r>
      <w:r w:rsidRPr="005B0CF6">
        <w:rPr>
          <w:rFonts w:ascii="Arial" w:eastAsia="Times New Roman" w:hAnsi="Arial" w:cs="Arial"/>
          <w:sz w:val="24"/>
          <w:szCs w:val="24"/>
        </w:rPr>
        <w:t>must be capable of providing the full amount of offered MW within 6 hours of receiving a Verbal Dispatch Instruction (VDI) from ERCOT.</w:t>
      </w:r>
    </w:p>
    <w:p w14:paraId="5EF304FE" w14:textId="3114D3D5" w:rsidR="00F17A6B" w:rsidRPr="005B0CF6" w:rsidRDefault="00F17A6B" w:rsidP="00F17A6B">
      <w:pPr>
        <w:pStyle w:val="ListParagraph"/>
        <w:numPr>
          <w:ilvl w:val="1"/>
          <w:numId w:val="1"/>
        </w:numPr>
        <w:rPr>
          <w:rFonts w:ascii="Arial" w:eastAsia="Times New Roman" w:hAnsi="Arial" w:cs="Arial"/>
          <w:sz w:val="24"/>
          <w:szCs w:val="24"/>
        </w:rPr>
      </w:pPr>
      <w:r w:rsidRPr="005B0CF6">
        <w:rPr>
          <w:rFonts w:ascii="Arial" w:eastAsia="Times New Roman" w:hAnsi="Arial" w:cs="Arial"/>
          <w:sz w:val="24"/>
          <w:szCs w:val="24"/>
        </w:rPr>
        <w:t xml:space="preserve">Additionally, recommend that ERCOT provide advance notice (ERCOT watch notification, OCN, etc.) to FFSSRs and </w:t>
      </w:r>
      <w:r w:rsidRPr="005B0CF6">
        <w:rPr>
          <w:rFonts w:ascii="Arial" w:eastAsia="Times New Roman" w:hAnsi="Arial" w:cs="Arial"/>
          <w:sz w:val="24"/>
          <w:szCs w:val="24"/>
          <w:highlight w:val="yellow"/>
        </w:rPr>
        <w:t>will not issue</w:t>
      </w:r>
      <w:r w:rsidRPr="005B0CF6">
        <w:rPr>
          <w:rFonts w:ascii="Arial" w:eastAsia="Times New Roman" w:hAnsi="Arial" w:cs="Arial"/>
          <w:sz w:val="24"/>
          <w:szCs w:val="24"/>
        </w:rPr>
        <w:t xml:space="preserve"> a VDI sooner than 6 hours of the notice. </w:t>
      </w:r>
    </w:p>
    <w:p w14:paraId="2C135F9D" w14:textId="1DAC0930" w:rsidR="00F17A6B" w:rsidRPr="005B0CF6" w:rsidRDefault="00C97163" w:rsidP="00F17A6B">
      <w:pPr>
        <w:pStyle w:val="ListParagraph"/>
        <w:numPr>
          <w:ilvl w:val="0"/>
          <w:numId w:val="1"/>
        </w:numPr>
        <w:rPr>
          <w:rFonts w:ascii="Arial" w:eastAsia="Times New Roman" w:hAnsi="Arial" w:cs="Arial"/>
          <w:sz w:val="24"/>
          <w:szCs w:val="24"/>
        </w:rPr>
      </w:pPr>
      <w:r w:rsidRPr="005B0CF6">
        <w:rPr>
          <w:rFonts w:ascii="Arial" w:eastAsia="Times New Roman" w:hAnsi="Arial" w:cs="Arial"/>
          <w:sz w:val="24"/>
          <w:szCs w:val="24"/>
        </w:rPr>
        <w:t>R</w:t>
      </w:r>
      <w:r w:rsidR="00F17A6B" w:rsidRPr="005B0CF6">
        <w:rPr>
          <w:rFonts w:ascii="Arial" w:eastAsia="Times New Roman" w:hAnsi="Arial" w:cs="Arial"/>
          <w:sz w:val="24"/>
          <w:szCs w:val="24"/>
        </w:rPr>
        <w:t xml:space="preserve">ecommends allowing for multiple bids for the same resource. </w:t>
      </w:r>
    </w:p>
    <w:p w14:paraId="7E47CD9E" w14:textId="35533C14" w:rsidR="00F17A6B" w:rsidRPr="005B0CF6" w:rsidRDefault="00C97163" w:rsidP="00F17A6B">
      <w:pPr>
        <w:pStyle w:val="ListParagraph"/>
        <w:numPr>
          <w:ilvl w:val="0"/>
          <w:numId w:val="1"/>
        </w:numPr>
        <w:rPr>
          <w:rFonts w:ascii="Arial" w:eastAsia="Times New Roman" w:hAnsi="Arial" w:cs="Arial"/>
          <w:sz w:val="24"/>
          <w:szCs w:val="24"/>
        </w:rPr>
      </w:pPr>
      <w:r w:rsidRPr="005B0CF6">
        <w:rPr>
          <w:rFonts w:ascii="Arial" w:eastAsia="Times New Roman" w:hAnsi="Arial" w:cs="Arial"/>
          <w:sz w:val="24"/>
          <w:szCs w:val="24"/>
        </w:rPr>
        <w:t>Requests the</w:t>
      </w:r>
      <w:r w:rsidR="00F17A6B" w:rsidRPr="005B0CF6">
        <w:rPr>
          <w:rFonts w:ascii="Arial" w:eastAsia="Times New Roman" w:hAnsi="Arial" w:cs="Arial"/>
          <w:sz w:val="24"/>
          <w:szCs w:val="24"/>
        </w:rPr>
        <w:t xml:space="preserve"> ability to designate alternative/backup resources to substitute in the event that the primary resource has an operational issue and ERCOT approves the diversion of gas to the alternative/backup resource. </w:t>
      </w:r>
    </w:p>
    <w:p w14:paraId="7BCDCF56" w14:textId="29843867" w:rsidR="009A42ED" w:rsidRDefault="00F17A6B" w:rsidP="005B0CF6">
      <w:pPr>
        <w:pStyle w:val="ListParagraph"/>
        <w:numPr>
          <w:ilvl w:val="0"/>
          <w:numId w:val="1"/>
        </w:numPr>
        <w:rPr>
          <w:rFonts w:ascii="Arial" w:eastAsia="Times New Roman" w:hAnsi="Arial" w:cs="Arial"/>
          <w:sz w:val="24"/>
          <w:szCs w:val="24"/>
        </w:rPr>
      </w:pPr>
      <w:r w:rsidRPr="005B0CF6">
        <w:rPr>
          <w:rFonts w:ascii="Arial" w:eastAsia="Times New Roman" w:hAnsi="Arial" w:cs="Arial"/>
          <w:sz w:val="24"/>
          <w:szCs w:val="24"/>
        </w:rPr>
        <w:t>Allow for QSE Authorized Backup Rep to apply in addition to the authorized Rep (See tab ‘Identification’)</w:t>
      </w:r>
    </w:p>
    <w:p w14:paraId="50749412" w14:textId="77777777" w:rsidR="00CB596E" w:rsidRPr="00CB596E" w:rsidRDefault="00CB596E" w:rsidP="00CB596E">
      <w:pPr>
        <w:ind w:left="360"/>
        <w:rPr>
          <w:rFonts w:ascii="Arial" w:eastAsia="Times New Roman" w:hAnsi="Arial" w:cs="Arial"/>
          <w:sz w:val="24"/>
          <w:szCs w:val="24"/>
        </w:rPr>
      </w:pPr>
    </w:p>
    <w:p w14:paraId="62B9865D" w14:textId="3773C888" w:rsidR="00F17A6B" w:rsidRPr="00CB596E" w:rsidRDefault="00C97163" w:rsidP="005B0CF6">
      <w:pPr>
        <w:pStyle w:val="Heading2"/>
        <w:spacing w:after="120" w:line="240" w:lineRule="auto"/>
        <w:rPr>
          <w:rFonts w:ascii="Arial" w:eastAsiaTheme="minorHAnsi" w:hAnsi="Arial" w:cs="Arial"/>
          <w:b/>
          <w:bCs/>
          <w:i/>
          <w:iCs/>
          <w:color w:val="auto"/>
          <w:sz w:val="24"/>
          <w:szCs w:val="24"/>
        </w:rPr>
      </w:pPr>
      <w:r w:rsidRPr="00CB596E">
        <w:rPr>
          <w:rFonts w:ascii="Arial" w:eastAsiaTheme="minorHAnsi" w:hAnsi="Arial" w:cs="Arial"/>
          <w:b/>
          <w:bCs/>
          <w:i/>
          <w:iCs/>
          <w:color w:val="auto"/>
          <w:sz w:val="24"/>
          <w:szCs w:val="24"/>
        </w:rPr>
        <w:t xml:space="preserve">Follow-up Comments from </w:t>
      </w:r>
      <w:r w:rsidR="00F17A6B" w:rsidRPr="00CB596E">
        <w:rPr>
          <w:rFonts w:ascii="Arial" w:eastAsiaTheme="minorHAnsi" w:hAnsi="Arial" w:cs="Arial"/>
          <w:b/>
          <w:bCs/>
          <w:i/>
          <w:iCs/>
          <w:color w:val="auto"/>
          <w:sz w:val="24"/>
          <w:szCs w:val="24"/>
        </w:rPr>
        <w:t>Luminant</w:t>
      </w:r>
    </w:p>
    <w:p w14:paraId="74B3E22D" w14:textId="6A6D1682" w:rsidR="00F17A6B" w:rsidRPr="005B0CF6" w:rsidRDefault="00AB64A5" w:rsidP="00F17A6B">
      <w:pPr>
        <w:rPr>
          <w:rFonts w:ascii="Arial" w:hAnsi="Arial" w:cs="Arial"/>
          <w:sz w:val="24"/>
          <w:szCs w:val="24"/>
        </w:rPr>
      </w:pPr>
      <w:r w:rsidRPr="005B0CF6">
        <w:rPr>
          <w:rFonts w:ascii="Arial" w:hAnsi="Arial" w:cs="Arial"/>
          <w:sz w:val="24"/>
          <w:szCs w:val="24"/>
        </w:rPr>
        <w:t>L</w:t>
      </w:r>
      <w:r w:rsidR="00F17A6B" w:rsidRPr="005B0CF6">
        <w:rPr>
          <w:rFonts w:ascii="Arial" w:hAnsi="Arial" w:cs="Arial"/>
          <w:sz w:val="24"/>
          <w:szCs w:val="24"/>
        </w:rPr>
        <w:t>uminant strongly agrees with LCRA on their submission of points 1,3 and 4 and is neutral on 2.  Luminant offers the following as a clarification on LCRA’s 1b. “ERCOT shall provide advance notice (ERCOT watch notification, OCN, etc.) to FFSSRs and will not issue a VDI sooner than 6 hours after the notice.”</w:t>
      </w:r>
    </w:p>
    <w:p w14:paraId="68655B56" w14:textId="3D94D1BE" w:rsidR="00F17A6B" w:rsidRPr="00CB596E" w:rsidRDefault="00F17A6B" w:rsidP="00CB596E">
      <w:pPr>
        <w:rPr>
          <w:rFonts w:ascii="Arial" w:hAnsi="Arial" w:cs="Arial"/>
          <w:sz w:val="24"/>
          <w:szCs w:val="24"/>
        </w:rPr>
      </w:pPr>
      <w:r w:rsidRPr="005B0CF6">
        <w:rPr>
          <w:rFonts w:ascii="Arial" w:hAnsi="Arial" w:cs="Arial"/>
          <w:sz w:val="24"/>
          <w:szCs w:val="24"/>
        </w:rPr>
        <w:t>Additional edits:</w:t>
      </w:r>
      <w:r w:rsidR="00CB596E">
        <w:rPr>
          <w:rFonts w:ascii="Arial" w:hAnsi="Arial" w:cs="Arial"/>
          <w:sz w:val="24"/>
          <w:szCs w:val="24"/>
        </w:rPr>
        <w:t xml:space="preserve"> </w:t>
      </w:r>
      <w:r w:rsidR="009A42ED" w:rsidRPr="00CB596E">
        <w:rPr>
          <w:rFonts w:ascii="Arial" w:hAnsi="Arial" w:cs="Arial"/>
          <w:sz w:val="24"/>
          <w:szCs w:val="24"/>
        </w:rPr>
        <w:t>FFSS Offer Submission Form</w:t>
      </w:r>
    </w:p>
    <w:p w14:paraId="2D0A0C3A" w14:textId="1D6FE81E" w:rsidR="009A42ED" w:rsidRPr="005B0CF6" w:rsidRDefault="00F17A6B" w:rsidP="00CB596E">
      <w:pPr>
        <w:ind w:left="360"/>
        <w:jc w:val="both"/>
        <w:rPr>
          <w:rFonts w:ascii="Arial" w:hAnsi="Arial" w:cs="Arial"/>
          <w:sz w:val="24"/>
          <w:szCs w:val="24"/>
        </w:rPr>
      </w:pPr>
      <w:r w:rsidRPr="005B0CF6">
        <w:rPr>
          <w:rFonts w:ascii="Arial" w:hAnsi="Arial" w:cs="Arial"/>
          <w:sz w:val="24"/>
          <w:szCs w:val="24"/>
        </w:rPr>
        <w:t>“Identification” Tab</w:t>
      </w:r>
    </w:p>
    <w:p w14:paraId="7837DC68" w14:textId="0D3AE089" w:rsidR="00F17A6B" w:rsidRPr="005B0CF6" w:rsidRDefault="00F17A6B" w:rsidP="00CB596E">
      <w:pPr>
        <w:pStyle w:val="ListParagraph"/>
        <w:numPr>
          <w:ilvl w:val="0"/>
          <w:numId w:val="2"/>
        </w:numPr>
        <w:ind w:left="1080"/>
        <w:rPr>
          <w:rFonts w:ascii="Arial" w:hAnsi="Arial" w:cs="Arial"/>
          <w:sz w:val="24"/>
          <w:szCs w:val="24"/>
        </w:rPr>
      </w:pPr>
      <w:r w:rsidRPr="005B0CF6">
        <w:rPr>
          <w:rFonts w:ascii="Arial" w:hAnsi="Arial" w:cs="Arial"/>
          <w:sz w:val="24"/>
          <w:szCs w:val="24"/>
        </w:rPr>
        <w:t>ERCOT needs to define what they are looking for in a “Business Contact” and a “Technical Contact”</w:t>
      </w:r>
    </w:p>
    <w:p w14:paraId="120F8103" w14:textId="58C8A319" w:rsidR="00F17A6B" w:rsidRPr="005B0CF6" w:rsidRDefault="00F17A6B" w:rsidP="00CB596E">
      <w:pPr>
        <w:ind w:left="360"/>
        <w:rPr>
          <w:rFonts w:ascii="Arial" w:hAnsi="Arial" w:cs="Arial"/>
          <w:sz w:val="24"/>
          <w:szCs w:val="24"/>
        </w:rPr>
      </w:pPr>
      <w:r w:rsidRPr="005B0CF6">
        <w:rPr>
          <w:rFonts w:ascii="Arial" w:hAnsi="Arial" w:cs="Arial"/>
          <w:sz w:val="24"/>
          <w:szCs w:val="24"/>
        </w:rPr>
        <w:lastRenderedPageBreak/>
        <w:t>“Offer” Tab</w:t>
      </w:r>
    </w:p>
    <w:p w14:paraId="77D5140C" w14:textId="59A24C1D" w:rsidR="00F17A6B" w:rsidRPr="005B0CF6" w:rsidRDefault="00F17A6B" w:rsidP="00CB596E">
      <w:pPr>
        <w:pStyle w:val="ListParagraph"/>
        <w:numPr>
          <w:ilvl w:val="0"/>
          <w:numId w:val="2"/>
        </w:numPr>
        <w:rPr>
          <w:rFonts w:ascii="Arial" w:hAnsi="Arial" w:cs="Arial"/>
          <w:sz w:val="24"/>
          <w:szCs w:val="24"/>
        </w:rPr>
      </w:pPr>
      <w:r w:rsidRPr="005B0CF6">
        <w:rPr>
          <w:rFonts w:ascii="Arial" w:hAnsi="Arial" w:cs="Arial"/>
          <w:sz w:val="24"/>
          <w:szCs w:val="24"/>
        </w:rPr>
        <w:t>ERCOT should add a question related to time to switch fuels</w:t>
      </w:r>
      <w:r w:rsidR="00CB596E">
        <w:rPr>
          <w:rFonts w:ascii="Arial" w:hAnsi="Arial" w:cs="Arial"/>
          <w:sz w:val="24"/>
          <w:szCs w:val="24"/>
        </w:rPr>
        <w:t>:</w:t>
      </w:r>
    </w:p>
    <w:p w14:paraId="446F06E5" w14:textId="698CB576" w:rsidR="00F17A6B" w:rsidRPr="005B0CF6" w:rsidRDefault="00CB596E" w:rsidP="00CB596E">
      <w:pPr>
        <w:ind w:left="720"/>
        <w:rPr>
          <w:rFonts w:ascii="Arial" w:hAnsi="Arial" w:cs="Arial"/>
          <w:sz w:val="24"/>
          <w:szCs w:val="24"/>
        </w:rPr>
      </w:pPr>
      <w:r>
        <w:rPr>
          <w:rFonts w:ascii="Arial" w:hAnsi="Arial" w:cs="Arial"/>
          <w:sz w:val="24"/>
          <w:szCs w:val="24"/>
        </w:rPr>
        <w:t>“</w:t>
      </w:r>
      <w:r w:rsidR="00F17A6B" w:rsidRPr="005B0CF6">
        <w:rPr>
          <w:rFonts w:ascii="Arial" w:hAnsi="Arial" w:cs="Arial"/>
          <w:sz w:val="24"/>
          <w:szCs w:val="24"/>
        </w:rPr>
        <w:t>If applicable, Switch Time (hours): maximum lead time needed for switching reserve fuel source if the unit is online, including time to start up or shut down the Generation Resource, if needed, and transition to its reserve fuel source.</w:t>
      </w:r>
      <w:r>
        <w:rPr>
          <w:rFonts w:ascii="Arial" w:hAnsi="Arial" w:cs="Arial"/>
          <w:sz w:val="24"/>
          <w:szCs w:val="24"/>
        </w:rPr>
        <w:t>”</w:t>
      </w:r>
    </w:p>
    <w:p w14:paraId="726866D1" w14:textId="5EDFEE03" w:rsidR="00F17A6B" w:rsidRPr="005B0CF6" w:rsidRDefault="00F17A6B" w:rsidP="005B0CF6">
      <w:pPr>
        <w:pStyle w:val="ListParagraph"/>
        <w:numPr>
          <w:ilvl w:val="0"/>
          <w:numId w:val="2"/>
        </w:numPr>
        <w:rPr>
          <w:rFonts w:ascii="Arial" w:hAnsi="Arial" w:cs="Arial"/>
          <w:sz w:val="24"/>
          <w:szCs w:val="24"/>
        </w:rPr>
      </w:pPr>
      <w:r w:rsidRPr="005B0CF6">
        <w:rPr>
          <w:rFonts w:ascii="Arial" w:hAnsi="Arial" w:cs="Arial"/>
          <w:sz w:val="24"/>
          <w:szCs w:val="24"/>
        </w:rPr>
        <w:t xml:space="preserve">Relabel Column P “Emission Hours available for FFSS” </w:t>
      </w:r>
    </w:p>
    <w:p w14:paraId="65AC8B82" w14:textId="561A680D" w:rsidR="00F17A6B" w:rsidRDefault="00F17A6B" w:rsidP="005B0CF6">
      <w:pPr>
        <w:pStyle w:val="ListParagraph"/>
        <w:numPr>
          <w:ilvl w:val="0"/>
          <w:numId w:val="2"/>
        </w:numPr>
        <w:rPr>
          <w:rFonts w:ascii="Arial" w:hAnsi="Arial" w:cs="Arial"/>
          <w:sz w:val="24"/>
          <w:szCs w:val="24"/>
        </w:rPr>
      </w:pPr>
      <w:r w:rsidRPr="005B0CF6">
        <w:rPr>
          <w:rFonts w:ascii="Arial" w:hAnsi="Arial" w:cs="Arial"/>
          <w:sz w:val="24"/>
          <w:szCs w:val="24"/>
        </w:rPr>
        <w:t>Relabel Column Q “Emission Hours reserved for providing FFSS”</w:t>
      </w:r>
    </w:p>
    <w:p w14:paraId="4E16A20C" w14:textId="77777777" w:rsidR="00CB596E" w:rsidRPr="00CB596E" w:rsidRDefault="00CB596E" w:rsidP="00CB596E">
      <w:pPr>
        <w:ind w:left="360"/>
        <w:rPr>
          <w:rFonts w:ascii="Arial" w:hAnsi="Arial" w:cs="Arial"/>
          <w:sz w:val="24"/>
          <w:szCs w:val="24"/>
        </w:rPr>
      </w:pPr>
    </w:p>
    <w:p w14:paraId="0D2D9950" w14:textId="68F5E0A2" w:rsidR="00C97163" w:rsidRPr="00CB596E" w:rsidRDefault="00C97163" w:rsidP="005B0CF6">
      <w:pPr>
        <w:pStyle w:val="Heading2"/>
        <w:spacing w:after="120" w:line="240" w:lineRule="auto"/>
        <w:rPr>
          <w:rFonts w:ascii="Arial" w:eastAsiaTheme="minorHAnsi" w:hAnsi="Arial" w:cs="Arial"/>
          <w:b/>
          <w:bCs/>
          <w:i/>
          <w:iCs/>
          <w:color w:val="auto"/>
          <w:sz w:val="24"/>
          <w:szCs w:val="24"/>
        </w:rPr>
      </w:pPr>
      <w:r w:rsidRPr="00CB596E">
        <w:rPr>
          <w:rFonts w:ascii="Arial" w:eastAsiaTheme="minorHAnsi" w:hAnsi="Arial" w:cs="Arial"/>
          <w:b/>
          <w:bCs/>
          <w:i/>
          <w:iCs/>
          <w:color w:val="auto"/>
          <w:sz w:val="24"/>
          <w:szCs w:val="24"/>
        </w:rPr>
        <w:t>Follow-up Comments from CPS</w:t>
      </w:r>
    </w:p>
    <w:p w14:paraId="7C5093AC" w14:textId="08F1AD9A" w:rsidR="00C97163" w:rsidRPr="005B0CF6" w:rsidRDefault="00C97163" w:rsidP="00C97163">
      <w:pPr>
        <w:rPr>
          <w:rFonts w:ascii="Arial" w:hAnsi="Arial" w:cs="Arial"/>
          <w:sz w:val="24"/>
          <w:szCs w:val="24"/>
        </w:rPr>
      </w:pPr>
      <w:r w:rsidRPr="005B0CF6">
        <w:rPr>
          <w:rFonts w:ascii="Arial" w:hAnsi="Arial" w:cs="Arial"/>
          <w:sz w:val="24"/>
          <w:szCs w:val="24"/>
        </w:rPr>
        <w:t>We have identified a risk that seems to be outside of a QSE’s control related to emissions and availability.</w:t>
      </w:r>
    </w:p>
    <w:p w14:paraId="7ACB1461" w14:textId="7E3B8243" w:rsidR="00C97163" w:rsidRPr="005B0CF6" w:rsidRDefault="00C97163" w:rsidP="00C97163">
      <w:pPr>
        <w:rPr>
          <w:rFonts w:ascii="Arial" w:hAnsi="Arial" w:cs="Arial"/>
          <w:sz w:val="24"/>
          <w:szCs w:val="24"/>
        </w:rPr>
      </w:pPr>
      <w:r w:rsidRPr="005B0CF6">
        <w:rPr>
          <w:rFonts w:ascii="Arial" w:hAnsi="Arial" w:cs="Arial"/>
          <w:sz w:val="24"/>
          <w:szCs w:val="24"/>
        </w:rPr>
        <w:t xml:space="preserve">In section 2.5.(D) of the RFP there is a requirement to identify emissions hours and if those emissions hours are exhausted then a claw back is applied.  We believe this policy is not appropriate when a generator experiences a high volume of RUC instructions that effectively use up the allotted emissions hours.  More specifically, if a site’s environmental limitations are met due to no fault of the QSE or generator owner (such as a frequent set of RUC instructions), then there is no reason to claw back the standby payment.  We also believe that ERCOT should consider a way to track and respect the environmental limitations of our generation fleet to ensure availability when the system needs it most.  </w:t>
      </w:r>
    </w:p>
    <w:p w14:paraId="4BDC6EB2" w14:textId="77777777" w:rsidR="00C97163" w:rsidRDefault="00C97163" w:rsidP="00C97163">
      <w:pPr>
        <w:rPr>
          <w:rFonts w:ascii="Verdana" w:hAnsi="Verdana"/>
          <w:sz w:val="24"/>
          <w:szCs w:val="24"/>
        </w:rPr>
      </w:pPr>
    </w:p>
    <w:p w14:paraId="3E3187A5" w14:textId="77777777" w:rsidR="00C97163" w:rsidRDefault="00C97163"/>
    <w:sectPr w:rsidR="00C9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76D"/>
    <w:multiLevelType w:val="hybridMultilevel"/>
    <w:tmpl w:val="347E0E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A218A3"/>
    <w:multiLevelType w:val="hybridMultilevel"/>
    <w:tmpl w:val="7A80F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4918CA"/>
    <w:multiLevelType w:val="hybridMultilevel"/>
    <w:tmpl w:val="BBC4E5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2754BC"/>
    <w:multiLevelType w:val="hybridMultilevel"/>
    <w:tmpl w:val="D832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B"/>
    <w:rsid w:val="000A5C2B"/>
    <w:rsid w:val="001F4598"/>
    <w:rsid w:val="005B0CF6"/>
    <w:rsid w:val="00650959"/>
    <w:rsid w:val="00945523"/>
    <w:rsid w:val="009A42ED"/>
    <w:rsid w:val="00AB64A5"/>
    <w:rsid w:val="00AC1859"/>
    <w:rsid w:val="00C97163"/>
    <w:rsid w:val="00CB596E"/>
    <w:rsid w:val="00CD51F7"/>
    <w:rsid w:val="00F1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A8A4"/>
  <w15:chartTrackingRefBased/>
  <w15:docId w15:val="{2C8BB7DC-500C-4E4A-892F-2409C602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64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A6B"/>
    <w:pPr>
      <w:spacing w:line="252" w:lineRule="auto"/>
      <w:ind w:left="720"/>
      <w:contextualSpacing/>
    </w:pPr>
    <w:rPr>
      <w:rFonts w:ascii="Calibri" w:hAnsi="Calibri" w:cs="Calibri"/>
    </w:rPr>
  </w:style>
  <w:style w:type="character" w:customStyle="1" w:styleId="Heading1Char">
    <w:name w:val="Heading 1 Char"/>
    <w:basedOn w:val="DefaultParagraphFont"/>
    <w:link w:val="Heading1"/>
    <w:uiPriority w:val="9"/>
    <w:rsid w:val="00AB64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64A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B596E"/>
    <w:rPr>
      <w:sz w:val="16"/>
      <w:szCs w:val="16"/>
    </w:rPr>
  </w:style>
  <w:style w:type="paragraph" w:styleId="CommentText">
    <w:name w:val="annotation text"/>
    <w:basedOn w:val="Normal"/>
    <w:link w:val="CommentTextChar"/>
    <w:uiPriority w:val="99"/>
    <w:semiHidden/>
    <w:unhideWhenUsed/>
    <w:rsid w:val="00CB596E"/>
    <w:pPr>
      <w:spacing w:line="240" w:lineRule="auto"/>
    </w:pPr>
    <w:rPr>
      <w:sz w:val="20"/>
      <w:szCs w:val="20"/>
    </w:rPr>
  </w:style>
  <w:style w:type="character" w:customStyle="1" w:styleId="CommentTextChar">
    <w:name w:val="Comment Text Char"/>
    <w:basedOn w:val="DefaultParagraphFont"/>
    <w:link w:val="CommentText"/>
    <w:uiPriority w:val="99"/>
    <w:semiHidden/>
    <w:rsid w:val="00CB596E"/>
    <w:rPr>
      <w:sz w:val="20"/>
      <w:szCs w:val="20"/>
    </w:rPr>
  </w:style>
  <w:style w:type="paragraph" w:styleId="CommentSubject">
    <w:name w:val="annotation subject"/>
    <w:basedOn w:val="CommentText"/>
    <w:next w:val="CommentText"/>
    <w:link w:val="CommentSubjectChar"/>
    <w:uiPriority w:val="99"/>
    <w:semiHidden/>
    <w:unhideWhenUsed/>
    <w:rsid w:val="00CB596E"/>
    <w:rPr>
      <w:b/>
      <w:bCs/>
    </w:rPr>
  </w:style>
  <w:style w:type="character" w:customStyle="1" w:styleId="CommentSubjectChar">
    <w:name w:val="Comment Subject Char"/>
    <w:basedOn w:val="CommentTextChar"/>
    <w:link w:val="CommentSubject"/>
    <w:uiPriority w:val="99"/>
    <w:semiHidden/>
    <w:rsid w:val="00CB59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921">
      <w:bodyDiv w:val="1"/>
      <w:marLeft w:val="0"/>
      <w:marRight w:val="0"/>
      <w:marTop w:val="0"/>
      <w:marBottom w:val="0"/>
      <w:divBdr>
        <w:top w:val="none" w:sz="0" w:space="0" w:color="auto"/>
        <w:left w:val="none" w:sz="0" w:space="0" w:color="auto"/>
        <w:bottom w:val="none" w:sz="0" w:space="0" w:color="auto"/>
        <w:right w:val="none" w:sz="0" w:space="0" w:color="auto"/>
      </w:divBdr>
    </w:div>
    <w:div w:id="813907713">
      <w:bodyDiv w:val="1"/>
      <w:marLeft w:val="0"/>
      <w:marRight w:val="0"/>
      <w:marTop w:val="0"/>
      <w:marBottom w:val="0"/>
      <w:divBdr>
        <w:top w:val="none" w:sz="0" w:space="0" w:color="auto"/>
        <w:left w:val="none" w:sz="0" w:space="0" w:color="auto"/>
        <w:bottom w:val="none" w:sz="0" w:space="0" w:color="auto"/>
        <w:right w:val="none" w:sz="0" w:space="0" w:color="auto"/>
      </w:divBdr>
    </w:div>
    <w:div w:id="843321419">
      <w:bodyDiv w:val="1"/>
      <w:marLeft w:val="0"/>
      <w:marRight w:val="0"/>
      <w:marTop w:val="0"/>
      <w:marBottom w:val="0"/>
      <w:divBdr>
        <w:top w:val="none" w:sz="0" w:space="0" w:color="auto"/>
        <w:left w:val="none" w:sz="0" w:space="0" w:color="auto"/>
        <w:bottom w:val="none" w:sz="0" w:space="0" w:color="auto"/>
        <w:right w:val="none" w:sz="0" w:space="0" w:color="auto"/>
      </w:divBdr>
    </w:div>
    <w:div w:id="1116363104">
      <w:bodyDiv w:val="1"/>
      <w:marLeft w:val="0"/>
      <w:marRight w:val="0"/>
      <w:marTop w:val="0"/>
      <w:marBottom w:val="0"/>
      <w:divBdr>
        <w:top w:val="none" w:sz="0" w:space="0" w:color="auto"/>
        <w:left w:val="none" w:sz="0" w:space="0" w:color="auto"/>
        <w:bottom w:val="none" w:sz="0" w:space="0" w:color="auto"/>
        <w:right w:val="none" w:sz="0" w:space="0" w:color="auto"/>
      </w:divBdr>
    </w:div>
    <w:div w:id="19713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Sharma</dc:creator>
  <cp:keywords/>
  <dc:description/>
  <cp:lastModifiedBy>Patterson, Mark</cp:lastModifiedBy>
  <cp:revision>2</cp:revision>
  <dcterms:created xsi:type="dcterms:W3CDTF">2022-06-22T20:55:00Z</dcterms:created>
  <dcterms:modified xsi:type="dcterms:W3CDTF">2022-06-22T20:55:00Z</dcterms:modified>
</cp:coreProperties>
</file>