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3EBF6114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405B9B" w:rsidRPr="00405B9B">
        <w:rPr>
          <w:rFonts w:ascii="Arial" w:hAnsi="Arial" w:cs="Arial"/>
          <w:color w:val="5B6770" w:themeColor="text2"/>
          <w:sz w:val="22"/>
          <w:szCs w:val="22"/>
        </w:rPr>
        <w:t>1</w:t>
      </w:r>
      <w:r w:rsidR="005B5C9C">
        <w:rPr>
          <w:rFonts w:ascii="Arial" w:hAnsi="Arial" w:cs="Arial"/>
          <w:color w:val="5B6770" w:themeColor="text2"/>
          <w:sz w:val="22"/>
          <w:szCs w:val="22"/>
        </w:rPr>
        <w:t>.</w:t>
      </w:r>
      <w:r w:rsidR="001F69BB">
        <w:rPr>
          <w:rFonts w:ascii="Arial" w:hAnsi="Arial" w:cs="Arial"/>
          <w:color w:val="5B6770" w:themeColor="text2"/>
          <w:sz w:val="22"/>
          <w:szCs w:val="22"/>
        </w:rPr>
        <w:t>345</w:t>
      </w:r>
      <w:r w:rsidR="005B5C9C" w:rsidDel="005B5C9C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proofErr w:type="gramStart"/>
      <w:r w:rsidR="001F69BB">
        <w:rPr>
          <w:rFonts w:ascii="Arial" w:hAnsi="Arial" w:cs="Arial"/>
          <w:color w:val="5B6770" w:themeColor="text2"/>
          <w:sz w:val="22"/>
          <w:szCs w:val="22"/>
        </w:rPr>
        <w:t>3</w:t>
      </w:r>
      <w:r w:rsidR="001F69BB" w:rsidRPr="00405B9B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405B9B" w:rsidRPr="00405B9B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E34F78">
        <w:rPr>
          <w:rFonts w:ascii="Arial" w:hAnsi="Arial" w:cs="Arial"/>
          <w:color w:val="5B6770" w:themeColor="text2"/>
          <w:sz w:val="22"/>
          <w:szCs w:val="22"/>
        </w:rPr>
        <w:t>billion</w:t>
      </w:r>
      <w:proofErr w:type="gramEnd"/>
      <w:r w:rsidR="00E34F78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1F69BB">
        <w:rPr>
          <w:rFonts w:ascii="Arial" w:hAnsi="Arial" w:cs="Arial"/>
          <w:color w:val="5B6770" w:themeColor="text2"/>
          <w:sz w:val="22"/>
          <w:szCs w:val="22"/>
        </w:rPr>
        <w:t>May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2D9DF712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1F69BB">
        <w:rPr>
          <w:rFonts w:ascii="Arial" w:hAnsi="Arial" w:cs="Arial"/>
          <w:color w:val="5B6770" w:themeColor="text2"/>
          <w:sz w:val="22"/>
          <w:szCs w:val="22"/>
        </w:rPr>
        <w:t xml:space="preserve">739.97 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1F69BB">
        <w:rPr>
          <w:rFonts w:ascii="Arial" w:hAnsi="Arial" w:cs="Arial"/>
          <w:color w:val="5B6770" w:themeColor="text2"/>
          <w:sz w:val="22"/>
          <w:szCs w:val="22"/>
        </w:rPr>
        <w:t>May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39352B2E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8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bookmarkStart w:id="0" w:name="_Ref68509807"/>
      <w:r w:rsidR="009F1742">
        <w:rPr>
          <w:rFonts w:ascii="Arial" w:hAnsi="Arial" w:cs="Arial"/>
          <w:color w:val="5B6770" w:themeColor="text2"/>
          <w:sz w:val="22"/>
          <w:szCs w:val="22"/>
        </w:rPr>
        <w:t>03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9F1742">
        <w:rPr>
          <w:rFonts w:ascii="Arial" w:hAnsi="Arial" w:cs="Arial"/>
          <w:color w:val="5B6770" w:themeColor="text2"/>
          <w:sz w:val="22"/>
          <w:szCs w:val="22"/>
        </w:rPr>
        <w:t xml:space="preserve">February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9F1742">
        <w:rPr>
          <w:rFonts w:ascii="Arial" w:hAnsi="Arial" w:cs="Arial"/>
          <w:color w:val="5B6770" w:themeColor="text2"/>
          <w:sz w:val="22"/>
          <w:szCs w:val="22"/>
        </w:rPr>
        <w:t>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32D5C375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22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9F1742">
        <w:rPr>
          <w:rFonts w:cs="Arial"/>
          <w:sz w:val="22"/>
          <w:szCs w:val="22"/>
        </w:rPr>
        <w:t>105.48 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9F1742">
        <w:rPr>
          <w:rFonts w:cs="Arial"/>
          <w:sz w:val="22"/>
          <w:szCs w:val="22"/>
        </w:rPr>
        <w:t xml:space="preserve">February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2022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26398A" w:rsidRDefault="009F7A6F" w:rsidP="006E048F">
      <w:p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26398A">
        <w:rPr>
          <w:rFonts w:asciiTheme="minorHAnsi" w:hAnsiTheme="minorHAnsi" w:cstheme="minorHAnsi"/>
          <w:sz w:val="21"/>
          <w:szCs w:val="21"/>
        </w:rPr>
        <w:t>RPG Project</w:t>
      </w:r>
      <w:r w:rsidR="00083110" w:rsidRPr="0026398A">
        <w:rPr>
          <w:rFonts w:asciiTheme="minorHAnsi" w:hAnsiTheme="minorHAnsi" w:cstheme="minorHAnsi"/>
          <w:sz w:val="21"/>
          <w:szCs w:val="21"/>
        </w:rPr>
        <w:t>s</w:t>
      </w:r>
      <w:r w:rsidRPr="0026398A">
        <w:rPr>
          <w:rFonts w:asciiTheme="minorHAnsi" w:hAnsiTheme="minorHAnsi" w:cstheme="minorHAnsi"/>
          <w:sz w:val="21"/>
          <w:szCs w:val="21"/>
        </w:rPr>
        <w:t xml:space="preserve"> under Review:</w:t>
      </w:r>
    </w:p>
    <w:p w14:paraId="46ACFCE9" w14:textId="0AD80665" w:rsidR="000C0ABE" w:rsidRPr="0026398A" w:rsidRDefault="000C0ABE" w:rsidP="000C0ABE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26398A">
        <w:rPr>
          <w:sz w:val="21"/>
          <w:szCs w:val="21"/>
        </w:rPr>
        <w:t xml:space="preserve">Oncor has submitted the Roanoke Area Upgrades Project (RPG Project ID: 22RPG003). This is a Tier 1 project that is estimated to cost $285.9 million. </w:t>
      </w:r>
      <w:r w:rsidR="00A021A2" w:rsidRPr="0026398A">
        <w:rPr>
          <w:sz w:val="21"/>
          <w:szCs w:val="21"/>
        </w:rPr>
        <w:t>This project is currently under ERCOT’s independent review.</w:t>
      </w:r>
    </w:p>
    <w:p w14:paraId="5FAD4753" w14:textId="229105C8" w:rsidR="00A021A2" w:rsidRPr="0026398A" w:rsidRDefault="00A021A2" w:rsidP="000C0AB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>LCRA TSC has submitted the Hays Energy – Kendall Corridor Transmission Line Rehabilitation Projects</w:t>
      </w:r>
      <w:r w:rsidR="00691F7C" w:rsidRPr="0026398A">
        <w:rPr>
          <w:sz w:val="21"/>
          <w:szCs w:val="21"/>
        </w:rPr>
        <w:t xml:space="preserve"> (RPG Project ID: 22RPG005)</w:t>
      </w:r>
      <w:r w:rsidRPr="0026398A">
        <w:rPr>
          <w:sz w:val="21"/>
          <w:szCs w:val="21"/>
        </w:rPr>
        <w:t xml:space="preserve">. </w:t>
      </w:r>
      <w:r w:rsidR="00691F7C" w:rsidRPr="0026398A">
        <w:rPr>
          <w:sz w:val="21"/>
          <w:szCs w:val="21"/>
        </w:rPr>
        <w:t xml:space="preserve">This is a Tier 1 project that is estimated to cost $399.9 million. This project is currently </w:t>
      </w:r>
      <w:r w:rsidR="00405B9B" w:rsidRPr="0026398A">
        <w:rPr>
          <w:sz w:val="21"/>
          <w:szCs w:val="21"/>
        </w:rPr>
        <w:t>under ERCOT’s independent review</w:t>
      </w:r>
      <w:r w:rsidR="00691F7C" w:rsidRPr="0026398A">
        <w:rPr>
          <w:sz w:val="21"/>
          <w:szCs w:val="21"/>
        </w:rPr>
        <w:t>.</w:t>
      </w:r>
    </w:p>
    <w:p w14:paraId="64FB6DA3" w14:textId="62D8FFC6" w:rsidR="006C7B5E" w:rsidRPr="0026398A" w:rsidRDefault="006C7B5E" w:rsidP="000C0AB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 xml:space="preserve">LCRA TSC, Oncor, and WETT have jointly submitted the </w:t>
      </w:r>
      <w:proofErr w:type="spellStart"/>
      <w:r w:rsidRPr="0026398A">
        <w:rPr>
          <w:sz w:val="21"/>
          <w:szCs w:val="21"/>
        </w:rPr>
        <w:t>Bearkat</w:t>
      </w:r>
      <w:proofErr w:type="spellEnd"/>
      <w:r w:rsidRPr="0026398A">
        <w:rPr>
          <w:sz w:val="21"/>
          <w:szCs w:val="21"/>
        </w:rPr>
        <w:t xml:space="preserve"> – North </w:t>
      </w:r>
      <w:proofErr w:type="spellStart"/>
      <w:r w:rsidRPr="0026398A">
        <w:rPr>
          <w:sz w:val="21"/>
          <w:szCs w:val="21"/>
        </w:rPr>
        <w:t>McCamey</w:t>
      </w:r>
      <w:proofErr w:type="spellEnd"/>
      <w:r w:rsidRPr="0026398A">
        <w:rPr>
          <w:sz w:val="21"/>
          <w:szCs w:val="21"/>
        </w:rPr>
        <w:t xml:space="preserve"> – Sand Lake 345-kV Transmission Line Addition Project (RPG Project ID: 22RPG010). This is a Tier 1 project that is estimated to cost $477.6 million. This project is currently in the RPG </w:t>
      </w:r>
      <w:r w:rsidR="001F69BB">
        <w:rPr>
          <w:sz w:val="21"/>
          <w:szCs w:val="21"/>
        </w:rPr>
        <w:t>study mode</w:t>
      </w:r>
      <w:r w:rsidRPr="0026398A">
        <w:rPr>
          <w:sz w:val="21"/>
          <w:szCs w:val="21"/>
        </w:rPr>
        <w:t>.</w:t>
      </w:r>
    </w:p>
    <w:p w14:paraId="7049515E" w14:textId="39D944F1" w:rsidR="006C7B5E" w:rsidRPr="0026398A" w:rsidRDefault="006C7B5E" w:rsidP="006C7B5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 xml:space="preserve">LCRA TSC has submitted the Fayetteville – Salem Transmission Line Rehabilitation Project (RPG Project ID: 22RPG011). This is a Tier 3 project that is estimated to cost $77.8 million. </w:t>
      </w:r>
      <w:r w:rsidR="001F69BB" w:rsidRPr="001F69BB">
        <w:rPr>
          <w:sz w:val="21"/>
          <w:szCs w:val="21"/>
        </w:rPr>
        <w:t>The RPG review of this project was completed on May 11. Pursuant to the Protocol Section 3.11.4.3.1 (d), this project has been reclassified as a Tier 4 neutral project.</w:t>
      </w:r>
    </w:p>
    <w:p w14:paraId="5377F964" w14:textId="5F36AE9C" w:rsidR="006C7B5E" w:rsidRPr="0026398A" w:rsidRDefault="006C7B5E" w:rsidP="006C7B5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>CNP has submitted the Partial Rebuild 69</w:t>
      </w:r>
      <w:r w:rsidR="00BE1952" w:rsidRPr="0026398A">
        <w:rPr>
          <w:sz w:val="21"/>
          <w:szCs w:val="21"/>
        </w:rPr>
        <w:t>-</w:t>
      </w:r>
      <w:r w:rsidRPr="0026398A">
        <w:rPr>
          <w:sz w:val="21"/>
          <w:szCs w:val="21"/>
        </w:rPr>
        <w:t xml:space="preserve">kV Deepwater to Clinton </w:t>
      </w:r>
      <w:proofErr w:type="spellStart"/>
      <w:r w:rsidRPr="0026398A">
        <w:rPr>
          <w:sz w:val="21"/>
          <w:szCs w:val="21"/>
        </w:rPr>
        <w:t>Ckt</w:t>
      </w:r>
      <w:proofErr w:type="spellEnd"/>
      <w:r w:rsidRPr="0026398A">
        <w:rPr>
          <w:sz w:val="21"/>
          <w:szCs w:val="21"/>
        </w:rPr>
        <w:t xml:space="preserve"> 33 Project (RPG Project ID: 22RPG012). This is a Tier 3 project that is estimated to cost $55.91 million. </w:t>
      </w:r>
      <w:r w:rsidR="001F69BB" w:rsidRPr="0026398A">
        <w:rPr>
          <w:sz w:val="21"/>
          <w:szCs w:val="21"/>
        </w:rPr>
        <w:t xml:space="preserve">The RPG review of this project was completed on </w:t>
      </w:r>
      <w:r w:rsidR="001F69BB">
        <w:rPr>
          <w:sz w:val="21"/>
          <w:szCs w:val="21"/>
        </w:rPr>
        <w:t>May 19</w:t>
      </w:r>
      <w:r w:rsidR="001F69BB" w:rsidRPr="0026398A">
        <w:rPr>
          <w:sz w:val="21"/>
          <w:szCs w:val="21"/>
        </w:rPr>
        <w:t>. Pursuant to the Protocol Section 3.11.4.3.1 (d), this project has been reclassified as a Tier 4 neutral project.</w:t>
      </w:r>
    </w:p>
    <w:p w14:paraId="6B8F774F" w14:textId="77777777" w:rsidR="001F69BB" w:rsidRPr="0026398A" w:rsidRDefault="001F69BB" w:rsidP="001F69BB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 xml:space="preserve">Oncor has submitted the </w:t>
      </w:r>
      <w:r w:rsidRPr="00243255">
        <w:rPr>
          <w:sz w:val="21"/>
          <w:szCs w:val="21"/>
        </w:rPr>
        <w:t xml:space="preserve">Wolf Switch - Moss Switch 138 kV Line Rebuild </w:t>
      </w:r>
      <w:r w:rsidRPr="0026398A">
        <w:rPr>
          <w:sz w:val="21"/>
          <w:szCs w:val="21"/>
        </w:rPr>
        <w:t xml:space="preserve">Project (RPG Project ID: </w:t>
      </w:r>
      <w:r w:rsidRPr="00243255">
        <w:rPr>
          <w:sz w:val="21"/>
          <w:szCs w:val="21"/>
        </w:rPr>
        <w:t>22RPG013</w:t>
      </w:r>
      <w:r w:rsidRPr="0026398A">
        <w:rPr>
          <w:sz w:val="21"/>
          <w:szCs w:val="21"/>
        </w:rPr>
        <w:t>). This is a Tier 3 project that is estimated to cost $</w:t>
      </w:r>
      <w:r>
        <w:rPr>
          <w:sz w:val="21"/>
          <w:szCs w:val="21"/>
        </w:rPr>
        <w:t>56.2</w:t>
      </w:r>
      <w:r w:rsidRPr="0026398A">
        <w:rPr>
          <w:sz w:val="21"/>
          <w:szCs w:val="21"/>
        </w:rPr>
        <w:t xml:space="preserve"> million. The </w:t>
      </w:r>
      <w:r>
        <w:rPr>
          <w:sz w:val="21"/>
          <w:szCs w:val="21"/>
        </w:rPr>
        <w:t>project is currently in the RPG comment period</w:t>
      </w:r>
      <w:r w:rsidRPr="0026398A">
        <w:rPr>
          <w:sz w:val="21"/>
          <w:szCs w:val="21"/>
        </w:rPr>
        <w:t>.</w:t>
      </w:r>
    </w:p>
    <w:p w14:paraId="79E100F7" w14:textId="77777777" w:rsidR="001F69BB" w:rsidRPr="0026398A" w:rsidRDefault="001F69BB" w:rsidP="001F69BB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 xml:space="preserve">Oncor has submitted the </w:t>
      </w:r>
      <w:r w:rsidRPr="00243255">
        <w:rPr>
          <w:sz w:val="21"/>
          <w:szCs w:val="21"/>
        </w:rPr>
        <w:t xml:space="preserve">Red Oak Area Upgrades </w:t>
      </w:r>
      <w:r>
        <w:rPr>
          <w:sz w:val="21"/>
          <w:szCs w:val="21"/>
        </w:rPr>
        <w:t>P</w:t>
      </w:r>
      <w:r w:rsidRPr="00243255">
        <w:rPr>
          <w:sz w:val="21"/>
          <w:szCs w:val="21"/>
        </w:rPr>
        <w:t xml:space="preserve">roject </w:t>
      </w:r>
      <w:r w:rsidRPr="0026398A">
        <w:rPr>
          <w:sz w:val="21"/>
          <w:szCs w:val="21"/>
        </w:rPr>
        <w:t xml:space="preserve">(RPG Project ID: </w:t>
      </w:r>
      <w:r w:rsidRPr="00243255">
        <w:rPr>
          <w:sz w:val="21"/>
          <w:szCs w:val="21"/>
        </w:rPr>
        <w:t>22RPG01</w:t>
      </w:r>
      <w:r>
        <w:rPr>
          <w:sz w:val="21"/>
          <w:szCs w:val="21"/>
        </w:rPr>
        <w:t>4</w:t>
      </w:r>
      <w:r w:rsidRPr="0026398A">
        <w:rPr>
          <w:sz w:val="21"/>
          <w:szCs w:val="21"/>
        </w:rPr>
        <w:t>). This is a Tier 3 project that is estimated to cost $</w:t>
      </w:r>
      <w:r>
        <w:rPr>
          <w:sz w:val="21"/>
          <w:szCs w:val="21"/>
        </w:rPr>
        <w:t>63</w:t>
      </w:r>
      <w:r w:rsidRPr="0026398A">
        <w:rPr>
          <w:sz w:val="21"/>
          <w:szCs w:val="21"/>
        </w:rPr>
        <w:t xml:space="preserve"> million. The </w:t>
      </w:r>
      <w:r>
        <w:rPr>
          <w:sz w:val="21"/>
          <w:szCs w:val="21"/>
        </w:rPr>
        <w:t>project is currently in the RPG comment period</w:t>
      </w:r>
      <w:r w:rsidRPr="0026398A">
        <w:rPr>
          <w:sz w:val="21"/>
          <w:szCs w:val="21"/>
        </w:rPr>
        <w:t>.</w:t>
      </w:r>
    </w:p>
    <w:p w14:paraId="2D2E7FCD" w14:textId="442F79F3" w:rsidR="00691F7C" w:rsidRDefault="001F69BB" w:rsidP="00691F7C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1F69BB">
        <w:rPr>
          <w:sz w:val="21"/>
          <w:szCs w:val="21"/>
        </w:rPr>
        <w:t>Oncor has submitted the Tyler Switch – Forest Grove Switch 138 kV Line Project (RPG Project ID: 22RPG015). This is a Tier 3 project that is estimated to cost $62.7 million. The project is currently in the RPG comment period.</w:t>
      </w:r>
    </w:p>
    <w:p w14:paraId="6A4B430A" w14:textId="6457D51C" w:rsidR="001F69BB" w:rsidRDefault="001F69BB" w:rsidP="001F69BB">
      <w:pPr>
        <w:spacing w:after="240"/>
        <w:jc w:val="both"/>
        <w:rPr>
          <w:sz w:val="22"/>
          <w:szCs w:val="22"/>
        </w:rPr>
      </w:pPr>
    </w:p>
    <w:p w14:paraId="18978464" w14:textId="07BEB56A" w:rsidR="001F69BB" w:rsidRDefault="001F69BB" w:rsidP="001F69BB">
      <w:pPr>
        <w:spacing w:after="240"/>
        <w:jc w:val="both"/>
        <w:rPr>
          <w:sz w:val="22"/>
          <w:szCs w:val="22"/>
        </w:rPr>
      </w:pPr>
    </w:p>
    <w:p w14:paraId="3A42691E" w14:textId="20C773ED" w:rsidR="001F69BB" w:rsidRDefault="001F69BB" w:rsidP="001F69BB">
      <w:pPr>
        <w:spacing w:after="240"/>
        <w:jc w:val="both"/>
        <w:rPr>
          <w:sz w:val="22"/>
          <w:szCs w:val="22"/>
        </w:rPr>
      </w:pPr>
    </w:p>
    <w:p w14:paraId="1EB6FE47" w14:textId="6D459F97" w:rsidR="001F69BB" w:rsidRDefault="001F69BB" w:rsidP="001F69BB">
      <w:pPr>
        <w:spacing w:after="240"/>
        <w:jc w:val="both"/>
        <w:rPr>
          <w:sz w:val="22"/>
          <w:szCs w:val="22"/>
        </w:rPr>
      </w:pPr>
    </w:p>
    <w:p w14:paraId="23084DBB" w14:textId="77777777" w:rsidR="001F69BB" w:rsidRPr="000D6A04" w:rsidRDefault="001F69BB" w:rsidP="00546441">
      <w:pPr>
        <w:spacing w:after="240"/>
        <w:jc w:val="both"/>
        <w:rPr>
          <w:sz w:val="22"/>
          <w:szCs w:val="22"/>
        </w:rPr>
      </w:pPr>
    </w:p>
    <w:p w14:paraId="3FEB07BE" w14:textId="796C2DD1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2022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2E6ECE" w:rsidRPr="00D422BE" w14:paraId="7B2AC459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6ADEE8" w14:textId="5D15A96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21RPG021</w:t>
            </w:r>
          </w:p>
        </w:tc>
        <w:tc>
          <w:tcPr>
            <w:tcW w:w="2183" w:type="dxa"/>
            <w:vAlign w:val="center"/>
          </w:tcPr>
          <w:p w14:paraId="56F6332F" w14:textId="1F000338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Mulberry Creek 345 kV Station Improvements Project</w:t>
            </w:r>
          </w:p>
        </w:tc>
        <w:tc>
          <w:tcPr>
            <w:tcW w:w="1396" w:type="dxa"/>
            <w:vAlign w:val="center"/>
          </w:tcPr>
          <w:p w14:paraId="3E168829" w14:textId="097C5DA4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AEPSC/Oncor</w:t>
            </w:r>
          </w:p>
        </w:tc>
        <w:tc>
          <w:tcPr>
            <w:tcW w:w="1403" w:type="dxa"/>
            <w:vAlign w:val="center"/>
          </w:tcPr>
          <w:p w14:paraId="017270EE" w14:textId="32B8F8B3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E62FA62" w14:textId="0F433D18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49.2</w:t>
            </w:r>
          </w:p>
        </w:tc>
        <w:tc>
          <w:tcPr>
            <w:tcW w:w="1511" w:type="dxa"/>
            <w:vAlign w:val="center"/>
          </w:tcPr>
          <w:p w14:paraId="562C439D" w14:textId="7F9C7D0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0F612A4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FA877C" w14:textId="230FECCB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21RPG022</w:t>
            </w:r>
          </w:p>
        </w:tc>
        <w:tc>
          <w:tcPr>
            <w:tcW w:w="2183" w:type="dxa"/>
            <w:vAlign w:val="center"/>
          </w:tcPr>
          <w:p w14:paraId="7A2C8127" w14:textId="5E884958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Marshall Ford-Ruther Ford 138 kV Line Rebuild Project</w:t>
            </w:r>
          </w:p>
        </w:tc>
        <w:tc>
          <w:tcPr>
            <w:tcW w:w="1396" w:type="dxa"/>
            <w:vAlign w:val="center"/>
          </w:tcPr>
          <w:p w14:paraId="18639E98" w14:textId="0321183A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0C7F693" w14:textId="7D29B77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24B3892" w14:textId="218B6CF4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28.8</w:t>
            </w:r>
          </w:p>
        </w:tc>
        <w:tc>
          <w:tcPr>
            <w:tcW w:w="1511" w:type="dxa"/>
            <w:vAlign w:val="center"/>
          </w:tcPr>
          <w:p w14:paraId="2AC62AB5" w14:textId="05E1C7B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544812E5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28EFA4" w14:textId="34FBF99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21RPG023</w:t>
            </w:r>
          </w:p>
        </w:tc>
        <w:tc>
          <w:tcPr>
            <w:tcW w:w="2183" w:type="dxa"/>
            <w:vAlign w:val="center"/>
          </w:tcPr>
          <w:p w14:paraId="487E23B8" w14:textId="2D72922E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37F0B">
              <w:rPr>
                <w:sz w:val="18"/>
                <w:szCs w:val="18"/>
              </w:rPr>
              <w:t>Barrilla</w:t>
            </w:r>
            <w:proofErr w:type="spellEnd"/>
            <w:r w:rsidRPr="00137F0B">
              <w:rPr>
                <w:sz w:val="18"/>
                <w:szCs w:val="18"/>
              </w:rPr>
              <w:t xml:space="preserve"> Junction 69 kV loop Rebuild and Conversion Project</w:t>
            </w:r>
          </w:p>
        </w:tc>
        <w:tc>
          <w:tcPr>
            <w:tcW w:w="1396" w:type="dxa"/>
            <w:vAlign w:val="center"/>
          </w:tcPr>
          <w:p w14:paraId="2A2D2C14" w14:textId="27AB0CAA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00B3C4" w14:textId="44332CC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FFD1809" w14:textId="7CDF9F0F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44</w:t>
            </w:r>
          </w:p>
        </w:tc>
        <w:tc>
          <w:tcPr>
            <w:tcW w:w="1511" w:type="dxa"/>
            <w:vAlign w:val="center"/>
          </w:tcPr>
          <w:p w14:paraId="7B8FBCBA" w14:textId="41B78ED9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3BB3BCC5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600B12" w14:textId="41A21701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21RPG024</w:t>
            </w:r>
          </w:p>
        </w:tc>
        <w:tc>
          <w:tcPr>
            <w:tcW w:w="2183" w:type="dxa"/>
            <w:vAlign w:val="center"/>
          </w:tcPr>
          <w:p w14:paraId="499589CE" w14:textId="1F5EC70E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Tungsten 138/69 kV Station Transmission Project</w:t>
            </w:r>
          </w:p>
        </w:tc>
        <w:tc>
          <w:tcPr>
            <w:tcW w:w="1396" w:type="dxa"/>
            <w:vAlign w:val="center"/>
          </w:tcPr>
          <w:p w14:paraId="08D47CA1" w14:textId="681193F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ABDE954" w14:textId="446FC17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2AD283D" w14:textId="29E5FB29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34.9</w:t>
            </w:r>
          </w:p>
        </w:tc>
        <w:tc>
          <w:tcPr>
            <w:tcW w:w="1511" w:type="dxa"/>
            <w:vAlign w:val="center"/>
          </w:tcPr>
          <w:p w14:paraId="07ED7525" w14:textId="39EFECBB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0C0ABE" w:rsidRPr="00D422BE" w14:paraId="7D5C9E4E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D6FC82" w14:textId="6D11B204" w:rsidR="000C0ABE" w:rsidRPr="00137F0B" w:rsidRDefault="000C0ABE" w:rsidP="000C0ABE">
            <w:pPr>
              <w:jc w:val="center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22RPG001</w:t>
            </w:r>
          </w:p>
        </w:tc>
        <w:tc>
          <w:tcPr>
            <w:tcW w:w="2183" w:type="dxa"/>
            <w:vAlign w:val="center"/>
          </w:tcPr>
          <w:p w14:paraId="0CA1A820" w14:textId="3809342A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Greens Bayou to Clinton 138</w:t>
            </w:r>
            <w:r w:rsidR="003A212B">
              <w:rPr>
                <w:sz w:val="18"/>
                <w:szCs w:val="18"/>
              </w:rPr>
              <w:t xml:space="preserve"> </w:t>
            </w:r>
            <w:r w:rsidRPr="00D136E0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30BB7D24" w14:textId="74663DD9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3BC8A50" w14:textId="115FA4AC" w:rsidR="000C0ABE" w:rsidRPr="00D422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312EB28" w14:textId="1D3D1142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57D40F52" w14:textId="4ACBE259" w:rsidR="000C0A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691F7C" w:rsidRPr="00D422BE" w14:paraId="24DCF50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B82EDB8" w14:textId="122BE2BA" w:rsidR="00691F7C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22RPG002</w:t>
            </w:r>
          </w:p>
        </w:tc>
        <w:tc>
          <w:tcPr>
            <w:tcW w:w="2183" w:type="dxa"/>
            <w:vAlign w:val="center"/>
          </w:tcPr>
          <w:p w14:paraId="68E6A932" w14:textId="1DCA6565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Abilene South to Putnam 138</w:t>
            </w:r>
            <w:r w:rsidR="00BE1952">
              <w:rPr>
                <w:sz w:val="18"/>
                <w:szCs w:val="18"/>
              </w:rPr>
              <w:t xml:space="preserve"> </w:t>
            </w:r>
            <w:r w:rsidRPr="00C02B06">
              <w:rPr>
                <w:sz w:val="18"/>
                <w:szCs w:val="18"/>
              </w:rPr>
              <w:t>kV Transmission Line Rebuild Project</w:t>
            </w:r>
          </w:p>
        </w:tc>
        <w:tc>
          <w:tcPr>
            <w:tcW w:w="1396" w:type="dxa"/>
            <w:vAlign w:val="center"/>
          </w:tcPr>
          <w:p w14:paraId="73F5DF05" w14:textId="64EBA8CC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3A79A652" w14:textId="61E61D5E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7EE7A05" w14:textId="08F5856E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1511" w:type="dxa"/>
            <w:vAlign w:val="center"/>
          </w:tcPr>
          <w:p w14:paraId="42CBF0AD" w14:textId="0803A016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C02B06" w:rsidRPr="00D422BE" w14:paraId="6E5ED67B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8FDD8BE" w14:textId="32B75664" w:rsidR="00C02B06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0D70AEFE" w14:textId="74729AF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 xml:space="preserve">Pulsar to Victoria 138 kV </w:t>
            </w:r>
            <w:r>
              <w:rPr>
                <w:sz w:val="18"/>
                <w:szCs w:val="18"/>
              </w:rPr>
              <w:t>L</w:t>
            </w:r>
            <w:r w:rsidRPr="00C02B06">
              <w:rPr>
                <w:sz w:val="18"/>
                <w:szCs w:val="18"/>
              </w:rPr>
              <w:t xml:space="preserve">ine </w:t>
            </w:r>
            <w:r>
              <w:rPr>
                <w:sz w:val="18"/>
                <w:szCs w:val="18"/>
              </w:rPr>
              <w:t>R</w:t>
            </w:r>
            <w:r w:rsidRPr="00C02B06">
              <w:rPr>
                <w:sz w:val="18"/>
                <w:szCs w:val="18"/>
              </w:rPr>
              <w:t>ebuild project</w:t>
            </w:r>
          </w:p>
        </w:tc>
        <w:tc>
          <w:tcPr>
            <w:tcW w:w="1396" w:type="dxa"/>
            <w:vAlign w:val="center"/>
          </w:tcPr>
          <w:p w14:paraId="36F60211" w14:textId="4C773F03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6BA1E12" w14:textId="3A1977D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D204E7C" w14:textId="463FCF50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1511" w:type="dxa"/>
            <w:vAlign w:val="center"/>
          </w:tcPr>
          <w:p w14:paraId="5B6FE2DB" w14:textId="68E9DE78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D07151" w:rsidRPr="00D422BE" w14:paraId="53D77008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8CD80D8" w14:textId="02A92694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22RPG006</w:t>
            </w:r>
          </w:p>
        </w:tc>
        <w:tc>
          <w:tcPr>
            <w:tcW w:w="2183" w:type="dxa"/>
            <w:vAlign w:val="center"/>
          </w:tcPr>
          <w:p w14:paraId="5ED4C5B8" w14:textId="48F30402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Consavvy</w:t>
            </w:r>
            <w:proofErr w:type="spellEnd"/>
            <w:r w:rsidRPr="0026398A">
              <w:rPr>
                <w:sz w:val="18"/>
                <w:szCs w:val="18"/>
              </w:rPr>
              <w:t xml:space="preserve"> 345/138 kV Switch Project</w:t>
            </w:r>
          </w:p>
        </w:tc>
        <w:tc>
          <w:tcPr>
            <w:tcW w:w="1396" w:type="dxa"/>
            <w:vAlign w:val="center"/>
          </w:tcPr>
          <w:p w14:paraId="23B20939" w14:textId="6DEC83EA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018A056" w14:textId="648B37DA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BCBA170" w14:textId="39F04DAF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90.2</w:t>
            </w:r>
          </w:p>
        </w:tc>
        <w:tc>
          <w:tcPr>
            <w:tcW w:w="1511" w:type="dxa"/>
            <w:vAlign w:val="center"/>
          </w:tcPr>
          <w:p w14:paraId="5DFD273E" w14:textId="5AA94348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53CC2200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0B7F02" w14:textId="2E399CE3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22RPG007</w:t>
            </w:r>
          </w:p>
        </w:tc>
        <w:tc>
          <w:tcPr>
            <w:tcW w:w="2183" w:type="dxa"/>
            <w:vAlign w:val="center"/>
          </w:tcPr>
          <w:p w14:paraId="65144EC5" w14:textId="5E9D9213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Lenorah</w:t>
            </w:r>
            <w:proofErr w:type="spellEnd"/>
            <w:r w:rsidRPr="0026398A">
              <w:rPr>
                <w:sz w:val="18"/>
                <w:szCs w:val="18"/>
              </w:rPr>
              <w:t xml:space="preserve"> Area 345/138 kV Project</w:t>
            </w:r>
          </w:p>
        </w:tc>
        <w:tc>
          <w:tcPr>
            <w:tcW w:w="1396" w:type="dxa"/>
            <w:vAlign w:val="center"/>
          </w:tcPr>
          <w:p w14:paraId="571ED865" w14:textId="258DAB22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Oncor/WETT</w:t>
            </w:r>
          </w:p>
        </w:tc>
        <w:tc>
          <w:tcPr>
            <w:tcW w:w="1403" w:type="dxa"/>
            <w:vAlign w:val="center"/>
          </w:tcPr>
          <w:p w14:paraId="55608C0F" w14:textId="4BEA8641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3E9EE78" w14:textId="52E10C0A" w:rsidR="00D07151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45.2</w:t>
            </w:r>
          </w:p>
        </w:tc>
        <w:tc>
          <w:tcPr>
            <w:tcW w:w="1511" w:type="dxa"/>
            <w:vAlign w:val="center"/>
          </w:tcPr>
          <w:p w14:paraId="706E5552" w14:textId="3A076DF2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13BD161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3AFC7A0" w14:textId="73446EE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20RPG019</w:t>
            </w:r>
          </w:p>
        </w:tc>
        <w:tc>
          <w:tcPr>
            <w:tcW w:w="2183" w:type="dxa"/>
            <w:vAlign w:val="center"/>
          </w:tcPr>
          <w:p w14:paraId="798A1359" w14:textId="11C22228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Nacogdoches Southeast Switch – Redland Switch – Lufkin Switch 345 kV Loop</w:t>
            </w:r>
          </w:p>
        </w:tc>
        <w:tc>
          <w:tcPr>
            <w:tcW w:w="1396" w:type="dxa"/>
            <w:vAlign w:val="center"/>
          </w:tcPr>
          <w:p w14:paraId="41152F73" w14:textId="46EB0C65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4CA1AD4" w14:textId="7F2D4034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8741EDE" w14:textId="1E97B0D4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71.26</w:t>
            </w:r>
          </w:p>
        </w:tc>
        <w:tc>
          <w:tcPr>
            <w:tcW w:w="1511" w:type="dxa"/>
            <w:vAlign w:val="center"/>
          </w:tcPr>
          <w:p w14:paraId="59D0FB0C" w14:textId="7A7C8184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D6C6172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F4F88E9" w14:textId="2C77EB1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</w:t>
            </w:r>
            <w:r w:rsidR="003C1EB0">
              <w:rPr>
                <w:sz w:val="18"/>
                <w:szCs w:val="18"/>
              </w:rPr>
              <w:t>8</w:t>
            </w:r>
          </w:p>
        </w:tc>
        <w:tc>
          <w:tcPr>
            <w:tcW w:w="2183" w:type="dxa"/>
            <w:vAlign w:val="center"/>
          </w:tcPr>
          <w:p w14:paraId="09444810" w14:textId="5D11D4A2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Bowman Switch 345/138 kV Autotransformers Project</w:t>
            </w:r>
          </w:p>
        </w:tc>
        <w:tc>
          <w:tcPr>
            <w:tcW w:w="1396" w:type="dxa"/>
            <w:vAlign w:val="center"/>
          </w:tcPr>
          <w:p w14:paraId="1B8D3321" w14:textId="470AC058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2EF3E00" w14:textId="0AF1C49C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2A44A3" w14:textId="29616F01" w:rsidR="00D07151" w:rsidRDefault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11" w:type="dxa"/>
            <w:vAlign w:val="center"/>
          </w:tcPr>
          <w:p w14:paraId="13981BBA" w14:textId="26A48425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3C1EB0" w:rsidRPr="00D422BE" w14:paraId="65F9CC1D" w14:textId="77777777" w:rsidTr="00CE1AD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66A221D" w14:textId="03C025F3" w:rsidR="003C1EB0" w:rsidRPr="00C02B06" w:rsidRDefault="003C1EB0" w:rsidP="00CE1ADD">
            <w:pPr>
              <w:jc w:val="center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183" w:type="dxa"/>
            <w:vAlign w:val="center"/>
          </w:tcPr>
          <w:p w14:paraId="10AB9F69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Eden to North Brady 69 kV Line Rebuild Project</w:t>
            </w:r>
          </w:p>
        </w:tc>
        <w:tc>
          <w:tcPr>
            <w:tcW w:w="1396" w:type="dxa"/>
            <w:vAlign w:val="center"/>
          </w:tcPr>
          <w:p w14:paraId="230F2FB3" w14:textId="77777777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8A5B47B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8098CFB" w14:textId="4A10A0B5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11" w:type="dxa"/>
            <w:vAlign w:val="center"/>
          </w:tcPr>
          <w:p w14:paraId="117238CD" w14:textId="77777777" w:rsidR="003C1EB0" w:rsidRPr="00CE1ADD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1F69BB" w:rsidRPr="00D422BE" w14:paraId="51BF315F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D2D0CDC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22RPG011</w:t>
            </w:r>
          </w:p>
        </w:tc>
        <w:tc>
          <w:tcPr>
            <w:tcW w:w="2183" w:type="dxa"/>
            <w:vAlign w:val="center"/>
          </w:tcPr>
          <w:p w14:paraId="24534451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Fayetteville – Salem Transmission Line Rehabilitation Project</w:t>
            </w:r>
          </w:p>
        </w:tc>
        <w:tc>
          <w:tcPr>
            <w:tcW w:w="1396" w:type="dxa"/>
            <w:vAlign w:val="center"/>
          </w:tcPr>
          <w:p w14:paraId="29709C96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6033F311" w14:textId="77777777" w:rsidR="001F69BB" w:rsidRPr="00C02B06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2699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400C571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77.8</w:t>
            </w:r>
          </w:p>
        </w:tc>
        <w:tc>
          <w:tcPr>
            <w:tcW w:w="1511" w:type="dxa"/>
            <w:vAlign w:val="center"/>
          </w:tcPr>
          <w:p w14:paraId="6CA359F6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</w:tr>
      <w:tr w:rsidR="001F69BB" w:rsidRPr="00D422BE" w14:paraId="045452C5" w14:textId="77777777" w:rsidTr="0054644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2ED5DEDB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22RPG012</w:t>
            </w:r>
          </w:p>
        </w:tc>
        <w:tc>
          <w:tcPr>
            <w:tcW w:w="0" w:type="dxa"/>
            <w:vAlign w:val="center"/>
          </w:tcPr>
          <w:p w14:paraId="5DD34D20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 xml:space="preserve">Partial Rebuild 69 kV Deepwater to Clinton </w:t>
            </w:r>
            <w:proofErr w:type="spellStart"/>
            <w:r w:rsidRPr="008C5C33">
              <w:rPr>
                <w:sz w:val="18"/>
                <w:szCs w:val="18"/>
              </w:rPr>
              <w:t>Ckt</w:t>
            </w:r>
            <w:proofErr w:type="spellEnd"/>
            <w:r w:rsidRPr="008C5C33">
              <w:rPr>
                <w:sz w:val="18"/>
                <w:szCs w:val="18"/>
              </w:rPr>
              <w:t xml:space="preserve"> 33 Project</w:t>
            </w:r>
          </w:p>
        </w:tc>
        <w:tc>
          <w:tcPr>
            <w:tcW w:w="0" w:type="dxa"/>
            <w:vAlign w:val="center"/>
          </w:tcPr>
          <w:p w14:paraId="0E42AF1A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CNP</w:t>
            </w:r>
          </w:p>
        </w:tc>
        <w:tc>
          <w:tcPr>
            <w:tcW w:w="0" w:type="dxa"/>
            <w:vAlign w:val="center"/>
          </w:tcPr>
          <w:p w14:paraId="2F44303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0" w:type="dxa"/>
            <w:vAlign w:val="center"/>
          </w:tcPr>
          <w:p w14:paraId="65F9A708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55.91</w:t>
            </w:r>
          </w:p>
        </w:tc>
        <w:tc>
          <w:tcPr>
            <w:tcW w:w="0" w:type="dxa"/>
            <w:vAlign w:val="center"/>
          </w:tcPr>
          <w:p w14:paraId="3589D8F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May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lastRenderedPageBreak/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41000782" w:rsidR="00D1665F" w:rsidRDefault="005C30B8" w:rsidP="00D21A82">
      <w:pPr>
        <w:spacing w:after="240"/>
        <w:jc w:val="both"/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9C0E5B">
      <w:pPr>
        <w:pStyle w:val="EPHeading1"/>
        <w:numPr>
          <w:ilvl w:val="0"/>
          <w:numId w:val="0"/>
        </w:numPr>
        <w:ind w:left="720" w:hanging="720"/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3C1F6127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B67964">
        <w:rPr>
          <w:rFonts w:eastAsia="SymbolMT" w:cs="Arial"/>
          <w:sz w:val="22"/>
          <w:szCs w:val="22"/>
        </w:rPr>
        <w:t xml:space="preserve">July </w:t>
      </w:r>
      <w:r w:rsidR="00575E88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 xml:space="preserve">,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22SSWG</w:t>
      </w:r>
      <w:r w:rsidR="00B67964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4D9EB2D9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B67964">
        <w:rPr>
          <w:rFonts w:eastAsia="SymbolMT" w:cs="Arial"/>
          <w:sz w:val="22"/>
          <w:szCs w:val="22"/>
        </w:rPr>
        <w:t>July 21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 xml:space="preserve">22SSWG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314C98E4" w:rsidR="00AF0BAC" w:rsidRDefault="004173C9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4173C9">
        <w:rPr>
          <w:noProof/>
        </w:rPr>
        <w:lastRenderedPageBreak/>
        <w:drawing>
          <wp:inline distT="0" distB="0" distL="0" distR="0" wp14:anchorId="4368B556" wp14:editId="60AEB11D">
            <wp:extent cx="457517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3C9" w:rsidDel="004173C9">
        <w:t xml:space="preserve"> </w:t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1967A2C8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300046" cy="397970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6" cy="397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22E18EB7">
            <wp:simplePos x="0" y="0"/>
            <wp:positionH relativeFrom="margin">
              <wp:posOffset>0</wp:posOffset>
            </wp:positionH>
            <wp:positionV relativeFrom="paragraph">
              <wp:posOffset>3415030</wp:posOffset>
            </wp:positionV>
            <wp:extent cx="5314312" cy="39904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2" cy="399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CACD9F7" w14:textId="60F2B903" w:rsidR="00035A12" w:rsidRDefault="00035A12" w:rsidP="000D6A04"/>
    <w:p w14:paraId="35274904" w14:textId="77777777" w:rsidR="001F69BB" w:rsidRDefault="001F69BB" w:rsidP="001F69BB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the Permian Basin Area improvement updates to the RPG in May, </w:t>
      </w:r>
      <w:proofErr w:type="spellStart"/>
      <w:r>
        <w:rPr>
          <w:sz w:val="22"/>
          <w:szCs w:val="22"/>
        </w:rPr>
        <w:t>whicn</w:t>
      </w:r>
      <w:proofErr w:type="spellEnd"/>
      <w:r>
        <w:rPr>
          <w:sz w:val="22"/>
          <w:szCs w:val="22"/>
        </w:rPr>
        <w:t xml:space="preserve"> include the results of the o</w:t>
      </w:r>
      <w:r w:rsidRPr="00240D42">
        <w:rPr>
          <w:sz w:val="22"/>
          <w:szCs w:val="22"/>
        </w:rPr>
        <w:t xml:space="preserve">il and </w:t>
      </w:r>
      <w:r>
        <w:rPr>
          <w:sz w:val="22"/>
          <w:szCs w:val="22"/>
        </w:rPr>
        <w:t>g</w:t>
      </w:r>
      <w:r w:rsidRPr="00240D42">
        <w:rPr>
          <w:sz w:val="22"/>
          <w:szCs w:val="22"/>
        </w:rPr>
        <w:t xml:space="preserve">as </w:t>
      </w:r>
      <w:r>
        <w:rPr>
          <w:sz w:val="22"/>
          <w:szCs w:val="22"/>
        </w:rPr>
        <w:t>r</w:t>
      </w:r>
      <w:r w:rsidRPr="00240D42">
        <w:rPr>
          <w:sz w:val="22"/>
          <w:szCs w:val="22"/>
        </w:rPr>
        <w:t xml:space="preserve">elated </w:t>
      </w:r>
      <w:r>
        <w:rPr>
          <w:sz w:val="22"/>
          <w:szCs w:val="22"/>
        </w:rPr>
        <w:t>e</w:t>
      </w:r>
      <w:r w:rsidRPr="00240D42">
        <w:rPr>
          <w:sz w:val="22"/>
          <w:szCs w:val="22"/>
        </w:rPr>
        <w:t xml:space="preserve">lectric </w:t>
      </w:r>
      <w:r>
        <w:rPr>
          <w:sz w:val="22"/>
          <w:szCs w:val="22"/>
        </w:rPr>
        <w:t>l</w:t>
      </w:r>
      <w:r w:rsidRPr="00240D42">
        <w:rPr>
          <w:sz w:val="22"/>
          <w:szCs w:val="22"/>
        </w:rPr>
        <w:t xml:space="preserve">oad </w:t>
      </w:r>
      <w:r>
        <w:rPr>
          <w:sz w:val="22"/>
          <w:szCs w:val="22"/>
        </w:rPr>
        <w:t>f</w:t>
      </w:r>
      <w:r w:rsidRPr="00240D42">
        <w:rPr>
          <w:sz w:val="22"/>
          <w:szCs w:val="22"/>
        </w:rPr>
        <w:t xml:space="preserve">orecast </w:t>
      </w:r>
      <w:r>
        <w:rPr>
          <w:sz w:val="22"/>
          <w:szCs w:val="22"/>
        </w:rPr>
        <w:t xml:space="preserve">study performed by </w:t>
      </w:r>
      <w:r w:rsidRPr="00240D42">
        <w:rPr>
          <w:sz w:val="22"/>
          <w:szCs w:val="22"/>
        </w:rPr>
        <w:t xml:space="preserve">the Bureau of Economic Geology </w:t>
      </w:r>
      <w:r>
        <w:rPr>
          <w:sz w:val="22"/>
          <w:szCs w:val="22"/>
        </w:rPr>
        <w:t xml:space="preserve">in </w:t>
      </w:r>
      <w:r w:rsidRPr="00240D42">
        <w:rPr>
          <w:sz w:val="22"/>
          <w:szCs w:val="22"/>
        </w:rPr>
        <w:t>the University of Texas at Austin.</w:t>
      </w:r>
    </w:p>
    <w:p w14:paraId="3461A6A2" w14:textId="63F44FC7" w:rsidR="00E2105A" w:rsidRDefault="00E2105A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assumptions to be used in the 2022 RTP </w:t>
      </w:r>
      <w:r w:rsidR="00765777">
        <w:rPr>
          <w:sz w:val="22"/>
          <w:szCs w:val="22"/>
        </w:rPr>
        <w:t>winter peak sensitivity analysis</w:t>
      </w:r>
      <w:r>
        <w:rPr>
          <w:sz w:val="22"/>
          <w:szCs w:val="22"/>
        </w:rPr>
        <w:t xml:space="preserve"> to the RPG in </w:t>
      </w:r>
      <w:r w:rsidR="00765777">
        <w:rPr>
          <w:sz w:val="22"/>
          <w:szCs w:val="22"/>
        </w:rPr>
        <w:t>May</w:t>
      </w:r>
      <w:r>
        <w:rPr>
          <w:sz w:val="22"/>
          <w:szCs w:val="22"/>
        </w:rPr>
        <w:t>.</w:t>
      </w:r>
    </w:p>
    <w:p w14:paraId="4AFBA1C0" w14:textId="453EBDF6" w:rsidR="003716F5" w:rsidRDefault="003716F5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3716F5">
        <w:rPr>
          <w:sz w:val="22"/>
          <w:szCs w:val="22"/>
        </w:rPr>
        <w:t>ERCOT presented an update on the economic assumptions to be used in the 2022 RTP which outlined the updated interface hourly profile methodology.</w:t>
      </w:r>
    </w:p>
    <w:p w14:paraId="5D4B7716" w14:textId="62FB760C" w:rsidR="00637300" w:rsidRPr="00637300" w:rsidRDefault="00637300" w:rsidP="0063730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637300">
        <w:rPr>
          <w:sz w:val="22"/>
          <w:szCs w:val="22"/>
        </w:rPr>
        <w:t>The 202</w:t>
      </w:r>
      <w:r>
        <w:rPr>
          <w:sz w:val="22"/>
          <w:szCs w:val="22"/>
        </w:rPr>
        <w:t>2</w:t>
      </w:r>
      <w:r w:rsidRPr="00637300">
        <w:rPr>
          <w:sz w:val="22"/>
          <w:szCs w:val="22"/>
        </w:rPr>
        <w:t xml:space="preserve"> </w:t>
      </w:r>
      <w:proofErr w:type="spellStart"/>
      <w:r w:rsidRPr="00637300">
        <w:rPr>
          <w:sz w:val="22"/>
          <w:szCs w:val="22"/>
        </w:rPr>
        <w:t>Subsynchronous</w:t>
      </w:r>
      <w:proofErr w:type="spellEnd"/>
      <w:r w:rsidRPr="00637300">
        <w:rPr>
          <w:sz w:val="22"/>
          <w:szCs w:val="22"/>
        </w:rPr>
        <w:t xml:space="preserve"> Resonance (SSR) Annual Assessment Report was completed and posted to MIS Secure on May 2</w:t>
      </w:r>
      <w:r>
        <w:rPr>
          <w:sz w:val="22"/>
          <w:szCs w:val="22"/>
        </w:rPr>
        <w:t>5</w:t>
      </w:r>
      <w:r w:rsidRPr="00637300">
        <w:rPr>
          <w:sz w:val="22"/>
          <w:szCs w:val="22"/>
        </w:rPr>
        <w:t>, 202</w:t>
      </w:r>
      <w:r>
        <w:rPr>
          <w:sz w:val="22"/>
          <w:szCs w:val="22"/>
        </w:rPr>
        <w:t>2</w:t>
      </w:r>
      <w:r w:rsidRPr="00637300">
        <w:rPr>
          <w:sz w:val="22"/>
          <w:szCs w:val="22"/>
        </w:rPr>
        <w:t>.</w:t>
      </w: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9721" w14:textId="77777777" w:rsidR="00D360F9" w:rsidRDefault="00D360F9" w:rsidP="0098347E">
      <w:r>
        <w:separator/>
      </w:r>
    </w:p>
  </w:endnote>
  <w:endnote w:type="continuationSeparator" w:id="0">
    <w:p w14:paraId="759B6525" w14:textId="77777777" w:rsidR="00D360F9" w:rsidRDefault="00D360F9" w:rsidP="0098347E">
      <w:r>
        <w:continuationSeparator/>
      </w:r>
    </w:p>
  </w:endnote>
  <w:endnote w:type="continuationNotice" w:id="1">
    <w:p w14:paraId="1CCF7B00" w14:textId="77777777" w:rsidR="00D360F9" w:rsidRDefault="00D36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B157" w14:textId="77777777" w:rsidR="00C862CE" w:rsidRDefault="00C86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D39D3B8" w:rsidR="00277F76" w:rsidRPr="006D7974" w:rsidRDefault="00C862CE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May</w:t>
          </w:r>
          <w:r w:rsidR="00277F76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4109A8">
            <w:rPr>
              <w:rFonts w:cs="Arial"/>
              <w:iCs/>
              <w:color w:val="00ACC8" w:themeColor="accent1"/>
              <w:sz w:val="18"/>
            </w:rPr>
            <w:t>2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2FFC" w14:textId="77777777" w:rsidR="00D360F9" w:rsidRDefault="00D360F9" w:rsidP="0098347E">
      <w:r>
        <w:separator/>
      </w:r>
    </w:p>
  </w:footnote>
  <w:footnote w:type="continuationSeparator" w:id="0">
    <w:p w14:paraId="20333D97" w14:textId="77777777" w:rsidR="00D360F9" w:rsidRDefault="00D360F9" w:rsidP="0098347E">
      <w:r>
        <w:continuationSeparator/>
      </w:r>
    </w:p>
  </w:footnote>
  <w:footnote w:type="continuationNotice" w:id="1">
    <w:p w14:paraId="575FB862" w14:textId="77777777" w:rsidR="00D360F9" w:rsidRDefault="00D360F9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2EA58067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9F1742">
        <w:rPr>
          <w:sz w:val="16"/>
          <w:szCs w:val="16"/>
        </w:rPr>
        <w:t>2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13EC3726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63465D">
        <w:rPr>
          <w:rFonts w:asciiTheme="minorHAnsi" w:hAnsiTheme="minorHAnsi" w:cstheme="minorHAnsi"/>
          <w:sz w:val="16"/>
          <w:szCs w:val="16"/>
        </w:rPr>
        <w:t>4</w:t>
      </w:r>
      <w:r w:rsidR="00DA5A09">
        <w:rPr>
          <w:rFonts w:asciiTheme="minorHAnsi" w:hAnsiTheme="minorHAnsi" w:cstheme="minorHAnsi"/>
          <w:sz w:val="16"/>
          <w:szCs w:val="16"/>
        </w:rPr>
        <w:t>3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an</w:t>
      </w:r>
      <w:r w:rsidR="008A3492">
        <w:rPr>
          <w:rFonts w:asciiTheme="minorHAnsi" w:hAnsiTheme="minorHAnsi" w:cstheme="minorHAnsi"/>
          <w:sz w:val="16"/>
          <w:szCs w:val="16"/>
        </w:rPr>
        <w:t xml:space="preserve"> increase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 xml:space="preserve">f </w:t>
      </w:r>
      <w:r w:rsidR="0063465D">
        <w:rPr>
          <w:rFonts w:asciiTheme="minorHAnsi" w:hAnsiTheme="minorHAnsi" w:cstheme="minorHAnsi"/>
          <w:sz w:val="16"/>
          <w:szCs w:val="16"/>
        </w:rPr>
        <w:t>5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DA5A09">
        <w:rPr>
          <w:rFonts w:asciiTheme="minorHAnsi" w:hAnsiTheme="minorHAnsi" w:cstheme="minorHAnsi"/>
          <w:sz w:val="16"/>
          <w:szCs w:val="16"/>
        </w:rPr>
        <w:t>April</w:t>
      </w:r>
      <w:r w:rsidR="00546441">
        <w:rPr>
          <w:rFonts w:asciiTheme="minorHAnsi" w:hAnsiTheme="minorHAnsi" w:cstheme="minorHAnsi"/>
          <w:sz w:val="16"/>
          <w:szCs w:val="16"/>
        </w:rPr>
        <w:t xml:space="preserve"> to May</w:t>
      </w:r>
      <w:r w:rsidR="00DA5A09">
        <w:rPr>
          <w:rFonts w:asciiTheme="minorHAnsi" w:hAnsiTheme="minorHAnsi" w:cstheme="minorHAnsi"/>
          <w:sz w:val="16"/>
          <w:szCs w:val="16"/>
        </w:rPr>
        <w:t xml:space="preserve"> </w:t>
      </w:r>
      <w:r w:rsidR="00352713">
        <w:rPr>
          <w:rFonts w:asciiTheme="minorHAnsi" w:hAnsiTheme="minorHAnsi" w:cstheme="minorHAnsi"/>
          <w:sz w:val="16"/>
          <w:szCs w:val="16"/>
        </w:rPr>
        <w:t>2022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1F40" w14:textId="77777777" w:rsidR="00C862CE" w:rsidRDefault="00C86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202D5"/>
    <w:rsid w:val="00024F2A"/>
    <w:rsid w:val="00026CC3"/>
    <w:rsid w:val="00034DE0"/>
    <w:rsid w:val="00035A12"/>
    <w:rsid w:val="00045C42"/>
    <w:rsid w:val="00047A4B"/>
    <w:rsid w:val="00055674"/>
    <w:rsid w:val="0007244C"/>
    <w:rsid w:val="0007478B"/>
    <w:rsid w:val="00083110"/>
    <w:rsid w:val="0008688F"/>
    <w:rsid w:val="00091646"/>
    <w:rsid w:val="000A0B33"/>
    <w:rsid w:val="000A20EA"/>
    <w:rsid w:val="000A4973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3E0"/>
    <w:rsid w:val="000F0E97"/>
    <w:rsid w:val="000F3345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564C"/>
    <w:rsid w:val="00176CA4"/>
    <w:rsid w:val="00184D83"/>
    <w:rsid w:val="00191C31"/>
    <w:rsid w:val="0019468F"/>
    <w:rsid w:val="001A255A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1F69BB"/>
    <w:rsid w:val="00202BA3"/>
    <w:rsid w:val="00217357"/>
    <w:rsid w:val="00226149"/>
    <w:rsid w:val="00237F2F"/>
    <w:rsid w:val="00245ED7"/>
    <w:rsid w:val="00247018"/>
    <w:rsid w:val="00250F28"/>
    <w:rsid w:val="002527C7"/>
    <w:rsid w:val="002577C5"/>
    <w:rsid w:val="00260589"/>
    <w:rsid w:val="0026398A"/>
    <w:rsid w:val="00267B12"/>
    <w:rsid w:val="0027122F"/>
    <w:rsid w:val="0027600E"/>
    <w:rsid w:val="00277F76"/>
    <w:rsid w:val="00283188"/>
    <w:rsid w:val="00283E64"/>
    <w:rsid w:val="0029769E"/>
    <w:rsid w:val="002A7343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20C40"/>
    <w:rsid w:val="003313D1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5B76"/>
    <w:rsid w:val="0044096E"/>
    <w:rsid w:val="00441C81"/>
    <w:rsid w:val="004462FF"/>
    <w:rsid w:val="00447D03"/>
    <w:rsid w:val="00457313"/>
    <w:rsid w:val="00461BC3"/>
    <w:rsid w:val="00466A4D"/>
    <w:rsid w:val="00472B18"/>
    <w:rsid w:val="00472E4C"/>
    <w:rsid w:val="004737D5"/>
    <w:rsid w:val="0047622E"/>
    <w:rsid w:val="004807A9"/>
    <w:rsid w:val="00482384"/>
    <w:rsid w:val="00484C95"/>
    <w:rsid w:val="004B6A32"/>
    <w:rsid w:val="004C7869"/>
    <w:rsid w:val="004E4AA0"/>
    <w:rsid w:val="004E7DA4"/>
    <w:rsid w:val="004F225C"/>
    <w:rsid w:val="004F46BA"/>
    <w:rsid w:val="00505AAB"/>
    <w:rsid w:val="00524917"/>
    <w:rsid w:val="00546422"/>
    <w:rsid w:val="00546441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59CB"/>
    <w:rsid w:val="005D7166"/>
    <w:rsid w:val="005E03B5"/>
    <w:rsid w:val="005E51AA"/>
    <w:rsid w:val="005F6348"/>
    <w:rsid w:val="00614611"/>
    <w:rsid w:val="0061588B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71E29"/>
    <w:rsid w:val="0068061B"/>
    <w:rsid w:val="00691F7C"/>
    <w:rsid w:val="006920DC"/>
    <w:rsid w:val="006936D9"/>
    <w:rsid w:val="006B68D7"/>
    <w:rsid w:val="006B6E0E"/>
    <w:rsid w:val="006C57B9"/>
    <w:rsid w:val="006C7B5E"/>
    <w:rsid w:val="006D07E3"/>
    <w:rsid w:val="006D7974"/>
    <w:rsid w:val="006E048F"/>
    <w:rsid w:val="006E1DB0"/>
    <w:rsid w:val="006E4C53"/>
    <w:rsid w:val="00700285"/>
    <w:rsid w:val="00702B73"/>
    <w:rsid w:val="0071495D"/>
    <w:rsid w:val="007156DA"/>
    <w:rsid w:val="007170DA"/>
    <w:rsid w:val="00717687"/>
    <w:rsid w:val="00722174"/>
    <w:rsid w:val="00730AB3"/>
    <w:rsid w:val="0073383F"/>
    <w:rsid w:val="007357F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9E7"/>
    <w:rsid w:val="007E3606"/>
    <w:rsid w:val="007F7756"/>
    <w:rsid w:val="00803F6E"/>
    <w:rsid w:val="00805C5B"/>
    <w:rsid w:val="00810119"/>
    <w:rsid w:val="00814D4F"/>
    <w:rsid w:val="00834AF3"/>
    <w:rsid w:val="00836C57"/>
    <w:rsid w:val="008400D6"/>
    <w:rsid w:val="0084112D"/>
    <w:rsid w:val="00846A97"/>
    <w:rsid w:val="008476E0"/>
    <w:rsid w:val="00853245"/>
    <w:rsid w:val="00853C09"/>
    <w:rsid w:val="00867200"/>
    <w:rsid w:val="0087099C"/>
    <w:rsid w:val="008828F2"/>
    <w:rsid w:val="00885237"/>
    <w:rsid w:val="008863DE"/>
    <w:rsid w:val="0088788B"/>
    <w:rsid w:val="00897F3A"/>
    <w:rsid w:val="008A3492"/>
    <w:rsid w:val="008A3F96"/>
    <w:rsid w:val="008A5B21"/>
    <w:rsid w:val="008E4D37"/>
    <w:rsid w:val="008E7B0D"/>
    <w:rsid w:val="008F1169"/>
    <w:rsid w:val="008F1416"/>
    <w:rsid w:val="008F1E26"/>
    <w:rsid w:val="008F29FA"/>
    <w:rsid w:val="008F46EC"/>
    <w:rsid w:val="00917EC0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46EB"/>
    <w:rsid w:val="00A13F36"/>
    <w:rsid w:val="00A167AD"/>
    <w:rsid w:val="00A20553"/>
    <w:rsid w:val="00A26F18"/>
    <w:rsid w:val="00A30633"/>
    <w:rsid w:val="00A30716"/>
    <w:rsid w:val="00A30A42"/>
    <w:rsid w:val="00A3349E"/>
    <w:rsid w:val="00A3508B"/>
    <w:rsid w:val="00A36FD4"/>
    <w:rsid w:val="00A42959"/>
    <w:rsid w:val="00A532EC"/>
    <w:rsid w:val="00A628E9"/>
    <w:rsid w:val="00A62CE7"/>
    <w:rsid w:val="00A65528"/>
    <w:rsid w:val="00A6620C"/>
    <w:rsid w:val="00A7079E"/>
    <w:rsid w:val="00A77DE0"/>
    <w:rsid w:val="00A8503F"/>
    <w:rsid w:val="00A9290C"/>
    <w:rsid w:val="00AA0B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4FE8"/>
    <w:rsid w:val="00B97133"/>
    <w:rsid w:val="00BA6A4A"/>
    <w:rsid w:val="00BB60F2"/>
    <w:rsid w:val="00BB625A"/>
    <w:rsid w:val="00BB6435"/>
    <w:rsid w:val="00BC3B6C"/>
    <w:rsid w:val="00BD418F"/>
    <w:rsid w:val="00BD7A13"/>
    <w:rsid w:val="00BE1952"/>
    <w:rsid w:val="00BE1AA7"/>
    <w:rsid w:val="00BE1EFA"/>
    <w:rsid w:val="00BF25D6"/>
    <w:rsid w:val="00BF7C2A"/>
    <w:rsid w:val="00C02B06"/>
    <w:rsid w:val="00C1316E"/>
    <w:rsid w:val="00C131D6"/>
    <w:rsid w:val="00C2059E"/>
    <w:rsid w:val="00C40BC3"/>
    <w:rsid w:val="00C53AF0"/>
    <w:rsid w:val="00C553B3"/>
    <w:rsid w:val="00C5695A"/>
    <w:rsid w:val="00C56B29"/>
    <w:rsid w:val="00C60C53"/>
    <w:rsid w:val="00C712B5"/>
    <w:rsid w:val="00C726D1"/>
    <w:rsid w:val="00C862CE"/>
    <w:rsid w:val="00C91210"/>
    <w:rsid w:val="00C918B4"/>
    <w:rsid w:val="00C94AC6"/>
    <w:rsid w:val="00CA024B"/>
    <w:rsid w:val="00CB7330"/>
    <w:rsid w:val="00CD110F"/>
    <w:rsid w:val="00CD77BC"/>
    <w:rsid w:val="00CE09E7"/>
    <w:rsid w:val="00CF7687"/>
    <w:rsid w:val="00D07151"/>
    <w:rsid w:val="00D1665F"/>
    <w:rsid w:val="00D21A82"/>
    <w:rsid w:val="00D360F9"/>
    <w:rsid w:val="00D36E2C"/>
    <w:rsid w:val="00D422BE"/>
    <w:rsid w:val="00D51084"/>
    <w:rsid w:val="00D577C8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2C58"/>
    <w:rsid w:val="00EC1203"/>
    <w:rsid w:val="00EC1BE5"/>
    <w:rsid w:val="00ED40B7"/>
    <w:rsid w:val="00EF2E5E"/>
    <w:rsid w:val="00EF2EBF"/>
    <w:rsid w:val="00F1043A"/>
    <w:rsid w:val="00F130EF"/>
    <w:rsid w:val="00F22764"/>
    <w:rsid w:val="00F22FF0"/>
    <w:rsid w:val="00F355D9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897</Words>
  <Characters>5118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2022-06-16T15:56:00Z</dcterms:created>
  <dcterms:modified xsi:type="dcterms:W3CDTF">2022-06-16T15:56:00Z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