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68" w:type="dxa"/>
        <w:tblLook w:val="0000" w:firstRow="0" w:lastRow="0" w:firstColumn="0" w:lastColumn="0" w:noHBand="0" w:noVBand="0"/>
      </w:tblPr>
      <w:tblGrid>
        <w:gridCol w:w="1638"/>
        <w:gridCol w:w="7830"/>
      </w:tblGrid>
      <w:tr w:rsidR="0088605A" w:rsidRPr="00F47DEE" w14:paraId="2524E9D1" w14:textId="77777777" w:rsidTr="00A62562">
        <w:tc>
          <w:tcPr>
            <w:tcW w:w="1638" w:type="dxa"/>
          </w:tcPr>
          <w:p w14:paraId="4E5CD5ED" w14:textId="1732B52D" w:rsidR="0088605A" w:rsidRPr="00F47DEE" w:rsidRDefault="0088605A" w:rsidP="00040564">
            <w:pPr>
              <w:tabs>
                <w:tab w:val="left" w:pos="720"/>
                <w:tab w:val="left" w:pos="1080"/>
              </w:tabs>
              <w:rPr>
                <w:rFonts w:ascii="Arial" w:hAnsi="Arial" w:cs="Arial"/>
              </w:rPr>
            </w:pPr>
            <w:r w:rsidRPr="00F47DEE">
              <w:rPr>
                <w:rFonts w:ascii="Arial" w:hAnsi="Arial" w:cs="Arial"/>
                <w:b/>
                <w:bCs/>
              </w:rPr>
              <w:t>Date:</w:t>
            </w:r>
          </w:p>
        </w:tc>
        <w:tc>
          <w:tcPr>
            <w:tcW w:w="7830" w:type="dxa"/>
          </w:tcPr>
          <w:p w14:paraId="5A87C1DC" w14:textId="27F4D1CA" w:rsidR="007F1A85" w:rsidRPr="00F47DEE" w:rsidRDefault="00C53BDE" w:rsidP="00CF3582">
            <w:pPr>
              <w:tabs>
                <w:tab w:val="left" w:pos="720"/>
                <w:tab w:val="left" w:pos="1080"/>
                <w:tab w:val="left" w:pos="1725"/>
              </w:tabs>
              <w:rPr>
                <w:rFonts w:ascii="Arial" w:hAnsi="Arial" w:cs="Arial"/>
              </w:rPr>
            </w:pPr>
            <w:r>
              <w:rPr>
                <w:rFonts w:ascii="Arial" w:hAnsi="Arial" w:cs="Arial"/>
              </w:rPr>
              <w:t xml:space="preserve">June </w:t>
            </w:r>
            <w:r w:rsidR="00203F64">
              <w:rPr>
                <w:rFonts w:ascii="Arial" w:hAnsi="Arial" w:cs="Arial"/>
              </w:rPr>
              <w:t>14</w:t>
            </w:r>
            <w:r w:rsidR="0082339A">
              <w:rPr>
                <w:rFonts w:ascii="Arial" w:hAnsi="Arial" w:cs="Arial"/>
              </w:rPr>
              <w:t>, 2022</w:t>
            </w:r>
          </w:p>
        </w:tc>
      </w:tr>
      <w:tr w:rsidR="0088605A" w:rsidRPr="00F47DEE" w14:paraId="7F7A9006" w14:textId="77777777" w:rsidTr="00A62562">
        <w:tc>
          <w:tcPr>
            <w:tcW w:w="1638" w:type="dxa"/>
          </w:tcPr>
          <w:p w14:paraId="142AC90D"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To:</w:t>
            </w:r>
          </w:p>
        </w:tc>
        <w:tc>
          <w:tcPr>
            <w:tcW w:w="7830" w:type="dxa"/>
          </w:tcPr>
          <w:p w14:paraId="486FAE32" w14:textId="319748A2" w:rsidR="0088605A" w:rsidRPr="00F47DEE" w:rsidRDefault="009B6044" w:rsidP="00040564">
            <w:pPr>
              <w:tabs>
                <w:tab w:val="left" w:pos="720"/>
                <w:tab w:val="left" w:pos="1080"/>
              </w:tabs>
              <w:rPr>
                <w:rFonts w:ascii="Arial" w:hAnsi="Arial" w:cs="Arial"/>
              </w:rPr>
            </w:pPr>
            <w:r w:rsidRPr="00F47DEE">
              <w:rPr>
                <w:rFonts w:ascii="Arial" w:hAnsi="Arial" w:cs="Arial"/>
              </w:rPr>
              <w:t>Board of Directors</w:t>
            </w:r>
            <w:r w:rsidR="00EF4732" w:rsidRPr="00EF4732">
              <w:rPr>
                <w:rFonts w:ascii="Arial" w:hAnsi="Arial" w:cs="Arial"/>
              </w:rPr>
              <w:t xml:space="preserve"> (Board)</w:t>
            </w:r>
          </w:p>
        </w:tc>
      </w:tr>
      <w:tr w:rsidR="0088605A" w:rsidRPr="00F47DEE" w14:paraId="02651EF8" w14:textId="77777777" w:rsidTr="00A62562">
        <w:tc>
          <w:tcPr>
            <w:tcW w:w="1638" w:type="dxa"/>
          </w:tcPr>
          <w:p w14:paraId="1BF42A8C"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From:</w:t>
            </w:r>
          </w:p>
        </w:tc>
        <w:tc>
          <w:tcPr>
            <w:tcW w:w="7830" w:type="dxa"/>
          </w:tcPr>
          <w:p w14:paraId="0110F3C9" w14:textId="74FB8B30" w:rsidR="0088605A" w:rsidRPr="00F47DEE" w:rsidRDefault="00194488" w:rsidP="005F3826">
            <w:pPr>
              <w:tabs>
                <w:tab w:val="left" w:pos="720"/>
                <w:tab w:val="left" w:pos="1080"/>
              </w:tabs>
              <w:rPr>
                <w:rFonts w:ascii="Arial" w:hAnsi="Arial" w:cs="Arial"/>
              </w:rPr>
            </w:pPr>
            <w:r>
              <w:rPr>
                <w:rFonts w:ascii="Arial" w:hAnsi="Arial" w:cs="Arial"/>
              </w:rPr>
              <w:t>Clif Lange</w:t>
            </w:r>
            <w:r w:rsidR="00167741" w:rsidRPr="00F47DEE">
              <w:rPr>
                <w:rFonts w:ascii="Arial" w:hAnsi="Arial" w:cs="Arial"/>
              </w:rPr>
              <w:t>, Technical Advisory Committee (TAC) Chair</w:t>
            </w:r>
          </w:p>
        </w:tc>
      </w:tr>
      <w:tr w:rsidR="0088605A" w:rsidRPr="00F47DEE" w14:paraId="483AF724" w14:textId="77777777" w:rsidTr="00A62562">
        <w:tc>
          <w:tcPr>
            <w:tcW w:w="1638" w:type="dxa"/>
          </w:tcPr>
          <w:p w14:paraId="7C61C55E"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Subject:</w:t>
            </w:r>
            <w:r w:rsidRPr="00F47DEE">
              <w:rPr>
                <w:rFonts w:ascii="Arial" w:hAnsi="Arial" w:cs="Arial"/>
                <w:b/>
                <w:bCs/>
              </w:rPr>
              <w:tab/>
            </w:r>
          </w:p>
        </w:tc>
        <w:tc>
          <w:tcPr>
            <w:tcW w:w="7830" w:type="dxa"/>
          </w:tcPr>
          <w:p w14:paraId="4DDD921B" w14:textId="77777777" w:rsidR="0088605A" w:rsidRPr="00F47DEE" w:rsidRDefault="00A007C5" w:rsidP="00A97F2B">
            <w:pPr>
              <w:tabs>
                <w:tab w:val="left" w:pos="720"/>
                <w:tab w:val="left" w:pos="1080"/>
              </w:tabs>
              <w:rPr>
                <w:rFonts w:ascii="Arial" w:hAnsi="Arial" w:cs="Arial"/>
              </w:rPr>
            </w:pPr>
            <w:r w:rsidRPr="00F47DEE">
              <w:rPr>
                <w:rFonts w:ascii="Arial" w:hAnsi="Arial" w:cs="Arial"/>
              </w:rPr>
              <w:t xml:space="preserve">Unopposed </w:t>
            </w:r>
            <w:r w:rsidR="00A97F2B" w:rsidRPr="00F47DEE">
              <w:rPr>
                <w:rFonts w:ascii="Arial" w:hAnsi="Arial" w:cs="Arial"/>
              </w:rPr>
              <w:t xml:space="preserve">Revision Requests </w:t>
            </w:r>
            <w:r w:rsidRPr="00F47DEE">
              <w:rPr>
                <w:rFonts w:ascii="Arial" w:hAnsi="Arial" w:cs="Arial"/>
              </w:rPr>
              <w:t>Recommended by TAC for Approval</w:t>
            </w:r>
          </w:p>
        </w:tc>
      </w:tr>
    </w:tbl>
    <w:p w14:paraId="1927F80C" w14:textId="77777777" w:rsidR="007D620B" w:rsidRPr="00F47DEE" w:rsidRDefault="007D620B" w:rsidP="00A62562">
      <w:pPr>
        <w:rPr>
          <w:rFonts w:ascii="Arial" w:hAnsi="Arial" w:cs="Arial"/>
          <w:color w:val="5B6770"/>
        </w:rPr>
      </w:pPr>
    </w:p>
    <w:p w14:paraId="2D63A147" w14:textId="77777777" w:rsidR="007D620B" w:rsidRPr="00F47DEE" w:rsidRDefault="007D620B" w:rsidP="00A62562">
      <w:pPr>
        <w:pStyle w:val="Heading2"/>
        <w:keepNext w:val="0"/>
        <w:rPr>
          <w:rFonts w:ascii="Arial" w:hAnsi="Arial" w:cs="Arial"/>
          <w:u w:val="single"/>
        </w:rPr>
      </w:pPr>
      <w:r w:rsidRPr="00F47DEE">
        <w:rPr>
          <w:rFonts w:ascii="Arial" w:hAnsi="Arial" w:cs="Arial"/>
          <w:u w:val="single"/>
        </w:rPr>
        <w:t>Issue for the ERCOT Board of Directors</w:t>
      </w:r>
    </w:p>
    <w:p w14:paraId="622EEE1E" w14:textId="77777777" w:rsidR="007D620B" w:rsidRPr="00F47DEE" w:rsidRDefault="007D620B" w:rsidP="00A62562">
      <w:pPr>
        <w:pStyle w:val="BulletIndent"/>
        <w:rPr>
          <w:rFonts w:ascii="Arial" w:hAnsi="Arial" w:cs="Arial"/>
          <w:szCs w:val="24"/>
        </w:rPr>
      </w:pPr>
    </w:p>
    <w:tbl>
      <w:tblPr>
        <w:tblW w:w="0" w:type="auto"/>
        <w:tblLook w:val="0000" w:firstRow="0" w:lastRow="0" w:firstColumn="0" w:lastColumn="0" w:noHBand="0" w:noVBand="0"/>
      </w:tblPr>
      <w:tblGrid>
        <w:gridCol w:w="9360"/>
      </w:tblGrid>
      <w:tr w:rsidR="007D620B" w:rsidRPr="00F47DEE" w14:paraId="79A45EE6" w14:textId="77777777">
        <w:trPr>
          <w:trHeight w:val="540"/>
        </w:trPr>
        <w:tc>
          <w:tcPr>
            <w:tcW w:w="9468" w:type="dxa"/>
            <w:tcBorders>
              <w:bottom w:val="nil"/>
            </w:tcBorders>
          </w:tcPr>
          <w:p w14:paraId="15F5457C" w14:textId="1D329D24" w:rsidR="005C33DD" w:rsidRPr="00F47DEE" w:rsidRDefault="007D620B" w:rsidP="005C33DD">
            <w:pPr>
              <w:pStyle w:val="BulletIndent"/>
              <w:rPr>
                <w:rFonts w:ascii="Arial" w:hAnsi="Arial" w:cs="Arial"/>
                <w:bCs/>
                <w:szCs w:val="24"/>
              </w:rPr>
            </w:pPr>
            <w:r w:rsidRPr="00F47DEE">
              <w:rPr>
                <w:rFonts w:ascii="Arial" w:hAnsi="Arial" w:cs="Arial"/>
                <w:b/>
                <w:bCs/>
                <w:szCs w:val="24"/>
                <w:u w:val="single"/>
              </w:rPr>
              <w:t>ERCOT Board of Director</w:t>
            </w:r>
            <w:r w:rsidR="00B6361B" w:rsidRPr="00F47DEE">
              <w:rPr>
                <w:rFonts w:ascii="Arial" w:hAnsi="Arial" w:cs="Arial"/>
                <w:b/>
                <w:bCs/>
                <w:szCs w:val="24"/>
                <w:u w:val="single"/>
              </w:rPr>
              <w:t>s</w:t>
            </w:r>
            <w:r w:rsidRPr="00F47DEE">
              <w:rPr>
                <w:rFonts w:ascii="Arial" w:hAnsi="Arial" w:cs="Arial"/>
                <w:b/>
                <w:bCs/>
                <w:szCs w:val="24"/>
                <w:u w:val="single"/>
              </w:rPr>
              <w:t xml:space="preserve"> Meeting Date:</w:t>
            </w:r>
            <w:r w:rsidR="005C33DD" w:rsidRPr="005C33DD">
              <w:rPr>
                <w:rFonts w:ascii="Arial" w:hAnsi="Arial" w:cs="Arial"/>
                <w:b/>
                <w:bCs/>
                <w:szCs w:val="24"/>
              </w:rPr>
              <w:t xml:space="preserve">  </w:t>
            </w:r>
            <w:r w:rsidR="00203F64">
              <w:rPr>
                <w:rFonts w:ascii="Arial" w:hAnsi="Arial" w:cs="Arial"/>
                <w:bCs/>
                <w:szCs w:val="24"/>
              </w:rPr>
              <w:t>June 21, 2022</w:t>
            </w:r>
          </w:p>
          <w:p w14:paraId="54AFDC54" w14:textId="451D7224" w:rsidR="007D620B" w:rsidRPr="00F47DEE" w:rsidRDefault="00731C50" w:rsidP="00991CD6">
            <w:pPr>
              <w:pStyle w:val="BulletIndent"/>
              <w:rPr>
                <w:rFonts w:ascii="Arial" w:hAnsi="Arial" w:cs="Arial"/>
                <w:b/>
                <w:szCs w:val="24"/>
              </w:rPr>
            </w:pPr>
            <w:r w:rsidRPr="00F47DEE">
              <w:rPr>
                <w:rFonts w:ascii="Arial" w:hAnsi="Arial" w:cs="Arial"/>
                <w:b/>
                <w:bCs/>
                <w:szCs w:val="24"/>
                <w:u w:val="single"/>
              </w:rPr>
              <w:t>Item</w:t>
            </w:r>
            <w:r w:rsidR="00A62562" w:rsidRPr="00F47DEE">
              <w:rPr>
                <w:rFonts w:ascii="Arial" w:hAnsi="Arial" w:cs="Arial"/>
                <w:b/>
                <w:bCs/>
                <w:szCs w:val="24"/>
                <w:u w:val="single"/>
              </w:rPr>
              <w:t xml:space="preserve"> </w:t>
            </w:r>
            <w:r w:rsidR="007D620B" w:rsidRPr="00F47DEE">
              <w:rPr>
                <w:rFonts w:ascii="Arial" w:hAnsi="Arial" w:cs="Arial"/>
                <w:b/>
                <w:bCs/>
                <w:szCs w:val="24"/>
                <w:u w:val="single"/>
              </w:rPr>
              <w:t>No.:</w:t>
            </w:r>
            <w:r w:rsidR="007D620B" w:rsidRPr="00F47DEE">
              <w:rPr>
                <w:rFonts w:ascii="Arial" w:hAnsi="Arial" w:cs="Arial"/>
                <w:bCs/>
                <w:szCs w:val="24"/>
              </w:rPr>
              <w:t xml:space="preserve"> </w:t>
            </w:r>
            <w:r w:rsidR="007E4892">
              <w:rPr>
                <w:rFonts w:ascii="Arial" w:hAnsi="Arial" w:cs="Arial"/>
                <w:bCs/>
                <w:szCs w:val="24"/>
              </w:rPr>
              <w:t>3</w:t>
            </w:r>
            <w:r w:rsidR="00E30628">
              <w:rPr>
                <w:rFonts w:ascii="Arial" w:hAnsi="Arial" w:cs="Arial"/>
                <w:bCs/>
                <w:szCs w:val="24"/>
              </w:rPr>
              <w:t>.1</w:t>
            </w:r>
          </w:p>
        </w:tc>
      </w:tr>
    </w:tbl>
    <w:p w14:paraId="31D99C56" w14:textId="77777777" w:rsidR="007D620B" w:rsidRPr="00F47DEE" w:rsidRDefault="007D620B" w:rsidP="00A62562">
      <w:pPr>
        <w:jc w:val="both"/>
        <w:rPr>
          <w:rFonts w:ascii="Arial" w:hAnsi="Arial" w:cs="Arial"/>
          <w:u w:val="single"/>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350"/>
      </w:tblGrid>
      <w:tr w:rsidR="007D620B" w:rsidRPr="00F47DEE" w14:paraId="204B0A7F" w14:textId="77777777" w:rsidTr="00E35440">
        <w:trPr>
          <w:trHeight w:val="214"/>
        </w:trPr>
        <w:tc>
          <w:tcPr>
            <w:tcW w:w="5000" w:type="pct"/>
            <w:tcBorders>
              <w:top w:val="single" w:sz="4" w:space="0" w:color="auto"/>
              <w:bottom w:val="single" w:sz="4" w:space="0" w:color="auto"/>
            </w:tcBorders>
          </w:tcPr>
          <w:p w14:paraId="044F4F9C" w14:textId="27C8EF37" w:rsidR="007D620B" w:rsidRPr="00F47DEE" w:rsidRDefault="007D620B" w:rsidP="00A62562">
            <w:pPr>
              <w:pStyle w:val="Heading5"/>
              <w:keepNext w:val="0"/>
              <w:jc w:val="both"/>
              <w:rPr>
                <w:rFonts w:ascii="Arial" w:hAnsi="Arial" w:cs="Arial"/>
                <w:b/>
                <w:bCs/>
              </w:rPr>
            </w:pPr>
            <w:bookmarkStart w:id="0" w:name="_Hlk89092089"/>
            <w:r w:rsidRPr="00F47DEE">
              <w:rPr>
                <w:rFonts w:ascii="Arial" w:hAnsi="Arial" w:cs="Arial"/>
                <w:b/>
                <w:bCs/>
              </w:rPr>
              <w:t>Issue:</w:t>
            </w:r>
          </w:p>
          <w:p w14:paraId="71ADC845" w14:textId="19037BF5" w:rsidR="009C6BA6" w:rsidRDefault="009C6BA6" w:rsidP="009C6BA6">
            <w:pPr>
              <w:pStyle w:val="Heading5"/>
              <w:keepNext w:val="0"/>
              <w:jc w:val="both"/>
              <w:rPr>
                <w:rFonts w:ascii="Arial" w:hAnsi="Arial" w:cs="Arial"/>
                <w:bCs/>
                <w:u w:val="none"/>
              </w:rPr>
            </w:pPr>
            <w:bookmarkStart w:id="1" w:name="_Hlk89194259"/>
            <w:r w:rsidRPr="00F47DEE">
              <w:rPr>
                <w:rFonts w:ascii="Arial" w:hAnsi="Arial" w:cs="Arial"/>
                <w:bCs/>
                <w:u w:val="none"/>
              </w:rPr>
              <w:t xml:space="preserve">Consideration of the following </w:t>
            </w:r>
            <w:r w:rsidR="00EA565D">
              <w:rPr>
                <w:rFonts w:ascii="Arial" w:hAnsi="Arial" w:cs="Arial"/>
                <w:bCs/>
                <w:u w:val="none"/>
              </w:rPr>
              <w:t>Revision Requests</w:t>
            </w:r>
            <w:r w:rsidR="00381767">
              <w:rPr>
                <w:rFonts w:ascii="Arial" w:hAnsi="Arial" w:cs="Arial"/>
                <w:bCs/>
                <w:u w:val="none"/>
              </w:rPr>
              <w:t>:</w:t>
            </w:r>
            <w:r w:rsidR="00EA565D">
              <w:rPr>
                <w:rFonts w:ascii="Arial" w:hAnsi="Arial" w:cs="Arial"/>
                <w:bCs/>
                <w:u w:val="none"/>
              </w:rPr>
              <w:t xml:space="preserve"> </w:t>
            </w:r>
            <w:r w:rsidR="00657622">
              <w:rPr>
                <w:rFonts w:ascii="Arial" w:hAnsi="Arial" w:cs="Arial"/>
                <w:bCs/>
                <w:u w:val="none"/>
              </w:rPr>
              <w:t>Nodal Protocol Revision Requests (NPRRs)</w:t>
            </w:r>
            <w:r w:rsidR="00134E7B">
              <w:rPr>
                <w:rFonts w:ascii="Arial" w:hAnsi="Arial" w:cs="Arial"/>
                <w:bCs/>
                <w:u w:val="none"/>
              </w:rPr>
              <w:t xml:space="preserve"> and </w:t>
            </w:r>
            <w:r w:rsidR="00C20BD4">
              <w:rPr>
                <w:rFonts w:ascii="Arial" w:hAnsi="Arial" w:cs="Arial"/>
                <w:bCs/>
                <w:u w:val="none"/>
              </w:rPr>
              <w:t xml:space="preserve">Planning </w:t>
            </w:r>
            <w:r w:rsidR="00562777">
              <w:rPr>
                <w:rFonts w:ascii="Arial" w:hAnsi="Arial" w:cs="Arial"/>
                <w:u w:val="none"/>
              </w:rPr>
              <w:t>Guide Revision Request (PGRR</w:t>
            </w:r>
            <w:r w:rsidR="00506673">
              <w:rPr>
                <w:rFonts w:ascii="Arial" w:hAnsi="Arial" w:cs="Arial"/>
                <w:u w:val="none"/>
              </w:rPr>
              <w:t>)</w:t>
            </w:r>
            <w:r w:rsidR="00C979C4">
              <w:rPr>
                <w:rFonts w:ascii="Arial" w:hAnsi="Arial" w:cs="Arial"/>
                <w:u w:val="none"/>
              </w:rPr>
              <w:t xml:space="preserve"> </w:t>
            </w:r>
            <w:r w:rsidRPr="00F47DEE">
              <w:rPr>
                <w:rFonts w:ascii="Arial" w:hAnsi="Arial" w:cs="Arial"/>
                <w:bCs/>
                <w:u w:val="none"/>
              </w:rPr>
              <w:t>recommended for approval by TAC (with no opposing votes recorded):</w:t>
            </w:r>
          </w:p>
          <w:p w14:paraId="5004418E" w14:textId="4AB55656" w:rsidR="00134E7B" w:rsidRPr="00134E7B" w:rsidRDefault="00134E7B" w:rsidP="00134E7B">
            <w:pPr>
              <w:pStyle w:val="ListParagraph"/>
              <w:numPr>
                <w:ilvl w:val="0"/>
                <w:numId w:val="6"/>
              </w:numPr>
              <w:rPr>
                <w:rFonts w:ascii="Arial" w:hAnsi="Arial" w:cs="Arial"/>
                <w:bCs/>
              </w:rPr>
            </w:pPr>
            <w:r w:rsidRPr="00134E7B">
              <w:rPr>
                <w:rFonts w:ascii="Arial" w:hAnsi="Arial" w:cs="Arial"/>
                <w:bCs/>
              </w:rPr>
              <w:t xml:space="preserve">NPRR1100, Allow Generation Resources and Energy Storage Resources to Serve Customer Load When the Customer and the Resource are Disconnected from the ERCOT System </w:t>
            </w:r>
            <w:r w:rsidR="00B70BBE">
              <w:rPr>
                <w:rFonts w:ascii="Arial" w:hAnsi="Arial" w:cs="Arial"/>
                <w:bCs/>
              </w:rPr>
              <w:t>–</w:t>
            </w:r>
            <w:r w:rsidRPr="00134E7B">
              <w:rPr>
                <w:rFonts w:ascii="Arial" w:hAnsi="Arial" w:cs="Arial"/>
                <w:bCs/>
              </w:rPr>
              <w:t xml:space="preserve"> URGENT</w:t>
            </w:r>
            <w:r w:rsidR="00B70BBE">
              <w:rPr>
                <w:rFonts w:ascii="Arial" w:hAnsi="Arial" w:cs="Arial"/>
                <w:bCs/>
              </w:rPr>
              <w:t>;</w:t>
            </w:r>
          </w:p>
          <w:p w14:paraId="7C0F6EB1" w14:textId="29BDF949" w:rsidR="00134E7B" w:rsidRPr="00134E7B" w:rsidRDefault="00134E7B" w:rsidP="00134E7B">
            <w:pPr>
              <w:pStyle w:val="ListParagraph"/>
              <w:numPr>
                <w:ilvl w:val="0"/>
                <w:numId w:val="6"/>
              </w:numPr>
              <w:rPr>
                <w:rFonts w:ascii="Arial" w:hAnsi="Arial" w:cs="Arial"/>
                <w:bCs/>
              </w:rPr>
            </w:pPr>
            <w:r w:rsidRPr="00134E7B">
              <w:rPr>
                <w:rFonts w:ascii="Arial" w:hAnsi="Arial" w:cs="Arial"/>
                <w:bCs/>
              </w:rPr>
              <w:t>NPRR1110, Black Start Requirements Update</w:t>
            </w:r>
            <w:r w:rsidR="00B70BBE">
              <w:rPr>
                <w:rFonts w:ascii="Arial" w:hAnsi="Arial" w:cs="Arial"/>
                <w:bCs/>
              </w:rPr>
              <w:t>;</w:t>
            </w:r>
          </w:p>
          <w:p w14:paraId="4EA0AAB9" w14:textId="78112967" w:rsidR="00134E7B" w:rsidRPr="00134E7B" w:rsidRDefault="00134E7B" w:rsidP="00134E7B">
            <w:pPr>
              <w:pStyle w:val="ListParagraph"/>
              <w:numPr>
                <w:ilvl w:val="0"/>
                <w:numId w:val="6"/>
              </w:numPr>
              <w:rPr>
                <w:rFonts w:ascii="Arial" w:hAnsi="Arial" w:cs="Arial"/>
                <w:bCs/>
              </w:rPr>
            </w:pPr>
            <w:r w:rsidRPr="00134E7B">
              <w:rPr>
                <w:rFonts w:ascii="Arial" w:hAnsi="Arial" w:cs="Arial"/>
                <w:bCs/>
              </w:rPr>
              <w:t>NPRR1119, Removal of Extraneous Language Pertaining to the Calculation of Weekly Generation and Load Resource Capacity Forecasts</w:t>
            </w:r>
            <w:r w:rsidR="00B70BBE">
              <w:rPr>
                <w:rFonts w:ascii="Arial" w:hAnsi="Arial" w:cs="Arial"/>
                <w:bCs/>
              </w:rPr>
              <w:t>;</w:t>
            </w:r>
          </w:p>
          <w:p w14:paraId="155AE3FE" w14:textId="456E43FC" w:rsidR="00134E7B" w:rsidRPr="00134E7B" w:rsidRDefault="00134E7B" w:rsidP="00134E7B">
            <w:pPr>
              <w:pStyle w:val="ListParagraph"/>
              <w:numPr>
                <w:ilvl w:val="0"/>
                <w:numId w:val="6"/>
              </w:numPr>
              <w:rPr>
                <w:rFonts w:ascii="Arial" w:hAnsi="Arial" w:cs="Arial"/>
                <w:bCs/>
              </w:rPr>
            </w:pPr>
            <w:r w:rsidRPr="00134E7B">
              <w:rPr>
                <w:rFonts w:ascii="Arial" w:hAnsi="Arial" w:cs="Arial"/>
                <w:bCs/>
              </w:rPr>
              <w:t>NPRR1121, Add a Posting Requirement to the Exceptional Fuel Cost Submission Process</w:t>
            </w:r>
            <w:r w:rsidR="00B70BBE">
              <w:rPr>
                <w:rFonts w:ascii="Arial" w:hAnsi="Arial" w:cs="Arial"/>
                <w:bCs/>
              </w:rPr>
              <w:t>;</w:t>
            </w:r>
          </w:p>
          <w:p w14:paraId="57C1FC56" w14:textId="32330638" w:rsidR="00134E7B" w:rsidRPr="00134E7B" w:rsidRDefault="00134E7B" w:rsidP="00134E7B">
            <w:pPr>
              <w:pStyle w:val="ListParagraph"/>
              <w:numPr>
                <w:ilvl w:val="0"/>
                <w:numId w:val="6"/>
              </w:numPr>
              <w:rPr>
                <w:rFonts w:ascii="Arial" w:hAnsi="Arial" w:cs="Arial"/>
                <w:bCs/>
              </w:rPr>
            </w:pPr>
            <w:r w:rsidRPr="00134E7B">
              <w:rPr>
                <w:rFonts w:ascii="Arial" w:hAnsi="Arial" w:cs="Arial"/>
                <w:bCs/>
              </w:rPr>
              <w:t>NPRR1129, Posting ESI IDs of Transmission-Voltage Customer Opt-Outs – URGENT</w:t>
            </w:r>
            <w:r w:rsidR="00B70BBE">
              <w:rPr>
                <w:rFonts w:ascii="Arial" w:hAnsi="Arial" w:cs="Arial"/>
                <w:bCs/>
              </w:rPr>
              <w:t>;</w:t>
            </w:r>
          </w:p>
          <w:p w14:paraId="68FC4036" w14:textId="4F5D1C64" w:rsidR="00134E7B" w:rsidRPr="00134E7B" w:rsidRDefault="00134E7B" w:rsidP="00134E7B">
            <w:pPr>
              <w:pStyle w:val="ListParagraph"/>
              <w:numPr>
                <w:ilvl w:val="0"/>
                <w:numId w:val="6"/>
              </w:numPr>
              <w:rPr>
                <w:rFonts w:ascii="Arial" w:hAnsi="Arial" w:cs="Arial"/>
                <w:bCs/>
              </w:rPr>
            </w:pPr>
            <w:r w:rsidRPr="00134E7B">
              <w:rPr>
                <w:rFonts w:ascii="Arial" w:hAnsi="Arial" w:cs="Arial"/>
                <w:bCs/>
              </w:rPr>
              <w:t>NPRR1130, Weatherization Inspection Fees Sunset Date Extension – URGENT</w:t>
            </w:r>
            <w:r w:rsidR="00B70BBE">
              <w:rPr>
                <w:rFonts w:ascii="Arial" w:hAnsi="Arial" w:cs="Arial"/>
                <w:bCs/>
              </w:rPr>
              <w:t>; and</w:t>
            </w:r>
          </w:p>
          <w:bookmarkEnd w:id="1"/>
          <w:p w14:paraId="7EAD9C8E" w14:textId="77777777" w:rsidR="00C20BD4" w:rsidRDefault="00134E7B" w:rsidP="00C20BD4">
            <w:pPr>
              <w:pStyle w:val="ListParagraph"/>
              <w:numPr>
                <w:ilvl w:val="0"/>
                <w:numId w:val="2"/>
              </w:numPr>
              <w:rPr>
                <w:rFonts w:ascii="Arial" w:hAnsi="Arial" w:cs="Arial"/>
              </w:rPr>
            </w:pPr>
            <w:r>
              <w:rPr>
                <w:rFonts w:ascii="Arial" w:hAnsi="Arial" w:cs="Arial"/>
              </w:rPr>
              <w:t>PGRR100, Stead</w:t>
            </w:r>
            <w:r w:rsidR="007A4146">
              <w:rPr>
                <w:rFonts w:ascii="Arial" w:hAnsi="Arial" w:cs="Arial"/>
              </w:rPr>
              <w:t>y</w:t>
            </w:r>
            <w:r>
              <w:rPr>
                <w:rFonts w:ascii="Arial" w:hAnsi="Arial" w:cs="Arial"/>
              </w:rPr>
              <w:t>-State Case Building Timeline Update</w:t>
            </w:r>
            <w:r w:rsidR="00FC4EF8">
              <w:rPr>
                <w:rFonts w:ascii="Arial" w:hAnsi="Arial" w:cs="Arial"/>
              </w:rPr>
              <w:t>.</w:t>
            </w:r>
          </w:p>
          <w:p w14:paraId="4E760282" w14:textId="032D5F4C" w:rsidR="00D777DE" w:rsidRPr="00C20BD4" w:rsidRDefault="00D777DE" w:rsidP="00155511">
            <w:pPr>
              <w:pStyle w:val="ListParagraph"/>
              <w:rPr>
                <w:rFonts w:ascii="Arial" w:hAnsi="Arial" w:cs="Arial"/>
              </w:rPr>
            </w:pPr>
          </w:p>
        </w:tc>
      </w:tr>
      <w:bookmarkEnd w:id="0"/>
      <w:tr w:rsidR="007D620B" w:rsidRPr="00F47DEE" w14:paraId="1F67C06C" w14:textId="77777777" w:rsidTr="00E35440">
        <w:trPr>
          <w:trHeight w:val="214"/>
        </w:trPr>
        <w:tc>
          <w:tcPr>
            <w:tcW w:w="5000" w:type="pct"/>
            <w:tcBorders>
              <w:top w:val="single" w:sz="4" w:space="0" w:color="auto"/>
              <w:bottom w:val="single" w:sz="4" w:space="0" w:color="auto"/>
            </w:tcBorders>
          </w:tcPr>
          <w:p w14:paraId="79DE78BC" w14:textId="44F9AE12" w:rsidR="007D620B" w:rsidRPr="00F47DEE" w:rsidRDefault="007D620B" w:rsidP="002A7E3C">
            <w:pPr>
              <w:pStyle w:val="Heading5"/>
              <w:keepNext w:val="0"/>
              <w:jc w:val="both"/>
              <w:rPr>
                <w:rFonts w:ascii="Arial" w:hAnsi="Arial" w:cs="Arial"/>
                <w:b/>
                <w:bCs/>
              </w:rPr>
            </w:pPr>
            <w:r w:rsidRPr="00F47DEE">
              <w:rPr>
                <w:rFonts w:ascii="Arial" w:hAnsi="Arial" w:cs="Arial"/>
                <w:b/>
                <w:bCs/>
              </w:rPr>
              <w:t>Background/History:</w:t>
            </w:r>
          </w:p>
          <w:p w14:paraId="5B9CF010" w14:textId="106A8DFB" w:rsidR="006720B6" w:rsidRDefault="00167741" w:rsidP="00ED087F">
            <w:pPr>
              <w:jc w:val="both"/>
              <w:rPr>
                <w:rFonts w:ascii="Arial" w:hAnsi="Arial" w:cs="Arial"/>
                <w:b/>
                <w:bCs/>
              </w:rPr>
            </w:pPr>
            <w:r w:rsidRPr="00F47DEE">
              <w:rPr>
                <w:rFonts w:ascii="Arial" w:hAnsi="Arial" w:cs="Arial"/>
                <w:b/>
                <w:bCs/>
              </w:rPr>
              <w:t>Unless otherwise noted: (</w:t>
            </w:r>
            <w:proofErr w:type="spellStart"/>
            <w:r w:rsidRPr="00F47DEE">
              <w:rPr>
                <w:rFonts w:ascii="Arial" w:hAnsi="Arial" w:cs="Arial"/>
                <w:b/>
                <w:bCs/>
              </w:rPr>
              <w:t>i</w:t>
            </w:r>
            <w:proofErr w:type="spellEnd"/>
            <w:r w:rsidRPr="00F47DEE">
              <w:rPr>
                <w:rFonts w:ascii="Arial" w:hAnsi="Arial" w:cs="Arial"/>
                <w:b/>
                <w:bCs/>
              </w:rPr>
              <w:t>) all Market Segment</w:t>
            </w:r>
            <w:r w:rsidR="00840278">
              <w:rPr>
                <w:rFonts w:ascii="Arial" w:hAnsi="Arial" w:cs="Arial"/>
                <w:b/>
                <w:bCs/>
              </w:rPr>
              <w:t xml:space="preserve">s </w:t>
            </w:r>
            <w:r w:rsidR="007F1A85">
              <w:rPr>
                <w:rFonts w:ascii="Arial" w:hAnsi="Arial" w:cs="Arial"/>
                <w:b/>
                <w:bCs/>
              </w:rPr>
              <w:t>participated</w:t>
            </w:r>
            <w:r w:rsidR="00177EE8">
              <w:rPr>
                <w:rFonts w:ascii="Arial" w:hAnsi="Arial" w:cs="Arial"/>
                <w:b/>
                <w:bCs/>
              </w:rPr>
              <w:t xml:space="preserve"> in</w:t>
            </w:r>
            <w:r w:rsidR="00840278">
              <w:rPr>
                <w:rFonts w:ascii="Arial" w:hAnsi="Arial" w:cs="Arial"/>
                <w:b/>
                <w:bCs/>
              </w:rPr>
              <w:t xml:space="preserve"> each vote;</w:t>
            </w:r>
            <w:r w:rsidRPr="00F47DEE">
              <w:rPr>
                <w:rFonts w:ascii="Arial" w:hAnsi="Arial" w:cs="Arial"/>
                <w:b/>
                <w:bCs/>
              </w:rPr>
              <w:t xml:space="preserve"> (ii) </w:t>
            </w:r>
            <w:r w:rsidR="00ED1822">
              <w:rPr>
                <w:rFonts w:ascii="Arial" w:hAnsi="Arial" w:cs="Arial"/>
                <w:b/>
                <w:bCs/>
              </w:rPr>
              <w:t xml:space="preserve">For NPRRs, </w:t>
            </w:r>
            <w:r w:rsidRPr="00F47DEE">
              <w:rPr>
                <w:rFonts w:ascii="Arial" w:hAnsi="Arial" w:cs="Arial"/>
                <w:b/>
                <w:bCs/>
              </w:rPr>
              <w:t xml:space="preserve">ERCOT Credit Staff and the Credit Work Group (Credit WG) have reviewed the </w:t>
            </w:r>
            <w:r w:rsidR="00ED1822">
              <w:rPr>
                <w:rFonts w:ascii="Arial" w:hAnsi="Arial" w:cs="Arial"/>
                <w:b/>
                <w:bCs/>
              </w:rPr>
              <w:t>NPRR</w:t>
            </w:r>
            <w:r w:rsidRPr="00F47DEE">
              <w:rPr>
                <w:rFonts w:ascii="Arial" w:hAnsi="Arial" w:cs="Arial"/>
                <w:b/>
                <w:bCs/>
              </w:rPr>
              <w:t xml:space="preserve"> and do not believe it requires changes to credit monitoring activity or the calculation of l</w:t>
            </w:r>
            <w:r w:rsidR="00CD0283" w:rsidRPr="00F47DEE">
              <w:rPr>
                <w:rFonts w:ascii="Arial" w:hAnsi="Arial" w:cs="Arial"/>
                <w:b/>
                <w:bCs/>
              </w:rPr>
              <w:t>iability</w:t>
            </w:r>
            <w:r w:rsidR="00840278">
              <w:rPr>
                <w:rFonts w:ascii="Arial" w:hAnsi="Arial" w:cs="Arial"/>
                <w:b/>
                <w:bCs/>
              </w:rPr>
              <w:t>; and</w:t>
            </w:r>
            <w:r w:rsidR="00CD0283" w:rsidRPr="00F47DEE">
              <w:rPr>
                <w:rFonts w:ascii="Arial" w:hAnsi="Arial" w:cs="Arial"/>
                <w:b/>
                <w:bCs/>
              </w:rPr>
              <w:t xml:space="preserve"> (iii) ERCOT supports the revision request</w:t>
            </w:r>
            <w:r w:rsidR="00ED1822">
              <w:rPr>
                <w:rFonts w:ascii="Arial" w:hAnsi="Arial" w:cs="Arial"/>
                <w:b/>
                <w:bCs/>
              </w:rPr>
              <w:t>.</w:t>
            </w:r>
          </w:p>
          <w:p w14:paraId="36945E79" w14:textId="2295F038" w:rsidR="001D6B9D" w:rsidRDefault="001D6B9D" w:rsidP="00155511">
            <w:pPr>
              <w:jc w:val="both"/>
              <w:rPr>
                <w:rFonts w:ascii="Arial" w:hAnsi="Arial" w:cs="Arial"/>
                <w:b/>
                <w:i/>
              </w:rPr>
            </w:pPr>
          </w:p>
          <w:p w14:paraId="70AB7A62" w14:textId="77777777" w:rsidR="00B70BBE" w:rsidRPr="00B70BBE" w:rsidRDefault="00B70BBE" w:rsidP="00155511">
            <w:pPr>
              <w:numPr>
                <w:ilvl w:val="0"/>
                <w:numId w:val="7"/>
              </w:numPr>
              <w:jc w:val="both"/>
              <w:rPr>
                <w:rFonts w:ascii="Arial" w:hAnsi="Arial" w:cs="Arial"/>
                <w:b/>
                <w:i/>
              </w:rPr>
            </w:pPr>
            <w:r w:rsidRPr="00B70BBE">
              <w:rPr>
                <w:rFonts w:ascii="Arial" w:hAnsi="Arial" w:cs="Arial"/>
                <w:b/>
                <w:i/>
              </w:rPr>
              <w:t>NPRR1100, Allow Generation Resources and Energy Storage Resources to Serve Customer Load When the Customer and the Resource are Disconnected from the ERCOT System – URGENT [Tesla]</w:t>
            </w:r>
          </w:p>
          <w:p w14:paraId="7D830360" w14:textId="3A4CBEE6" w:rsidR="00B70BBE" w:rsidRPr="00B70BBE" w:rsidRDefault="00B70BBE" w:rsidP="002A7E3C">
            <w:pPr>
              <w:pStyle w:val="BodyText"/>
              <w:spacing w:before="0" w:after="0"/>
              <w:ind w:left="360"/>
              <w:jc w:val="both"/>
              <w:rPr>
                <w:rFonts w:ascii="Arial" w:hAnsi="Arial" w:cs="Arial"/>
                <w:bCs/>
              </w:rPr>
            </w:pPr>
            <w:r w:rsidRPr="00B70BBE">
              <w:rPr>
                <w:rFonts w:ascii="Arial" w:hAnsi="Arial" w:cs="Arial"/>
                <w:b/>
              </w:rPr>
              <w:t>Proposed Effective Date:</w:t>
            </w:r>
            <w:r w:rsidRPr="00B70BBE">
              <w:rPr>
                <w:rFonts w:ascii="Arial" w:hAnsi="Arial" w:cs="Arial"/>
                <w:bCs/>
              </w:rPr>
              <w:t xml:space="preserve">  </w:t>
            </w:r>
            <w:r w:rsidR="004C57BC">
              <w:rPr>
                <w:rFonts w:ascii="Arial" w:hAnsi="Arial" w:cs="Arial"/>
                <w:bCs/>
              </w:rPr>
              <w:t>July 15, 2022</w:t>
            </w:r>
          </w:p>
          <w:p w14:paraId="26256ACB" w14:textId="77777777" w:rsidR="00B70BBE" w:rsidRPr="00B70BBE" w:rsidRDefault="00B70BBE" w:rsidP="00ED087F">
            <w:pPr>
              <w:pStyle w:val="BodyText"/>
              <w:spacing w:before="0" w:after="0"/>
              <w:ind w:left="360"/>
              <w:jc w:val="both"/>
              <w:rPr>
                <w:rFonts w:ascii="Arial" w:hAnsi="Arial" w:cs="Arial"/>
                <w:bCs/>
                <w:i/>
              </w:rPr>
            </w:pPr>
            <w:r w:rsidRPr="00B70BBE">
              <w:rPr>
                <w:rFonts w:ascii="Arial" w:hAnsi="Arial" w:cs="Arial"/>
                <w:b/>
              </w:rPr>
              <w:t xml:space="preserve">ERCOT Impact Analysis:  </w:t>
            </w:r>
            <w:r w:rsidRPr="00B70BBE">
              <w:rPr>
                <w:rFonts w:ascii="Arial" w:hAnsi="Arial" w:cs="Arial"/>
                <w:bCs/>
              </w:rPr>
              <w:t>Less than $5k (O&amp;M); no impacts to ERCOT staffing; no impacts to ERCOT computer systems; ERCOT business processes will be updated; no impacts to ERCOT grid operations and practices.</w:t>
            </w:r>
          </w:p>
          <w:p w14:paraId="047EBD66" w14:textId="77777777" w:rsidR="00B70BBE" w:rsidRPr="00B70BBE" w:rsidRDefault="00B70BBE" w:rsidP="00155511">
            <w:pPr>
              <w:ind w:left="360"/>
              <w:jc w:val="both"/>
              <w:rPr>
                <w:rFonts w:ascii="Arial" w:hAnsi="Arial" w:cs="Arial"/>
              </w:rPr>
            </w:pPr>
            <w:r w:rsidRPr="00B70BBE">
              <w:rPr>
                <w:rFonts w:ascii="Arial" w:hAnsi="Arial" w:cs="Arial"/>
                <w:b/>
              </w:rPr>
              <w:t xml:space="preserve">Revision Description:  </w:t>
            </w:r>
            <w:r w:rsidRPr="00B70BBE">
              <w:rPr>
                <w:rFonts w:ascii="Arial" w:hAnsi="Arial" w:cs="Arial"/>
              </w:rPr>
              <w:t xml:space="preserve">This NPRR clarifies that a Generation Resource or Energy Storage Resource (ESR) may serve Customer Load in any circumstance in which the Customer and the Resource are both disconnected from the ERCOT System </w:t>
            </w:r>
            <w:r w:rsidRPr="00B70BBE">
              <w:rPr>
                <w:rFonts w:ascii="Arial" w:hAnsi="Arial" w:cs="Arial"/>
              </w:rPr>
              <w:lastRenderedPageBreak/>
              <w:t>due to an Outage of the transmission or distribution system.  It is limited to configurations where the Resource and Customer Load are using privately owned transmission and distribution infrastructure during the Private Microgrid Island (PMI) operation.  This is not a Private Use Network and the Load and Resource do not net during normal circumstances.  For PMIs with an ESR, after the initial Settlement of an Operating Day in which the private microgrid operated as a PMI, this NPRR proposes an adjustment to ensure that consumption by the ESR prior to the PMI operation period and subsequently used to serve the Customer during private microgrid operation is no longer treated as Wholesale Storage Load (WSL).  This adjustment will recharacterize the Load from WSL to Non-WSL on an Operating Day basis for as many Operating Days as necessary to ensure that ESR Load not eligible for WSL treatment is not provided WSL treatment.</w:t>
            </w:r>
          </w:p>
          <w:p w14:paraId="0D34A8C1" w14:textId="11DB016E" w:rsidR="00B70BBE" w:rsidRDefault="00B70BBE" w:rsidP="00155511">
            <w:pPr>
              <w:ind w:left="360"/>
              <w:jc w:val="both"/>
              <w:rPr>
                <w:rFonts w:ascii="Arial" w:hAnsi="Arial" w:cs="Arial"/>
              </w:rPr>
            </w:pPr>
            <w:r>
              <w:rPr>
                <w:rFonts w:ascii="Arial" w:hAnsi="Arial" w:cs="Arial"/>
                <w:b/>
              </w:rPr>
              <w:t>TAC</w:t>
            </w:r>
            <w:r w:rsidRPr="00B70BBE">
              <w:rPr>
                <w:rFonts w:ascii="Arial" w:hAnsi="Arial" w:cs="Arial"/>
                <w:b/>
              </w:rPr>
              <w:t xml:space="preserve"> Decision:</w:t>
            </w:r>
            <w:r w:rsidRPr="00B70BBE">
              <w:rPr>
                <w:rFonts w:ascii="Arial" w:hAnsi="Arial" w:cs="Arial"/>
              </w:rPr>
              <w:t xml:space="preserve">  </w:t>
            </w:r>
            <w:r w:rsidR="004C57BC" w:rsidRPr="004C57BC">
              <w:rPr>
                <w:rFonts w:ascii="Arial" w:hAnsi="Arial" w:cs="Arial"/>
              </w:rPr>
              <w:t>On 5/25/22, TAC voted unanimously to recommend approval of NPRR1100 as recommended by PRS in the 5/11/22 PRS Report as amended by the 5/19/22 Oncor comments; and the 5/18/22 Impact Analysis with a proposed effective date of July 15, 2022.</w:t>
            </w:r>
          </w:p>
          <w:p w14:paraId="5E0455B3" w14:textId="2AD36CFB" w:rsidR="00B70BBE" w:rsidRDefault="00B70BBE" w:rsidP="00155511">
            <w:pPr>
              <w:ind w:left="360"/>
              <w:jc w:val="both"/>
              <w:rPr>
                <w:rFonts w:ascii="Arial" w:hAnsi="Arial" w:cs="Arial"/>
                <w:b/>
              </w:rPr>
            </w:pPr>
            <w:r>
              <w:rPr>
                <w:rFonts w:ascii="Arial" w:hAnsi="Arial" w:cs="Arial"/>
                <w:b/>
              </w:rPr>
              <w:t>ERCOT Opinion:</w:t>
            </w:r>
            <w:r w:rsidR="004C57BC">
              <w:rPr>
                <w:rFonts w:ascii="Arial" w:hAnsi="Arial" w:cs="Arial"/>
                <w:b/>
              </w:rPr>
              <w:t xml:space="preserve">  </w:t>
            </w:r>
            <w:r w:rsidR="004C57BC" w:rsidRPr="004C57BC">
              <w:rPr>
                <w:rFonts w:ascii="Arial" w:hAnsi="Arial" w:cs="Arial"/>
                <w:bCs/>
              </w:rPr>
              <w:t>ERCOT supports approval of NPRR1100.</w:t>
            </w:r>
          </w:p>
          <w:p w14:paraId="6758A6BE" w14:textId="10E58923" w:rsidR="00B70BBE" w:rsidRPr="00C20BD4" w:rsidRDefault="00B70BBE" w:rsidP="00155511">
            <w:pPr>
              <w:ind w:left="360"/>
              <w:jc w:val="both"/>
              <w:rPr>
                <w:rFonts w:ascii="Arial" w:hAnsi="Arial" w:cs="Arial"/>
              </w:rPr>
            </w:pPr>
            <w:r>
              <w:rPr>
                <w:rFonts w:ascii="Arial" w:hAnsi="Arial" w:cs="Arial"/>
                <w:b/>
              </w:rPr>
              <w:t>ERCOT Market Impact Statement</w:t>
            </w:r>
            <w:r w:rsidR="004C57BC">
              <w:rPr>
                <w:rFonts w:ascii="Arial" w:hAnsi="Arial" w:cs="Arial"/>
                <w:b/>
              </w:rPr>
              <w:t xml:space="preserve">:  </w:t>
            </w:r>
            <w:r>
              <w:rPr>
                <w:rFonts w:ascii="Arial" w:hAnsi="Arial" w:cs="Arial"/>
              </w:rPr>
              <w:t xml:space="preserve"> </w:t>
            </w:r>
            <w:r w:rsidR="004C57BC" w:rsidRPr="004C57BC">
              <w:rPr>
                <w:rFonts w:ascii="Arial" w:hAnsi="Arial" w:cs="Arial"/>
              </w:rPr>
              <w:t>ERCOT Staff has reviewed NPRR1100 and believes the market impact for NPRR1100 allows a Resource to provide resiliency benefits to one or more privately connected Loads in the event that the Resource and Load are disconnected from the ERCOT System due to an Outage of the transmission or distribution system.</w:t>
            </w:r>
          </w:p>
          <w:p w14:paraId="383ABE85" w14:textId="77777777" w:rsidR="00B70BBE" w:rsidRPr="00B70BBE" w:rsidRDefault="00B70BBE" w:rsidP="00155511">
            <w:pPr>
              <w:jc w:val="both"/>
              <w:rPr>
                <w:rFonts w:ascii="Arial" w:hAnsi="Arial" w:cs="Arial"/>
                <w:b/>
                <w:i/>
              </w:rPr>
            </w:pPr>
          </w:p>
          <w:p w14:paraId="40ABB5F4" w14:textId="77777777" w:rsidR="00B70BBE" w:rsidRPr="00B70BBE" w:rsidRDefault="00B70BBE" w:rsidP="00155511">
            <w:pPr>
              <w:numPr>
                <w:ilvl w:val="0"/>
                <w:numId w:val="7"/>
              </w:numPr>
              <w:jc w:val="both"/>
              <w:rPr>
                <w:rFonts w:ascii="Arial" w:hAnsi="Arial" w:cs="Arial"/>
                <w:b/>
                <w:i/>
              </w:rPr>
            </w:pPr>
            <w:r w:rsidRPr="00B70BBE">
              <w:rPr>
                <w:rFonts w:ascii="Arial" w:hAnsi="Arial" w:cs="Arial"/>
                <w:b/>
                <w:i/>
              </w:rPr>
              <w:t>NPRR1110, Black Start Requirements Update [ERCOT]</w:t>
            </w:r>
          </w:p>
          <w:p w14:paraId="16702FFA" w14:textId="77777777" w:rsidR="00B70BBE" w:rsidRPr="00B70BBE" w:rsidRDefault="00B70BBE" w:rsidP="002A7E3C">
            <w:pPr>
              <w:pStyle w:val="BodyText"/>
              <w:spacing w:before="0" w:after="0"/>
              <w:ind w:left="360"/>
              <w:jc w:val="both"/>
              <w:rPr>
                <w:rFonts w:ascii="Arial" w:hAnsi="Arial" w:cs="Arial"/>
              </w:rPr>
            </w:pPr>
            <w:r w:rsidRPr="00B70BBE">
              <w:rPr>
                <w:rFonts w:ascii="Arial" w:hAnsi="Arial" w:cs="Arial"/>
                <w:b/>
              </w:rPr>
              <w:t xml:space="preserve">Proposed Effective Date:  </w:t>
            </w:r>
            <w:r w:rsidRPr="00B70BBE">
              <w:rPr>
                <w:rFonts w:ascii="Arial" w:hAnsi="Arial" w:cs="Arial"/>
              </w:rPr>
              <w:t>August 1, 2022</w:t>
            </w:r>
          </w:p>
          <w:p w14:paraId="68ED5798" w14:textId="77777777" w:rsidR="00B70BBE" w:rsidRPr="00B70BBE" w:rsidRDefault="00B70BBE" w:rsidP="00ED087F">
            <w:pPr>
              <w:pStyle w:val="BodyText"/>
              <w:spacing w:before="0" w:after="0"/>
              <w:ind w:left="360"/>
              <w:jc w:val="both"/>
              <w:rPr>
                <w:rFonts w:ascii="Arial" w:hAnsi="Arial" w:cs="Arial"/>
                <w:i/>
              </w:rPr>
            </w:pPr>
            <w:r w:rsidRPr="00B70BBE">
              <w:rPr>
                <w:rFonts w:ascii="Arial" w:hAnsi="Arial" w:cs="Arial"/>
                <w:b/>
              </w:rPr>
              <w:t xml:space="preserve">ERCOT Impact Analysis:  </w:t>
            </w:r>
            <w:r w:rsidRPr="00B70BBE">
              <w:rPr>
                <w:rFonts w:ascii="Arial" w:hAnsi="Arial" w:cs="Arial"/>
              </w:rPr>
              <w:t>No budgetary impact; no impacts to ERCOT staffing; no impacts to ERCOT computer systems; no impacts to ERCOT business processes; no impacts to ERCOT grid operations and practices.</w:t>
            </w:r>
          </w:p>
          <w:p w14:paraId="744650E3" w14:textId="372D1B72" w:rsidR="00B70BBE" w:rsidRPr="00B70BBE" w:rsidRDefault="00B70BBE" w:rsidP="00155511">
            <w:pPr>
              <w:ind w:left="360"/>
              <w:jc w:val="both"/>
              <w:rPr>
                <w:rFonts w:ascii="Arial" w:hAnsi="Arial" w:cs="Arial"/>
              </w:rPr>
            </w:pPr>
            <w:r w:rsidRPr="00B70BBE">
              <w:rPr>
                <w:rFonts w:ascii="Arial" w:hAnsi="Arial" w:cs="Arial"/>
                <w:b/>
              </w:rPr>
              <w:t xml:space="preserve">Revision Description:  </w:t>
            </w:r>
            <w:r w:rsidRPr="00B70BBE">
              <w:rPr>
                <w:rFonts w:ascii="Arial" w:hAnsi="Arial" w:cs="Arial"/>
              </w:rPr>
              <w:t xml:space="preserve">This NPRR modifies the Black Start Service (BSS) confidential information, contract period, and back-up fuel requirements. Specific changes include the </w:t>
            </w:r>
            <w:r w:rsidR="007A4146">
              <w:rPr>
                <w:rFonts w:ascii="Arial" w:hAnsi="Arial" w:cs="Arial"/>
              </w:rPr>
              <w:t xml:space="preserve">following: The </w:t>
            </w:r>
            <w:r w:rsidRPr="00B70BBE">
              <w:rPr>
                <w:rFonts w:ascii="Arial" w:hAnsi="Arial" w:cs="Arial"/>
              </w:rPr>
              <w:t>information contained in Section 1B and Exhibit 1 in the Standard Form Black Start Agreement, not including the Hourly Standby Price, Notice and Certification sections, is added to the items considered ERCOT Critical Energy Infrastructure Information; the BSS procurement period is increased from two to four years; Black Start Back-up Fuel requirements add an on-site 72-hour priority fuel requirement that can be waived in whole or in part in order procure a sufficient number or preferred combination of Resources; and also included is an associated Black Start Back-up Fuel attestation, fuel switching test, and a Black Start Back-up Fuel cost recovery opportunity as part of the BSS bid.</w:t>
            </w:r>
          </w:p>
          <w:p w14:paraId="188174DA" w14:textId="4D5856F7" w:rsidR="00B70BBE" w:rsidRDefault="00B70BBE" w:rsidP="00155511">
            <w:pPr>
              <w:ind w:left="360"/>
              <w:jc w:val="both"/>
              <w:rPr>
                <w:rFonts w:ascii="Arial" w:hAnsi="Arial" w:cs="Arial"/>
              </w:rPr>
            </w:pPr>
            <w:r>
              <w:rPr>
                <w:rFonts w:ascii="Arial" w:hAnsi="Arial" w:cs="Arial"/>
                <w:b/>
              </w:rPr>
              <w:t>TAC</w:t>
            </w:r>
            <w:r w:rsidRPr="00B70BBE">
              <w:rPr>
                <w:rFonts w:ascii="Arial" w:hAnsi="Arial" w:cs="Arial"/>
                <w:b/>
              </w:rPr>
              <w:t xml:space="preserve"> Decision:</w:t>
            </w:r>
            <w:r w:rsidRPr="00B70BBE">
              <w:rPr>
                <w:rFonts w:ascii="Arial" w:hAnsi="Arial" w:cs="Arial"/>
              </w:rPr>
              <w:t xml:space="preserve">  </w:t>
            </w:r>
            <w:r w:rsidR="004C57BC" w:rsidRPr="004C57BC">
              <w:rPr>
                <w:rFonts w:ascii="Arial" w:hAnsi="Arial" w:cs="Arial"/>
              </w:rPr>
              <w:t>On 5/25/22, TAC voted unanimously to recommend approval of NPRR1110 as recommended by PRS in the 5/11/22 PRS Report.</w:t>
            </w:r>
          </w:p>
          <w:p w14:paraId="396C91CF" w14:textId="11EA89F7" w:rsidR="00B70BBE" w:rsidRDefault="00B70BBE" w:rsidP="00155511">
            <w:pPr>
              <w:ind w:left="360"/>
              <w:jc w:val="both"/>
              <w:rPr>
                <w:rFonts w:ascii="Arial" w:hAnsi="Arial" w:cs="Arial"/>
                <w:b/>
              </w:rPr>
            </w:pPr>
            <w:r>
              <w:rPr>
                <w:rFonts w:ascii="Arial" w:hAnsi="Arial" w:cs="Arial"/>
                <w:b/>
              </w:rPr>
              <w:t xml:space="preserve">ERCOT Opinion:  </w:t>
            </w:r>
            <w:r w:rsidR="004C57BC" w:rsidRPr="004C57BC">
              <w:rPr>
                <w:rFonts w:ascii="Arial" w:hAnsi="Arial" w:cs="Arial"/>
                <w:bCs/>
              </w:rPr>
              <w:t>ERCOT supports approval of NPRR11</w:t>
            </w:r>
            <w:r w:rsidR="004C57BC">
              <w:rPr>
                <w:rFonts w:ascii="Arial" w:hAnsi="Arial" w:cs="Arial"/>
                <w:bCs/>
              </w:rPr>
              <w:t>10.</w:t>
            </w:r>
          </w:p>
          <w:p w14:paraId="15227809" w14:textId="5B80C35E" w:rsidR="00B70BBE" w:rsidRPr="00C20BD4" w:rsidRDefault="00B70BBE" w:rsidP="00155511">
            <w:pPr>
              <w:ind w:left="360"/>
              <w:jc w:val="both"/>
              <w:rPr>
                <w:rFonts w:ascii="Arial" w:hAnsi="Arial" w:cs="Arial"/>
              </w:rPr>
            </w:pPr>
            <w:r>
              <w:rPr>
                <w:rFonts w:ascii="Arial" w:hAnsi="Arial" w:cs="Arial"/>
                <w:b/>
              </w:rPr>
              <w:t>ERCOT Market Impact Statement:</w:t>
            </w:r>
            <w:r w:rsidR="004C57BC">
              <w:rPr>
                <w:rFonts w:ascii="Arial" w:hAnsi="Arial" w:cs="Arial"/>
                <w:b/>
              </w:rPr>
              <w:t xml:space="preserve">  </w:t>
            </w:r>
            <w:r>
              <w:rPr>
                <w:rFonts w:ascii="Arial" w:hAnsi="Arial" w:cs="Arial"/>
              </w:rPr>
              <w:t xml:space="preserve"> </w:t>
            </w:r>
            <w:r w:rsidR="004C57BC" w:rsidRPr="004C57BC">
              <w:rPr>
                <w:rFonts w:ascii="Arial" w:hAnsi="Arial" w:cs="Arial"/>
              </w:rPr>
              <w:t xml:space="preserve">ERCOT Staff has reviewed NPRR1110 and believes the market impact for NPRR1110 improves BSS by ensuring adequate fuel </w:t>
            </w:r>
            <w:r w:rsidR="004C57BC" w:rsidRPr="004C57BC">
              <w:rPr>
                <w:rFonts w:ascii="Arial" w:hAnsi="Arial" w:cs="Arial"/>
              </w:rPr>
              <w:lastRenderedPageBreak/>
              <w:t>supplies for selected Black Start Resources and strengthening the confidentiality of specific Black Start Resource information.</w:t>
            </w:r>
            <w:r>
              <w:rPr>
                <w:rFonts w:ascii="Arial" w:hAnsi="Arial" w:cs="Arial"/>
              </w:rPr>
              <w:t xml:space="preserve"> </w:t>
            </w:r>
          </w:p>
          <w:p w14:paraId="55F8C541" w14:textId="77777777" w:rsidR="00B70BBE" w:rsidRPr="00B70BBE" w:rsidRDefault="00B70BBE" w:rsidP="00155511">
            <w:pPr>
              <w:ind w:left="360"/>
              <w:jc w:val="both"/>
              <w:rPr>
                <w:rFonts w:ascii="Arial" w:hAnsi="Arial" w:cs="Arial"/>
                <w:b/>
                <w:i/>
              </w:rPr>
            </w:pPr>
          </w:p>
          <w:p w14:paraId="43B43843" w14:textId="77777777" w:rsidR="00B70BBE" w:rsidRPr="00B70BBE" w:rsidRDefault="00B70BBE" w:rsidP="00155511">
            <w:pPr>
              <w:numPr>
                <w:ilvl w:val="0"/>
                <w:numId w:val="7"/>
              </w:numPr>
              <w:jc w:val="both"/>
              <w:rPr>
                <w:rFonts w:ascii="Arial" w:hAnsi="Arial" w:cs="Arial"/>
                <w:b/>
                <w:i/>
              </w:rPr>
            </w:pPr>
            <w:r w:rsidRPr="00B70BBE">
              <w:rPr>
                <w:rFonts w:ascii="Arial" w:hAnsi="Arial" w:cs="Arial"/>
                <w:b/>
                <w:i/>
              </w:rPr>
              <w:t>NPRR1119, Removal of Extraneous Language Pertaining to the Calculation of Weekly Generation and Load Resource Capacity Forecasts [ERCOT]</w:t>
            </w:r>
          </w:p>
          <w:p w14:paraId="73DF4086" w14:textId="77777777" w:rsidR="00B70BBE" w:rsidRPr="00B70BBE" w:rsidRDefault="00B70BBE" w:rsidP="002A7E3C">
            <w:pPr>
              <w:pStyle w:val="BodyText"/>
              <w:spacing w:before="0" w:after="0"/>
              <w:ind w:left="360"/>
              <w:jc w:val="both"/>
              <w:rPr>
                <w:rFonts w:ascii="Arial" w:hAnsi="Arial" w:cs="Arial"/>
              </w:rPr>
            </w:pPr>
            <w:r w:rsidRPr="00B70BBE">
              <w:rPr>
                <w:rFonts w:ascii="Arial" w:hAnsi="Arial" w:cs="Arial"/>
                <w:b/>
              </w:rPr>
              <w:t xml:space="preserve">Proposed Effective Date:  </w:t>
            </w:r>
            <w:r w:rsidRPr="00B70BBE">
              <w:rPr>
                <w:rFonts w:ascii="Arial" w:hAnsi="Arial" w:cs="Arial"/>
              </w:rPr>
              <w:t>August 1, 2022</w:t>
            </w:r>
          </w:p>
          <w:p w14:paraId="56BB3AE1" w14:textId="77777777" w:rsidR="00B70BBE" w:rsidRPr="00B70BBE" w:rsidRDefault="00B70BBE" w:rsidP="00ED087F">
            <w:pPr>
              <w:pStyle w:val="BodyText"/>
              <w:spacing w:before="0" w:after="0"/>
              <w:ind w:left="360"/>
              <w:jc w:val="both"/>
              <w:rPr>
                <w:rFonts w:ascii="Arial" w:hAnsi="Arial" w:cs="Arial"/>
                <w:i/>
              </w:rPr>
            </w:pPr>
            <w:r w:rsidRPr="00B70BBE">
              <w:rPr>
                <w:rFonts w:ascii="Arial" w:hAnsi="Arial" w:cs="Arial"/>
                <w:b/>
              </w:rPr>
              <w:t xml:space="preserve">ERCOT Impact Analysis:  </w:t>
            </w:r>
            <w:r w:rsidRPr="00B70BBE">
              <w:rPr>
                <w:rFonts w:ascii="Arial" w:hAnsi="Arial" w:cs="Arial"/>
              </w:rPr>
              <w:t>No budgetary impact; no impacts to ERCOT staffing; no impacts to ERCOT computer systems; no impacts to ERCOT business processes; no impacts to ERCOT grid operations and practices.</w:t>
            </w:r>
          </w:p>
          <w:p w14:paraId="67CEC0A6" w14:textId="77777777" w:rsidR="00B70BBE" w:rsidRPr="00B70BBE" w:rsidRDefault="00B70BBE" w:rsidP="00155511">
            <w:pPr>
              <w:ind w:left="360"/>
              <w:jc w:val="both"/>
              <w:rPr>
                <w:rFonts w:ascii="Arial" w:hAnsi="Arial" w:cs="Arial"/>
              </w:rPr>
            </w:pPr>
            <w:r w:rsidRPr="00B70BBE">
              <w:rPr>
                <w:rFonts w:ascii="Arial" w:hAnsi="Arial" w:cs="Arial"/>
                <w:b/>
              </w:rPr>
              <w:t xml:space="preserve">Revision Description:  </w:t>
            </w:r>
            <w:r w:rsidRPr="00B70BBE">
              <w:rPr>
                <w:rFonts w:ascii="Arial" w:hAnsi="Arial" w:cs="Arial"/>
              </w:rPr>
              <w:t>This NPRR deletes extraneous Protocol language that should have been removed as part of NPRR978, Alignment with Amendments to PUCT Substantive Rule 25.505.</w:t>
            </w:r>
          </w:p>
          <w:p w14:paraId="6663AFD5" w14:textId="5882C020" w:rsidR="00B70BBE" w:rsidRDefault="00B70BBE" w:rsidP="00155511">
            <w:pPr>
              <w:ind w:left="360"/>
              <w:jc w:val="both"/>
              <w:rPr>
                <w:rFonts w:ascii="Arial" w:hAnsi="Arial" w:cs="Arial"/>
              </w:rPr>
            </w:pPr>
            <w:r>
              <w:rPr>
                <w:rFonts w:ascii="Arial" w:hAnsi="Arial" w:cs="Arial"/>
                <w:b/>
              </w:rPr>
              <w:t>TAC</w:t>
            </w:r>
            <w:r w:rsidRPr="00B70BBE">
              <w:rPr>
                <w:rFonts w:ascii="Arial" w:hAnsi="Arial" w:cs="Arial"/>
                <w:b/>
              </w:rPr>
              <w:t xml:space="preserve"> Decision:</w:t>
            </w:r>
            <w:r w:rsidR="004C57BC">
              <w:rPr>
                <w:rFonts w:ascii="Arial" w:hAnsi="Arial" w:cs="Arial"/>
                <w:b/>
              </w:rPr>
              <w:t xml:space="preserve">  </w:t>
            </w:r>
            <w:r w:rsidR="004C57BC" w:rsidRPr="004C57BC">
              <w:rPr>
                <w:rFonts w:ascii="Arial" w:hAnsi="Arial" w:cs="Arial"/>
              </w:rPr>
              <w:t xml:space="preserve">On 5/25/22, TAC voted unanimously to recommend approval of NPRR1119 as recommended by PRS in the 4/14/22 PRS Report.  </w:t>
            </w:r>
            <w:r w:rsidRPr="00B70BBE">
              <w:rPr>
                <w:rFonts w:ascii="Arial" w:hAnsi="Arial" w:cs="Arial"/>
              </w:rPr>
              <w:t xml:space="preserve"> </w:t>
            </w:r>
          </w:p>
          <w:p w14:paraId="195D71EC" w14:textId="21104522" w:rsidR="00B70BBE" w:rsidRPr="00FE1C50" w:rsidRDefault="00B70BBE" w:rsidP="00155511">
            <w:pPr>
              <w:ind w:left="360"/>
              <w:jc w:val="both"/>
              <w:rPr>
                <w:rFonts w:ascii="Arial" w:hAnsi="Arial" w:cs="Arial"/>
                <w:bCs/>
              </w:rPr>
            </w:pPr>
            <w:r>
              <w:rPr>
                <w:rFonts w:ascii="Arial" w:hAnsi="Arial" w:cs="Arial"/>
                <w:b/>
              </w:rPr>
              <w:t xml:space="preserve">ERCOT Opinion:  </w:t>
            </w:r>
            <w:r w:rsidR="00FE1C50" w:rsidRPr="00FE1C50">
              <w:rPr>
                <w:rFonts w:ascii="Arial" w:hAnsi="Arial" w:cs="Arial"/>
                <w:bCs/>
              </w:rPr>
              <w:t>ERCOT supports approval of NPRR1119.</w:t>
            </w:r>
          </w:p>
          <w:p w14:paraId="30E821A8" w14:textId="2B11720E" w:rsidR="00B70BBE" w:rsidRPr="004C57BC" w:rsidRDefault="00B70BBE" w:rsidP="00155511">
            <w:pPr>
              <w:ind w:left="360"/>
              <w:jc w:val="both"/>
              <w:rPr>
                <w:rFonts w:ascii="Arial" w:hAnsi="Arial" w:cs="Arial"/>
                <w:bCs/>
              </w:rPr>
            </w:pPr>
            <w:r>
              <w:rPr>
                <w:rFonts w:ascii="Arial" w:hAnsi="Arial" w:cs="Arial"/>
                <w:b/>
              </w:rPr>
              <w:t>ERCOT Market Impact Statement:</w:t>
            </w:r>
            <w:r w:rsidR="004C57BC">
              <w:rPr>
                <w:rFonts w:ascii="Arial" w:hAnsi="Arial" w:cs="Arial"/>
                <w:b/>
              </w:rPr>
              <w:t xml:space="preserve">  </w:t>
            </w:r>
            <w:r w:rsidR="004C57BC" w:rsidRPr="004C57BC">
              <w:rPr>
                <w:rFonts w:ascii="Arial" w:hAnsi="Arial" w:cs="Arial"/>
                <w:bCs/>
              </w:rPr>
              <w:t>ERCOT Staff has reviewed NPRR1119 and believes it has a positive market impact by fully aligning the Protocol language, as modified by NPRR978, with the P.U.C. S</w:t>
            </w:r>
            <w:r w:rsidR="004C57BC">
              <w:rPr>
                <w:rFonts w:ascii="Arial" w:hAnsi="Arial" w:cs="Arial"/>
                <w:bCs/>
                <w:smallCaps/>
              </w:rPr>
              <w:t>ubst</w:t>
            </w:r>
            <w:r w:rsidR="004C57BC" w:rsidRPr="004C57BC">
              <w:rPr>
                <w:rFonts w:ascii="Arial" w:hAnsi="Arial" w:cs="Arial"/>
                <w:bCs/>
              </w:rPr>
              <w:t>. R. 25.5</w:t>
            </w:r>
            <w:r w:rsidR="004C57BC">
              <w:rPr>
                <w:rFonts w:ascii="Arial" w:hAnsi="Arial" w:cs="Arial"/>
                <w:bCs/>
              </w:rPr>
              <w:t>0</w:t>
            </w:r>
            <w:r w:rsidR="004C57BC" w:rsidRPr="004C57BC">
              <w:rPr>
                <w:rFonts w:ascii="Arial" w:hAnsi="Arial" w:cs="Arial"/>
                <w:bCs/>
              </w:rPr>
              <w:t xml:space="preserve">5, </w:t>
            </w:r>
            <w:r w:rsidR="004C57BC" w:rsidRPr="00155511">
              <w:rPr>
                <w:rFonts w:ascii="Arial" w:hAnsi="Arial" w:cs="Arial"/>
                <w:bCs/>
                <w:i/>
                <w:iCs/>
              </w:rPr>
              <w:t>Reporting</w:t>
            </w:r>
            <w:r w:rsidR="00ED087F">
              <w:rPr>
                <w:rFonts w:ascii="Arial" w:hAnsi="Arial" w:cs="Arial"/>
                <w:bCs/>
                <w:i/>
                <w:iCs/>
              </w:rPr>
              <w:t xml:space="preserve"> </w:t>
            </w:r>
            <w:r w:rsidR="004C57BC" w:rsidRPr="00155511">
              <w:rPr>
                <w:rFonts w:ascii="Arial" w:hAnsi="Arial" w:cs="Arial"/>
                <w:bCs/>
                <w:i/>
                <w:iCs/>
              </w:rPr>
              <w:t>Requirements and the Scarcity Pricing Mechanism in the Electric Reliability Council of Texas Power Region</w:t>
            </w:r>
            <w:r w:rsidR="004C57BC">
              <w:rPr>
                <w:rFonts w:ascii="Arial" w:hAnsi="Arial" w:cs="Arial"/>
                <w:bCs/>
              </w:rPr>
              <w:t xml:space="preserve">, </w:t>
            </w:r>
            <w:r w:rsidR="004C57BC" w:rsidRPr="004C57BC">
              <w:rPr>
                <w:rFonts w:ascii="Arial" w:hAnsi="Arial" w:cs="Arial"/>
                <w:bCs/>
              </w:rPr>
              <w:t>and by reducing administrative burden through elimination of redundant Protocol language.</w:t>
            </w:r>
            <w:r>
              <w:rPr>
                <w:rFonts w:ascii="Arial" w:hAnsi="Arial" w:cs="Arial"/>
              </w:rPr>
              <w:t xml:space="preserve">  </w:t>
            </w:r>
          </w:p>
          <w:p w14:paraId="77FBBDA7" w14:textId="77777777" w:rsidR="00B70BBE" w:rsidRPr="00B70BBE" w:rsidRDefault="00B70BBE" w:rsidP="00155511">
            <w:pPr>
              <w:ind w:left="360"/>
              <w:jc w:val="both"/>
              <w:rPr>
                <w:rFonts w:ascii="Arial" w:hAnsi="Arial" w:cs="Arial"/>
                <w:b/>
                <w:i/>
              </w:rPr>
            </w:pPr>
          </w:p>
          <w:p w14:paraId="0FA79C2B" w14:textId="77777777" w:rsidR="00B70BBE" w:rsidRPr="00B70BBE" w:rsidRDefault="00B70BBE" w:rsidP="00155511">
            <w:pPr>
              <w:numPr>
                <w:ilvl w:val="0"/>
                <w:numId w:val="7"/>
              </w:numPr>
              <w:jc w:val="both"/>
              <w:rPr>
                <w:rFonts w:ascii="Arial" w:hAnsi="Arial" w:cs="Arial"/>
                <w:b/>
                <w:i/>
              </w:rPr>
            </w:pPr>
            <w:r w:rsidRPr="00B70BBE">
              <w:rPr>
                <w:rFonts w:ascii="Arial" w:hAnsi="Arial" w:cs="Arial"/>
                <w:b/>
                <w:i/>
              </w:rPr>
              <w:t>NPRR1121, Add a Posting Requirement to the Exceptional Fuel Cost Submission Process [ERCOT]</w:t>
            </w:r>
          </w:p>
          <w:p w14:paraId="2C1EE8C7" w14:textId="77777777" w:rsidR="00B70BBE" w:rsidRPr="00B70BBE" w:rsidRDefault="00B70BBE" w:rsidP="002A7E3C">
            <w:pPr>
              <w:pStyle w:val="BodyText"/>
              <w:spacing w:before="0" w:after="0"/>
              <w:ind w:left="360"/>
              <w:jc w:val="both"/>
              <w:rPr>
                <w:rFonts w:ascii="Arial" w:hAnsi="Arial" w:cs="Arial"/>
              </w:rPr>
            </w:pPr>
            <w:r w:rsidRPr="00B70BBE">
              <w:rPr>
                <w:rFonts w:ascii="Arial" w:hAnsi="Arial" w:cs="Arial"/>
                <w:b/>
              </w:rPr>
              <w:t xml:space="preserve">Proposed Effective Date:  </w:t>
            </w:r>
            <w:r w:rsidRPr="00B70BBE">
              <w:rPr>
                <w:rFonts w:ascii="Arial" w:hAnsi="Arial" w:cs="Arial"/>
              </w:rPr>
              <w:t>Upon system implementation – Priority 2022; Rank 3590</w:t>
            </w:r>
          </w:p>
          <w:p w14:paraId="38D4D4E3" w14:textId="77777777" w:rsidR="00B70BBE" w:rsidRPr="00B70BBE" w:rsidRDefault="00B70BBE" w:rsidP="00ED087F">
            <w:pPr>
              <w:pStyle w:val="BodyText"/>
              <w:spacing w:before="0" w:after="0"/>
              <w:ind w:left="360"/>
              <w:jc w:val="both"/>
              <w:rPr>
                <w:rFonts w:ascii="Arial" w:hAnsi="Arial" w:cs="Arial"/>
                <w:i/>
              </w:rPr>
            </w:pPr>
            <w:r w:rsidRPr="00B70BBE">
              <w:rPr>
                <w:rFonts w:ascii="Arial" w:hAnsi="Arial" w:cs="Arial"/>
                <w:b/>
              </w:rPr>
              <w:t xml:space="preserve">ERCOT Impact Analysis:  </w:t>
            </w:r>
            <w:r w:rsidRPr="00B70BBE">
              <w:rPr>
                <w:rFonts w:ascii="Arial" w:hAnsi="Arial" w:cs="Arial"/>
              </w:rPr>
              <w:t>Between $25k and $45k; no impacts to ERCOT staffing; impacts to Data Management &amp; Analytic Systems, ERCOT Website and MIS Systems, and Channel Management Systems; ERCOT business processes will be updated; no impacts to ERCOT grid operations and practices.</w:t>
            </w:r>
          </w:p>
          <w:p w14:paraId="57F7E3F3" w14:textId="77777777" w:rsidR="00B70BBE" w:rsidRPr="00B70BBE" w:rsidRDefault="00B70BBE" w:rsidP="00155511">
            <w:pPr>
              <w:ind w:left="360"/>
              <w:jc w:val="both"/>
              <w:rPr>
                <w:rFonts w:ascii="Arial" w:hAnsi="Arial" w:cs="Arial"/>
              </w:rPr>
            </w:pPr>
            <w:r w:rsidRPr="00B70BBE">
              <w:rPr>
                <w:rFonts w:ascii="Arial" w:hAnsi="Arial" w:cs="Arial"/>
                <w:b/>
              </w:rPr>
              <w:t xml:space="preserve">Revision Description:  </w:t>
            </w:r>
            <w:r w:rsidRPr="00B70BBE">
              <w:rPr>
                <w:rFonts w:ascii="Arial" w:hAnsi="Arial" w:cs="Arial"/>
              </w:rPr>
              <w:t>This NPRR replaces the Market Notice currently used in the Exceptional Fuel Cost submission process to notify Market Participants when such costs have been submitted for an Operating Day with an automated report.</w:t>
            </w:r>
          </w:p>
          <w:p w14:paraId="54600957" w14:textId="62B5CD6C" w:rsidR="00B70BBE" w:rsidRDefault="00B70BBE" w:rsidP="00155511">
            <w:pPr>
              <w:ind w:left="360"/>
              <w:jc w:val="both"/>
              <w:rPr>
                <w:rFonts w:ascii="Arial" w:hAnsi="Arial" w:cs="Arial"/>
              </w:rPr>
            </w:pPr>
            <w:r>
              <w:rPr>
                <w:rFonts w:ascii="Arial" w:hAnsi="Arial" w:cs="Arial"/>
                <w:b/>
              </w:rPr>
              <w:t>TAC</w:t>
            </w:r>
            <w:r w:rsidRPr="00B70BBE">
              <w:rPr>
                <w:rFonts w:ascii="Arial" w:hAnsi="Arial" w:cs="Arial"/>
                <w:b/>
              </w:rPr>
              <w:t xml:space="preserve"> Decision:</w:t>
            </w:r>
            <w:r w:rsidRPr="00B70BBE">
              <w:rPr>
                <w:rFonts w:ascii="Arial" w:hAnsi="Arial" w:cs="Arial"/>
              </w:rPr>
              <w:t xml:space="preserve">  </w:t>
            </w:r>
            <w:r w:rsidR="004C57BC" w:rsidRPr="004C57BC">
              <w:rPr>
                <w:rFonts w:ascii="Arial" w:hAnsi="Arial" w:cs="Arial"/>
              </w:rPr>
              <w:t xml:space="preserve">On 5/25/22, TAC voted unanimously to recommend approval of NPRR1121 as recommended by PRS in the 4/14/22 PRS Report.  </w:t>
            </w:r>
          </w:p>
          <w:p w14:paraId="03532A3F" w14:textId="41537C03" w:rsidR="00B70BBE" w:rsidRDefault="00B70BBE" w:rsidP="00155511">
            <w:pPr>
              <w:ind w:left="360"/>
              <w:jc w:val="both"/>
              <w:rPr>
                <w:rFonts w:ascii="Arial" w:hAnsi="Arial" w:cs="Arial"/>
                <w:b/>
              </w:rPr>
            </w:pPr>
            <w:r>
              <w:rPr>
                <w:rFonts w:ascii="Arial" w:hAnsi="Arial" w:cs="Arial"/>
                <w:b/>
              </w:rPr>
              <w:t xml:space="preserve">ERCOT Opinion:  </w:t>
            </w:r>
            <w:r w:rsidR="004C57BC" w:rsidRPr="004C57BC">
              <w:rPr>
                <w:rFonts w:ascii="Arial" w:hAnsi="Arial" w:cs="Arial"/>
                <w:bCs/>
              </w:rPr>
              <w:t>ERCOT supports approval of NPRR1121</w:t>
            </w:r>
            <w:r w:rsidR="004C57BC">
              <w:rPr>
                <w:rFonts w:ascii="Arial" w:hAnsi="Arial" w:cs="Arial"/>
                <w:bCs/>
              </w:rPr>
              <w:t>.</w:t>
            </w:r>
          </w:p>
          <w:p w14:paraId="28886BFC" w14:textId="29273257" w:rsidR="00B70BBE" w:rsidRPr="00C20BD4" w:rsidRDefault="00B70BBE" w:rsidP="00155511">
            <w:pPr>
              <w:ind w:left="360"/>
              <w:jc w:val="both"/>
              <w:rPr>
                <w:rFonts w:ascii="Arial" w:hAnsi="Arial" w:cs="Arial"/>
              </w:rPr>
            </w:pPr>
            <w:r>
              <w:rPr>
                <w:rFonts w:ascii="Arial" w:hAnsi="Arial" w:cs="Arial"/>
                <w:b/>
              </w:rPr>
              <w:t>ERCOT Market Impact Statement:</w:t>
            </w:r>
            <w:r>
              <w:rPr>
                <w:rFonts w:ascii="Arial" w:hAnsi="Arial" w:cs="Arial"/>
              </w:rPr>
              <w:t xml:space="preserve">  </w:t>
            </w:r>
            <w:r w:rsidR="004C57BC" w:rsidRPr="004C57BC">
              <w:rPr>
                <w:rFonts w:ascii="Arial" w:hAnsi="Arial" w:cs="Arial"/>
              </w:rPr>
              <w:t>ERCOT Staff has reviewed NPRR1121 and believes that it improves market communication and transparency by replacing the Market Notice currently used in the Exceptional Fuel Cost submission process to notify Market Participants when such costs have been submitted with an automated report.</w:t>
            </w:r>
          </w:p>
          <w:p w14:paraId="41C7EBB6" w14:textId="77777777" w:rsidR="00B70BBE" w:rsidRPr="00B70BBE" w:rsidRDefault="00B70BBE" w:rsidP="00155511">
            <w:pPr>
              <w:ind w:left="360"/>
              <w:jc w:val="both"/>
              <w:rPr>
                <w:rFonts w:ascii="Arial" w:hAnsi="Arial" w:cs="Arial"/>
                <w:b/>
                <w:i/>
              </w:rPr>
            </w:pPr>
          </w:p>
          <w:p w14:paraId="2DAA7B96" w14:textId="77777777" w:rsidR="00B70BBE" w:rsidRPr="00B70BBE" w:rsidRDefault="00B70BBE" w:rsidP="00155511">
            <w:pPr>
              <w:numPr>
                <w:ilvl w:val="0"/>
                <w:numId w:val="7"/>
              </w:numPr>
              <w:jc w:val="both"/>
              <w:rPr>
                <w:rFonts w:ascii="Arial" w:hAnsi="Arial" w:cs="Arial"/>
                <w:b/>
                <w:i/>
              </w:rPr>
            </w:pPr>
            <w:r w:rsidRPr="00B70BBE">
              <w:rPr>
                <w:rFonts w:ascii="Arial" w:hAnsi="Arial" w:cs="Arial"/>
                <w:b/>
                <w:i/>
              </w:rPr>
              <w:t>NPRR1129, Posting ESI IDs of Transmission-Voltage Customer Opt-Outs – URGENT [ERCOT]</w:t>
            </w:r>
          </w:p>
          <w:p w14:paraId="0053F480" w14:textId="5751422D" w:rsidR="00B70BBE" w:rsidRPr="00B70BBE" w:rsidRDefault="00B70BBE" w:rsidP="002A7E3C">
            <w:pPr>
              <w:pStyle w:val="BodyText"/>
              <w:spacing w:before="0" w:after="0"/>
              <w:ind w:left="360"/>
              <w:jc w:val="both"/>
              <w:rPr>
                <w:rFonts w:ascii="Arial" w:hAnsi="Arial" w:cs="Arial"/>
              </w:rPr>
            </w:pPr>
            <w:r w:rsidRPr="00B70BBE">
              <w:rPr>
                <w:rFonts w:ascii="Arial" w:hAnsi="Arial" w:cs="Arial"/>
                <w:b/>
              </w:rPr>
              <w:t xml:space="preserve">Proposed Effective Date:  </w:t>
            </w:r>
            <w:r w:rsidR="0096113B">
              <w:rPr>
                <w:rFonts w:ascii="Arial" w:hAnsi="Arial" w:cs="Arial"/>
              </w:rPr>
              <w:t>July</w:t>
            </w:r>
            <w:r w:rsidRPr="00B70BBE">
              <w:rPr>
                <w:rFonts w:ascii="Arial" w:hAnsi="Arial" w:cs="Arial"/>
              </w:rPr>
              <w:t xml:space="preserve"> 1</w:t>
            </w:r>
            <w:r w:rsidR="0096113B">
              <w:rPr>
                <w:rFonts w:ascii="Arial" w:hAnsi="Arial" w:cs="Arial"/>
              </w:rPr>
              <w:t>5</w:t>
            </w:r>
            <w:r w:rsidRPr="00B70BBE">
              <w:rPr>
                <w:rFonts w:ascii="Arial" w:hAnsi="Arial" w:cs="Arial"/>
              </w:rPr>
              <w:t>, 2022</w:t>
            </w:r>
          </w:p>
          <w:p w14:paraId="2FD77F29" w14:textId="77777777" w:rsidR="00B70BBE" w:rsidRPr="00B70BBE" w:rsidRDefault="00B70BBE" w:rsidP="00ED087F">
            <w:pPr>
              <w:pStyle w:val="BodyText"/>
              <w:spacing w:before="0" w:after="0"/>
              <w:ind w:left="360"/>
              <w:jc w:val="both"/>
              <w:rPr>
                <w:rFonts w:ascii="Arial" w:hAnsi="Arial" w:cs="Arial"/>
                <w:i/>
              </w:rPr>
            </w:pPr>
            <w:r w:rsidRPr="00B70BBE">
              <w:rPr>
                <w:rFonts w:ascii="Arial" w:hAnsi="Arial" w:cs="Arial"/>
                <w:b/>
              </w:rPr>
              <w:lastRenderedPageBreak/>
              <w:t xml:space="preserve">ERCOT Impact Analysis:  </w:t>
            </w:r>
            <w:r w:rsidRPr="00B70BBE">
              <w:rPr>
                <w:rFonts w:ascii="Arial" w:hAnsi="Arial" w:cs="Arial"/>
              </w:rPr>
              <w:t>No budgetary impact; no impacts to ERCOT staffing; no impacts to ERCOT computer systems; ERCOT business processes will be updated; no impacts to ERCOT grid operations and practices.</w:t>
            </w:r>
          </w:p>
          <w:p w14:paraId="79360542" w14:textId="5E98DA38" w:rsidR="00B70BBE" w:rsidRPr="00B70BBE" w:rsidRDefault="00B70BBE" w:rsidP="00155511">
            <w:pPr>
              <w:ind w:left="360"/>
              <w:jc w:val="both"/>
              <w:rPr>
                <w:rFonts w:ascii="Arial" w:hAnsi="Arial" w:cs="Arial"/>
              </w:rPr>
            </w:pPr>
            <w:r w:rsidRPr="00B70BBE">
              <w:rPr>
                <w:rFonts w:ascii="Arial" w:hAnsi="Arial" w:cs="Arial"/>
                <w:b/>
              </w:rPr>
              <w:t xml:space="preserve">Revision Description:  </w:t>
            </w:r>
            <w:r w:rsidRPr="00B70BBE">
              <w:rPr>
                <w:rFonts w:ascii="Arial" w:hAnsi="Arial" w:cs="Arial"/>
              </w:rPr>
              <w:t xml:space="preserve">This NPRR allows ERCOT to post on the ERCOT website a list of </w:t>
            </w:r>
            <w:r w:rsidR="00806F76">
              <w:rPr>
                <w:rFonts w:ascii="Arial" w:hAnsi="Arial" w:cs="Arial"/>
              </w:rPr>
              <w:t>Electric Service Identifiers (</w:t>
            </w:r>
            <w:r w:rsidRPr="00B70BBE">
              <w:rPr>
                <w:rFonts w:ascii="Arial" w:hAnsi="Arial" w:cs="Arial"/>
              </w:rPr>
              <w:t>ESI IDs</w:t>
            </w:r>
            <w:r w:rsidR="00806F76">
              <w:rPr>
                <w:rFonts w:ascii="Arial" w:hAnsi="Arial" w:cs="Arial"/>
              </w:rPr>
              <w:t>)</w:t>
            </w:r>
            <w:r w:rsidRPr="00B70BBE">
              <w:rPr>
                <w:rFonts w:ascii="Arial" w:hAnsi="Arial" w:cs="Arial"/>
              </w:rPr>
              <w:t xml:space="preserve"> of transmission-voltage Customer opt-outs as defined in the Debt Obligation Order (DOO) entered in Public Utility Commission of Texas (PUCT) Docket No. 52322, </w:t>
            </w:r>
            <w:r w:rsidRPr="00155511">
              <w:rPr>
                <w:rFonts w:ascii="Arial" w:hAnsi="Arial" w:cs="Arial"/>
                <w:i/>
                <w:iCs/>
              </w:rPr>
              <w:t>Application of Electric Reliability Council of Texas, Inc. for a Debt Obligation Order to Finance Uplift Balances Under PURA Chapter 39, Subchapter N, and for a Good Cause Exception</w:t>
            </w:r>
            <w:r w:rsidRPr="00B70BBE">
              <w:rPr>
                <w:rFonts w:ascii="Arial" w:hAnsi="Arial" w:cs="Arial"/>
              </w:rPr>
              <w:t>.</w:t>
            </w:r>
          </w:p>
          <w:p w14:paraId="14A365C3" w14:textId="288A4898" w:rsidR="00B70BBE" w:rsidRDefault="00B70BBE" w:rsidP="00155511">
            <w:pPr>
              <w:ind w:left="360"/>
              <w:jc w:val="both"/>
              <w:rPr>
                <w:rFonts w:ascii="Arial" w:hAnsi="Arial" w:cs="Arial"/>
              </w:rPr>
            </w:pPr>
            <w:r>
              <w:rPr>
                <w:rFonts w:ascii="Arial" w:hAnsi="Arial" w:cs="Arial"/>
                <w:b/>
              </w:rPr>
              <w:t>TAC</w:t>
            </w:r>
            <w:r w:rsidRPr="00B70BBE">
              <w:rPr>
                <w:rFonts w:ascii="Arial" w:hAnsi="Arial" w:cs="Arial"/>
                <w:b/>
              </w:rPr>
              <w:t xml:space="preserve"> Decision:</w:t>
            </w:r>
            <w:r w:rsidRPr="00B70BBE">
              <w:rPr>
                <w:rFonts w:ascii="Arial" w:hAnsi="Arial" w:cs="Arial"/>
              </w:rPr>
              <w:t xml:space="preserve">  </w:t>
            </w:r>
            <w:r w:rsidR="004C57BC" w:rsidRPr="004C57BC">
              <w:rPr>
                <w:rFonts w:ascii="Arial" w:hAnsi="Arial" w:cs="Arial"/>
              </w:rPr>
              <w:t xml:space="preserve">On 5/25/22, TAC voted unanimously to recommend approval of NPRR1129 as recommended by PRS in the 4/14/22 PRS Report with a proposed effective date of July 15, 2022.  </w:t>
            </w:r>
          </w:p>
          <w:p w14:paraId="5B83B1B2" w14:textId="77858971" w:rsidR="00B70BBE" w:rsidRDefault="00B70BBE" w:rsidP="00155511">
            <w:pPr>
              <w:ind w:left="360"/>
              <w:jc w:val="both"/>
              <w:rPr>
                <w:rFonts w:ascii="Arial" w:hAnsi="Arial" w:cs="Arial"/>
                <w:b/>
              </w:rPr>
            </w:pPr>
            <w:r>
              <w:rPr>
                <w:rFonts w:ascii="Arial" w:hAnsi="Arial" w:cs="Arial"/>
                <w:b/>
              </w:rPr>
              <w:t xml:space="preserve">ERCOT Opinion:  </w:t>
            </w:r>
            <w:r w:rsidR="004C57BC" w:rsidRPr="004C57BC">
              <w:rPr>
                <w:rFonts w:ascii="Arial" w:hAnsi="Arial" w:cs="Arial"/>
                <w:bCs/>
              </w:rPr>
              <w:t>ERCOT supports approval of NPRR1129.</w:t>
            </w:r>
          </w:p>
          <w:p w14:paraId="6644DAEB" w14:textId="23F2D0FE" w:rsidR="00B70BBE" w:rsidRPr="00C20BD4" w:rsidRDefault="00B70BBE" w:rsidP="00155511">
            <w:pPr>
              <w:ind w:left="360"/>
              <w:jc w:val="both"/>
              <w:rPr>
                <w:rFonts w:ascii="Arial" w:hAnsi="Arial" w:cs="Arial"/>
              </w:rPr>
            </w:pPr>
            <w:r>
              <w:rPr>
                <w:rFonts w:ascii="Arial" w:hAnsi="Arial" w:cs="Arial"/>
                <w:b/>
              </w:rPr>
              <w:t>ERCOT Market Impact Statement:</w:t>
            </w:r>
            <w:r>
              <w:rPr>
                <w:rFonts w:ascii="Arial" w:hAnsi="Arial" w:cs="Arial"/>
              </w:rPr>
              <w:t xml:space="preserve">  </w:t>
            </w:r>
            <w:r w:rsidR="004C57BC" w:rsidRPr="004C57BC">
              <w:rPr>
                <w:rFonts w:ascii="Arial" w:hAnsi="Arial" w:cs="Arial"/>
              </w:rPr>
              <w:t>ERCOT Staff has reviewed NPRR1129 and believes the market impact for NPRR1129 establishes processes to post ESI IDs of transmission-voltage Customer opt-outs as reflected in the DOO issued in PUCT Docket No. 53222</w:t>
            </w:r>
            <w:r w:rsidR="0096113B">
              <w:rPr>
                <w:rFonts w:ascii="Arial" w:hAnsi="Arial" w:cs="Arial"/>
              </w:rPr>
              <w:t xml:space="preserve"> and</w:t>
            </w:r>
            <w:r w:rsidR="004C57BC" w:rsidRPr="004C57BC">
              <w:rPr>
                <w:rFonts w:ascii="Arial" w:hAnsi="Arial" w:cs="Arial"/>
              </w:rPr>
              <w:t xml:space="preserve"> Subchapter N of PURA.</w:t>
            </w:r>
          </w:p>
          <w:p w14:paraId="21238E5A" w14:textId="77777777" w:rsidR="00B70BBE" w:rsidRPr="00B70BBE" w:rsidRDefault="00B70BBE" w:rsidP="00155511">
            <w:pPr>
              <w:ind w:left="360"/>
              <w:jc w:val="both"/>
              <w:rPr>
                <w:rFonts w:ascii="Arial" w:hAnsi="Arial" w:cs="Arial"/>
                <w:b/>
                <w:i/>
              </w:rPr>
            </w:pPr>
          </w:p>
          <w:p w14:paraId="6C18E1F8" w14:textId="77777777" w:rsidR="00B70BBE" w:rsidRPr="00B70BBE" w:rsidRDefault="00B70BBE" w:rsidP="00155511">
            <w:pPr>
              <w:numPr>
                <w:ilvl w:val="0"/>
                <w:numId w:val="7"/>
              </w:numPr>
              <w:jc w:val="both"/>
              <w:rPr>
                <w:rFonts w:ascii="Arial" w:hAnsi="Arial" w:cs="Arial"/>
                <w:b/>
                <w:i/>
              </w:rPr>
            </w:pPr>
            <w:r w:rsidRPr="00B70BBE">
              <w:rPr>
                <w:rFonts w:ascii="Arial" w:hAnsi="Arial" w:cs="Arial"/>
                <w:b/>
                <w:i/>
              </w:rPr>
              <w:t>NPRR1130, Weatherization Inspection Fees Sunset Date Extension – URGENT [ERCOT]</w:t>
            </w:r>
          </w:p>
          <w:p w14:paraId="11A1C7AE" w14:textId="77777777" w:rsidR="00B70BBE" w:rsidRPr="00B70BBE" w:rsidRDefault="00B70BBE" w:rsidP="002A7E3C">
            <w:pPr>
              <w:pStyle w:val="BodyText"/>
              <w:spacing w:before="0" w:after="0"/>
              <w:ind w:left="360"/>
              <w:jc w:val="both"/>
              <w:rPr>
                <w:rFonts w:ascii="Arial" w:hAnsi="Arial" w:cs="Arial"/>
              </w:rPr>
            </w:pPr>
            <w:r w:rsidRPr="00B70BBE">
              <w:rPr>
                <w:rFonts w:ascii="Arial" w:hAnsi="Arial" w:cs="Arial"/>
                <w:b/>
              </w:rPr>
              <w:t xml:space="preserve">Proposed Effective Date:  </w:t>
            </w:r>
            <w:r w:rsidRPr="00B70BBE">
              <w:rPr>
                <w:rFonts w:ascii="Arial" w:hAnsi="Arial" w:cs="Arial"/>
              </w:rPr>
              <w:t>August 1, 2022</w:t>
            </w:r>
          </w:p>
          <w:p w14:paraId="067616EF" w14:textId="77777777" w:rsidR="00B70BBE" w:rsidRPr="00B70BBE" w:rsidRDefault="00B70BBE" w:rsidP="00ED087F">
            <w:pPr>
              <w:pStyle w:val="BodyText"/>
              <w:spacing w:before="0" w:after="0"/>
              <w:ind w:left="360"/>
              <w:jc w:val="both"/>
              <w:rPr>
                <w:rFonts w:ascii="Arial" w:hAnsi="Arial" w:cs="Arial"/>
                <w:i/>
              </w:rPr>
            </w:pPr>
            <w:r w:rsidRPr="00B70BBE">
              <w:rPr>
                <w:rFonts w:ascii="Arial" w:hAnsi="Arial" w:cs="Arial"/>
                <w:b/>
              </w:rPr>
              <w:t xml:space="preserve">ERCOT Impact Analysis:  </w:t>
            </w:r>
            <w:r w:rsidRPr="00B70BBE">
              <w:rPr>
                <w:rFonts w:ascii="Arial" w:hAnsi="Arial" w:cs="Arial"/>
              </w:rPr>
              <w:t>No budgetary impact; no impacts to ERCOT staffing; no impacts to ERCOT computer systems; no impacts to ERCOT business processes; no impacts to ERCOT grid operations and practices.</w:t>
            </w:r>
          </w:p>
          <w:p w14:paraId="7B5A958E" w14:textId="77777777" w:rsidR="00B70BBE" w:rsidRPr="00B70BBE" w:rsidRDefault="00B70BBE" w:rsidP="00155511">
            <w:pPr>
              <w:ind w:left="360"/>
              <w:jc w:val="both"/>
              <w:rPr>
                <w:rFonts w:ascii="Arial" w:hAnsi="Arial" w:cs="Arial"/>
              </w:rPr>
            </w:pPr>
            <w:r w:rsidRPr="00B70BBE">
              <w:rPr>
                <w:rFonts w:ascii="Arial" w:hAnsi="Arial" w:cs="Arial"/>
                <w:b/>
              </w:rPr>
              <w:t xml:space="preserve">Revision Description:  </w:t>
            </w:r>
            <w:r w:rsidRPr="00B70BBE">
              <w:rPr>
                <w:rFonts w:ascii="Arial" w:hAnsi="Arial" w:cs="Arial"/>
              </w:rPr>
              <w:t>This NPRR extends the current sunset date of September 1, 2022, to July 31, 2023, for the weatherization inspection fees listed on the ERCOT Fee Schedule.</w:t>
            </w:r>
          </w:p>
          <w:p w14:paraId="40982932" w14:textId="4BF48B59" w:rsidR="00B70BBE" w:rsidRDefault="00B70BBE" w:rsidP="00155511">
            <w:pPr>
              <w:ind w:left="360"/>
              <w:jc w:val="both"/>
              <w:rPr>
                <w:rFonts w:ascii="Arial" w:hAnsi="Arial" w:cs="Arial"/>
              </w:rPr>
            </w:pPr>
            <w:r>
              <w:rPr>
                <w:rFonts w:ascii="Arial" w:hAnsi="Arial" w:cs="Arial"/>
                <w:b/>
              </w:rPr>
              <w:t>TAC</w:t>
            </w:r>
            <w:r w:rsidRPr="00B70BBE">
              <w:rPr>
                <w:rFonts w:ascii="Arial" w:hAnsi="Arial" w:cs="Arial"/>
                <w:b/>
              </w:rPr>
              <w:t xml:space="preserve"> Decision:</w:t>
            </w:r>
            <w:r w:rsidRPr="00B70BBE">
              <w:rPr>
                <w:rFonts w:ascii="Arial" w:hAnsi="Arial" w:cs="Arial"/>
              </w:rPr>
              <w:t xml:space="preserve">  </w:t>
            </w:r>
            <w:r w:rsidR="00FC4EF8" w:rsidRPr="00FC4EF8">
              <w:rPr>
                <w:rFonts w:ascii="Arial" w:hAnsi="Arial" w:cs="Arial"/>
              </w:rPr>
              <w:t xml:space="preserve">On 5/25/22, TAC voted unanimously to recommend approval of NPRR1130 as recommended by PRS in the 5/11/22 PRS Report.  </w:t>
            </w:r>
          </w:p>
          <w:p w14:paraId="28712B8C" w14:textId="6CE25914" w:rsidR="00B70BBE" w:rsidRDefault="00B70BBE" w:rsidP="00155511">
            <w:pPr>
              <w:ind w:left="360"/>
              <w:jc w:val="both"/>
              <w:rPr>
                <w:rFonts w:ascii="Arial" w:hAnsi="Arial" w:cs="Arial"/>
                <w:b/>
              </w:rPr>
            </w:pPr>
            <w:r>
              <w:rPr>
                <w:rFonts w:ascii="Arial" w:hAnsi="Arial" w:cs="Arial"/>
                <w:b/>
              </w:rPr>
              <w:t xml:space="preserve">ERCOT Opinion:  </w:t>
            </w:r>
            <w:r w:rsidR="00FC4EF8" w:rsidRPr="00FC4EF8">
              <w:rPr>
                <w:rFonts w:ascii="Arial" w:hAnsi="Arial" w:cs="Arial"/>
                <w:bCs/>
              </w:rPr>
              <w:t>ERCOT supports approval of NPRR11</w:t>
            </w:r>
            <w:r w:rsidR="00FC4EF8">
              <w:rPr>
                <w:rFonts w:ascii="Arial" w:hAnsi="Arial" w:cs="Arial"/>
                <w:bCs/>
              </w:rPr>
              <w:t>30</w:t>
            </w:r>
            <w:r w:rsidR="00FC4EF8" w:rsidRPr="00FC4EF8">
              <w:rPr>
                <w:rFonts w:ascii="Arial" w:hAnsi="Arial" w:cs="Arial"/>
                <w:bCs/>
              </w:rPr>
              <w:t>.</w:t>
            </w:r>
          </w:p>
          <w:p w14:paraId="18A05F2C" w14:textId="3B11BA7A" w:rsidR="00B70BBE" w:rsidRPr="00C20BD4" w:rsidRDefault="00B70BBE" w:rsidP="00155511">
            <w:pPr>
              <w:ind w:left="360"/>
              <w:jc w:val="both"/>
              <w:rPr>
                <w:rFonts w:ascii="Arial" w:hAnsi="Arial" w:cs="Arial"/>
              </w:rPr>
            </w:pPr>
            <w:r>
              <w:rPr>
                <w:rFonts w:ascii="Arial" w:hAnsi="Arial" w:cs="Arial"/>
                <w:b/>
              </w:rPr>
              <w:t>ERCOT Market Impact Statement:</w:t>
            </w:r>
            <w:r>
              <w:rPr>
                <w:rFonts w:ascii="Arial" w:hAnsi="Arial" w:cs="Arial"/>
              </w:rPr>
              <w:t xml:space="preserve">  </w:t>
            </w:r>
            <w:r w:rsidR="00FC4EF8" w:rsidRPr="00FC4EF8">
              <w:rPr>
                <w:rFonts w:ascii="Arial" w:hAnsi="Arial" w:cs="Arial"/>
              </w:rPr>
              <w:t>ERCOT Staff has reviewed NPRR1130 and believes the market impact for NPRR1130 improves regulatory requirements by extending the sunset date for weatherization inspection fees until after PUCT is projected to conclude its Phase II rulemaking activity regarding P.U.C. S</w:t>
            </w:r>
            <w:r w:rsidR="00FC4EF8" w:rsidRPr="00FC4EF8">
              <w:rPr>
                <w:rFonts w:ascii="Arial" w:hAnsi="Arial" w:cs="Arial"/>
                <w:smallCaps/>
              </w:rPr>
              <w:t>ubst</w:t>
            </w:r>
            <w:r w:rsidR="00FC4EF8" w:rsidRPr="00FC4EF8">
              <w:rPr>
                <w:rFonts w:ascii="Arial" w:hAnsi="Arial" w:cs="Arial"/>
              </w:rPr>
              <w:t xml:space="preserve">. R. 25.55, </w:t>
            </w:r>
            <w:r w:rsidR="00FC4EF8" w:rsidRPr="00155511">
              <w:rPr>
                <w:rFonts w:ascii="Arial" w:hAnsi="Arial" w:cs="Arial"/>
                <w:i/>
                <w:iCs/>
              </w:rPr>
              <w:t>Weather Emergency Preparedness</w:t>
            </w:r>
            <w:r w:rsidR="00FC4EF8" w:rsidRPr="00FC4EF8">
              <w:rPr>
                <w:rFonts w:ascii="Arial" w:hAnsi="Arial" w:cs="Arial"/>
              </w:rPr>
              <w:t>.</w:t>
            </w:r>
          </w:p>
          <w:p w14:paraId="697ECD55" w14:textId="77777777" w:rsidR="00B70BBE" w:rsidRPr="00B70BBE" w:rsidRDefault="00B70BBE" w:rsidP="00155511">
            <w:pPr>
              <w:ind w:left="360"/>
              <w:jc w:val="both"/>
              <w:rPr>
                <w:rFonts w:ascii="Arial" w:hAnsi="Arial" w:cs="Arial"/>
              </w:rPr>
            </w:pPr>
          </w:p>
          <w:p w14:paraId="013F65E4" w14:textId="30ACB6E9" w:rsidR="00535DB0" w:rsidRPr="00C20BD4" w:rsidRDefault="00B70BBE" w:rsidP="00155511">
            <w:pPr>
              <w:numPr>
                <w:ilvl w:val="0"/>
                <w:numId w:val="3"/>
              </w:numPr>
              <w:jc w:val="both"/>
              <w:rPr>
                <w:rFonts w:ascii="Arial" w:hAnsi="Arial" w:cs="Arial"/>
                <w:b/>
                <w:i/>
              </w:rPr>
            </w:pPr>
            <w:r>
              <w:rPr>
                <w:rFonts w:ascii="Arial" w:hAnsi="Arial" w:cs="Arial"/>
                <w:b/>
                <w:i/>
              </w:rPr>
              <w:t>PGRR100, Steady-State Case Building Timeline Update</w:t>
            </w:r>
            <w:r w:rsidR="00535DB0">
              <w:rPr>
                <w:rFonts w:ascii="Arial" w:hAnsi="Arial" w:cs="Arial"/>
                <w:b/>
                <w:i/>
              </w:rPr>
              <w:t xml:space="preserve"> </w:t>
            </w:r>
            <w:r w:rsidR="00535DB0" w:rsidRPr="00C20BD4">
              <w:rPr>
                <w:rFonts w:ascii="Arial" w:hAnsi="Arial" w:cs="Arial"/>
                <w:b/>
                <w:i/>
              </w:rPr>
              <w:t>[</w:t>
            </w:r>
            <w:r>
              <w:rPr>
                <w:rFonts w:ascii="Arial" w:hAnsi="Arial" w:cs="Arial"/>
                <w:b/>
                <w:i/>
              </w:rPr>
              <w:t>CenterPoint</w:t>
            </w:r>
            <w:r w:rsidR="00535DB0" w:rsidRPr="00C20BD4">
              <w:rPr>
                <w:rFonts w:ascii="Arial" w:hAnsi="Arial" w:cs="Arial"/>
                <w:b/>
                <w:i/>
              </w:rPr>
              <w:t>]</w:t>
            </w:r>
          </w:p>
          <w:p w14:paraId="78348B1B" w14:textId="0967D610" w:rsidR="00535DB0" w:rsidRPr="00C20BD4" w:rsidRDefault="00535DB0" w:rsidP="002A7E3C">
            <w:pPr>
              <w:pStyle w:val="BodyText"/>
              <w:spacing w:before="0" w:after="0"/>
              <w:ind w:left="360"/>
              <w:jc w:val="both"/>
              <w:rPr>
                <w:rFonts w:ascii="Arial" w:hAnsi="Arial" w:cs="Arial"/>
              </w:rPr>
            </w:pPr>
            <w:r w:rsidRPr="00C20BD4">
              <w:rPr>
                <w:rFonts w:ascii="Arial" w:hAnsi="Arial" w:cs="Arial"/>
                <w:b/>
              </w:rPr>
              <w:t xml:space="preserve">Proposed Effective Date:  </w:t>
            </w:r>
            <w:r w:rsidR="00FC4EF8">
              <w:rPr>
                <w:rFonts w:ascii="Arial" w:hAnsi="Arial" w:cs="Arial"/>
              </w:rPr>
              <w:t>January 1, 2023</w:t>
            </w:r>
          </w:p>
          <w:p w14:paraId="12C97C41" w14:textId="35485BD8" w:rsidR="00535DB0" w:rsidRPr="00C20BD4" w:rsidRDefault="00535DB0" w:rsidP="00ED087F">
            <w:pPr>
              <w:pStyle w:val="BodyText"/>
              <w:spacing w:before="0" w:after="0"/>
              <w:ind w:left="360"/>
              <w:jc w:val="both"/>
              <w:rPr>
                <w:rFonts w:ascii="Arial" w:hAnsi="Arial" w:cs="Arial"/>
                <w:i/>
              </w:rPr>
            </w:pPr>
            <w:r w:rsidRPr="00C20BD4">
              <w:rPr>
                <w:rFonts w:ascii="Arial" w:hAnsi="Arial" w:cs="Arial"/>
                <w:b/>
              </w:rPr>
              <w:t xml:space="preserve">ERCOT Impact Analysis:  </w:t>
            </w:r>
            <w:r w:rsidR="00806F76" w:rsidRPr="00B70BBE">
              <w:rPr>
                <w:rFonts w:ascii="Arial" w:hAnsi="Arial" w:cs="Arial"/>
              </w:rPr>
              <w:t>No budgetary impact; no impacts to ERCOT staffing; no impacts to ERCOT computer systems; ERCOT business processes</w:t>
            </w:r>
            <w:r w:rsidR="00806F76">
              <w:rPr>
                <w:rFonts w:ascii="Arial" w:hAnsi="Arial" w:cs="Arial"/>
              </w:rPr>
              <w:t xml:space="preserve"> will be u</w:t>
            </w:r>
            <w:r w:rsidR="00437744">
              <w:rPr>
                <w:rFonts w:ascii="Arial" w:hAnsi="Arial" w:cs="Arial"/>
              </w:rPr>
              <w:t>pd</w:t>
            </w:r>
            <w:r w:rsidR="00806F76">
              <w:rPr>
                <w:rFonts w:ascii="Arial" w:hAnsi="Arial" w:cs="Arial"/>
              </w:rPr>
              <w:t>ated</w:t>
            </w:r>
            <w:r w:rsidR="00806F76" w:rsidRPr="00B70BBE">
              <w:rPr>
                <w:rFonts w:ascii="Arial" w:hAnsi="Arial" w:cs="Arial"/>
              </w:rPr>
              <w:t>; no impacts to ERCOT grid operations and practices.</w:t>
            </w:r>
          </w:p>
          <w:p w14:paraId="136C8B5C" w14:textId="4ADE0116" w:rsidR="00834864" w:rsidRDefault="00535DB0" w:rsidP="00155511">
            <w:pPr>
              <w:ind w:left="360"/>
              <w:jc w:val="both"/>
              <w:rPr>
                <w:rFonts w:ascii="Arial" w:hAnsi="Arial" w:cs="Arial"/>
              </w:rPr>
            </w:pPr>
            <w:r w:rsidRPr="00C20BD4">
              <w:rPr>
                <w:rFonts w:ascii="Arial" w:hAnsi="Arial" w:cs="Arial"/>
                <w:b/>
              </w:rPr>
              <w:t xml:space="preserve">Revision Description:  </w:t>
            </w:r>
            <w:r w:rsidR="00FC4EF8" w:rsidRPr="00FC4EF8">
              <w:rPr>
                <w:rFonts w:ascii="Arial" w:hAnsi="Arial" w:cs="Arial"/>
                <w:bCs/>
              </w:rPr>
              <w:t xml:space="preserve">This </w:t>
            </w:r>
            <w:r w:rsidR="00806F76">
              <w:rPr>
                <w:rFonts w:ascii="Arial" w:hAnsi="Arial" w:cs="Arial"/>
                <w:bCs/>
              </w:rPr>
              <w:t>PGRR</w:t>
            </w:r>
            <w:r w:rsidR="00FC4EF8" w:rsidRPr="00FC4EF8">
              <w:rPr>
                <w:rFonts w:ascii="Arial" w:hAnsi="Arial" w:cs="Arial"/>
                <w:bCs/>
              </w:rPr>
              <w:t xml:space="preserve"> revises the Annual Planning Model base case update frequency from triannual to biannual to align with the intention of the Steady State Working Group (SSWG) to adjust its current case building schedule to a </w:t>
            </w:r>
            <w:r w:rsidR="00FC4EF8" w:rsidRPr="00FC4EF8">
              <w:rPr>
                <w:rFonts w:ascii="Arial" w:hAnsi="Arial" w:cs="Arial"/>
                <w:bCs/>
              </w:rPr>
              <w:lastRenderedPageBreak/>
              <w:t>biannual basis.  This PGRR also ensures the continued production of Transmission Project Information and Tracking (TPIT) reports on a triannual basis.</w:t>
            </w:r>
          </w:p>
          <w:p w14:paraId="00E65D99" w14:textId="4F4AFD8A" w:rsidR="005D0FA1" w:rsidRDefault="005D0FA1" w:rsidP="00155511">
            <w:pPr>
              <w:ind w:left="360"/>
              <w:jc w:val="both"/>
              <w:rPr>
                <w:rFonts w:ascii="Arial" w:hAnsi="Arial" w:cs="Arial"/>
              </w:rPr>
            </w:pPr>
            <w:r>
              <w:rPr>
                <w:rFonts w:ascii="Arial" w:hAnsi="Arial" w:cs="Arial"/>
                <w:b/>
              </w:rPr>
              <w:t>TAC</w:t>
            </w:r>
            <w:r w:rsidRPr="00B70BBE">
              <w:rPr>
                <w:rFonts w:ascii="Arial" w:hAnsi="Arial" w:cs="Arial"/>
                <w:b/>
              </w:rPr>
              <w:t xml:space="preserve"> Decision:</w:t>
            </w:r>
            <w:r w:rsidRPr="00B70BBE">
              <w:rPr>
                <w:rFonts w:ascii="Arial" w:hAnsi="Arial" w:cs="Arial"/>
              </w:rPr>
              <w:t xml:space="preserve">  </w:t>
            </w:r>
            <w:r w:rsidR="00FC4EF8" w:rsidRPr="00FC4EF8">
              <w:rPr>
                <w:rFonts w:ascii="Arial" w:hAnsi="Arial" w:cs="Arial"/>
              </w:rPr>
              <w:t xml:space="preserve">On 5/25/22, TAC voted unanimously to recommend approval of PGRR100 as recommended by ROS in the 5/5/22 ROS Report.  </w:t>
            </w:r>
          </w:p>
          <w:p w14:paraId="20A16723" w14:textId="7CFC0734" w:rsidR="005D0FA1" w:rsidRDefault="005D0FA1" w:rsidP="00155511">
            <w:pPr>
              <w:ind w:left="360"/>
              <w:jc w:val="both"/>
              <w:rPr>
                <w:rFonts w:ascii="Arial" w:hAnsi="Arial" w:cs="Arial"/>
                <w:b/>
              </w:rPr>
            </w:pPr>
            <w:r>
              <w:rPr>
                <w:rFonts w:ascii="Arial" w:hAnsi="Arial" w:cs="Arial"/>
                <w:b/>
              </w:rPr>
              <w:t xml:space="preserve">ERCOT Opinion:  </w:t>
            </w:r>
            <w:r w:rsidR="00FC4EF8" w:rsidRPr="00FC4EF8">
              <w:rPr>
                <w:rFonts w:ascii="Arial" w:hAnsi="Arial" w:cs="Arial"/>
                <w:bCs/>
              </w:rPr>
              <w:t>ERCOT supports approval of PGRR100.</w:t>
            </w:r>
          </w:p>
          <w:p w14:paraId="6AFE782A" w14:textId="4C9C7790" w:rsidR="005D0FA1" w:rsidRPr="00C20BD4" w:rsidRDefault="005D0FA1" w:rsidP="00155511">
            <w:pPr>
              <w:ind w:left="360"/>
              <w:jc w:val="both"/>
              <w:rPr>
                <w:rFonts w:ascii="Arial" w:hAnsi="Arial" w:cs="Arial"/>
              </w:rPr>
            </w:pPr>
            <w:r>
              <w:rPr>
                <w:rFonts w:ascii="Arial" w:hAnsi="Arial" w:cs="Arial"/>
                <w:b/>
              </w:rPr>
              <w:t>ERCOT Market Impact Statement:</w:t>
            </w:r>
            <w:r>
              <w:rPr>
                <w:rFonts w:ascii="Arial" w:hAnsi="Arial" w:cs="Arial"/>
              </w:rPr>
              <w:t xml:space="preserve">  </w:t>
            </w:r>
            <w:r w:rsidR="00FC4EF8" w:rsidRPr="00FC4EF8">
              <w:rPr>
                <w:rFonts w:ascii="Arial" w:hAnsi="Arial" w:cs="Arial"/>
              </w:rPr>
              <w:t>ERCOT Staff has reviewed PGRR100 and believes the market impact for PGRR100 increases the efficiency and capability of the SSWG case build by allowing a longer case build duration during each update.</w:t>
            </w:r>
          </w:p>
          <w:p w14:paraId="3009BB0E" w14:textId="77777777" w:rsidR="00A374C1" w:rsidRPr="007F1A85" w:rsidRDefault="00A374C1" w:rsidP="00155511">
            <w:pPr>
              <w:jc w:val="both"/>
              <w:rPr>
                <w:rFonts w:ascii="Arial" w:hAnsi="Arial" w:cs="Arial"/>
              </w:rPr>
            </w:pPr>
          </w:p>
          <w:p w14:paraId="4EF91F7C" w14:textId="4D76B440" w:rsidR="009C6BA6" w:rsidRPr="00F47DEE" w:rsidRDefault="009C6BA6" w:rsidP="002A7E3C">
            <w:pPr>
              <w:jc w:val="both"/>
              <w:rPr>
                <w:rFonts w:ascii="Arial" w:hAnsi="Arial" w:cs="Arial"/>
                <w:bCs/>
              </w:rPr>
            </w:pPr>
            <w:r w:rsidRPr="00F47DEE">
              <w:rPr>
                <w:rFonts w:ascii="Arial" w:hAnsi="Arial" w:cs="Arial"/>
                <w:bCs/>
              </w:rPr>
              <w:t>The TAC Reports and Impact Analyses for these Revision Requests are included in the</w:t>
            </w:r>
            <w:r w:rsidR="00155511">
              <w:rPr>
                <w:rFonts w:ascii="Arial" w:hAnsi="Arial" w:cs="Arial"/>
                <w:bCs/>
              </w:rPr>
              <w:t xml:space="preserve"> </w:t>
            </w:r>
            <w:hyperlink r:id="rId12" w:history="1">
              <w:r w:rsidR="00EF4732" w:rsidRPr="00EF4732">
                <w:rPr>
                  <w:rStyle w:val="Hyperlink"/>
                  <w:rFonts w:ascii="Arial" w:hAnsi="Arial" w:cs="Arial"/>
                  <w:bCs/>
                </w:rPr>
                <w:t>ERCOT Board meeting mater</w:t>
              </w:r>
              <w:r w:rsidR="00EF4732" w:rsidRPr="00EF4732">
                <w:rPr>
                  <w:rStyle w:val="Hyperlink"/>
                  <w:rFonts w:ascii="Arial" w:hAnsi="Arial" w:cs="Arial"/>
                  <w:bCs/>
                </w:rPr>
                <w:t>i</w:t>
              </w:r>
              <w:r w:rsidR="00EF4732" w:rsidRPr="00EF4732">
                <w:rPr>
                  <w:rStyle w:val="Hyperlink"/>
                  <w:rFonts w:ascii="Arial" w:hAnsi="Arial" w:cs="Arial"/>
                  <w:bCs/>
                </w:rPr>
                <w:t>als</w:t>
              </w:r>
            </w:hyperlink>
            <w:r w:rsidR="0042169B">
              <w:rPr>
                <w:rFonts w:ascii="Arial" w:hAnsi="Arial" w:cs="Arial"/>
                <w:bCs/>
              </w:rPr>
              <w:t>.</w:t>
            </w:r>
          </w:p>
          <w:p w14:paraId="4639C5BE" w14:textId="74675491" w:rsidR="00250349" w:rsidRDefault="00250349" w:rsidP="00ED087F">
            <w:pPr>
              <w:jc w:val="both"/>
              <w:rPr>
                <w:rFonts w:ascii="Arial" w:hAnsi="Arial" w:cs="Arial"/>
              </w:rPr>
            </w:pPr>
          </w:p>
          <w:p w14:paraId="3163E0DE" w14:textId="1D0EF261" w:rsidR="0042169B" w:rsidRDefault="009C6BA6" w:rsidP="00EF4732">
            <w:pPr>
              <w:jc w:val="both"/>
              <w:rPr>
                <w:rFonts w:ascii="Arial" w:hAnsi="Arial" w:cs="Arial"/>
                <w:bCs/>
              </w:rPr>
            </w:pPr>
            <w:r w:rsidRPr="00F47DEE">
              <w:rPr>
                <w:rFonts w:ascii="Arial" w:hAnsi="Arial" w:cs="Arial"/>
                <w:bCs/>
              </w:rPr>
              <w:t>In addition, these Revision Requests</w:t>
            </w:r>
            <w:r w:rsidR="0042169B">
              <w:rPr>
                <w:rFonts w:ascii="Arial" w:hAnsi="Arial" w:cs="Arial"/>
                <w:bCs/>
              </w:rPr>
              <w:t xml:space="preserve"> (</w:t>
            </w:r>
            <w:hyperlink r:id="rId13" w:history="1">
              <w:r w:rsidR="006D28BB" w:rsidRPr="006D28BB">
                <w:rPr>
                  <w:rStyle w:val="Hyperlink"/>
                  <w:rFonts w:ascii="Arial" w:hAnsi="Arial" w:cs="Arial"/>
                  <w:bCs/>
                </w:rPr>
                <w:t>NPRRs</w:t>
              </w:r>
            </w:hyperlink>
            <w:r w:rsidR="006D28BB">
              <w:rPr>
                <w:rFonts w:ascii="Arial" w:hAnsi="Arial" w:cs="Arial"/>
                <w:bCs/>
              </w:rPr>
              <w:t xml:space="preserve">, </w:t>
            </w:r>
            <w:r w:rsidR="00FC4EF8">
              <w:rPr>
                <w:rFonts w:ascii="Arial" w:hAnsi="Arial" w:cs="Arial"/>
                <w:bCs/>
              </w:rPr>
              <w:t xml:space="preserve">and </w:t>
            </w:r>
            <w:hyperlink r:id="rId14" w:history="1">
              <w:r w:rsidR="00FE4465" w:rsidRPr="00FE4465">
                <w:rPr>
                  <w:rStyle w:val="Hyperlink"/>
                  <w:rFonts w:ascii="Arial" w:hAnsi="Arial" w:cs="Arial"/>
                  <w:bCs/>
                </w:rPr>
                <w:t>PGRR</w:t>
              </w:r>
            </w:hyperlink>
            <w:r w:rsidR="00E7251C" w:rsidRPr="00DB547B">
              <w:rPr>
                <w:rFonts w:ascii="Arial" w:hAnsi="Arial" w:cs="Arial"/>
                <w:bCs/>
              </w:rPr>
              <w:t>)</w:t>
            </w:r>
            <w:r w:rsidR="0042169B">
              <w:rPr>
                <w:rFonts w:ascii="Arial" w:hAnsi="Arial" w:cs="Arial"/>
                <w:bCs/>
              </w:rPr>
              <w:t xml:space="preserve"> </w:t>
            </w:r>
            <w:r w:rsidRPr="00F47DEE">
              <w:rPr>
                <w:rFonts w:ascii="Arial" w:hAnsi="Arial" w:cs="Arial"/>
                <w:bCs/>
              </w:rPr>
              <w:t>and supporting materials are posted on the ERCOT website</w:t>
            </w:r>
            <w:r w:rsidR="0042169B">
              <w:rPr>
                <w:rFonts w:ascii="Arial" w:hAnsi="Arial" w:cs="Arial"/>
                <w:bCs/>
              </w:rPr>
              <w:t>.</w:t>
            </w:r>
          </w:p>
          <w:p w14:paraId="3C8D9A5D" w14:textId="2EFF0FEA" w:rsidR="0042169B" w:rsidRPr="009B26B1" w:rsidRDefault="0042169B">
            <w:pPr>
              <w:jc w:val="both"/>
              <w:rPr>
                <w:rFonts w:ascii="Arial" w:hAnsi="Arial" w:cs="Arial"/>
                <w:bCs/>
                <w:color w:val="0000FF"/>
                <w:u w:val="single"/>
              </w:rPr>
            </w:pPr>
          </w:p>
        </w:tc>
      </w:tr>
      <w:tr w:rsidR="007D620B" w:rsidRPr="00F47DEE" w14:paraId="5E7EE237" w14:textId="77777777" w:rsidTr="00E35440">
        <w:tblPrEx>
          <w:tblBorders>
            <w:top w:val="none" w:sz="0" w:space="0" w:color="auto"/>
            <w:left w:val="none" w:sz="0" w:space="0" w:color="auto"/>
            <w:bottom w:val="none" w:sz="0" w:space="0" w:color="auto"/>
            <w:right w:val="none" w:sz="0" w:space="0" w:color="auto"/>
          </w:tblBorders>
        </w:tblPrEx>
        <w:trPr>
          <w:trHeight w:val="214"/>
        </w:trPr>
        <w:tc>
          <w:tcPr>
            <w:tcW w:w="5000" w:type="pct"/>
            <w:tcBorders>
              <w:top w:val="single" w:sz="4" w:space="0" w:color="auto"/>
              <w:left w:val="single" w:sz="4" w:space="0" w:color="auto"/>
              <w:bottom w:val="single" w:sz="4" w:space="0" w:color="auto"/>
              <w:right w:val="single" w:sz="4" w:space="0" w:color="auto"/>
            </w:tcBorders>
          </w:tcPr>
          <w:p w14:paraId="6A4DB285" w14:textId="77777777" w:rsidR="007D620B" w:rsidRPr="00F47DEE" w:rsidRDefault="007D620B" w:rsidP="002C223E">
            <w:pPr>
              <w:pStyle w:val="Heading5"/>
              <w:keepLines/>
              <w:jc w:val="both"/>
              <w:rPr>
                <w:rFonts w:ascii="Arial" w:hAnsi="Arial" w:cs="Arial"/>
                <w:b/>
                <w:bCs/>
              </w:rPr>
            </w:pPr>
            <w:r w:rsidRPr="00F47DEE">
              <w:rPr>
                <w:rFonts w:ascii="Arial" w:hAnsi="Arial" w:cs="Arial"/>
                <w:b/>
                <w:bCs/>
              </w:rPr>
              <w:lastRenderedPageBreak/>
              <w:t>Key Factors Influencing Issue:</w:t>
            </w:r>
          </w:p>
          <w:p w14:paraId="41C67680" w14:textId="1CCE1E7C" w:rsidR="00DA79E3" w:rsidRDefault="00DA79E3" w:rsidP="00D6614D">
            <w:pPr>
              <w:jc w:val="both"/>
              <w:rPr>
                <w:rFonts w:ascii="Arial" w:hAnsi="Arial" w:cs="Arial"/>
                <w:bCs/>
              </w:rPr>
            </w:pPr>
            <w:r w:rsidRPr="00F47DEE">
              <w:rPr>
                <w:rFonts w:ascii="Arial" w:hAnsi="Arial" w:cs="Arial"/>
                <w:bCs/>
              </w:rPr>
              <w:t xml:space="preserve">The </w:t>
            </w:r>
            <w:r w:rsidR="00AF4CDB" w:rsidRPr="00F47DEE">
              <w:rPr>
                <w:rFonts w:ascii="Arial" w:hAnsi="Arial" w:cs="Arial"/>
                <w:bCs/>
              </w:rPr>
              <w:t>PRS</w:t>
            </w:r>
            <w:r w:rsidR="006B1C04">
              <w:rPr>
                <w:rFonts w:ascii="Arial" w:hAnsi="Arial" w:cs="Arial"/>
                <w:bCs/>
              </w:rPr>
              <w:t xml:space="preserve"> met</w:t>
            </w:r>
            <w:r w:rsidR="00F43783">
              <w:rPr>
                <w:rFonts w:ascii="Arial" w:hAnsi="Arial" w:cs="Arial"/>
                <w:bCs/>
              </w:rPr>
              <w:t xml:space="preserve">, </w:t>
            </w:r>
            <w:r w:rsidRPr="00F47DEE">
              <w:rPr>
                <w:rFonts w:ascii="Arial" w:hAnsi="Arial" w:cs="Arial"/>
                <w:bCs/>
              </w:rPr>
              <w:t xml:space="preserve">discussed the issues, and submitted reports to TAC regarding </w:t>
            </w:r>
            <w:r w:rsidR="00F43783" w:rsidRPr="00F43783">
              <w:rPr>
                <w:rFonts w:ascii="Arial" w:hAnsi="Arial" w:cs="Arial"/>
                <w:bCs/>
              </w:rPr>
              <w:t xml:space="preserve">NPRRs </w:t>
            </w:r>
            <w:r w:rsidR="00FC4EF8">
              <w:rPr>
                <w:rFonts w:ascii="Arial" w:hAnsi="Arial" w:cs="Arial"/>
                <w:bCs/>
              </w:rPr>
              <w:t>1100,</w:t>
            </w:r>
            <w:r w:rsidR="00FC4EF8" w:rsidRPr="00FC4EF8">
              <w:rPr>
                <w:rFonts w:ascii="Arial" w:hAnsi="Arial" w:cs="Arial"/>
                <w:bCs/>
              </w:rPr>
              <w:t xml:space="preserve"> 1110, 1119, 1121, 1129, and 1130.</w:t>
            </w:r>
            <w:r w:rsidR="00FC4EF8">
              <w:t xml:space="preserve"> </w:t>
            </w:r>
          </w:p>
          <w:p w14:paraId="39A1A64A" w14:textId="77777777" w:rsidR="00C43D1F" w:rsidRDefault="00C43D1F" w:rsidP="00D6614D">
            <w:pPr>
              <w:jc w:val="both"/>
              <w:rPr>
                <w:rFonts w:ascii="Arial" w:hAnsi="Arial" w:cs="Arial"/>
                <w:bCs/>
              </w:rPr>
            </w:pPr>
          </w:p>
          <w:p w14:paraId="41D88D46" w14:textId="77777777" w:rsidR="00C43D1F" w:rsidRDefault="00C43D1F" w:rsidP="00FC4EF8">
            <w:pPr>
              <w:jc w:val="both"/>
              <w:rPr>
                <w:rFonts w:ascii="Arial" w:hAnsi="Arial" w:cs="Arial"/>
                <w:bCs/>
              </w:rPr>
            </w:pPr>
            <w:r w:rsidRPr="00F47DEE">
              <w:rPr>
                <w:rFonts w:ascii="Arial" w:hAnsi="Arial" w:cs="Arial"/>
                <w:bCs/>
              </w:rPr>
              <w:t xml:space="preserve">The </w:t>
            </w:r>
            <w:r>
              <w:rPr>
                <w:rFonts w:ascii="Arial" w:hAnsi="Arial" w:cs="Arial"/>
                <w:bCs/>
              </w:rPr>
              <w:t>ROS met,</w:t>
            </w:r>
            <w:r w:rsidRPr="00F47DEE">
              <w:rPr>
                <w:rFonts w:ascii="Arial" w:hAnsi="Arial" w:cs="Arial"/>
                <w:bCs/>
              </w:rPr>
              <w:t xml:space="preserve"> discussed the issues, and submitted</w:t>
            </w:r>
            <w:r w:rsidR="00F11373">
              <w:rPr>
                <w:rFonts w:ascii="Arial" w:hAnsi="Arial" w:cs="Arial"/>
                <w:bCs/>
              </w:rPr>
              <w:t xml:space="preserve"> </w:t>
            </w:r>
            <w:r>
              <w:rPr>
                <w:rFonts w:ascii="Arial" w:hAnsi="Arial" w:cs="Arial"/>
                <w:bCs/>
              </w:rPr>
              <w:t>report</w:t>
            </w:r>
            <w:r w:rsidR="00F11373">
              <w:rPr>
                <w:rFonts w:ascii="Arial" w:hAnsi="Arial" w:cs="Arial"/>
                <w:bCs/>
              </w:rPr>
              <w:t>s</w:t>
            </w:r>
            <w:r w:rsidRPr="00F47DEE">
              <w:rPr>
                <w:rFonts w:ascii="Arial" w:hAnsi="Arial" w:cs="Arial"/>
                <w:bCs/>
              </w:rPr>
              <w:t xml:space="preserve"> to TAC regarding </w:t>
            </w:r>
            <w:r w:rsidR="00F43783">
              <w:rPr>
                <w:rFonts w:ascii="Arial" w:hAnsi="Arial" w:cs="Arial"/>
                <w:bCs/>
              </w:rPr>
              <w:t>PGRR</w:t>
            </w:r>
            <w:r w:rsidR="00FC4EF8">
              <w:rPr>
                <w:rFonts w:ascii="Arial" w:hAnsi="Arial" w:cs="Arial"/>
                <w:bCs/>
              </w:rPr>
              <w:t>100.</w:t>
            </w:r>
            <w:r w:rsidR="00F43783">
              <w:rPr>
                <w:rFonts w:ascii="Arial" w:hAnsi="Arial" w:cs="Arial"/>
                <w:bCs/>
              </w:rPr>
              <w:t xml:space="preserve"> </w:t>
            </w:r>
          </w:p>
          <w:p w14:paraId="6CB7B3F0" w14:textId="07B4E597" w:rsidR="00EF4732" w:rsidRPr="00F47DEE" w:rsidRDefault="00EF4732" w:rsidP="00FC4EF8">
            <w:pPr>
              <w:jc w:val="both"/>
              <w:rPr>
                <w:rFonts w:ascii="Arial" w:hAnsi="Arial" w:cs="Arial"/>
                <w:bCs/>
              </w:rPr>
            </w:pPr>
          </w:p>
        </w:tc>
      </w:tr>
      <w:tr w:rsidR="007D620B" w:rsidRPr="00F47DEE" w14:paraId="03EC37CE" w14:textId="77777777" w:rsidTr="00E35440">
        <w:tblPrEx>
          <w:tblBorders>
            <w:top w:val="none" w:sz="0" w:space="0" w:color="auto"/>
            <w:left w:val="none" w:sz="0" w:space="0" w:color="auto"/>
            <w:bottom w:val="none" w:sz="0" w:space="0" w:color="auto"/>
            <w:right w:val="none" w:sz="0" w:space="0" w:color="auto"/>
          </w:tblBorders>
        </w:tblPrEx>
        <w:trPr>
          <w:trHeight w:val="214"/>
        </w:trPr>
        <w:tc>
          <w:tcPr>
            <w:tcW w:w="5000" w:type="pct"/>
            <w:tcBorders>
              <w:top w:val="single" w:sz="4" w:space="0" w:color="auto"/>
              <w:left w:val="single" w:sz="4" w:space="0" w:color="auto"/>
              <w:bottom w:val="single" w:sz="4" w:space="0" w:color="auto"/>
              <w:right w:val="single" w:sz="4" w:space="0" w:color="auto"/>
            </w:tcBorders>
          </w:tcPr>
          <w:p w14:paraId="44B944B4" w14:textId="77777777" w:rsidR="007D620B" w:rsidRPr="00F47DEE" w:rsidRDefault="007D620B" w:rsidP="00A62562">
            <w:pPr>
              <w:pStyle w:val="Heading5"/>
              <w:keepNext w:val="0"/>
              <w:jc w:val="both"/>
              <w:rPr>
                <w:rFonts w:ascii="Arial" w:hAnsi="Arial" w:cs="Arial"/>
                <w:b/>
                <w:bCs/>
              </w:rPr>
            </w:pPr>
            <w:r w:rsidRPr="00F47DEE">
              <w:rPr>
                <w:rFonts w:ascii="Arial" w:hAnsi="Arial" w:cs="Arial"/>
                <w:b/>
                <w:bCs/>
              </w:rPr>
              <w:t>Conclusion/Recommendation:</w:t>
            </w:r>
          </w:p>
          <w:p w14:paraId="128D7660" w14:textId="5DEDCA4C" w:rsidR="0088605A" w:rsidRPr="00F47DEE" w:rsidRDefault="009C6BA6" w:rsidP="00FA19B6">
            <w:pPr>
              <w:jc w:val="both"/>
              <w:rPr>
                <w:rFonts w:ascii="Arial" w:hAnsi="Arial" w:cs="Arial"/>
                <w:bCs/>
              </w:rPr>
            </w:pPr>
            <w:r w:rsidRPr="00F47DEE">
              <w:rPr>
                <w:rFonts w:ascii="Arial" w:hAnsi="Arial" w:cs="Arial"/>
                <w:bCs/>
              </w:rPr>
              <w:t xml:space="preserve">As more specifically described above, TAC recommends that the Board </w:t>
            </w:r>
            <w:r w:rsidR="00C43D1F">
              <w:rPr>
                <w:rFonts w:ascii="Arial" w:hAnsi="Arial" w:cs="Arial"/>
                <w:bCs/>
              </w:rPr>
              <w:t>recommend approval of</w:t>
            </w:r>
            <w:r w:rsidR="00783C94" w:rsidRPr="00F47DEE">
              <w:rPr>
                <w:rFonts w:ascii="Arial" w:hAnsi="Arial" w:cs="Arial"/>
                <w:bCs/>
              </w:rPr>
              <w:t xml:space="preserve"> </w:t>
            </w:r>
            <w:r w:rsidR="00FC4EF8" w:rsidRPr="00F43783">
              <w:rPr>
                <w:rFonts w:ascii="Arial" w:hAnsi="Arial" w:cs="Arial"/>
                <w:bCs/>
              </w:rPr>
              <w:t xml:space="preserve">NPRRs </w:t>
            </w:r>
            <w:r w:rsidR="00FC4EF8">
              <w:rPr>
                <w:rFonts w:ascii="Arial" w:hAnsi="Arial" w:cs="Arial"/>
                <w:bCs/>
              </w:rPr>
              <w:t>1100,</w:t>
            </w:r>
            <w:r w:rsidR="00FC4EF8" w:rsidRPr="00FC4EF8">
              <w:rPr>
                <w:rFonts w:ascii="Arial" w:hAnsi="Arial" w:cs="Arial"/>
                <w:bCs/>
              </w:rPr>
              <w:t xml:space="preserve"> 1110, 1119, 1121, 1129, and 1130</w:t>
            </w:r>
            <w:r w:rsidR="00FC4EF8">
              <w:rPr>
                <w:rFonts w:ascii="Arial" w:hAnsi="Arial" w:cs="Arial"/>
                <w:bCs/>
              </w:rPr>
              <w:t>; and PGRR100</w:t>
            </w:r>
            <w:r w:rsidR="00F537CE">
              <w:rPr>
                <w:rFonts w:ascii="Arial" w:hAnsi="Arial" w:cs="Arial"/>
                <w:bCs/>
              </w:rPr>
              <w:t>.</w:t>
            </w:r>
          </w:p>
          <w:p w14:paraId="5802F134" w14:textId="77777777" w:rsidR="001A2306" w:rsidRPr="00F47DEE" w:rsidRDefault="001A2306" w:rsidP="00FA19B6">
            <w:pPr>
              <w:jc w:val="both"/>
              <w:rPr>
                <w:rFonts w:ascii="Arial" w:hAnsi="Arial" w:cs="Arial"/>
              </w:rPr>
            </w:pPr>
          </w:p>
        </w:tc>
      </w:tr>
    </w:tbl>
    <w:p w14:paraId="31145058" w14:textId="77777777" w:rsidR="00442B35" w:rsidRDefault="00442B35" w:rsidP="00A62562">
      <w:pPr>
        <w:jc w:val="center"/>
        <w:rPr>
          <w:rFonts w:ascii="Arial" w:hAnsi="Arial" w:cs="Arial"/>
          <w:b/>
          <w:u w:val="single"/>
        </w:rPr>
      </w:pPr>
    </w:p>
    <w:p w14:paraId="735B1935" w14:textId="77777777" w:rsidR="00442B35" w:rsidRDefault="00442B35" w:rsidP="00A62562">
      <w:pPr>
        <w:jc w:val="center"/>
        <w:rPr>
          <w:rFonts w:ascii="Arial" w:hAnsi="Arial" w:cs="Arial"/>
          <w:b/>
          <w:u w:val="single"/>
        </w:rPr>
      </w:pPr>
    </w:p>
    <w:p w14:paraId="08E2ECE9" w14:textId="77777777" w:rsidR="00442B35" w:rsidRDefault="00442B35" w:rsidP="00A62562">
      <w:pPr>
        <w:jc w:val="center"/>
        <w:rPr>
          <w:rFonts w:ascii="Arial" w:hAnsi="Arial" w:cs="Arial"/>
          <w:b/>
          <w:u w:val="single"/>
        </w:rPr>
      </w:pPr>
    </w:p>
    <w:p w14:paraId="04A7546E" w14:textId="77777777" w:rsidR="00442B35" w:rsidRDefault="00442B35" w:rsidP="00A62562">
      <w:pPr>
        <w:jc w:val="center"/>
        <w:rPr>
          <w:rFonts w:ascii="Arial" w:hAnsi="Arial" w:cs="Arial"/>
          <w:b/>
          <w:u w:val="single"/>
        </w:rPr>
      </w:pPr>
    </w:p>
    <w:p w14:paraId="225EB2C4" w14:textId="77777777" w:rsidR="00442B35" w:rsidRDefault="00442B35" w:rsidP="00A62562">
      <w:pPr>
        <w:jc w:val="center"/>
        <w:rPr>
          <w:rFonts w:ascii="Arial" w:hAnsi="Arial" w:cs="Arial"/>
          <w:b/>
          <w:u w:val="single"/>
        </w:rPr>
      </w:pPr>
    </w:p>
    <w:p w14:paraId="25FCC286" w14:textId="77777777" w:rsidR="00442B35" w:rsidRDefault="00442B35" w:rsidP="00A62562">
      <w:pPr>
        <w:jc w:val="center"/>
        <w:rPr>
          <w:rFonts w:ascii="Arial" w:hAnsi="Arial" w:cs="Arial"/>
          <w:b/>
          <w:u w:val="single"/>
        </w:rPr>
      </w:pPr>
    </w:p>
    <w:p w14:paraId="47591EEC" w14:textId="77777777" w:rsidR="00016A1B" w:rsidRDefault="00016A1B" w:rsidP="00A62562">
      <w:pPr>
        <w:jc w:val="center"/>
        <w:rPr>
          <w:rFonts w:ascii="Arial" w:hAnsi="Arial" w:cs="Arial"/>
          <w:b/>
          <w:u w:val="single"/>
        </w:rPr>
      </w:pPr>
    </w:p>
    <w:p w14:paraId="056643E4" w14:textId="77777777" w:rsidR="004B0D26" w:rsidRDefault="004B0D26" w:rsidP="0019529A">
      <w:pPr>
        <w:jc w:val="center"/>
        <w:rPr>
          <w:rFonts w:ascii="Arial" w:hAnsi="Arial" w:cs="Arial"/>
          <w:b/>
          <w:u w:val="single"/>
        </w:rPr>
      </w:pPr>
    </w:p>
    <w:p w14:paraId="2C7F744B" w14:textId="77777777" w:rsidR="004B0D26" w:rsidRDefault="004B0D26" w:rsidP="0019529A">
      <w:pPr>
        <w:jc w:val="center"/>
        <w:rPr>
          <w:rFonts w:ascii="Arial" w:hAnsi="Arial" w:cs="Arial"/>
          <w:b/>
          <w:u w:val="single"/>
        </w:rPr>
      </w:pPr>
    </w:p>
    <w:p w14:paraId="1ACB2E59" w14:textId="77777777" w:rsidR="004B0D26" w:rsidRDefault="004B0D26" w:rsidP="0019529A">
      <w:pPr>
        <w:jc w:val="center"/>
        <w:rPr>
          <w:rFonts w:ascii="Arial" w:hAnsi="Arial" w:cs="Arial"/>
          <w:b/>
          <w:u w:val="single"/>
        </w:rPr>
      </w:pPr>
    </w:p>
    <w:p w14:paraId="2FAA8065" w14:textId="77777777" w:rsidR="004B0D26" w:rsidRDefault="004B0D26" w:rsidP="0019529A">
      <w:pPr>
        <w:jc w:val="center"/>
        <w:rPr>
          <w:rFonts w:ascii="Arial" w:hAnsi="Arial" w:cs="Arial"/>
          <w:b/>
          <w:u w:val="single"/>
        </w:rPr>
      </w:pPr>
    </w:p>
    <w:p w14:paraId="68154A75" w14:textId="77777777" w:rsidR="004B0D26" w:rsidRDefault="004B0D26" w:rsidP="0019529A">
      <w:pPr>
        <w:jc w:val="center"/>
        <w:rPr>
          <w:rFonts w:ascii="Arial" w:hAnsi="Arial" w:cs="Arial"/>
          <w:b/>
          <w:u w:val="single"/>
        </w:rPr>
      </w:pPr>
    </w:p>
    <w:p w14:paraId="2092586A" w14:textId="77777777" w:rsidR="004B0D26" w:rsidRDefault="004B0D26" w:rsidP="0019529A">
      <w:pPr>
        <w:jc w:val="center"/>
        <w:rPr>
          <w:rFonts w:ascii="Arial" w:hAnsi="Arial" w:cs="Arial"/>
          <w:b/>
          <w:u w:val="single"/>
        </w:rPr>
      </w:pPr>
    </w:p>
    <w:p w14:paraId="7CA81F24" w14:textId="77777777" w:rsidR="004B0D26" w:rsidRDefault="004B0D26" w:rsidP="0019529A">
      <w:pPr>
        <w:jc w:val="center"/>
        <w:rPr>
          <w:rFonts w:ascii="Arial" w:hAnsi="Arial" w:cs="Arial"/>
          <w:b/>
          <w:u w:val="single"/>
        </w:rPr>
      </w:pPr>
    </w:p>
    <w:p w14:paraId="4B00EB67" w14:textId="77777777" w:rsidR="004B0D26" w:rsidRDefault="004B0D26" w:rsidP="0019529A">
      <w:pPr>
        <w:jc w:val="center"/>
        <w:rPr>
          <w:rFonts w:ascii="Arial" w:hAnsi="Arial" w:cs="Arial"/>
          <w:b/>
          <w:u w:val="single"/>
        </w:rPr>
      </w:pPr>
    </w:p>
    <w:p w14:paraId="0FB80324" w14:textId="77777777" w:rsidR="004B0D26" w:rsidRDefault="004B0D26" w:rsidP="0019529A">
      <w:pPr>
        <w:jc w:val="center"/>
        <w:rPr>
          <w:rFonts w:ascii="Arial" w:hAnsi="Arial" w:cs="Arial"/>
          <w:b/>
          <w:u w:val="single"/>
        </w:rPr>
      </w:pPr>
    </w:p>
    <w:p w14:paraId="0EC82E55" w14:textId="77777777" w:rsidR="004B0D26" w:rsidRDefault="004B0D26" w:rsidP="0019529A">
      <w:pPr>
        <w:jc w:val="center"/>
        <w:rPr>
          <w:rFonts w:ascii="Arial" w:hAnsi="Arial" w:cs="Arial"/>
          <w:b/>
          <w:u w:val="single"/>
        </w:rPr>
      </w:pPr>
    </w:p>
    <w:p w14:paraId="6F6B1620" w14:textId="77777777" w:rsidR="004B0D26" w:rsidRDefault="004B0D26" w:rsidP="0019529A">
      <w:pPr>
        <w:jc w:val="center"/>
        <w:rPr>
          <w:rFonts w:ascii="Arial" w:hAnsi="Arial" w:cs="Arial"/>
          <w:b/>
          <w:u w:val="single"/>
        </w:rPr>
      </w:pPr>
    </w:p>
    <w:p w14:paraId="09AD150B" w14:textId="77777777" w:rsidR="004B0D26" w:rsidRDefault="004B0D26" w:rsidP="0019529A">
      <w:pPr>
        <w:jc w:val="center"/>
        <w:rPr>
          <w:rFonts w:ascii="Arial" w:hAnsi="Arial" w:cs="Arial"/>
          <w:b/>
          <w:u w:val="single"/>
        </w:rPr>
      </w:pPr>
    </w:p>
    <w:p w14:paraId="70CB28D7" w14:textId="4413C99B" w:rsidR="00307699" w:rsidRPr="00F47DEE" w:rsidRDefault="00307699" w:rsidP="00806F76">
      <w:pPr>
        <w:jc w:val="center"/>
        <w:rPr>
          <w:rFonts w:ascii="Arial" w:hAnsi="Arial" w:cs="Arial"/>
          <w:b/>
          <w:u w:val="single"/>
        </w:rPr>
      </w:pPr>
      <w:r w:rsidRPr="00F47DEE">
        <w:rPr>
          <w:rFonts w:ascii="Arial" w:hAnsi="Arial" w:cs="Arial"/>
          <w:b/>
          <w:u w:val="single"/>
        </w:rPr>
        <w:lastRenderedPageBreak/>
        <w:t>ELECTRIC RELIABILITY COUNCIL OF TEXAS, INC.</w:t>
      </w:r>
    </w:p>
    <w:p w14:paraId="3CEAACAD" w14:textId="77777777" w:rsidR="00307699" w:rsidRPr="00F47DEE" w:rsidRDefault="00307699" w:rsidP="00A62562">
      <w:pPr>
        <w:jc w:val="center"/>
        <w:rPr>
          <w:rFonts w:ascii="Arial" w:hAnsi="Arial" w:cs="Arial"/>
          <w:b/>
          <w:u w:val="single"/>
        </w:rPr>
      </w:pPr>
      <w:r w:rsidRPr="00F47DEE">
        <w:rPr>
          <w:rFonts w:ascii="Arial" w:hAnsi="Arial" w:cs="Arial"/>
          <w:b/>
          <w:u w:val="single"/>
        </w:rPr>
        <w:t>BOARD OF DIRECTORS RESOLUTION</w:t>
      </w:r>
    </w:p>
    <w:p w14:paraId="11EF4A55" w14:textId="77777777" w:rsidR="00307699" w:rsidRPr="00F47DEE" w:rsidRDefault="00307699" w:rsidP="00A62562">
      <w:pPr>
        <w:jc w:val="center"/>
        <w:rPr>
          <w:rFonts w:ascii="Arial" w:hAnsi="Arial" w:cs="Arial"/>
        </w:rPr>
      </w:pPr>
    </w:p>
    <w:p w14:paraId="24035E6C" w14:textId="5629CCDF" w:rsidR="00307699" w:rsidRPr="00F47DEE" w:rsidRDefault="00307699" w:rsidP="00A62562">
      <w:pPr>
        <w:jc w:val="both"/>
        <w:rPr>
          <w:rFonts w:ascii="Arial" w:hAnsi="Arial" w:cs="Arial"/>
        </w:rPr>
      </w:pPr>
      <w:bookmarkStart w:id="2" w:name="_Hlk83888922"/>
      <w:r w:rsidRPr="00F47DEE">
        <w:rPr>
          <w:rFonts w:ascii="Arial" w:hAnsi="Arial" w:cs="Arial"/>
        </w:rPr>
        <w:t xml:space="preserve">WHEREAS, after due consideration of the alternatives, the Board of Directors (Board) of Electric Reliability Council of Texas, Inc. (ERCOT) deems it desirable and in the best interest of ERCOT to </w:t>
      </w:r>
      <w:r w:rsidR="00CD2CB1">
        <w:rPr>
          <w:rFonts w:ascii="Arial" w:hAnsi="Arial" w:cs="Arial"/>
        </w:rPr>
        <w:t xml:space="preserve">recommend approval of </w:t>
      </w:r>
      <w:r w:rsidR="00167741" w:rsidRPr="00F47DEE">
        <w:rPr>
          <w:rFonts w:ascii="Arial" w:hAnsi="Arial" w:cs="Arial"/>
        </w:rPr>
        <w:t xml:space="preserve">the </w:t>
      </w:r>
      <w:r w:rsidR="002E7BC5" w:rsidRPr="00F47DEE">
        <w:rPr>
          <w:rFonts w:ascii="Arial" w:hAnsi="Arial" w:cs="Arial"/>
        </w:rPr>
        <w:t xml:space="preserve">following </w:t>
      </w:r>
      <w:r w:rsidR="00F11373">
        <w:rPr>
          <w:rFonts w:ascii="Arial" w:hAnsi="Arial" w:cs="Arial"/>
          <w:bCs/>
        </w:rPr>
        <w:t>Nodal Protocol Revision Requests (NPRRs)</w:t>
      </w:r>
      <w:r w:rsidR="00EF4732">
        <w:rPr>
          <w:rFonts w:ascii="Arial" w:hAnsi="Arial" w:cs="Arial"/>
          <w:bCs/>
        </w:rPr>
        <w:t xml:space="preserve"> and</w:t>
      </w:r>
      <w:r w:rsidR="00F11373">
        <w:rPr>
          <w:rFonts w:ascii="Arial" w:hAnsi="Arial" w:cs="Arial"/>
          <w:bCs/>
        </w:rPr>
        <w:t xml:space="preserve"> </w:t>
      </w:r>
      <w:r w:rsidR="00F11373">
        <w:rPr>
          <w:rFonts w:ascii="Arial" w:hAnsi="Arial" w:cs="Arial"/>
        </w:rPr>
        <w:t xml:space="preserve">Planning Guide Revision Request (PGRR) </w:t>
      </w:r>
      <w:r w:rsidR="00F11373" w:rsidRPr="00F47DEE">
        <w:rPr>
          <w:rFonts w:ascii="Arial" w:hAnsi="Arial" w:cs="Arial"/>
          <w:bCs/>
        </w:rPr>
        <w:t>recommended for approval by TAC</w:t>
      </w:r>
      <w:r w:rsidR="00F11373">
        <w:rPr>
          <w:rFonts w:ascii="Arial" w:hAnsi="Arial" w:cs="Arial"/>
          <w:bCs/>
        </w:rPr>
        <w:t>:</w:t>
      </w:r>
    </w:p>
    <w:bookmarkEnd w:id="2"/>
    <w:p w14:paraId="304A09E9" w14:textId="77777777" w:rsidR="002E235F" w:rsidRPr="00F47DEE" w:rsidRDefault="002E235F" w:rsidP="00A62562">
      <w:pPr>
        <w:jc w:val="both"/>
        <w:rPr>
          <w:rFonts w:ascii="Arial" w:hAnsi="Arial" w:cs="Arial"/>
        </w:rPr>
      </w:pPr>
    </w:p>
    <w:p w14:paraId="7782C42B" w14:textId="77777777" w:rsidR="00FC4EF8" w:rsidRPr="00134E7B" w:rsidRDefault="00FC4EF8" w:rsidP="00FC4EF8">
      <w:pPr>
        <w:pStyle w:val="ListParagraph"/>
        <w:numPr>
          <w:ilvl w:val="0"/>
          <w:numId w:val="6"/>
        </w:numPr>
        <w:rPr>
          <w:rFonts w:ascii="Arial" w:hAnsi="Arial" w:cs="Arial"/>
          <w:bCs/>
        </w:rPr>
      </w:pPr>
      <w:r w:rsidRPr="00134E7B">
        <w:rPr>
          <w:rFonts w:ascii="Arial" w:hAnsi="Arial" w:cs="Arial"/>
          <w:bCs/>
        </w:rPr>
        <w:t xml:space="preserve">NPRR1100, Allow Generation Resources and Energy Storage Resources to Serve Customer Load When the Customer and the Resource are Disconnected from the ERCOT System </w:t>
      </w:r>
      <w:r>
        <w:rPr>
          <w:rFonts w:ascii="Arial" w:hAnsi="Arial" w:cs="Arial"/>
          <w:bCs/>
        </w:rPr>
        <w:t>–</w:t>
      </w:r>
      <w:r w:rsidRPr="00134E7B">
        <w:rPr>
          <w:rFonts w:ascii="Arial" w:hAnsi="Arial" w:cs="Arial"/>
          <w:bCs/>
        </w:rPr>
        <w:t xml:space="preserve"> URGENT</w:t>
      </w:r>
      <w:r>
        <w:rPr>
          <w:rFonts w:ascii="Arial" w:hAnsi="Arial" w:cs="Arial"/>
          <w:bCs/>
        </w:rPr>
        <w:t>;</w:t>
      </w:r>
    </w:p>
    <w:p w14:paraId="6EACB076" w14:textId="77777777" w:rsidR="00FC4EF8" w:rsidRPr="00134E7B" w:rsidRDefault="00FC4EF8" w:rsidP="00FC4EF8">
      <w:pPr>
        <w:pStyle w:val="ListParagraph"/>
        <w:numPr>
          <w:ilvl w:val="0"/>
          <w:numId w:val="6"/>
        </w:numPr>
        <w:rPr>
          <w:rFonts w:ascii="Arial" w:hAnsi="Arial" w:cs="Arial"/>
          <w:bCs/>
        </w:rPr>
      </w:pPr>
      <w:r w:rsidRPr="00134E7B">
        <w:rPr>
          <w:rFonts w:ascii="Arial" w:hAnsi="Arial" w:cs="Arial"/>
          <w:bCs/>
        </w:rPr>
        <w:t>NPRR1110, Black Start Requirements Update</w:t>
      </w:r>
      <w:r>
        <w:rPr>
          <w:rFonts w:ascii="Arial" w:hAnsi="Arial" w:cs="Arial"/>
          <w:bCs/>
        </w:rPr>
        <w:t>;</w:t>
      </w:r>
    </w:p>
    <w:p w14:paraId="71FA8F08" w14:textId="77777777" w:rsidR="00FC4EF8" w:rsidRPr="00134E7B" w:rsidRDefault="00FC4EF8" w:rsidP="00FC4EF8">
      <w:pPr>
        <w:pStyle w:val="ListParagraph"/>
        <w:numPr>
          <w:ilvl w:val="0"/>
          <w:numId w:val="6"/>
        </w:numPr>
        <w:rPr>
          <w:rFonts w:ascii="Arial" w:hAnsi="Arial" w:cs="Arial"/>
          <w:bCs/>
        </w:rPr>
      </w:pPr>
      <w:r w:rsidRPr="00134E7B">
        <w:rPr>
          <w:rFonts w:ascii="Arial" w:hAnsi="Arial" w:cs="Arial"/>
          <w:bCs/>
        </w:rPr>
        <w:t>NPRR1119, Removal of Extraneous Language Pertaining to the Calculation of Weekly Generation and Load Resource Capacity Forecasts</w:t>
      </w:r>
      <w:r>
        <w:rPr>
          <w:rFonts w:ascii="Arial" w:hAnsi="Arial" w:cs="Arial"/>
          <w:bCs/>
        </w:rPr>
        <w:t>;</w:t>
      </w:r>
    </w:p>
    <w:p w14:paraId="344E22F6" w14:textId="77777777" w:rsidR="00FC4EF8" w:rsidRPr="00134E7B" w:rsidRDefault="00FC4EF8" w:rsidP="00FC4EF8">
      <w:pPr>
        <w:pStyle w:val="ListParagraph"/>
        <w:numPr>
          <w:ilvl w:val="0"/>
          <w:numId w:val="6"/>
        </w:numPr>
        <w:rPr>
          <w:rFonts w:ascii="Arial" w:hAnsi="Arial" w:cs="Arial"/>
          <w:bCs/>
        </w:rPr>
      </w:pPr>
      <w:r w:rsidRPr="00134E7B">
        <w:rPr>
          <w:rFonts w:ascii="Arial" w:hAnsi="Arial" w:cs="Arial"/>
          <w:bCs/>
        </w:rPr>
        <w:t>NPRR1121, Add a Posting Requirement to the Exceptional Fuel Cost Submission Process</w:t>
      </w:r>
      <w:r>
        <w:rPr>
          <w:rFonts w:ascii="Arial" w:hAnsi="Arial" w:cs="Arial"/>
          <w:bCs/>
        </w:rPr>
        <w:t>;</w:t>
      </w:r>
    </w:p>
    <w:p w14:paraId="34A0175A" w14:textId="77777777" w:rsidR="00FC4EF8" w:rsidRPr="00134E7B" w:rsidRDefault="00FC4EF8" w:rsidP="00FC4EF8">
      <w:pPr>
        <w:pStyle w:val="ListParagraph"/>
        <w:numPr>
          <w:ilvl w:val="0"/>
          <w:numId w:val="6"/>
        </w:numPr>
        <w:rPr>
          <w:rFonts w:ascii="Arial" w:hAnsi="Arial" w:cs="Arial"/>
          <w:bCs/>
        </w:rPr>
      </w:pPr>
      <w:r w:rsidRPr="00134E7B">
        <w:rPr>
          <w:rFonts w:ascii="Arial" w:hAnsi="Arial" w:cs="Arial"/>
          <w:bCs/>
        </w:rPr>
        <w:t>NPRR1129, Posting ESI IDs of Transmission-Voltage Customer Opt-Outs – URGENT</w:t>
      </w:r>
      <w:r>
        <w:rPr>
          <w:rFonts w:ascii="Arial" w:hAnsi="Arial" w:cs="Arial"/>
          <w:bCs/>
        </w:rPr>
        <w:t>;</w:t>
      </w:r>
    </w:p>
    <w:p w14:paraId="221EA19C" w14:textId="77777777" w:rsidR="00FC4EF8" w:rsidRDefault="00FC4EF8" w:rsidP="00FC4EF8">
      <w:pPr>
        <w:pStyle w:val="ListParagraph"/>
        <w:numPr>
          <w:ilvl w:val="0"/>
          <w:numId w:val="6"/>
        </w:numPr>
        <w:rPr>
          <w:rFonts w:ascii="Arial" w:hAnsi="Arial" w:cs="Arial"/>
          <w:bCs/>
        </w:rPr>
      </w:pPr>
      <w:r w:rsidRPr="00134E7B">
        <w:rPr>
          <w:rFonts w:ascii="Arial" w:hAnsi="Arial" w:cs="Arial"/>
          <w:bCs/>
        </w:rPr>
        <w:t>NPRR1130, Weatherization Inspection Fees Sunset Date Extension – URGENT</w:t>
      </w:r>
      <w:r>
        <w:rPr>
          <w:rFonts w:ascii="Arial" w:hAnsi="Arial" w:cs="Arial"/>
          <w:bCs/>
        </w:rPr>
        <w:t>; and</w:t>
      </w:r>
    </w:p>
    <w:p w14:paraId="3ECF8B44" w14:textId="12228AA2" w:rsidR="00F43783" w:rsidRPr="00FC4EF8" w:rsidRDefault="00FC4EF8" w:rsidP="00FC4EF8">
      <w:pPr>
        <w:pStyle w:val="ListParagraph"/>
        <w:numPr>
          <w:ilvl w:val="0"/>
          <w:numId w:val="6"/>
        </w:numPr>
        <w:rPr>
          <w:rFonts w:ascii="Arial" w:hAnsi="Arial" w:cs="Arial"/>
          <w:bCs/>
        </w:rPr>
      </w:pPr>
      <w:r w:rsidRPr="00FC4EF8">
        <w:rPr>
          <w:rFonts w:ascii="Arial" w:hAnsi="Arial" w:cs="Arial"/>
        </w:rPr>
        <w:t>PGRR100, Stead-State Case Building Timeline Update</w:t>
      </w:r>
      <w:r>
        <w:rPr>
          <w:rFonts w:ascii="Arial" w:hAnsi="Arial" w:cs="Arial"/>
        </w:rPr>
        <w:t>.</w:t>
      </w:r>
    </w:p>
    <w:p w14:paraId="5C7BBD85" w14:textId="77777777" w:rsidR="00FC4EF8" w:rsidRPr="00FC4EF8" w:rsidRDefault="00FC4EF8" w:rsidP="00FC4EF8">
      <w:pPr>
        <w:pStyle w:val="ListParagraph"/>
        <w:rPr>
          <w:rFonts w:ascii="Arial" w:hAnsi="Arial" w:cs="Arial"/>
          <w:bCs/>
        </w:rPr>
      </w:pPr>
    </w:p>
    <w:p w14:paraId="5CB818DC" w14:textId="1186C597" w:rsidR="00307699" w:rsidRPr="00F47DEE" w:rsidRDefault="00307699" w:rsidP="00A62562">
      <w:pPr>
        <w:jc w:val="both"/>
        <w:rPr>
          <w:rFonts w:ascii="Arial" w:hAnsi="Arial" w:cs="Arial"/>
          <w:u w:val="single"/>
        </w:rPr>
      </w:pPr>
      <w:r w:rsidRPr="00F47DEE">
        <w:rPr>
          <w:rFonts w:ascii="Arial" w:hAnsi="Arial" w:cs="Arial"/>
        </w:rPr>
        <w:t xml:space="preserve">THEREFORE, BE IT RESOLVED, that </w:t>
      </w:r>
      <w:r w:rsidR="00867192" w:rsidRPr="00F47DEE">
        <w:rPr>
          <w:rFonts w:ascii="Arial" w:hAnsi="Arial" w:cs="Arial"/>
        </w:rPr>
        <w:t>the Board</w:t>
      </w:r>
      <w:r w:rsidRPr="00F47DEE">
        <w:rPr>
          <w:rFonts w:ascii="Arial" w:hAnsi="Arial" w:cs="Arial"/>
        </w:rPr>
        <w:t xml:space="preserve"> hereby </w:t>
      </w:r>
      <w:r w:rsidR="00CD2CB1">
        <w:rPr>
          <w:rFonts w:ascii="Arial" w:hAnsi="Arial" w:cs="Arial"/>
        </w:rPr>
        <w:t>recommends approval of</w:t>
      </w:r>
      <w:r w:rsidR="00783C94" w:rsidRPr="00F47DEE">
        <w:rPr>
          <w:rFonts w:ascii="Arial" w:hAnsi="Arial" w:cs="Arial"/>
        </w:rPr>
        <w:t xml:space="preserve"> </w:t>
      </w:r>
      <w:r w:rsidR="00FC4EF8" w:rsidRPr="00F43783">
        <w:rPr>
          <w:rFonts w:ascii="Arial" w:hAnsi="Arial" w:cs="Arial"/>
          <w:bCs/>
        </w:rPr>
        <w:t xml:space="preserve">NPRRs </w:t>
      </w:r>
      <w:r w:rsidR="00FC4EF8">
        <w:rPr>
          <w:rFonts w:ascii="Arial" w:hAnsi="Arial" w:cs="Arial"/>
          <w:bCs/>
        </w:rPr>
        <w:t>1100,</w:t>
      </w:r>
      <w:r w:rsidR="00FC4EF8" w:rsidRPr="00FC4EF8">
        <w:rPr>
          <w:rFonts w:ascii="Arial" w:hAnsi="Arial" w:cs="Arial"/>
          <w:bCs/>
        </w:rPr>
        <w:t xml:space="preserve"> 1110, 1119, 1121, 1129, and 1130</w:t>
      </w:r>
      <w:r w:rsidR="00FC4EF8">
        <w:rPr>
          <w:rFonts w:ascii="Arial" w:hAnsi="Arial" w:cs="Arial"/>
          <w:bCs/>
        </w:rPr>
        <w:t>; and PGRR100</w:t>
      </w:r>
      <w:r w:rsidR="0097301C">
        <w:rPr>
          <w:rFonts w:ascii="Arial" w:hAnsi="Arial" w:cs="Arial"/>
          <w:bCs/>
        </w:rPr>
        <w:t>.</w:t>
      </w:r>
    </w:p>
    <w:p w14:paraId="61D78146" w14:textId="77777777" w:rsidR="00ED5B34" w:rsidRDefault="00ED5B34">
      <w:pPr>
        <w:rPr>
          <w:rFonts w:ascii="Arial" w:hAnsi="Arial" w:cs="Arial"/>
          <w:b/>
          <w:u w:val="single"/>
        </w:rPr>
      </w:pPr>
      <w:r>
        <w:rPr>
          <w:rFonts w:ascii="Arial" w:hAnsi="Arial" w:cs="Arial"/>
          <w:b/>
          <w:u w:val="single"/>
        </w:rPr>
        <w:br w:type="page"/>
      </w:r>
    </w:p>
    <w:p w14:paraId="1D9E9959" w14:textId="168E080C" w:rsidR="00307699" w:rsidRPr="00F47DEE" w:rsidRDefault="00307699" w:rsidP="00A62562">
      <w:pPr>
        <w:jc w:val="center"/>
        <w:rPr>
          <w:rFonts w:ascii="Arial" w:hAnsi="Arial" w:cs="Arial"/>
        </w:rPr>
      </w:pPr>
      <w:r w:rsidRPr="00F47DEE">
        <w:rPr>
          <w:rFonts w:ascii="Arial" w:hAnsi="Arial" w:cs="Arial"/>
          <w:b/>
          <w:u w:val="single"/>
        </w:rPr>
        <w:lastRenderedPageBreak/>
        <w:t>CORPORATE SECRETARY’S CERTIFICATE</w:t>
      </w:r>
    </w:p>
    <w:p w14:paraId="686DB49C" w14:textId="77777777" w:rsidR="00307699" w:rsidRPr="00F47DEE" w:rsidRDefault="00307699" w:rsidP="00E74E4C">
      <w:pPr>
        <w:rPr>
          <w:rFonts w:ascii="Arial" w:hAnsi="Arial" w:cs="Arial"/>
        </w:rPr>
      </w:pPr>
    </w:p>
    <w:p w14:paraId="53B6B73D" w14:textId="28BBF92C" w:rsidR="00307699" w:rsidRPr="00F47DEE" w:rsidRDefault="00307699" w:rsidP="00A62562">
      <w:pPr>
        <w:jc w:val="both"/>
        <w:rPr>
          <w:rFonts w:ascii="Arial" w:hAnsi="Arial" w:cs="Arial"/>
        </w:rPr>
      </w:pPr>
      <w:bookmarkStart w:id="3" w:name="_Hlk83889011"/>
      <w:r w:rsidRPr="00F47DEE">
        <w:rPr>
          <w:rFonts w:ascii="Arial" w:hAnsi="Arial" w:cs="Arial"/>
        </w:rPr>
        <w:t xml:space="preserve">I, </w:t>
      </w:r>
      <w:r w:rsidR="00E30628">
        <w:rPr>
          <w:rFonts w:ascii="Arial" w:hAnsi="Arial" w:cs="Arial"/>
        </w:rPr>
        <w:t>Jonathan M. Levine</w:t>
      </w:r>
      <w:r w:rsidRPr="00F47DEE">
        <w:rPr>
          <w:rFonts w:ascii="Arial" w:hAnsi="Arial" w:cs="Arial"/>
        </w:rPr>
        <w:t>,</w:t>
      </w:r>
      <w:r w:rsidR="00B134D0" w:rsidRPr="00F47DEE">
        <w:rPr>
          <w:rFonts w:ascii="Arial" w:hAnsi="Arial" w:cs="Arial"/>
        </w:rPr>
        <w:t xml:space="preserve"> </w:t>
      </w:r>
      <w:r w:rsidR="00A62562" w:rsidRPr="00F47DEE">
        <w:rPr>
          <w:rFonts w:ascii="Arial" w:hAnsi="Arial" w:cs="Arial"/>
        </w:rPr>
        <w:t xml:space="preserve">Assistant </w:t>
      </w:r>
      <w:r w:rsidRPr="00F47DEE">
        <w:rPr>
          <w:rFonts w:ascii="Arial" w:hAnsi="Arial" w:cs="Arial"/>
        </w:rPr>
        <w:t xml:space="preserve">Corporate Secretary of ERCOT, do hereby certify that, at its </w:t>
      </w:r>
      <w:r w:rsidR="00806F76">
        <w:rPr>
          <w:rFonts w:ascii="Arial" w:hAnsi="Arial" w:cs="Arial"/>
        </w:rPr>
        <w:t>June 21</w:t>
      </w:r>
      <w:r w:rsidR="00F11373">
        <w:rPr>
          <w:rFonts w:ascii="Arial" w:hAnsi="Arial" w:cs="Arial"/>
        </w:rPr>
        <w:t>, 2022</w:t>
      </w:r>
      <w:r w:rsidR="00783C94" w:rsidRPr="00F47DEE">
        <w:rPr>
          <w:rFonts w:ascii="Arial" w:hAnsi="Arial" w:cs="Arial"/>
        </w:rPr>
        <w:t xml:space="preserve"> </w:t>
      </w:r>
      <w:r w:rsidRPr="00F47DEE">
        <w:rPr>
          <w:rFonts w:ascii="Arial" w:hAnsi="Arial" w:cs="Arial"/>
        </w:rPr>
        <w:t>meeting, the Board passed a motion approving the above Resolution by ______.</w:t>
      </w:r>
    </w:p>
    <w:p w14:paraId="23A06E96" w14:textId="77777777" w:rsidR="00307699" w:rsidRPr="00F47DEE" w:rsidRDefault="00307699" w:rsidP="00A62562">
      <w:pPr>
        <w:jc w:val="both"/>
        <w:rPr>
          <w:rFonts w:ascii="Arial" w:hAnsi="Arial" w:cs="Arial"/>
        </w:rPr>
      </w:pPr>
    </w:p>
    <w:p w14:paraId="5CBF38A6" w14:textId="2D4F78CF" w:rsidR="00307699" w:rsidRPr="00F47DEE" w:rsidRDefault="00307699" w:rsidP="00A62562">
      <w:pPr>
        <w:jc w:val="both"/>
        <w:rPr>
          <w:rFonts w:ascii="Arial" w:hAnsi="Arial" w:cs="Arial"/>
        </w:rPr>
      </w:pPr>
      <w:r w:rsidRPr="00F47DEE">
        <w:rPr>
          <w:rFonts w:ascii="Arial" w:hAnsi="Arial" w:cs="Arial"/>
        </w:rPr>
        <w:t>IN WITNESS WHEREOF, I have hereunto set my hand this ___ day of</w:t>
      </w:r>
      <w:r w:rsidR="00806F76">
        <w:rPr>
          <w:rFonts w:ascii="Arial" w:hAnsi="Arial" w:cs="Arial"/>
        </w:rPr>
        <w:t xml:space="preserve"> June</w:t>
      </w:r>
      <w:r w:rsidR="004B71A8">
        <w:rPr>
          <w:rFonts w:ascii="Arial" w:hAnsi="Arial" w:cs="Arial"/>
        </w:rPr>
        <w:t xml:space="preserve"> </w:t>
      </w:r>
      <w:r w:rsidR="00F11373">
        <w:rPr>
          <w:rFonts w:ascii="Arial" w:hAnsi="Arial" w:cs="Arial"/>
        </w:rPr>
        <w:t>2022</w:t>
      </w:r>
      <w:r w:rsidRPr="00F47DEE">
        <w:rPr>
          <w:rFonts w:ascii="Arial" w:hAnsi="Arial" w:cs="Arial"/>
        </w:rPr>
        <w:t>.</w:t>
      </w:r>
    </w:p>
    <w:p w14:paraId="2EED0F13" w14:textId="77777777" w:rsidR="00307699" w:rsidRPr="00F47DEE" w:rsidRDefault="00307699" w:rsidP="00A62562">
      <w:pPr>
        <w:jc w:val="both"/>
        <w:rPr>
          <w:rFonts w:ascii="Arial" w:hAnsi="Arial" w:cs="Arial"/>
        </w:rPr>
      </w:pPr>
    </w:p>
    <w:p w14:paraId="57680C6A" w14:textId="77777777" w:rsidR="00307699" w:rsidRPr="00F47DEE" w:rsidRDefault="00307699" w:rsidP="00A62562">
      <w:pPr>
        <w:jc w:val="both"/>
        <w:rPr>
          <w:rFonts w:ascii="Arial" w:hAnsi="Arial" w:cs="Arial"/>
        </w:rPr>
      </w:pPr>
    </w:p>
    <w:p w14:paraId="4DB12768" w14:textId="77777777" w:rsidR="00307699" w:rsidRPr="00F47DEE" w:rsidRDefault="00307699" w:rsidP="00A62562">
      <w:pPr>
        <w:jc w:val="both"/>
        <w:rPr>
          <w:rFonts w:ascii="Arial" w:hAnsi="Arial" w:cs="Arial"/>
        </w:rPr>
      </w:pPr>
      <w:r w:rsidRPr="00F47DEE">
        <w:rPr>
          <w:rFonts w:ascii="Arial" w:hAnsi="Arial" w:cs="Arial"/>
        </w:rPr>
        <w:t>______________________________</w:t>
      </w:r>
    </w:p>
    <w:p w14:paraId="4CB05FFE" w14:textId="77777777" w:rsidR="00E30628" w:rsidRDefault="00E30628" w:rsidP="00A62562">
      <w:pPr>
        <w:rPr>
          <w:rFonts w:ascii="Arial" w:hAnsi="Arial" w:cs="Arial"/>
        </w:rPr>
      </w:pPr>
      <w:r>
        <w:rPr>
          <w:rFonts w:ascii="Arial" w:hAnsi="Arial" w:cs="Arial"/>
        </w:rPr>
        <w:t>Jonathan M. Levine</w:t>
      </w:r>
      <w:r w:rsidRPr="00F47DEE">
        <w:rPr>
          <w:rFonts w:ascii="Arial" w:hAnsi="Arial" w:cs="Arial"/>
        </w:rPr>
        <w:t xml:space="preserve"> </w:t>
      </w:r>
    </w:p>
    <w:p w14:paraId="118A83C7" w14:textId="2B6494E2" w:rsidR="00A00C66" w:rsidRPr="00F47DEE" w:rsidRDefault="00A62562" w:rsidP="00A62562">
      <w:pPr>
        <w:rPr>
          <w:rFonts w:ascii="Arial" w:hAnsi="Arial" w:cs="Arial"/>
          <w:u w:val="single"/>
        </w:rPr>
      </w:pPr>
      <w:r w:rsidRPr="00F47DEE">
        <w:rPr>
          <w:rFonts w:ascii="Arial" w:hAnsi="Arial" w:cs="Arial"/>
        </w:rPr>
        <w:t xml:space="preserve">Assistant </w:t>
      </w:r>
      <w:r w:rsidR="00307699" w:rsidRPr="00F47DEE">
        <w:rPr>
          <w:rFonts w:ascii="Arial" w:hAnsi="Arial" w:cs="Arial"/>
        </w:rPr>
        <w:t>Corporate Secretary</w:t>
      </w:r>
      <w:bookmarkEnd w:id="3"/>
    </w:p>
    <w:sectPr w:rsidR="00A00C66" w:rsidRPr="00F47DEE" w:rsidSect="00A02B92">
      <w:headerReference w:type="default" r:id="rId15"/>
      <w:footerReference w:type="default" r:id="rId16"/>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0F6E0" w14:textId="77777777" w:rsidR="00044D50" w:rsidRDefault="00044D50">
      <w:r>
        <w:separator/>
      </w:r>
    </w:p>
  </w:endnote>
  <w:endnote w:type="continuationSeparator" w:id="0">
    <w:p w14:paraId="0BA48FF2" w14:textId="77777777" w:rsidR="00044D50" w:rsidRDefault="00044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42125" w14:textId="4DF06AAB" w:rsidR="007D620B" w:rsidRPr="008534F5" w:rsidRDefault="00731C50" w:rsidP="00671BA7">
    <w:pPr>
      <w:pStyle w:val="Footer"/>
      <w:tabs>
        <w:tab w:val="clear" w:pos="4320"/>
        <w:tab w:val="clear" w:pos="8640"/>
        <w:tab w:val="center" w:pos="4680"/>
        <w:tab w:val="right" w:pos="9360"/>
      </w:tabs>
      <w:rPr>
        <w:rStyle w:val="PageNumber"/>
        <w:rFonts w:ascii="Arial" w:hAnsi="Arial" w:cs="Arial"/>
        <w:sz w:val="20"/>
        <w:szCs w:val="20"/>
      </w:rPr>
    </w:pPr>
    <w:r w:rsidRPr="008534F5">
      <w:rPr>
        <w:rFonts w:ascii="Arial" w:hAnsi="Arial" w:cs="Arial"/>
        <w:sz w:val="20"/>
        <w:szCs w:val="20"/>
      </w:rPr>
      <w:t>Item</w:t>
    </w:r>
    <w:r w:rsidR="00A62562" w:rsidRPr="008534F5">
      <w:rPr>
        <w:rFonts w:ascii="Arial" w:hAnsi="Arial" w:cs="Arial"/>
        <w:sz w:val="20"/>
        <w:szCs w:val="20"/>
      </w:rPr>
      <w:t xml:space="preserve"> </w:t>
    </w:r>
    <w:r w:rsidR="007E4892">
      <w:rPr>
        <w:rFonts w:ascii="Arial" w:hAnsi="Arial" w:cs="Arial"/>
        <w:sz w:val="20"/>
        <w:szCs w:val="20"/>
      </w:rPr>
      <w:t>3</w:t>
    </w:r>
    <w:r w:rsidR="00E30628">
      <w:rPr>
        <w:rFonts w:ascii="Arial" w:hAnsi="Arial" w:cs="Arial"/>
        <w:sz w:val="20"/>
        <w:szCs w:val="20"/>
      </w:rPr>
      <w:t>.</w:t>
    </w:r>
    <w:r w:rsidR="00040564">
      <w:rPr>
        <w:rFonts w:ascii="Arial" w:hAnsi="Arial" w:cs="Arial"/>
        <w:sz w:val="20"/>
        <w:szCs w:val="20"/>
      </w:rPr>
      <w:t>1</w:t>
    </w:r>
    <w:r w:rsidR="00307699" w:rsidRPr="008534F5">
      <w:rPr>
        <w:rFonts w:ascii="Arial" w:hAnsi="Arial" w:cs="Arial"/>
        <w:sz w:val="20"/>
        <w:szCs w:val="20"/>
      </w:rPr>
      <w:tab/>
    </w:r>
    <w:r w:rsidR="0088605A" w:rsidRPr="008534F5">
      <w:rPr>
        <w:rFonts w:ascii="Arial" w:hAnsi="Arial" w:cs="Arial"/>
        <w:sz w:val="20"/>
        <w:szCs w:val="20"/>
      </w:rPr>
      <w:tab/>
    </w:r>
    <w:r w:rsidR="007D620B" w:rsidRPr="008534F5">
      <w:rPr>
        <w:rStyle w:val="PageNumber"/>
        <w:rFonts w:ascii="Arial" w:hAnsi="Arial" w:cs="Arial"/>
        <w:sz w:val="20"/>
        <w:szCs w:val="20"/>
      </w:rPr>
      <w:fldChar w:fldCharType="begin"/>
    </w:r>
    <w:r w:rsidR="007D620B" w:rsidRPr="008534F5">
      <w:rPr>
        <w:rStyle w:val="PageNumber"/>
        <w:rFonts w:ascii="Arial" w:hAnsi="Arial" w:cs="Arial"/>
        <w:sz w:val="20"/>
        <w:szCs w:val="20"/>
      </w:rPr>
      <w:instrText xml:space="preserve"> PAGE </w:instrText>
    </w:r>
    <w:r w:rsidR="007D620B" w:rsidRPr="008534F5">
      <w:rPr>
        <w:rStyle w:val="PageNumber"/>
        <w:rFonts w:ascii="Arial" w:hAnsi="Arial" w:cs="Arial"/>
        <w:sz w:val="20"/>
        <w:szCs w:val="20"/>
      </w:rPr>
      <w:fldChar w:fldCharType="separate"/>
    </w:r>
    <w:r w:rsidR="002F3E01">
      <w:rPr>
        <w:rStyle w:val="PageNumber"/>
        <w:rFonts w:ascii="Arial" w:hAnsi="Arial" w:cs="Arial"/>
        <w:noProof/>
        <w:sz w:val="20"/>
        <w:szCs w:val="20"/>
      </w:rPr>
      <w:t>6</w:t>
    </w:r>
    <w:r w:rsidR="007D620B" w:rsidRPr="008534F5">
      <w:rPr>
        <w:rStyle w:val="PageNumber"/>
        <w:rFonts w:ascii="Arial" w:hAnsi="Arial" w:cs="Arial"/>
        <w:sz w:val="20"/>
        <w:szCs w:val="20"/>
      </w:rPr>
      <w:fldChar w:fldCharType="end"/>
    </w:r>
  </w:p>
  <w:p w14:paraId="76D850AB" w14:textId="77777777" w:rsidR="00052530" w:rsidRPr="008534F5" w:rsidRDefault="00052530" w:rsidP="00E74E4C">
    <w:pPr>
      <w:pStyle w:val="Footer"/>
      <w:tabs>
        <w:tab w:val="clear" w:pos="8640"/>
        <w:tab w:val="right" w:pos="9360"/>
      </w:tabs>
      <w:rPr>
        <w:rFonts w:ascii="Arial" w:hAnsi="Arial" w:cs="Arial"/>
        <w:sz w:val="20"/>
        <w:szCs w:val="20"/>
      </w:rPr>
    </w:pPr>
    <w:r w:rsidRPr="008534F5">
      <w:rPr>
        <w:rStyle w:val="PageNumber"/>
        <w:rFonts w:ascii="Arial" w:hAnsi="Arial" w:cs="Arial"/>
        <w:sz w:val="20"/>
        <w:szCs w:val="20"/>
      </w:rPr>
      <w:t xml:space="preserve">ERCOT </w:t>
    </w:r>
    <w:r w:rsidR="00DC49CA" w:rsidRPr="008534F5">
      <w:rPr>
        <w:rStyle w:val="PageNumber"/>
        <w:rFonts w:ascii="Arial" w:hAnsi="Arial" w:cs="Arial"/>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2518E" w14:textId="77777777" w:rsidR="00044D50" w:rsidRDefault="00044D50">
      <w:r>
        <w:separator/>
      </w:r>
    </w:p>
  </w:footnote>
  <w:footnote w:type="continuationSeparator" w:id="0">
    <w:p w14:paraId="54BF2822" w14:textId="77777777" w:rsidR="00044D50" w:rsidRDefault="00044D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A06E5" w14:textId="72FA33AA" w:rsidR="00FD7108" w:rsidRDefault="00901398" w:rsidP="00B95080">
    <w:pPr>
      <w:pStyle w:val="Header"/>
      <w:rPr>
        <w:noProof/>
      </w:rPr>
    </w:pPr>
    <w:r>
      <w:rPr>
        <w:noProof/>
      </w:rPr>
      <w:drawing>
        <wp:inline distT="0" distB="0" distL="0" distR="0" wp14:anchorId="0F7CA73B" wp14:editId="75CA7512">
          <wp:extent cx="952500" cy="361950"/>
          <wp:effectExtent l="0" t="0" r="0" b="0"/>
          <wp:docPr id="1" name="Picture 1"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61950"/>
                  </a:xfrm>
                  <a:prstGeom prst="rect">
                    <a:avLst/>
                  </a:prstGeom>
                  <a:noFill/>
                  <a:ln>
                    <a:noFill/>
                  </a:ln>
                </pic:spPr>
              </pic:pic>
            </a:graphicData>
          </a:graphic>
        </wp:inline>
      </w:drawing>
    </w:r>
  </w:p>
  <w:p w14:paraId="45C732BE" w14:textId="77777777" w:rsidR="00FD7108" w:rsidRPr="008C13B2" w:rsidRDefault="00FD7108" w:rsidP="00B95080">
    <w:pPr>
      <w:pStyle w:val="Header"/>
    </w:pPr>
  </w:p>
  <w:p w14:paraId="05F27BAB" w14:textId="77777777" w:rsidR="007D620B" w:rsidRDefault="007D620B">
    <w:pPr>
      <w:pStyle w:val="Head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AA3F0E"/>
    <w:multiLevelType w:val="hybridMultilevel"/>
    <w:tmpl w:val="551ED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4C5258F"/>
    <w:multiLevelType w:val="hybridMultilevel"/>
    <w:tmpl w:val="45C874B0"/>
    <w:lvl w:ilvl="0" w:tplc="B7CA783C">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450"/>
        </w:tabs>
        <w:ind w:left="450" w:hanging="360"/>
      </w:pPr>
      <w:rPr>
        <w:rFonts w:ascii="Symbol" w:hAnsi="Symbol" w:hint="default"/>
      </w:rPr>
    </w:lvl>
    <w:lvl w:ilvl="2" w:tplc="0409000B">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60911E9"/>
    <w:multiLevelType w:val="hybridMultilevel"/>
    <w:tmpl w:val="398AD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EE47A0D"/>
    <w:multiLevelType w:val="hybridMultilevel"/>
    <w:tmpl w:val="0B26EE4A"/>
    <w:lvl w:ilvl="0" w:tplc="C5D2A8B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2"/>
  </w:num>
  <w:num w:numId="3">
    <w:abstractNumId w:val="1"/>
  </w:num>
  <w:num w:numId="4">
    <w:abstractNumId w:val="1"/>
  </w:num>
  <w:num w:numId="5">
    <w:abstractNumId w:val="1"/>
  </w:num>
  <w:num w:numId="6">
    <w:abstractNumId w:val="0"/>
  </w:num>
  <w:num w:numId="7">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054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B72"/>
    <w:rsid w:val="000007BA"/>
    <w:rsid w:val="00001E21"/>
    <w:rsid w:val="000036BB"/>
    <w:rsid w:val="00004487"/>
    <w:rsid w:val="000051FF"/>
    <w:rsid w:val="00011386"/>
    <w:rsid w:val="000154BD"/>
    <w:rsid w:val="00016A1B"/>
    <w:rsid w:val="00017A28"/>
    <w:rsid w:val="00026241"/>
    <w:rsid w:val="00026FB9"/>
    <w:rsid w:val="00040564"/>
    <w:rsid w:val="00044D50"/>
    <w:rsid w:val="0004503D"/>
    <w:rsid w:val="00045831"/>
    <w:rsid w:val="00045D4C"/>
    <w:rsid w:val="00051010"/>
    <w:rsid w:val="00051197"/>
    <w:rsid w:val="00052530"/>
    <w:rsid w:val="000548AB"/>
    <w:rsid w:val="00054C49"/>
    <w:rsid w:val="00056974"/>
    <w:rsid w:val="0005733B"/>
    <w:rsid w:val="00060E2C"/>
    <w:rsid w:val="000645B9"/>
    <w:rsid w:val="00065391"/>
    <w:rsid w:val="000675EE"/>
    <w:rsid w:val="0007563D"/>
    <w:rsid w:val="00075B7E"/>
    <w:rsid w:val="00077EA4"/>
    <w:rsid w:val="00082104"/>
    <w:rsid w:val="00082927"/>
    <w:rsid w:val="000855B6"/>
    <w:rsid w:val="00087484"/>
    <w:rsid w:val="0009016F"/>
    <w:rsid w:val="00097D65"/>
    <w:rsid w:val="000A13A3"/>
    <w:rsid w:val="000A18AB"/>
    <w:rsid w:val="000A19DA"/>
    <w:rsid w:val="000A48DE"/>
    <w:rsid w:val="000A5BBD"/>
    <w:rsid w:val="000B2034"/>
    <w:rsid w:val="000B4B47"/>
    <w:rsid w:val="000B4BAF"/>
    <w:rsid w:val="000C032F"/>
    <w:rsid w:val="000C33F5"/>
    <w:rsid w:val="000C58FD"/>
    <w:rsid w:val="000C6342"/>
    <w:rsid w:val="000D0DC4"/>
    <w:rsid w:val="000D1079"/>
    <w:rsid w:val="000D342A"/>
    <w:rsid w:val="000E04CB"/>
    <w:rsid w:val="000E0A9E"/>
    <w:rsid w:val="000E1721"/>
    <w:rsid w:val="000E187D"/>
    <w:rsid w:val="000E59F3"/>
    <w:rsid w:val="000E5E74"/>
    <w:rsid w:val="000F0627"/>
    <w:rsid w:val="000F10BC"/>
    <w:rsid w:val="00101726"/>
    <w:rsid w:val="00102820"/>
    <w:rsid w:val="00105190"/>
    <w:rsid w:val="001116AC"/>
    <w:rsid w:val="001126E9"/>
    <w:rsid w:val="00115A4B"/>
    <w:rsid w:val="00115CD3"/>
    <w:rsid w:val="00120276"/>
    <w:rsid w:val="00121443"/>
    <w:rsid w:val="001237B5"/>
    <w:rsid w:val="00124066"/>
    <w:rsid w:val="00125C47"/>
    <w:rsid w:val="00134E7B"/>
    <w:rsid w:val="00135295"/>
    <w:rsid w:val="00137034"/>
    <w:rsid w:val="00144931"/>
    <w:rsid w:val="00144D0D"/>
    <w:rsid w:val="00145967"/>
    <w:rsid w:val="00153255"/>
    <w:rsid w:val="00155511"/>
    <w:rsid w:val="00160B04"/>
    <w:rsid w:val="0016137C"/>
    <w:rsid w:val="0016208F"/>
    <w:rsid w:val="00162B9A"/>
    <w:rsid w:val="00162D68"/>
    <w:rsid w:val="00164F07"/>
    <w:rsid w:val="00167741"/>
    <w:rsid w:val="0016787F"/>
    <w:rsid w:val="00170611"/>
    <w:rsid w:val="00176B43"/>
    <w:rsid w:val="00177EE8"/>
    <w:rsid w:val="001817EA"/>
    <w:rsid w:val="00181AD3"/>
    <w:rsid w:val="00194488"/>
    <w:rsid w:val="0019529A"/>
    <w:rsid w:val="00197003"/>
    <w:rsid w:val="001A0DEC"/>
    <w:rsid w:val="001A2306"/>
    <w:rsid w:val="001A42C2"/>
    <w:rsid w:val="001A5A75"/>
    <w:rsid w:val="001C70A7"/>
    <w:rsid w:val="001C7524"/>
    <w:rsid w:val="001D0147"/>
    <w:rsid w:val="001D02D5"/>
    <w:rsid w:val="001D07BD"/>
    <w:rsid w:val="001D2591"/>
    <w:rsid w:val="001D4A77"/>
    <w:rsid w:val="001D6B9D"/>
    <w:rsid w:val="001D7379"/>
    <w:rsid w:val="001D7428"/>
    <w:rsid w:val="001D7C47"/>
    <w:rsid w:val="001E3085"/>
    <w:rsid w:val="001E458C"/>
    <w:rsid w:val="001E5BA4"/>
    <w:rsid w:val="001E5E53"/>
    <w:rsid w:val="001E75DD"/>
    <w:rsid w:val="001F28A1"/>
    <w:rsid w:val="001F5C4F"/>
    <w:rsid w:val="00201CE4"/>
    <w:rsid w:val="00201CFC"/>
    <w:rsid w:val="00202764"/>
    <w:rsid w:val="002038F8"/>
    <w:rsid w:val="00203F64"/>
    <w:rsid w:val="00206775"/>
    <w:rsid w:val="002109D5"/>
    <w:rsid w:val="00211467"/>
    <w:rsid w:val="0021181A"/>
    <w:rsid w:val="00212ABB"/>
    <w:rsid w:val="002146AC"/>
    <w:rsid w:val="00214EDA"/>
    <w:rsid w:val="00221028"/>
    <w:rsid w:val="0022125A"/>
    <w:rsid w:val="00226D1A"/>
    <w:rsid w:val="0022719A"/>
    <w:rsid w:val="00232BDA"/>
    <w:rsid w:val="00233B14"/>
    <w:rsid w:val="0023477A"/>
    <w:rsid w:val="00234D3B"/>
    <w:rsid w:val="00236ACC"/>
    <w:rsid w:val="00236C57"/>
    <w:rsid w:val="00241738"/>
    <w:rsid w:val="002417B0"/>
    <w:rsid w:val="002462CB"/>
    <w:rsid w:val="00250349"/>
    <w:rsid w:val="00254440"/>
    <w:rsid w:val="00255C29"/>
    <w:rsid w:val="00261280"/>
    <w:rsid w:val="00262FD5"/>
    <w:rsid w:val="00264652"/>
    <w:rsid w:val="00264B42"/>
    <w:rsid w:val="00265CDA"/>
    <w:rsid w:val="00265ECC"/>
    <w:rsid w:val="00275505"/>
    <w:rsid w:val="00277002"/>
    <w:rsid w:val="002836BA"/>
    <w:rsid w:val="00287414"/>
    <w:rsid w:val="00287971"/>
    <w:rsid w:val="00287EF5"/>
    <w:rsid w:val="00291E00"/>
    <w:rsid w:val="002958F7"/>
    <w:rsid w:val="00297177"/>
    <w:rsid w:val="002A14E8"/>
    <w:rsid w:val="002A2206"/>
    <w:rsid w:val="002A2A08"/>
    <w:rsid w:val="002A395A"/>
    <w:rsid w:val="002A3F2C"/>
    <w:rsid w:val="002A547C"/>
    <w:rsid w:val="002A7E3C"/>
    <w:rsid w:val="002B20CB"/>
    <w:rsid w:val="002B32D7"/>
    <w:rsid w:val="002B6FBC"/>
    <w:rsid w:val="002C0DB0"/>
    <w:rsid w:val="002C11DB"/>
    <w:rsid w:val="002C223E"/>
    <w:rsid w:val="002C3D33"/>
    <w:rsid w:val="002C6DD4"/>
    <w:rsid w:val="002C7B24"/>
    <w:rsid w:val="002C7C9A"/>
    <w:rsid w:val="002D003B"/>
    <w:rsid w:val="002D0DFE"/>
    <w:rsid w:val="002D5E70"/>
    <w:rsid w:val="002D7E37"/>
    <w:rsid w:val="002E1682"/>
    <w:rsid w:val="002E235F"/>
    <w:rsid w:val="002E3ED2"/>
    <w:rsid w:val="002E4236"/>
    <w:rsid w:val="002E63BA"/>
    <w:rsid w:val="002E7BC5"/>
    <w:rsid w:val="002F3E01"/>
    <w:rsid w:val="002F4A9E"/>
    <w:rsid w:val="002F5F0E"/>
    <w:rsid w:val="003013E3"/>
    <w:rsid w:val="00303052"/>
    <w:rsid w:val="003037A7"/>
    <w:rsid w:val="00303FF7"/>
    <w:rsid w:val="003048DB"/>
    <w:rsid w:val="00307699"/>
    <w:rsid w:val="00312202"/>
    <w:rsid w:val="00312315"/>
    <w:rsid w:val="00314547"/>
    <w:rsid w:val="003206AA"/>
    <w:rsid w:val="0032485A"/>
    <w:rsid w:val="00326572"/>
    <w:rsid w:val="00326D54"/>
    <w:rsid w:val="00341711"/>
    <w:rsid w:val="003421BD"/>
    <w:rsid w:val="00346245"/>
    <w:rsid w:val="003632D1"/>
    <w:rsid w:val="00364431"/>
    <w:rsid w:val="00364918"/>
    <w:rsid w:val="00365D45"/>
    <w:rsid w:val="00370469"/>
    <w:rsid w:val="003712F8"/>
    <w:rsid w:val="003808AF"/>
    <w:rsid w:val="00381767"/>
    <w:rsid w:val="00382736"/>
    <w:rsid w:val="003840DB"/>
    <w:rsid w:val="00391275"/>
    <w:rsid w:val="00391D8B"/>
    <w:rsid w:val="00393759"/>
    <w:rsid w:val="0039433B"/>
    <w:rsid w:val="00394B60"/>
    <w:rsid w:val="003A2348"/>
    <w:rsid w:val="003A3CF8"/>
    <w:rsid w:val="003A67BC"/>
    <w:rsid w:val="003B03D6"/>
    <w:rsid w:val="003B143C"/>
    <w:rsid w:val="003B15B4"/>
    <w:rsid w:val="003B4603"/>
    <w:rsid w:val="003B4C72"/>
    <w:rsid w:val="003C1AA9"/>
    <w:rsid w:val="003C3608"/>
    <w:rsid w:val="003C44F3"/>
    <w:rsid w:val="003C5C26"/>
    <w:rsid w:val="003C7C4F"/>
    <w:rsid w:val="003C7FE2"/>
    <w:rsid w:val="003D1338"/>
    <w:rsid w:val="003D1AE4"/>
    <w:rsid w:val="003D35EA"/>
    <w:rsid w:val="003D4154"/>
    <w:rsid w:val="003E12A1"/>
    <w:rsid w:val="003E1528"/>
    <w:rsid w:val="003E2E29"/>
    <w:rsid w:val="003E3D6E"/>
    <w:rsid w:val="003E4DBF"/>
    <w:rsid w:val="003E702F"/>
    <w:rsid w:val="003E7FD1"/>
    <w:rsid w:val="003F1402"/>
    <w:rsid w:val="003F78A5"/>
    <w:rsid w:val="00400D65"/>
    <w:rsid w:val="00403A59"/>
    <w:rsid w:val="004048E8"/>
    <w:rsid w:val="00405C5B"/>
    <w:rsid w:val="00407C3B"/>
    <w:rsid w:val="00410414"/>
    <w:rsid w:val="00412A91"/>
    <w:rsid w:val="00414AD8"/>
    <w:rsid w:val="0042169B"/>
    <w:rsid w:val="0042263F"/>
    <w:rsid w:val="00423242"/>
    <w:rsid w:val="00424F11"/>
    <w:rsid w:val="004255CC"/>
    <w:rsid w:val="00431FF1"/>
    <w:rsid w:val="00433CA3"/>
    <w:rsid w:val="00435163"/>
    <w:rsid w:val="00436554"/>
    <w:rsid w:val="0043756F"/>
    <w:rsid w:val="00437744"/>
    <w:rsid w:val="00441C2E"/>
    <w:rsid w:val="00441DF5"/>
    <w:rsid w:val="00442B35"/>
    <w:rsid w:val="00442FCF"/>
    <w:rsid w:val="00444D83"/>
    <w:rsid w:val="00451E19"/>
    <w:rsid w:val="00453452"/>
    <w:rsid w:val="004553F9"/>
    <w:rsid w:val="004656CC"/>
    <w:rsid w:val="00470150"/>
    <w:rsid w:val="004718C1"/>
    <w:rsid w:val="00471C8B"/>
    <w:rsid w:val="00473610"/>
    <w:rsid w:val="0047489E"/>
    <w:rsid w:val="00484EEE"/>
    <w:rsid w:val="00485E37"/>
    <w:rsid w:val="004869EE"/>
    <w:rsid w:val="004900B1"/>
    <w:rsid w:val="00492AA9"/>
    <w:rsid w:val="00495B27"/>
    <w:rsid w:val="00495F5C"/>
    <w:rsid w:val="00496E5D"/>
    <w:rsid w:val="004A6820"/>
    <w:rsid w:val="004B0D26"/>
    <w:rsid w:val="004B2CBF"/>
    <w:rsid w:val="004B3702"/>
    <w:rsid w:val="004B5682"/>
    <w:rsid w:val="004B644D"/>
    <w:rsid w:val="004B6FF7"/>
    <w:rsid w:val="004B71A8"/>
    <w:rsid w:val="004C021D"/>
    <w:rsid w:val="004C2693"/>
    <w:rsid w:val="004C363E"/>
    <w:rsid w:val="004C4AC4"/>
    <w:rsid w:val="004C57BC"/>
    <w:rsid w:val="004C61E4"/>
    <w:rsid w:val="004C63A8"/>
    <w:rsid w:val="004C647E"/>
    <w:rsid w:val="004C7464"/>
    <w:rsid w:val="004D27AC"/>
    <w:rsid w:val="004D3437"/>
    <w:rsid w:val="004D346B"/>
    <w:rsid w:val="004D42F0"/>
    <w:rsid w:val="004E141D"/>
    <w:rsid w:val="004E1C39"/>
    <w:rsid w:val="004E41B1"/>
    <w:rsid w:val="004E531D"/>
    <w:rsid w:val="004E5DE5"/>
    <w:rsid w:val="004E625A"/>
    <w:rsid w:val="004F3BDD"/>
    <w:rsid w:val="004F41FA"/>
    <w:rsid w:val="004F5858"/>
    <w:rsid w:val="004F73E7"/>
    <w:rsid w:val="004F7E08"/>
    <w:rsid w:val="0050578C"/>
    <w:rsid w:val="0050631D"/>
    <w:rsid w:val="00506673"/>
    <w:rsid w:val="00511781"/>
    <w:rsid w:val="0051232E"/>
    <w:rsid w:val="005129CB"/>
    <w:rsid w:val="005147DC"/>
    <w:rsid w:val="00515AD0"/>
    <w:rsid w:val="00522224"/>
    <w:rsid w:val="005261F4"/>
    <w:rsid w:val="0053018B"/>
    <w:rsid w:val="005311A2"/>
    <w:rsid w:val="005312C0"/>
    <w:rsid w:val="0053421B"/>
    <w:rsid w:val="0053428E"/>
    <w:rsid w:val="00534BDE"/>
    <w:rsid w:val="00534F43"/>
    <w:rsid w:val="00535DB0"/>
    <w:rsid w:val="0053631F"/>
    <w:rsid w:val="00536CC1"/>
    <w:rsid w:val="005373F5"/>
    <w:rsid w:val="00537FA7"/>
    <w:rsid w:val="005411AC"/>
    <w:rsid w:val="00543DD2"/>
    <w:rsid w:val="00544A02"/>
    <w:rsid w:val="00545E89"/>
    <w:rsid w:val="00547899"/>
    <w:rsid w:val="00554C63"/>
    <w:rsid w:val="005564FD"/>
    <w:rsid w:val="005565AC"/>
    <w:rsid w:val="0056073D"/>
    <w:rsid w:val="005619DD"/>
    <w:rsid w:val="00562777"/>
    <w:rsid w:val="0056426D"/>
    <w:rsid w:val="005723C2"/>
    <w:rsid w:val="00572C31"/>
    <w:rsid w:val="00573F65"/>
    <w:rsid w:val="005805BF"/>
    <w:rsid w:val="00581E69"/>
    <w:rsid w:val="00582F79"/>
    <w:rsid w:val="00591509"/>
    <w:rsid w:val="00592093"/>
    <w:rsid w:val="00595F7A"/>
    <w:rsid w:val="00596006"/>
    <w:rsid w:val="0059628E"/>
    <w:rsid w:val="00597B80"/>
    <w:rsid w:val="005A3D04"/>
    <w:rsid w:val="005A47B1"/>
    <w:rsid w:val="005B2158"/>
    <w:rsid w:val="005B21AF"/>
    <w:rsid w:val="005B4C9C"/>
    <w:rsid w:val="005B5DD6"/>
    <w:rsid w:val="005B6390"/>
    <w:rsid w:val="005C1FF2"/>
    <w:rsid w:val="005C248B"/>
    <w:rsid w:val="005C33DD"/>
    <w:rsid w:val="005C3A30"/>
    <w:rsid w:val="005C3CFD"/>
    <w:rsid w:val="005C7463"/>
    <w:rsid w:val="005C79EF"/>
    <w:rsid w:val="005D0FA1"/>
    <w:rsid w:val="005D4DB9"/>
    <w:rsid w:val="005E06AF"/>
    <w:rsid w:val="005E20D3"/>
    <w:rsid w:val="005E38E7"/>
    <w:rsid w:val="005E7A5E"/>
    <w:rsid w:val="005F118F"/>
    <w:rsid w:val="005F300A"/>
    <w:rsid w:val="005F3826"/>
    <w:rsid w:val="006026B1"/>
    <w:rsid w:val="00607072"/>
    <w:rsid w:val="00610884"/>
    <w:rsid w:val="00610910"/>
    <w:rsid w:val="00611C34"/>
    <w:rsid w:val="00616C55"/>
    <w:rsid w:val="00616D18"/>
    <w:rsid w:val="00617527"/>
    <w:rsid w:val="0062500B"/>
    <w:rsid w:val="00625D7C"/>
    <w:rsid w:val="006312BD"/>
    <w:rsid w:val="006374CC"/>
    <w:rsid w:val="00640FB9"/>
    <w:rsid w:val="00641D7B"/>
    <w:rsid w:val="00642A38"/>
    <w:rsid w:val="006445C9"/>
    <w:rsid w:val="00645088"/>
    <w:rsid w:val="00645F53"/>
    <w:rsid w:val="006502B8"/>
    <w:rsid w:val="00655224"/>
    <w:rsid w:val="0065648B"/>
    <w:rsid w:val="00656E86"/>
    <w:rsid w:val="00657622"/>
    <w:rsid w:val="00657B06"/>
    <w:rsid w:val="00661699"/>
    <w:rsid w:val="00661876"/>
    <w:rsid w:val="00671BA7"/>
    <w:rsid w:val="006720B6"/>
    <w:rsid w:val="0067293D"/>
    <w:rsid w:val="00682B10"/>
    <w:rsid w:val="00682E89"/>
    <w:rsid w:val="00685AA9"/>
    <w:rsid w:val="00690580"/>
    <w:rsid w:val="00693C09"/>
    <w:rsid w:val="00694D85"/>
    <w:rsid w:val="00695C40"/>
    <w:rsid w:val="00696B1F"/>
    <w:rsid w:val="006A173D"/>
    <w:rsid w:val="006A371C"/>
    <w:rsid w:val="006A553E"/>
    <w:rsid w:val="006A5DDC"/>
    <w:rsid w:val="006A7E26"/>
    <w:rsid w:val="006B1C04"/>
    <w:rsid w:val="006B2E86"/>
    <w:rsid w:val="006C30A0"/>
    <w:rsid w:val="006C39F4"/>
    <w:rsid w:val="006D19FE"/>
    <w:rsid w:val="006D28BB"/>
    <w:rsid w:val="006D5B83"/>
    <w:rsid w:val="006D6D7A"/>
    <w:rsid w:val="006E50CD"/>
    <w:rsid w:val="006E5382"/>
    <w:rsid w:val="006E6909"/>
    <w:rsid w:val="006E756E"/>
    <w:rsid w:val="006F41BF"/>
    <w:rsid w:val="00701E08"/>
    <w:rsid w:val="00703034"/>
    <w:rsid w:val="00703614"/>
    <w:rsid w:val="00704730"/>
    <w:rsid w:val="00712841"/>
    <w:rsid w:val="007168AA"/>
    <w:rsid w:val="007173B3"/>
    <w:rsid w:val="00717F50"/>
    <w:rsid w:val="00726143"/>
    <w:rsid w:val="0072773B"/>
    <w:rsid w:val="00731C50"/>
    <w:rsid w:val="00734115"/>
    <w:rsid w:val="0074272D"/>
    <w:rsid w:val="007429FB"/>
    <w:rsid w:val="00744BCD"/>
    <w:rsid w:val="00747019"/>
    <w:rsid w:val="00750646"/>
    <w:rsid w:val="00752A94"/>
    <w:rsid w:val="00753685"/>
    <w:rsid w:val="007550D0"/>
    <w:rsid w:val="00755C09"/>
    <w:rsid w:val="00756F36"/>
    <w:rsid w:val="00763082"/>
    <w:rsid w:val="00764B1D"/>
    <w:rsid w:val="00771606"/>
    <w:rsid w:val="007718BC"/>
    <w:rsid w:val="007727C7"/>
    <w:rsid w:val="00772830"/>
    <w:rsid w:val="00774A29"/>
    <w:rsid w:val="0077538D"/>
    <w:rsid w:val="00782DDD"/>
    <w:rsid w:val="00783C94"/>
    <w:rsid w:val="0078417B"/>
    <w:rsid w:val="007844FD"/>
    <w:rsid w:val="0079021A"/>
    <w:rsid w:val="007A4146"/>
    <w:rsid w:val="007A7A32"/>
    <w:rsid w:val="007B0EEC"/>
    <w:rsid w:val="007B1EED"/>
    <w:rsid w:val="007B523A"/>
    <w:rsid w:val="007B61C9"/>
    <w:rsid w:val="007B6B72"/>
    <w:rsid w:val="007C72A8"/>
    <w:rsid w:val="007C7DB4"/>
    <w:rsid w:val="007D28EF"/>
    <w:rsid w:val="007D2D57"/>
    <w:rsid w:val="007D4A9E"/>
    <w:rsid w:val="007D620B"/>
    <w:rsid w:val="007D667F"/>
    <w:rsid w:val="007E3960"/>
    <w:rsid w:val="007E4892"/>
    <w:rsid w:val="007E5B6E"/>
    <w:rsid w:val="007F1A85"/>
    <w:rsid w:val="007F2DB5"/>
    <w:rsid w:val="007F39EF"/>
    <w:rsid w:val="00802088"/>
    <w:rsid w:val="00803A7E"/>
    <w:rsid w:val="00804084"/>
    <w:rsid w:val="008046F2"/>
    <w:rsid w:val="00806F76"/>
    <w:rsid w:val="00806FC0"/>
    <w:rsid w:val="0081574E"/>
    <w:rsid w:val="00815EC1"/>
    <w:rsid w:val="00820380"/>
    <w:rsid w:val="00820F55"/>
    <w:rsid w:val="0082339A"/>
    <w:rsid w:val="00824615"/>
    <w:rsid w:val="008311D2"/>
    <w:rsid w:val="00834864"/>
    <w:rsid w:val="00836146"/>
    <w:rsid w:val="00840278"/>
    <w:rsid w:val="00842CEA"/>
    <w:rsid w:val="00847896"/>
    <w:rsid w:val="00850549"/>
    <w:rsid w:val="00850585"/>
    <w:rsid w:val="008534F5"/>
    <w:rsid w:val="00854723"/>
    <w:rsid w:val="00854CB9"/>
    <w:rsid w:val="008625CF"/>
    <w:rsid w:val="008632E4"/>
    <w:rsid w:val="00863D26"/>
    <w:rsid w:val="0086434C"/>
    <w:rsid w:val="0086616F"/>
    <w:rsid w:val="00867192"/>
    <w:rsid w:val="00867AD2"/>
    <w:rsid w:val="00882825"/>
    <w:rsid w:val="0088605A"/>
    <w:rsid w:val="008869CC"/>
    <w:rsid w:val="00890A4C"/>
    <w:rsid w:val="00897180"/>
    <w:rsid w:val="00897457"/>
    <w:rsid w:val="0089767C"/>
    <w:rsid w:val="008A0160"/>
    <w:rsid w:val="008A0966"/>
    <w:rsid w:val="008A3829"/>
    <w:rsid w:val="008A6452"/>
    <w:rsid w:val="008A6ED0"/>
    <w:rsid w:val="008A7D92"/>
    <w:rsid w:val="008B2188"/>
    <w:rsid w:val="008B2F24"/>
    <w:rsid w:val="008B49DB"/>
    <w:rsid w:val="008B4B04"/>
    <w:rsid w:val="008B4FA9"/>
    <w:rsid w:val="008B6955"/>
    <w:rsid w:val="008C1DC7"/>
    <w:rsid w:val="008C2737"/>
    <w:rsid w:val="008C4916"/>
    <w:rsid w:val="008D02DC"/>
    <w:rsid w:val="008D29B8"/>
    <w:rsid w:val="008D35B2"/>
    <w:rsid w:val="008D431A"/>
    <w:rsid w:val="008D433B"/>
    <w:rsid w:val="008D4D4C"/>
    <w:rsid w:val="008D5CF0"/>
    <w:rsid w:val="008D6991"/>
    <w:rsid w:val="008D7B3C"/>
    <w:rsid w:val="008E5D56"/>
    <w:rsid w:val="008E5E28"/>
    <w:rsid w:val="008F1E8B"/>
    <w:rsid w:val="008F1FF5"/>
    <w:rsid w:val="008F76AC"/>
    <w:rsid w:val="00900C14"/>
    <w:rsid w:val="00901398"/>
    <w:rsid w:val="00907CCE"/>
    <w:rsid w:val="0091600C"/>
    <w:rsid w:val="0091705A"/>
    <w:rsid w:val="009226BD"/>
    <w:rsid w:val="00923A30"/>
    <w:rsid w:val="00924401"/>
    <w:rsid w:val="009306EA"/>
    <w:rsid w:val="00934478"/>
    <w:rsid w:val="00935A1C"/>
    <w:rsid w:val="00936B32"/>
    <w:rsid w:val="00936D61"/>
    <w:rsid w:val="00941446"/>
    <w:rsid w:val="00946B26"/>
    <w:rsid w:val="00952525"/>
    <w:rsid w:val="00953A5D"/>
    <w:rsid w:val="00955284"/>
    <w:rsid w:val="00960048"/>
    <w:rsid w:val="00960523"/>
    <w:rsid w:val="0096113B"/>
    <w:rsid w:val="00962DE5"/>
    <w:rsid w:val="00963E88"/>
    <w:rsid w:val="0096474A"/>
    <w:rsid w:val="0096654B"/>
    <w:rsid w:val="00966638"/>
    <w:rsid w:val="00972FF3"/>
    <w:rsid w:val="0097301C"/>
    <w:rsid w:val="00975FC8"/>
    <w:rsid w:val="009769D4"/>
    <w:rsid w:val="0098319E"/>
    <w:rsid w:val="009838E8"/>
    <w:rsid w:val="00984E63"/>
    <w:rsid w:val="009866C9"/>
    <w:rsid w:val="009900E4"/>
    <w:rsid w:val="00991C7E"/>
    <w:rsid w:val="00991CD6"/>
    <w:rsid w:val="0099314A"/>
    <w:rsid w:val="009933C1"/>
    <w:rsid w:val="00996BB7"/>
    <w:rsid w:val="009A13DC"/>
    <w:rsid w:val="009A2FA4"/>
    <w:rsid w:val="009A6FEE"/>
    <w:rsid w:val="009B26B1"/>
    <w:rsid w:val="009B2757"/>
    <w:rsid w:val="009B326F"/>
    <w:rsid w:val="009B380C"/>
    <w:rsid w:val="009B6044"/>
    <w:rsid w:val="009B62F9"/>
    <w:rsid w:val="009C1FD6"/>
    <w:rsid w:val="009C206E"/>
    <w:rsid w:val="009C5DA7"/>
    <w:rsid w:val="009C6BA6"/>
    <w:rsid w:val="009D43A1"/>
    <w:rsid w:val="009E0823"/>
    <w:rsid w:val="009E2140"/>
    <w:rsid w:val="009E21AA"/>
    <w:rsid w:val="009E430B"/>
    <w:rsid w:val="009E494D"/>
    <w:rsid w:val="009F0214"/>
    <w:rsid w:val="009F05D8"/>
    <w:rsid w:val="009F6CBF"/>
    <w:rsid w:val="009F7789"/>
    <w:rsid w:val="00A00016"/>
    <w:rsid w:val="00A007C5"/>
    <w:rsid w:val="00A00C66"/>
    <w:rsid w:val="00A02B92"/>
    <w:rsid w:val="00A05875"/>
    <w:rsid w:val="00A11F00"/>
    <w:rsid w:val="00A14DC6"/>
    <w:rsid w:val="00A1551B"/>
    <w:rsid w:val="00A171F4"/>
    <w:rsid w:val="00A1763D"/>
    <w:rsid w:val="00A25460"/>
    <w:rsid w:val="00A2765E"/>
    <w:rsid w:val="00A30FEF"/>
    <w:rsid w:val="00A33F7C"/>
    <w:rsid w:val="00A374C1"/>
    <w:rsid w:val="00A44646"/>
    <w:rsid w:val="00A45AE1"/>
    <w:rsid w:val="00A50160"/>
    <w:rsid w:val="00A5459E"/>
    <w:rsid w:val="00A60A56"/>
    <w:rsid w:val="00A62562"/>
    <w:rsid w:val="00A62825"/>
    <w:rsid w:val="00A6460F"/>
    <w:rsid w:val="00A66FBF"/>
    <w:rsid w:val="00A71843"/>
    <w:rsid w:val="00A724AD"/>
    <w:rsid w:val="00A7269D"/>
    <w:rsid w:val="00A72FE7"/>
    <w:rsid w:val="00A73CF9"/>
    <w:rsid w:val="00A74D12"/>
    <w:rsid w:val="00A750E5"/>
    <w:rsid w:val="00A7557C"/>
    <w:rsid w:val="00A75971"/>
    <w:rsid w:val="00A833B4"/>
    <w:rsid w:val="00A9011D"/>
    <w:rsid w:val="00A9079A"/>
    <w:rsid w:val="00A92D88"/>
    <w:rsid w:val="00A93254"/>
    <w:rsid w:val="00A97F2B"/>
    <w:rsid w:val="00AA18CC"/>
    <w:rsid w:val="00AA298E"/>
    <w:rsid w:val="00AA44FA"/>
    <w:rsid w:val="00AA46F0"/>
    <w:rsid w:val="00AA48D5"/>
    <w:rsid w:val="00AA51CC"/>
    <w:rsid w:val="00AB10D1"/>
    <w:rsid w:val="00AB2686"/>
    <w:rsid w:val="00AB51C1"/>
    <w:rsid w:val="00AB520C"/>
    <w:rsid w:val="00AB5806"/>
    <w:rsid w:val="00AB5E94"/>
    <w:rsid w:val="00AB7895"/>
    <w:rsid w:val="00AC3E9F"/>
    <w:rsid w:val="00AC4A2B"/>
    <w:rsid w:val="00AC4C23"/>
    <w:rsid w:val="00AC54B9"/>
    <w:rsid w:val="00AC6170"/>
    <w:rsid w:val="00AD2D24"/>
    <w:rsid w:val="00AE096D"/>
    <w:rsid w:val="00AE0AFD"/>
    <w:rsid w:val="00AE1706"/>
    <w:rsid w:val="00AE3AC0"/>
    <w:rsid w:val="00AE4FD0"/>
    <w:rsid w:val="00AE5D9C"/>
    <w:rsid w:val="00AE6903"/>
    <w:rsid w:val="00AF4CDB"/>
    <w:rsid w:val="00B00F8E"/>
    <w:rsid w:val="00B01D71"/>
    <w:rsid w:val="00B02619"/>
    <w:rsid w:val="00B06A4F"/>
    <w:rsid w:val="00B07572"/>
    <w:rsid w:val="00B10925"/>
    <w:rsid w:val="00B134D0"/>
    <w:rsid w:val="00B201C7"/>
    <w:rsid w:val="00B30972"/>
    <w:rsid w:val="00B31D86"/>
    <w:rsid w:val="00B32F13"/>
    <w:rsid w:val="00B34326"/>
    <w:rsid w:val="00B4229C"/>
    <w:rsid w:val="00B45A70"/>
    <w:rsid w:val="00B4619A"/>
    <w:rsid w:val="00B52D60"/>
    <w:rsid w:val="00B54588"/>
    <w:rsid w:val="00B57FC4"/>
    <w:rsid w:val="00B60454"/>
    <w:rsid w:val="00B618E3"/>
    <w:rsid w:val="00B622E6"/>
    <w:rsid w:val="00B6361B"/>
    <w:rsid w:val="00B63822"/>
    <w:rsid w:val="00B70BBE"/>
    <w:rsid w:val="00B71FF5"/>
    <w:rsid w:val="00B72652"/>
    <w:rsid w:val="00B73EA1"/>
    <w:rsid w:val="00B75F93"/>
    <w:rsid w:val="00B769F7"/>
    <w:rsid w:val="00B82721"/>
    <w:rsid w:val="00B855F2"/>
    <w:rsid w:val="00B8705F"/>
    <w:rsid w:val="00B92E20"/>
    <w:rsid w:val="00B931AD"/>
    <w:rsid w:val="00B93C04"/>
    <w:rsid w:val="00B95080"/>
    <w:rsid w:val="00B9563B"/>
    <w:rsid w:val="00B978C9"/>
    <w:rsid w:val="00BA16FB"/>
    <w:rsid w:val="00BA1DDA"/>
    <w:rsid w:val="00BA33F7"/>
    <w:rsid w:val="00BA45FE"/>
    <w:rsid w:val="00BB2224"/>
    <w:rsid w:val="00BB2B6B"/>
    <w:rsid w:val="00BB3DD2"/>
    <w:rsid w:val="00BB5371"/>
    <w:rsid w:val="00BB5952"/>
    <w:rsid w:val="00BB74E0"/>
    <w:rsid w:val="00BB75C5"/>
    <w:rsid w:val="00BC14D2"/>
    <w:rsid w:val="00BC250F"/>
    <w:rsid w:val="00BC54DD"/>
    <w:rsid w:val="00BD0185"/>
    <w:rsid w:val="00BD06AA"/>
    <w:rsid w:val="00BD3851"/>
    <w:rsid w:val="00BD3956"/>
    <w:rsid w:val="00BD6BFA"/>
    <w:rsid w:val="00BE14C0"/>
    <w:rsid w:val="00BE6D56"/>
    <w:rsid w:val="00BE6E3C"/>
    <w:rsid w:val="00BF3B1A"/>
    <w:rsid w:val="00C008D1"/>
    <w:rsid w:val="00C12B4B"/>
    <w:rsid w:val="00C158CD"/>
    <w:rsid w:val="00C17F58"/>
    <w:rsid w:val="00C2027A"/>
    <w:rsid w:val="00C20BD4"/>
    <w:rsid w:val="00C214AA"/>
    <w:rsid w:val="00C266A0"/>
    <w:rsid w:val="00C27134"/>
    <w:rsid w:val="00C31078"/>
    <w:rsid w:val="00C31A12"/>
    <w:rsid w:val="00C35BEF"/>
    <w:rsid w:val="00C36B43"/>
    <w:rsid w:val="00C4140F"/>
    <w:rsid w:val="00C42C1F"/>
    <w:rsid w:val="00C43D1F"/>
    <w:rsid w:val="00C47024"/>
    <w:rsid w:val="00C47890"/>
    <w:rsid w:val="00C47DDA"/>
    <w:rsid w:val="00C50307"/>
    <w:rsid w:val="00C5192F"/>
    <w:rsid w:val="00C5209E"/>
    <w:rsid w:val="00C5292E"/>
    <w:rsid w:val="00C5363B"/>
    <w:rsid w:val="00C53BDE"/>
    <w:rsid w:val="00C53D78"/>
    <w:rsid w:val="00C56883"/>
    <w:rsid w:val="00C62366"/>
    <w:rsid w:val="00C62BFF"/>
    <w:rsid w:val="00C66654"/>
    <w:rsid w:val="00C67D76"/>
    <w:rsid w:val="00C70C20"/>
    <w:rsid w:val="00C711F3"/>
    <w:rsid w:val="00C71CBA"/>
    <w:rsid w:val="00C761A1"/>
    <w:rsid w:val="00C76705"/>
    <w:rsid w:val="00C80646"/>
    <w:rsid w:val="00C80D39"/>
    <w:rsid w:val="00C824A2"/>
    <w:rsid w:val="00C85E55"/>
    <w:rsid w:val="00C87614"/>
    <w:rsid w:val="00C914B1"/>
    <w:rsid w:val="00C93276"/>
    <w:rsid w:val="00C9376F"/>
    <w:rsid w:val="00C94F56"/>
    <w:rsid w:val="00C979C4"/>
    <w:rsid w:val="00C97E7A"/>
    <w:rsid w:val="00CA1665"/>
    <w:rsid w:val="00CA355F"/>
    <w:rsid w:val="00CA4FBA"/>
    <w:rsid w:val="00CA6EF5"/>
    <w:rsid w:val="00CA79A8"/>
    <w:rsid w:val="00CB3BEA"/>
    <w:rsid w:val="00CB4094"/>
    <w:rsid w:val="00CB74E7"/>
    <w:rsid w:val="00CB78BB"/>
    <w:rsid w:val="00CC286E"/>
    <w:rsid w:val="00CC3B56"/>
    <w:rsid w:val="00CD0283"/>
    <w:rsid w:val="00CD08C7"/>
    <w:rsid w:val="00CD2CB1"/>
    <w:rsid w:val="00CD724F"/>
    <w:rsid w:val="00CF092B"/>
    <w:rsid w:val="00CF3582"/>
    <w:rsid w:val="00CF4409"/>
    <w:rsid w:val="00CF4DAF"/>
    <w:rsid w:val="00D05831"/>
    <w:rsid w:val="00D11920"/>
    <w:rsid w:val="00D171A8"/>
    <w:rsid w:val="00D2141C"/>
    <w:rsid w:val="00D2434E"/>
    <w:rsid w:val="00D2724F"/>
    <w:rsid w:val="00D30019"/>
    <w:rsid w:val="00D32187"/>
    <w:rsid w:val="00D34941"/>
    <w:rsid w:val="00D3507A"/>
    <w:rsid w:val="00D35B8F"/>
    <w:rsid w:val="00D35F23"/>
    <w:rsid w:val="00D545BA"/>
    <w:rsid w:val="00D56788"/>
    <w:rsid w:val="00D6011E"/>
    <w:rsid w:val="00D6149E"/>
    <w:rsid w:val="00D64401"/>
    <w:rsid w:val="00D6614D"/>
    <w:rsid w:val="00D754D4"/>
    <w:rsid w:val="00D76832"/>
    <w:rsid w:val="00D77758"/>
    <w:rsid w:val="00D777DE"/>
    <w:rsid w:val="00D81A63"/>
    <w:rsid w:val="00D8362E"/>
    <w:rsid w:val="00D84EFE"/>
    <w:rsid w:val="00D85234"/>
    <w:rsid w:val="00D87ADB"/>
    <w:rsid w:val="00D942D2"/>
    <w:rsid w:val="00D958DF"/>
    <w:rsid w:val="00D97F6B"/>
    <w:rsid w:val="00DA0C31"/>
    <w:rsid w:val="00DA19E1"/>
    <w:rsid w:val="00DA1FB4"/>
    <w:rsid w:val="00DA480C"/>
    <w:rsid w:val="00DA5996"/>
    <w:rsid w:val="00DA79E3"/>
    <w:rsid w:val="00DB42B2"/>
    <w:rsid w:val="00DB547B"/>
    <w:rsid w:val="00DB5EC2"/>
    <w:rsid w:val="00DC227F"/>
    <w:rsid w:val="00DC49CA"/>
    <w:rsid w:val="00DC5B58"/>
    <w:rsid w:val="00DD0AB7"/>
    <w:rsid w:val="00DD227D"/>
    <w:rsid w:val="00DD7747"/>
    <w:rsid w:val="00DE3580"/>
    <w:rsid w:val="00DE7306"/>
    <w:rsid w:val="00DE78BA"/>
    <w:rsid w:val="00DF74A0"/>
    <w:rsid w:val="00E07501"/>
    <w:rsid w:val="00E0751E"/>
    <w:rsid w:val="00E11E9B"/>
    <w:rsid w:val="00E12940"/>
    <w:rsid w:val="00E13AC5"/>
    <w:rsid w:val="00E161B4"/>
    <w:rsid w:val="00E22AC8"/>
    <w:rsid w:val="00E30628"/>
    <w:rsid w:val="00E343CB"/>
    <w:rsid w:val="00E348DD"/>
    <w:rsid w:val="00E35440"/>
    <w:rsid w:val="00E364FB"/>
    <w:rsid w:val="00E37209"/>
    <w:rsid w:val="00E40D2A"/>
    <w:rsid w:val="00E4142D"/>
    <w:rsid w:val="00E47ABE"/>
    <w:rsid w:val="00E47B8C"/>
    <w:rsid w:val="00E5382A"/>
    <w:rsid w:val="00E57819"/>
    <w:rsid w:val="00E57959"/>
    <w:rsid w:val="00E57D3A"/>
    <w:rsid w:val="00E60C6E"/>
    <w:rsid w:val="00E6460F"/>
    <w:rsid w:val="00E646C7"/>
    <w:rsid w:val="00E647BC"/>
    <w:rsid w:val="00E64ABD"/>
    <w:rsid w:val="00E7135B"/>
    <w:rsid w:val="00E7251C"/>
    <w:rsid w:val="00E728D9"/>
    <w:rsid w:val="00E74E4C"/>
    <w:rsid w:val="00E83707"/>
    <w:rsid w:val="00E83B3A"/>
    <w:rsid w:val="00E8534E"/>
    <w:rsid w:val="00E85F5F"/>
    <w:rsid w:val="00E870C0"/>
    <w:rsid w:val="00E90238"/>
    <w:rsid w:val="00E90CEB"/>
    <w:rsid w:val="00E92712"/>
    <w:rsid w:val="00EA1C78"/>
    <w:rsid w:val="00EA3496"/>
    <w:rsid w:val="00EA35DE"/>
    <w:rsid w:val="00EA565D"/>
    <w:rsid w:val="00EB2A05"/>
    <w:rsid w:val="00EB2CE7"/>
    <w:rsid w:val="00EB6DE4"/>
    <w:rsid w:val="00EB7F85"/>
    <w:rsid w:val="00EC1145"/>
    <w:rsid w:val="00EC2DDD"/>
    <w:rsid w:val="00EC311F"/>
    <w:rsid w:val="00EC3800"/>
    <w:rsid w:val="00EC425C"/>
    <w:rsid w:val="00EC46AC"/>
    <w:rsid w:val="00EC5658"/>
    <w:rsid w:val="00EC6AC3"/>
    <w:rsid w:val="00EC6D01"/>
    <w:rsid w:val="00EC7E57"/>
    <w:rsid w:val="00ED087F"/>
    <w:rsid w:val="00ED0EBD"/>
    <w:rsid w:val="00ED1822"/>
    <w:rsid w:val="00ED1E51"/>
    <w:rsid w:val="00ED5B34"/>
    <w:rsid w:val="00EE3F3A"/>
    <w:rsid w:val="00EF3998"/>
    <w:rsid w:val="00EF4732"/>
    <w:rsid w:val="00EF4F26"/>
    <w:rsid w:val="00EF52F0"/>
    <w:rsid w:val="00EF55CB"/>
    <w:rsid w:val="00F01802"/>
    <w:rsid w:val="00F01C81"/>
    <w:rsid w:val="00F03A20"/>
    <w:rsid w:val="00F07757"/>
    <w:rsid w:val="00F11373"/>
    <w:rsid w:val="00F1294C"/>
    <w:rsid w:val="00F20916"/>
    <w:rsid w:val="00F213D6"/>
    <w:rsid w:val="00F2258B"/>
    <w:rsid w:val="00F22909"/>
    <w:rsid w:val="00F255E6"/>
    <w:rsid w:val="00F31475"/>
    <w:rsid w:val="00F32734"/>
    <w:rsid w:val="00F354F4"/>
    <w:rsid w:val="00F35924"/>
    <w:rsid w:val="00F40105"/>
    <w:rsid w:val="00F4250E"/>
    <w:rsid w:val="00F4313E"/>
    <w:rsid w:val="00F43783"/>
    <w:rsid w:val="00F4452A"/>
    <w:rsid w:val="00F47DEE"/>
    <w:rsid w:val="00F51EF7"/>
    <w:rsid w:val="00F537CE"/>
    <w:rsid w:val="00F608B3"/>
    <w:rsid w:val="00F63388"/>
    <w:rsid w:val="00F64D7D"/>
    <w:rsid w:val="00F6564C"/>
    <w:rsid w:val="00F665E8"/>
    <w:rsid w:val="00F6710D"/>
    <w:rsid w:val="00F67207"/>
    <w:rsid w:val="00F76AF7"/>
    <w:rsid w:val="00F80D24"/>
    <w:rsid w:val="00F8183C"/>
    <w:rsid w:val="00F82E48"/>
    <w:rsid w:val="00F84FF5"/>
    <w:rsid w:val="00F86B7E"/>
    <w:rsid w:val="00F90BA4"/>
    <w:rsid w:val="00F92D5A"/>
    <w:rsid w:val="00FA0EE5"/>
    <w:rsid w:val="00FA11B2"/>
    <w:rsid w:val="00FA1899"/>
    <w:rsid w:val="00FA19B6"/>
    <w:rsid w:val="00FA3EB2"/>
    <w:rsid w:val="00FA4A1B"/>
    <w:rsid w:val="00FB055F"/>
    <w:rsid w:val="00FB0B78"/>
    <w:rsid w:val="00FB1CE9"/>
    <w:rsid w:val="00FB44DD"/>
    <w:rsid w:val="00FC03BB"/>
    <w:rsid w:val="00FC4EF8"/>
    <w:rsid w:val="00FD1CE8"/>
    <w:rsid w:val="00FD7108"/>
    <w:rsid w:val="00FD72D3"/>
    <w:rsid w:val="00FE1C50"/>
    <w:rsid w:val="00FE4465"/>
    <w:rsid w:val="00FE5DCA"/>
    <w:rsid w:val="00FF035C"/>
    <w:rsid w:val="00FF4C73"/>
    <w:rsid w:val="00FF5594"/>
    <w:rsid w:val="00FF5A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473"/>
    <o:shapelayout v:ext="edit">
      <o:idmap v:ext="edit" data="1"/>
    </o:shapelayout>
  </w:shapeDefaults>
  <w:decimalSymbol w:val="."/>
  <w:listSeparator w:val=","/>
  <w14:docId w14:val="6E38B6D9"/>
  <w15:chartTrackingRefBased/>
  <w15:docId w15:val="{5603F14C-5C3C-4390-98F2-81488E345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uiPriority="99"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47ABE"/>
    <w:rPr>
      <w:sz w:val="24"/>
      <w:szCs w:val="24"/>
    </w:rPr>
  </w:style>
  <w:style w:type="paragraph" w:styleId="Heading1">
    <w:name w:val="heading 1"/>
    <w:aliases w:val="h1"/>
    <w:basedOn w:val="Normal"/>
    <w:next w:val="Normal"/>
    <w:qFormat/>
    <w:pPr>
      <w:keepNext/>
      <w:jc w:val="center"/>
      <w:outlineLvl w:val="0"/>
    </w:pPr>
    <w:rPr>
      <w:i/>
      <w:iCs/>
      <w:color w:val="999999"/>
      <w:sz w:val="96"/>
    </w:rPr>
  </w:style>
  <w:style w:type="paragraph" w:styleId="Heading2">
    <w:name w:val="heading 2"/>
    <w:basedOn w:val="Normal"/>
    <w:next w:val="Normal"/>
    <w:qFormat/>
    <w:pPr>
      <w:keepNext/>
      <w:jc w:val="center"/>
      <w:outlineLvl w:val="1"/>
    </w:pPr>
    <w:rPr>
      <w:b/>
      <w:bCs/>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jc w:val="cente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Heading4"/>
  </w:style>
  <w:style w:type="paragraph" w:styleId="BodyText">
    <w:name w:val="Body Text"/>
    <w:basedOn w:val="Normal"/>
    <w:link w:val="BodyTextChar"/>
    <w:pPr>
      <w:spacing w:before="120" w:after="120"/>
    </w:pPr>
    <w:rPr>
      <w:iCs/>
      <w:szCs w:val="20"/>
    </w:rPr>
  </w:style>
  <w:style w:type="paragraph" w:customStyle="1" w:styleId="BulletIndent">
    <w:name w:val="Bullet Indent"/>
    <w:basedOn w:val="Normal"/>
    <w:rPr>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link w:val="TitleChar"/>
    <w:uiPriority w:val="99"/>
    <w:qFormat/>
    <w:pPr>
      <w:jc w:val="center"/>
    </w:pPr>
    <w:rPr>
      <w:b/>
      <w:bCs/>
    </w:rPr>
  </w:style>
  <w:style w:type="character" w:styleId="PageNumber">
    <w:name w:val="page number"/>
    <w:basedOn w:val="DefaultParagraphFont"/>
  </w:style>
  <w:style w:type="paragraph" w:customStyle="1" w:styleId="Bullet">
    <w:name w:val="Bullet"/>
    <w:basedOn w:val="Normal"/>
    <w:pPr>
      <w:numPr>
        <w:numId w:val="1"/>
      </w:numPr>
    </w:pPr>
  </w:style>
  <w:style w:type="character" w:styleId="Hyperlink">
    <w:name w:val="Hyperlink"/>
    <w:rPr>
      <w:color w:val="0000FF"/>
      <w:u w:val="single"/>
    </w:rPr>
  </w:style>
  <w:style w:type="character" w:styleId="FollowedHyperlink">
    <w:name w:val="FollowedHyperlink"/>
    <w:rPr>
      <w:color w:val="800080"/>
      <w:u w:val="single"/>
    </w:rPr>
  </w:style>
  <w:style w:type="paragraph" w:styleId="TOC8">
    <w:name w:val="toc 8"/>
    <w:basedOn w:val="Normal"/>
    <w:next w:val="Normal"/>
    <w:autoRedefine/>
    <w:semiHidden/>
    <w:pPr>
      <w:tabs>
        <w:tab w:val="left" w:pos="9000"/>
        <w:tab w:val="right" w:pos="9360"/>
      </w:tabs>
      <w:suppressAutoHyphens/>
      <w:autoSpaceDE w:val="0"/>
      <w:autoSpaceDN w:val="0"/>
      <w:ind w:left="720" w:hanging="720"/>
    </w:pPr>
    <w:rPr>
      <w:rFonts w:ascii="Courier New" w:hAnsi="Courier New" w:cs="Courier New"/>
    </w:rPr>
  </w:style>
  <w:style w:type="paragraph" w:customStyle="1" w:styleId="Standard1">
    <w:name w:val="Standard1"/>
    <w:basedOn w:val="Normal"/>
    <w:pPr>
      <w:spacing w:before="60" w:after="60"/>
    </w:pPr>
    <w:rPr>
      <w:sz w:val="20"/>
      <w:szCs w:val="20"/>
    </w:rPr>
  </w:style>
  <w:style w:type="paragraph" w:styleId="BodyText2">
    <w:name w:val="Body Text 2"/>
    <w:basedOn w:val="Normal"/>
    <w:pPr>
      <w:jc w:val="both"/>
    </w:p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BodyText3">
    <w:name w:val="Body Text 3"/>
    <w:basedOn w:val="Normal"/>
    <w:rsid w:val="00382736"/>
    <w:pPr>
      <w:spacing w:after="120"/>
    </w:pPr>
    <w:rPr>
      <w:sz w:val="16"/>
      <w:szCs w:val="16"/>
    </w:rPr>
  </w:style>
  <w:style w:type="paragraph" w:customStyle="1" w:styleId="Char">
    <w:name w:val="Char"/>
    <w:basedOn w:val="Normal"/>
    <w:rsid w:val="00A00C66"/>
    <w:pPr>
      <w:spacing w:after="160" w:line="240" w:lineRule="exact"/>
    </w:pPr>
    <w:rPr>
      <w:rFonts w:ascii="Verdana" w:hAnsi="Verdana"/>
      <w:sz w:val="16"/>
      <w:szCs w:val="20"/>
    </w:rPr>
  </w:style>
  <w:style w:type="character" w:customStyle="1" w:styleId="HeaderChar">
    <w:name w:val="Header Char"/>
    <w:link w:val="Header"/>
    <w:uiPriority w:val="99"/>
    <w:rsid w:val="00B95080"/>
    <w:rPr>
      <w:sz w:val="24"/>
      <w:szCs w:val="24"/>
    </w:rPr>
  </w:style>
  <w:style w:type="character" w:customStyle="1" w:styleId="BodyTextChar">
    <w:name w:val="Body Text Char"/>
    <w:link w:val="BodyText"/>
    <w:locked/>
    <w:rsid w:val="00167741"/>
    <w:rPr>
      <w:iCs/>
      <w:sz w:val="24"/>
    </w:rPr>
  </w:style>
  <w:style w:type="character" w:styleId="CommentReference">
    <w:name w:val="annotation reference"/>
    <w:rsid w:val="00655224"/>
    <w:rPr>
      <w:sz w:val="16"/>
      <w:szCs w:val="16"/>
    </w:rPr>
  </w:style>
  <w:style w:type="paragraph" w:styleId="CommentText">
    <w:name w:val="annotation text"/>
    <w:basedOn w:val="Normal"/>
    <w:link w:val="CommentTextChar"/>
    <w:rsid w:val="00655224"/>
    <w:rPr>
      <w:sz w:val="20"/>
      <w:szCs w:val="20"/>
    </w:rPr>
  </w:style>
  <w:style w:type="character" w:customStyle="1" w:styleId="CommentTextChar">
    <w:name w:val="Comment Text Char"/>
    <w:basedOn w:val="DefaultParagraphFont"/>
    <w:link w:val="CommentText"/>
    <w:rsid w:val="00655224"/>
  </w:style>
  <w:style w:type="paragraph" w:styleId="BalloonText">
    <w:name w:val="Balloon Text"/>
    <w:basedOn w:val="Normal"/>
    <w:link w:val="BalloonTextChar"/>
    <w:rsid w:val="00655224"/>
    <w:rPr>
      <w:rFonts w:ascii="Segoe UI" w:hAnsi="Segoe UI" w:cs="Segoe UI"/>
      <w:sz w:val="18"/>
      <w:szCs w:val="18"/>
    </w:rPr>
  </w:style>
  <w:style w:type="character" w:customStyle="1" w:styleId="BalloonTextChar">
    <w:name w:val="Balloon Text Char"/>
    <w:link w:val="BalloonText"/>
    <w:rsid w:val="00655224"/>
    <w:rPr>
      <w:rFonts w:ascii="Segoe UI" w:hAnsi="Segoe UI" w:cs="Segoe UI"/>
      <w:sz w:val="18"/>
      <w:szCs w:val="18"/>
    </w:rPr>
  </w:style>
  <w:style w:type="paragraph" w:styleId="CommentSubject">
    <w:name w:val="annotation subject"/>
    <w:basedOn w:val="CommentText"/>
    <w:next w:val="CommentText"/>
    <w:link w:val="CommentSubjectChar"/>
    <w:rsid w:val="007D28EF"/>
    <w:rPr>
      <w:b/>
      <w:bCs/>
    </w:rPr>
  </w:style>
  <w:style w:type="character" w:customStyle="1" w:styleId="CommentSubjectChar">
    <w:name w:val="Comment Subject Char"/>
    <w:link w:val="CommentSubject"/>
    <w:rsid w:val="007D28EF"/>
    <w:rPr>
      <w:b/>
      <w:bCs/>
    </w:rPr>
  </w:style>
  <w:style w:type="paragraph" w:customStyle="1" w:styleId="Default">
    <w:name w:val="Default"/>
    <w:rsid w:val="00EC2DDD"/>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EC2DDD"/>
    <w:rPr>
      <w:sz w:val="24"/>
      <w:szCs w:val="24"/>
    </w:rPr>
  </w:style>
  <w:style w:type="character" w:customStyle="1" w:styleId="TitleChar">
    <w:name w:val="Title Char"/>
    <w:link w:val="Title"/>
    <w:uiPriority w:val="99"/>
    <w:locked/>
    <w:rsid w:val="00682B10"/>
    <w:rPr>
      <w:b/>
      <w:bCs/>
      <w:sz w:val="24"/>
      <w:szCs w:val="24"/>
    </w:rPr>
  </w:style>
  <w:style w:type="paragraph" w:styleId="ListParagraph">
    <w:name w:val="List Paragraph"/>
    <w:basedOn w:val="Normal"/>
    <w:uiPriority w:val="34"/>
    <w:qFormat/>
    <w:rsid w:val="003F1402"/>
    <w:pPr>
      <w:ind w:left="720"/>
      <w:contextualSpacing/>
    </w:pPr>
  </w:style>
  <w:style w:type="character" w:styleId="UnresolvedMention">
    <w:name w:val="Unresolved Mention"/>
    <w:basedOn w:val="DefaultParagraphFont"/>
    <w:uiPriority w:val="99"/>
    <w:semiHidden/>
    <w:unhideWhenUsed/>
    <w:rsid w:val="006D28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3329917">
      <w:bodyDiv w:val="1"/>
      <w:marLeft w:val="0"/>
      <w:marRight w:val="0"/>
      <w:marTop w:val="0"/>
      <w:marBottom w:val="0"/>
      <w:divBdr>
        <w:top w:val="none" w:sz="0" w:space="0" w:color="auto"/>
        <w:left w:val="none" w:sz="0" w:space="0" w:color="auto"/>
        <w:bottom w:val="none" w:sz="0" w:space="0" w:color="auto"/>
        <w:right w:val="none" w:sz="0" w:space="0" w:color="auto"/>
      </w:divBdr>
    </w:div>
    <w:div w:id="796686222">
      <w:bodyDiv w:val="1"/>
      <w:marLeft w:val="0"/>
      <w:marRight w:val="0"/>
      <w:marTop w:val="0"/>
      <w:marBottom w:val="0"/>
      <w:divBdr>
        <w:top w:val="none" w:sz="0" w:space="0" w:color="auto"/>
        <w:left w:val="none" w:sz="0" w:space="0" w:color="auto"/>
        <w:bottom w:val="none" w:sz="0" w:space="0" w:color="auto"/>
        <w:right w:val="none" w:sz="0" w:space="0" w:color="auto"/>
      </w:divBdr>
    </w:div>
    <w:div w:id="188451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rcot.com/mktrules/issues/npr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ercot.com/calendar/event?id=1652123528276"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rcot.com/mktrules/issues/pgr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41B97500-9472-4C36-99B5-7068030F4C31}">
  <ds:schemaRefs>
    <ds:schemaRef ds:uri="http://schemas.openxmlformats.org/package/2006/metadata/core-properties"/>
    <ds:schemaRef ds:uri="http://purl.org/dc/terms/"/>
    <ds:schemaRef ds:uri="c34af464-7aa1-4edd-9be4-83dffc1cb926"/>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B6353943-6D42-4518-8306-53BE60BA29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3BAA5C-1262-4A02-8704-698E06921975}">
  <ds:schemaRefs>
    <ds:schemaRef ds:uri="http://schemas.openxmlformats.org/officeDocument/2006/bibliography"/>
  </ds:schemaRefs>
</ds:datastoreItem>
</file>

<file path=customXml/itemProps4.xml><?xml version="1.0" encoding="utf-8"?>
<ds:datastoreItem xmlns:ds="http://schemas.openxmlformats.org/officeDocument/2006/customXml" ds:itemID="{6D3A9CCF-21A8-4E6D-AAB3-69F8C49B5C9A}">
  <ds:schemaRefs>
    <ds:schemaRef ds:uri="http://schemas.microsoft.com/sharepoint/v3/contenttype/forms"/>
  </ds:schemaRefs>
</ds:datastoreItem>
</file>

<file path=customXml/itemProps5.xml><?xml version="1.0" encoding="utf-8"?>
<ds:datastoreItem xmlns:ds="http://schemas.openxmlformats.org/officeDocument/2006/customXml" ds:itemID="{D7FA7AD7-F97A-494C-B44F-1612F0B1917D}">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7</Pages>
  <Words>1976</Words>
  <Characters>11652</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Date:</vt:lpstr>
    </vt:vector>
  </TitlesOfParts>
  <Company>Dell Computer Corporation</Company>
  <LinksUpToDate>false</LinksUpToDate>
  <CharactersWithSpaces>13601</CharactersWithSpaces>
  <SharedDoc>false</SharedDoc>
  <HLinks>
    <vt:vector size="18" baseType="variant">
      <vt:variant>
        <vt:i4>8323176</vt:i4>
      </vt:variant>
      <vt:variant>
        <vt:i4>6</vt:i4>
      </vt:variant>
      <vt:variant>
        <vt:i4>0</vt:i4>
      </vt:variant>
      <vt:variant>
        <vt:i4>5</vt:i4>
      </vt:variant>
      <vt:variant>
        <vt:lpwstr>http://www.ercot.com/mktrules/issues/nogrr</vt:lpwstr>
      </vt:variant>
      <vt:variant>
        <vt:lpwstr/>
      </vt:variant>
      <vt:variant>
        <vt:i4>1572869</vt:i4>
      </vt:variant>
      <vt:variant>
        <vt:i4>3</vt:i4>
      </vt:variant>
      <vt:variant>
        <vt:i4>0</vt:i4>
      </vt:variant>
      <vt:variant>
        <vt:i4>5</vt:i4>
      </vt:variant>
      <vt:variant>
        <vt:lpwstr>http://www.ercot.com/mktrules/issues/nprr</vt:lpwstr>
      </vt:variant>
      <vt:variant>
        <vt:lpwstr/>
      </vt:variant>
      <vt:variant>
        <vt:i4>7340067</vt:i4>
      </vt:variant>
      <vt:variant>
        <vt:i4>0</vt:i4>
      </vt:variant>
      <vt:variant>
        <vt:i4>0</vt:i4>
      </vt:variant>
      <vt:variant>
        <vt:i4>5</vt:i4>
      </vt:variant>
      <vt:variant>
        <vt:lpwstr>http://www.ercot.com/calendar/2020/6/9/181573-BOARD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Cheryl Moseley</dc:creator>
  <cp:keywords/>
  <cp:lastModifiedBy>Levine, Jonathan</cp:lastModifiedBy>
  <cp:revision>8</cp:revision>
  <cp:lastPrinted>2019-09-26T13:16:00Z</cp:lastPrinted>
  <dcterms:created xsi:type="dcterms:W3CDTF">2022-06-11T14:50:00Z</dcterms:created>
  <dcterms:modified xsi:type="dcterms:W3CDTF">2022-06-12T21:12:00Z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Markham, Lori</vt:lpwstr>
  </property>
  <property fmtid="{D5CDD505-2E9C-101B-9397-08002B2CF9AE}" pid="3" name="xd_Signature">
    <vt:lpwstr/>
  </property>
  <property fmtid="{D5CDD505-2E9C-101B-9397-08002B2CF9AE}" pid="4" name="TemplateUrl">
    <vt:lpwstr/>
  </property>
  <property fmtid="{D5CDD505-2E9C-101B-9397-08002B2CF9AE}" pid="5" name="display_urn:schemas-microsoft-com:office:office#Author">
    <vt:lpwstr>Rife, Carolyn</vt:lpwstr>
  </property>
  <property fmtid="{D5CDD505-2E9C-101B-9397-08002B2CF9AE}" pid="6" name="xd_ProgID">
    <vt:lpwstr/>
  </property>
  <property fmtid="{D5CDD505-2E9C-101B-9397-08002B2CF9AE}" pid="7" name="IconOverlay">
    <vt:lpwstr/>
  </property>
</Properties>
</file>