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1B4F116F"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A96A0D">
        <w:rPr>
          <w:rFonts w:ascii="Times New Roman" w:hAnsi="Times New Roman"/>
          <w:b/>
          <w:u w:val="single"/>
        </w:rPr>
        <w:t>2</w:t>
      </w:r>
      <w:r w:rsidRPr="008A691B">
        <w:rPr>
          <w:rFonts w:ascii="Times New Roman" w:hAnsi="Times New Roman"/>
          <w:b/>
          <w:u w:val="single"/>
        </w:rPr>
        <w:t>:</w:t>
      </w:r>
    </w:p>
    <w:p w14:paraId="09373DC8" w14:textId="3F949AA7" w:rsidR="00EC2299" w:rsidRPr="008A691B" w:rsidRDefault="00EC2299" w:rsidP="00EC2299">
      <w:pPr>
        <w:pStyle w:val="PRRHeader"/>
        <w:widowControl w:val="0"/>
        <w:spacing w:after="100" w:afterAutospacing="1"/>
        <w:ind w:left="720" w:firstLine="0"/>
      </w:pPr>
      <w:r>
        <w:rPr>
          <w:lang w:val="en-US"/>
        </w:rPr>
        <w:t>NPRR</w:t>
      </w:r>
      <w:r w:rsidR="00ED0826">
        <w:rPr>
          <w:lang w:val="en-US"/>
        </w:rPr>
        <w:t>109</w:t>
      </w:r>
      <w:r w:rsidR="00A96A0D">
        <w:rPr>
          <w:lang w:val="en-US"/>
        </w:rPr>
        <w:t>6</w:t>
      </w:r>
      <w:r w:rsidRPr="008A691B">
        <w:rPr>
          <w:lang w:val="en-US"/>
        </w:rPr>
        <w:t xml:space="preserve"> – </w:t>
      </w:r>
      <w:r w:rsidR="00A96A0D">
        <w:t>Require Sustained Two-Hour Capability for ECRS and Four-Hour Capability for Non-Spin</w:t>
      </w:r>
    </w:p>
    <w:p w14:paraId="2749D00A" w14:textId="2C33F2DE"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rotocol Revision Request (NPRR)</w:t>
      </w:r>
      <w:r w:rsidR="00A96A0D">
        <w:rPr>
          <w:b w:val="0"/>
          <w:lang w:val="en-US"/>
        </w:rPr>
        <w:t xml:space="preserve"> </w:t>
      </w:r>
      <w:r w:rsidR="00A96A0D" w:rsidRPr="00A96A0D">
        <w:rPr>
          <w:b w:val="0"/>
          <w:lang w:val="en-US"/>
        </w:rPr>
        <w:t xml:space="preserve">requires Resources that provide ERCOT Contingency Reserve Service (ECRS) to limit their responsibility to a quantity of capacity that is capable of being sustained for two consecutive hours and/or Non-Spinning Reserve (Non-Spin) to limit their responsibility to a quantity of capacity that is capable of being sustained for four consecutive hours.  </w:t>
      </w:r>
      <w:r w:rsidR="00A96A0D">
        <w:rPr>
          <w:b w:val="0"/>
          <w:lang w:val="en-US"/>
        </w:rPr>
        <w:t>T</w:t>
      </w:r>
      <w:r w:rsidR="00A96A0D" w:rsidRPr="00A96A0D">
        <w:rPr>
          <w:b w:val="0"/>
          <w:lang w:val="en-US"/>
        </w:rPr>
        <w:t>his NPRR also requires ERCOT to conduct unannounced tests on Energy Storage Resources (ESRs) that are providing ECRS and/or Non-Spin in Real-Time.</w:t>
      </w:r>
    </w:p>
    <w:p w14:paraId="55BED3D1" w14:textId="7DAB16AE"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A96A0D">
        <w:rPr>
          <w:lang w:val="en-US"/>
        </w:rPr>
        <w:t>2.1</w:t>
      </w:r>
      <w:r>
        <w:rPr>
          <w:lang w:val="en-US"/>
        </w:rPr>
        <w:t xml:space="preserve"> [</w:t>
      </w:r>
      <w:r w:rsidR="00ED0826">
        <w:rPr>
          <w:lang w:val="en-US"/>
        </w:rPr>
        <w:t>effective upon</w:t>
      </w:r>
      <w:r>
        <w:rPr>
          <w:lang w:val="en-US"/>
        </w:rPr>
        <w:t xml:space="preserve"> system implementation]</w:t>
      </w:r>
    </w:p>
    <w:p w14:paraId="2AB259CF" w14:textId="28FCEB7E" w:rsidR="00A96A0D" w:rsidRPr="008A691B" w:rsidRDefault="00A96A0D" w:rsidP="00A96A0D">
      <w:pPr>
        <w:pStyle w:val="PRRHeader"/>
        <w:widowControl w:val="0"/>
        <w:spacing w:after="100" w:afterAutospacing="1"/>
        <w:ind w:left="720" w:firstLine="0"/>
      </w:pPr>
      <w:r>
        <w:rPr>
          <w:lang w:val="en-US"/>
        </w:rPr>
        <w:t>NPRR1108</w:t>
      </w:r>
      <w:r w:rsidRPr="008A691B">
        <w:rPr>
          <w:lang w:val="en-US"/>
        </w:rPr>
        <w:t xml:space="preserve"> – </w:t>
      </w:r>
      <w:r w:rsidRPr="00A00BAA">
        <w:t>ERCOT Shall Approve or Deny All Resource Planned Outage Requests</w:t>
      </w:r>
    </w:p>
    <w:p w14:paraId="172C29ED" w14:textId="463A6CF9" w:rsidR="00A96A0D" w:rsidRDefault="00A96A0D" w:rsidP="00A96A0D">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A96A0D">
        <w:rPr>
          <w:b w:val="0"/>
          <w:lang w:val="en-US"/>
        </w:rPr>
        <w:t xml:space="preserve">defines a process by which ERCOT will review, coordinate, and approve or deny all Resource Planned Outages, including those that are submitted more than 45 days prior to the planned start of the Outage.  In conjunction with existing Protocol provisions, the addition of this process will allow ERCOT to meet the requirements of </w:t>
      </w:r>
      <w:r w:rsidR="00045328">
        <w:rPr>
          <w:b w:val="0"/>
          <w:lang w:val="en-US"/>
        </w:rPr>
        <w:t>Senate Bill 3 (</w:t>
      </w:r>
      <w:r w:rsidRPr="00A96A0D">
        <w:rPr>
          <w:b w:val="0"/>
          <w:lang w:val="en-US"/>
        </w:rPr>
        <w:t>SB3</w:t>
      </w:r>
      <w:r w:rsidR="00045328">
        <w:rPr>
          <w:b w:val="0"/>
          <w:lang w:val="en-US"/>
        </w:rPr>
        <w:t>)</w:t>
      </w:r>
      <w:r w:rsidRPr="00A96A0D">
        <w:rPr>
          <w:b w:val="0"/>
          <w:lang w:val="en-US"/>
        </w:rPr>
        <w:t xml:space="preserve"> related to approval of all Planned Outages of electric generation.</w:t>
      </w:r>
    </w:p>
    <w:p w14:paraId="27921813" w14:textId="717A0D69" w:rsidR="00A96A0D" w:rsidRPr="00A96A0D" w:rsidRDefault="00A96A0D" w:rsidP="00A96A0D">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[effective upon system implementation]</w:t>
      </w:r>
    </w:p>
    <w:p w14:paraId="3EC0A28A" w14:textId="347AE5D4"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4E3835B0" w14:textId="77777777" w:rsidR="00A96A0D" w:rsidRPr="008A691B" w:rsidRDefault="00A96A0D" w:rsidP="00A96A0D">
      <w:pPr>
        <w:pStyle w:val="PRRHeader"/>
        <w:widowControl w:val="0"/>
        <w:spacing w:after="100" w:afterAutospacing="1"/>
        <w:ind w:left="720" w:firstLine="0"/>
      </w:pPr>
      <w:r>
        <w:rPr>
          <w:lang w:val="en-US"/>
        </w:rPr>
        <w:t>NPRR1096</w:t>
      </w:r>
      <w:r w:rsidRPr="008A691B">
        <w:rPr>
          <w:lang w:val="en-US"/>
        </w:rPr>
        <w:t xml:space="preserve"> – </w:t>
      </w:r>
      <w:r>
        <w:t>Require Sustained Two-Hour Capability for ECRS and Four-Hour Capability for Non-Spin</w:t>
      </w:r>
    </w:p>
    <w:p w14:paraId="49BC70B8" w14:textId="4C5BCE96" w:rsidR="00ED0826" w:rsidRPr="008A691B" w:rsidRDefault="00ED0826" w:rsidP="00ED0826">
      <w:pPr>
        <w:pStyle w:val="PRRHeader"/>
        <w:widowControl w:val="0"/>
        <w:spacing w:after="100" w:afterAutospacing="1"/>
        <w:ind w:left="1152" w:firstLine="0"/>
        <w:rPr>
          <w:b w:val="0"/>
          <w:i/>
          <w:lang w:val="en-US"/>
        </w:rPr>
      </w:pPr>
      <w:r w:rsidRPr="008A691B">
        <w:rPr>
          <w:b w:val="0"/>
          <w:i/>
          <w:lang w:val="en-US"/>
        </w:rPr>
        <w:t xml:space="preserve">See Section </w:t>
      </w:r>
      <w:r w:rsidR="00A96A0D">
        <w:rPr>
          <w:b w:val="0"/>
          <w:i/>
          <w:lang w:val="en-US"/>
        </w:rPr>
        <w:t>2</w:t>
      </w:r>
      <w:r w:rsidRPr="008A691B">
        <w:rPr>
          <w:b w:val="0"/>
          <w:i/>
          <w:lang w:val="en-US"/>
        </w:rPr>
        <w:t xml:space="preserve"> above.</w:t>
      </w:r>
    </w:p>
    <w:p w14:paraId="74953C2B" w14:textId="00A09138" w:rsidR="00EC2299" w:rsidRPr="00ED0826" w:rsidRDefault="00ED0826" w:rsidP="00ED082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00A96A0D">
        <w:rPr>
          <w:lang w:val="en-US"/>
        </w:rPr>
        <w:t>3.17.3 and 3.17.4</w:t>
      </w:r>
      <w:r>
        <w:t xml:space="preserve"> </w:t>
      </w:r>
      <w:r>
        <w:rPr>
          <w:lang w:val="en-US"/>
        </w:rPr>
        <w:t>[effective upon system implementation]</w:t>
      </w:r>
    </w:p>
    <w:p w14:paraId="2CFA6586" w14:textId="77777777" w:rsidR="00A96A0D" w:rsidRPr="008A691B" w:rsidRDefault="00A96A0D" w:rsidP="00A96A0D">
      <w:pPr>
        <w:pStyle w:val="PRRHeader"/>
        <w:widowControl w:val="0"/>
        <w:spacing w:after="100" w:afterAutospacing="1"/>
        <w:ind w:left="720" w:firstLine="0"/>
      </w:pPr>
      <w:r>
        <w:rPr>
          <w:lang w:val="en-US"/>
        </w:rPr>
        <w:t>NPRR1108</w:t>
      </w:r>
      <w:r w:rsidRPr="008A691B">
        <w:rPr>
          <w:lang w:val="en-US"/>
        </w:rPr>
        <w:t xml:space="preserve"> – </w:t>
      </w:r>
      <w:r w:rsidRPr="00A00BAA">
        <w:t>ERCOT Shall Approve or Deny All Resource Planned Outage Requests</w:t>
      </w:r>
    </w:p>
    <w:p w14:paraId="39969D03" w14:textId="77777777" w:rsidR="00A96A0D" w:rsidRPr="008A691B" w:rsidRDefault="00A96A0D" w:rsidP="00A96A0D">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2123DE0" w14:textId="65DF378E" w:rsidR="00A96A0D" w:rsidRPr="00ED0826" w:rsidRDefault="00A96A0D" w:rsidP="00A96A0D">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A96A0D">
        <w:rPr>
          <w:lang w:val="en-US"/>
        </w:rPr>
        <w:t xml:space="preserve">3.1.1, 3.1.2, 3.1.3.2, 3.1.6, </w:t>
      </w:r>
      <w:r w:rsidR="00BE6DF4">
        <w:rPr>
          <w:lang w:val="en-US"/>
        </w:rPr>
        <w:t xml:space="preserve">3.1.6.1, </w:t>
      </w:r>
      <w:r w:rsidRPr="00A96A0D">
        <w:rPr>
          <w:lang w:val="en-US"/>
        </w:rPr>
        <w:t>3.1.6.2, 3.1.6.4, 3.1.6.6, 3.1.6.7, 3.1.6.8, 3.1.6.9, 3.1.6.10, 3.1.6.13 (new), 3.1.7, and 3.1.7.1</w:t>
      </w:r>
      <w:r>
        <w:t xml:space="preserve"> </w:t>
      </w:r>
      <w:r>
        <w:rPr>
          <w:lang w:val="en-US"/>
        </w:rPr>
        <w:t>[effective upon system implementation]</w:t>
      </w:r>
    </w:p>
    <w:p w14:paraId="7258F2B4" w14:textId="48703FB7" w:rsidR="00B731E8" w:rsidRPr="008A691B" w:rsidRDefault="00B731E8" w:rsidP="00B731E8">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A96A0D">
        <w:rPr>
          <w:rFonts w:ascii="Times New Roman" w:hAnsi="Times New Roman"/>
          <w:b/>
          <w:u w:val="single"/>
        </w:rPr>
        <w:t>8</w:t>
      </w:r>
      <w:r w:rsidRPr="008A691B">
        <w:rPr>
          <w:rFonts w:ascii="Times New Roman" w:hAnsi="Times New Roman"/>
          <w:b/>
          <w:u w:val="single"/>
        </w:rPr>
        <w:t>:</w:t>
      </w:r>
    </w:p>
    <w:p w14:paraId="7D780F03" w14:textId="77777777" w:rsidR="00A96A0D" w:rsidRPr="008A691B" w:rsidRDefault="00A96A0D" w:rsidP="00A96A0D">
      <w:pPr>
        <w:pStyle w:val="PRRHeader"/>
        <w:widowControl w:val="0"/>
        <w:spacing w:after="100" w:afterAutospacing="1"/>
        <w:ind w:left="720" w:firstLine="0"/>
      </w:pPr>
      <w:r>
        <w:rPr>
          <w:lang w:val="en-US"/>
        </w:rPr>
        <w:lastRenderedPageBreak/>
        <w:t>NPRR1096</w:t>
      </w:r>
      <w:r w:rsidRPr="008A691B">
        <w:rPr>
          <w:lang w:val="en-US"/>
        </w:rPr>
        <w:t xml:space="preserve"> – </w:t>
      </w:r>
      <w:r>
        <w:t>Require Sustained Two-Hour Capability for ECRS and Four-Hour Capability for Non-Spin</w:t>
      </w:r>
    </w:p>
    <w:p w14:paraId="01E4F37C" w14:textId="77777777" w:rsidR="00A96A0D" w:rsidRPr="008A691B" w:rsidRDefault="00A96A0D" w:rsidP="00A96A0D">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475D863B" w14:textId="6E21B4CF" w:rsidR="00A96A0D" w:rsidRPr="00ED0826" w:rsidRDefault="00A96A0D" w:rsidP="00A96A0D">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8.1.1.2</w:t>
      </w:r>
      <w:r w:rsidR="00503817">
        <w:rPr>
          <w:lang w:val="en-US"/>
        </w:rPr>
        <w:t xml:space="preserve">, </w:t>
      </w:r>
      <w:r>
        <w:rPr>
          <w:lang w:val="en-US"/>
        </w:rPr>
        <w:t>8.1.1.3.3</w:t>
      </w:r>
      <w:r w:rsidR="00503817">
        <w:rPr>
          <w:lang w:val="en-US"/>
        </w:rPr>
        <w:t>, and 8.1.1.3.4</w:t>
      </w:r>
      <w:r>
        <w:t xml:space="preserve"> </w:t>
      </w:r>
      <w:r>
        <w:rPr>
          <w:lang w:val="en-US"/>
        </w:rPr>
        <w:t>[effective upon system implementation]</w:t>
      </w:r>
    </w:p>
    <w:p w14:paraId="3A26C25E" w14:textId="17DF316F" w:rsidR="00A96A0D" w:rsidRPr="008A691B" w:rsidRDefault="00A96A0D" w:rsidP="00A96A0D">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10</w:t>
      </w:r>
      <w:r w:rsidRPr="008A691B">
        <w:rPr>
          <w:rFonts w:ascii="Times New Roman" w:hAnsi="Times New Roman"/>
          <w:b/>
          <w:u w:val="single"/>
        </w:rPr>
        <w:t>:</w:t>
      </w:r>
    </w:p>
    <w:p w14:paraId="7BFB6D0E" w14:textId="5DF091B9" w:rsidR="00A96A0D" w:rsidRPr="008A691B" w:rsidRDefault="00A96A0D" w:rsidP="00A96A0D">
      <w:pPr>
        <w:pStyle w:val="PRRHeader"/>
        <w:widowControl w:val="0"/>
        <w:spacing w:after="100" w:afterAutospacing="1"/>
        <w:ind w:left="720" w:firstLine="0"/>
      </w:pPr>
      <w:r>
        <w:rPr>
          <w:lang w:val="en-US"/>
        </w:rPr>
        <w:t>NPRR1117</w:t>
      </w:r>
      <w:r w:rsidRPr="008A691B">
        <w:rPr>
          <w:lang w:val="en-US"/>
        </w:rPr>
        <w:t xml:space="preserve"> – </w:t>
      </w:r>
      <w:r w:rsidRPr="00A96A0D">
        <w:rPr>
          <w:lang w:val="en-US"/>
        </w:rPr>
        <w:t>Related to SMOGRR025, Modifications to Line Loss Compensation Requirement for EPS Metering</w:t>
      </w:r>
    </w:p>
    <w:p w14:paraId="7793BB47" w14:textId="25EDCE37" w:rsidR="00A96A0D" w:rsidRDefault="00A96A0D" w:rsidP="00A96A0D">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A96A0D">
        <w:rPr>
          <w:b w:val="0"/>
          <w:lang w:val="en-US"/>
        </w:rPr>
        <w:t>aligns the Protocols with Settlement Meter</w:t>
      </w:r>
      <w:r w:rsidR="00200DCD">
        <w:rPr>
          <w:b w:val="0"/>
          <w:lang w:val="en-US"/>
        </w:rPr>
        <w:t>ing</w:t>
      </w:r>
      <w:r w:rsidRPr="00A96A0D">
        <w:rPr>
          <w:b w:val="0"/>
          <w:lang w:val="en-US"/>
        </w:rPr>
        <w:t xml:space="preserve"> Operating Guide (SMOG) revisions allowing for losses in short runs of connecting lines to be disregarded in instances where the ERCOT-Polled Settlement (EPS) Meter is not physically placed at the Point of Interconnection (POI).</w:t>
      </w:r>
    </w:p>
    <w:p w14:paraId="7984831B" w14:textId="216F9371" w:rsidR="00A96A0D" w:rsidRDefault="00A96A0D" w:rsidP="00A96A0D">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10.3.2.2 </w:t>
      </w:r>
    </w:p>
    <w:p w14:paraId="645D7D20" w14:textId="046B545B" w:rsidR="00A96A0D" w:rsidRPr="008A691B" w:rsidRDefault="00A96A0D" w:rsidP="00A96A0D">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11</w:t>
      </w:r>
      <w:r w:rsidRPr="008A691B">
        <w:rPr>
          <w:rFonts w:ascii="Times New Roman" w:hAnsi="Times New Roman"/>
          <w:b/>
          <w:u w:val="single"/>
        </w:rPr>
        <w:t>:</w:t>
      </w:r>
    </w:p>
    <w:p w14:paraId="7196119C" w14:textId="77777777" w:rsidR="00A96A0D" w:rsidRPr="008A691B" w:rsidRDefault="00A96A0D" w:rsidP="00A96A0D">
      <w:pPr>
        <w:pStyle w:val="PRRHeader"/>
        <w:widowControl w:val="0"/>
        <w:spacing w:after="100" w:afterAutospacing="1"/>
        <w:ind w:left="720" w:firstLine="0"/>
      </w:pPr>
      <w:r>
        <w:rPr>
          <w:lang w:val="en-US"/>
        </w:rPr>
        <w:t>NPRR1117</w:t>
      </w:r>
      <w:r w:rsidRPr="008A691B">
        <w:rPr>
          <w:lang w:val="en-US"/>
        </w:rPr>
        <w:t xml:space="preserve"> – </w:t>
      </w:r>
      <w:r w:rsidRPr="00A96A0D">
        <w:rPr>
          <w:lang w:val="en-US"/>
        </w:rPr>
        <w:t>Related to SMOGRR025, Modifications to Line Loss Compensation Requirement for EPS Metering</w:t>
      </w:r>
    </w:p>
    <w:p w14:paraId="3BE820A7" w14:textId="2CD23B03" w:rsidR="00A96A0D" w:rsidRPr="008A691B" w:rsidRDefault="00A96A0D" w:rsidP="00A96A0D">
      <w:pPr>
        <w:pStyle w:val="PRRHeader"/>
        <w:widowControl w:val="0"/>
        <w:spacing w:after="100" w:afterAutospacing="1"/>
        <w:ind w:left="1152" w:firstLine="0"/>
        <w:rPr>
          <w:b w:val="0"/>
          <w:i/>
          <w:lang w:val="en-US"/>
        </w:rPr>
      </w:pPr>
      <w:r w:rsidRPr="008A691B">
        <w:rPr>
          <w:b w:val="0"/>
          <w:i/>
          <w:lang w:val="en-US"/>
        </w:rPr>
        <w:t xml:space="preserve">See Section </w:t>
      </w:r>
      <w:r w:rsidR="003728F4">
        <w:rPr>
          <w:b w:val="0"/>
          <w:i/>
          <w:lang w:val="en-US"/>
        </w:rPr>
        <w:t>10</w:t>
      </w:r>
      <w:r w:rsidR="003728F4" w:rsidRPr="008A691B">
        <w:rPr>
          <w:b w:val="0"/>
          <w:i/>
          <w:lang w:val="en-US"/>
        </w:rPr>
        <w:t xml:space="preserve"> </w:t>
      </w:r>
      <w:r w:rsidRPr="008A691B">
        <w:rPr>
          <w:b w:val="0"/>
          <w:i/>
          <w:lang w:val="en-US"/>
        </w:rPr>
        <w:t>above.</w:t>
      </w:r>
    </w:p>
    <w:p w14:paraId="02AA22B8" w14:textId="65367868" w:rsidR="00A96A0D" w:rsidRDefault="00A96A0D" w:rsidP="00A96A0D">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11.1.5 </w:t>
      </w:r>
    </w:p>
    <w:p w14:paraId="700B3687" w14:textId="6B5A901F" w:rsidR="00585236" w:rsidRPr="008A691B" w:rsidRDefault="00585236" w:rsidP="0058523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12</w:t>
      </w:r>
      <w:r w:rsidRPr="008A691B">
        <w:rPr>
          <w:rFonts w:ascii="Times New Roman" w:hAnsi="Times New Roman"/>
          <w:b/>
          <w:u w:val="single"/>
        </w:rPr>
        <w:t>:</w:t>
      </w:r>
    </w:p>
    <w:p w14:paraId="7937BE6B" w14:textId="04769645" w:rsidR="00585236" w:rsidRPr="008A691B" w:rsidRDefault="00585236" w:rsidP="00585236">
      <w:pPr>
        <w:pStyle w:val="PRRHeader"/>
        <w:widowControl w:val="0"/>
        <w:spacing w:after="100" w:afterAutospacing="1"/>
        <w:ind w:left="720" w:firstLine="0"/>
      </w:pPr>
      <w:r>
        <w:rPr>
          <w:lang w:val="en-US"/>
        </w:rPr>
        <w:t>NPRR1116</w:t>
      </w:r>
      <w:r w:rsidRPr="008A691B">
        <w:rPr>
          <w:lang w:val="en-US"/>
        </w:rPr>
        <w:t xml:space="preserve"> – </w:t>
      </w:r>
      <w:r>
        <w:t>Remove Obsolete Reference to Market Information System (MIS)</w:t>
      </w:r>
    </w:p>
    <w:p w14:paraId="779B8E1D" w14:textId="682058F3" w:rsidR="00585236" w:rsidRDefault="00585236" w:rsidP="00585236">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585236">
        <w:rPr>
          <w:b w:val="0"/>
          <w:lang w:val="en-US"/>
        </w:rPr>
        <w:t xml:space="preserve">removes obsolete paragraph (h) of Section 12.3, </w:t>
      </w:r>
      <w:r w:rsidR="00425650">
        <w:rPr>
          <w:b w:val="0"/>
          <w:lang w:val="en-US"/>
        </w:rPr>
        <w:t xml:space="preserve">MIS Administrative and Design Requirements, </w:t>
      </w:r>
      <w:r w:rsidRPr="00585236">
        <w:rPr>
          <w:b w:val="0"/>
          <w:lang w:val="en-US"/>
        </w:rPr>
        <w:t xml:space="preserve">which references Other Binding Documents on the Market Information System (MIS).  </w:t>
      </w:r>
    </w:p>
    <w:p w14:paraId="589D6D6D" w14:textId="0DB9A362" w:rsidR="00585236" w:rsidRDefault="00585236" w:rsidP="0058523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12.3</w:t>
      </w:r>
    </w:p>
    <w:p w14:paraId="7FE1EEA2" w14:textId="360DC28C" w:rsidR="000C44CC" w:rsidRPr="008A691B" w:rsidRDefault="000C44CC" w:rsidP="000C44CC">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198CCBAB" w14:textId="4772EC32" w:rsidR="000C44CC" w:rsidRPr="008A691B" w:rsidRDefault="000C44CC" w:rsidP="000C44CC">
      <w:pPr>
        <w:pStyle w:val="PRRHeader"/>
        <w:widowControl w:val="0"/>
        <w:spacing w:after="100" w:afterAutospacing="1"/>
        <w:ind w:left="720" w:firstLine="0"/>
      </w:pPr>
      <w:r>
        <w:rPr>
          <w:lang w:val="en-US"/>
        </w:rPr>
        <w:t>NPRR1125</w:t>
      </w:r>
      <w:r w:rsidRPr="008A691B">
        <w:rPr>
          <w:lang w:val="en-US"/>
        </w:rPr>
        <w:t xml:space="preserve"> – </w:t>
      </w:r>
      <w:r>
        <w:t>Use of Financial Security for Securitization Default Charge and Securitization Uplift Charge Invoices and Escrow Deposit Requests</w:t>
      </w:r>
    </w:p>
    <w:p w14:paraId="496E1AB0" w14:textId="6B6AF15D" w:rsidR="000C44CC" w:rsidRDefault="000C44CC" w:rsidP="000C44CC">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0C44CC">
        <w:rPr>
          <w:b w:val="0"/>
          <w:lang w:val="en-US"/>
        </w:rPr>
        <w:t xml:space="preserve">clarifies that in the event of a Payment Default with respect to either </w:t>
      </w:r>
      <w:r w:rsidR="00032FAA">
        <w:rPr>
          <w:b w:val="0"/>
          <w:lang w:val="en-US"/>
        </w:rPr>
        <w:t>Public Utility Regulatory Act (</w:t>
      </w:r>
      <w:r w:rsidRPr="000C44CC">
        <w:rPr>
          <w:b w:val="0"/>
          <w:lang w:val="en-US"/>
        </w:rPr>
        <w:t>PURA</w:t>
      </w:r>
      <w:r w:rsidR="00032FAA">
        <w:rPr>
          <w:b w:val="0"/>
          <w:lang w:val="en-US"/>
        </w:rPr>
        <w:t>)</w:t>
      </w:r>
      <w:r w:rsidRPr="000C44CC">
        <w:rPr>
          <w:b w:val="0"/>
          <w:lang w:val="en-US"/>
        </w:rPr>
        <w:t xml:space="preserve"> Subchapter M Securitization Default Charges, or PURA Subchapter N Securitization </w:t>
      </w:r>
      <w:r w:rsidRPr="000C44CC">
        <w:rPr>
          <w:b w:val="0"/>
          <w:lang w:val="en-US"/>
        </w:rPr>
        <w:lastRenderedPageBreak/>
        <w:t>Uplift Charges, ERCOT may utilize available Financial Security held with respect to other ERCOT market activities.</w:t>
      </w:r>
      <w:r>
        <w:rPr>
          <w:b w:val="0"/>
          <w:lang w:val="en-US"/>
        </w:rPr>
        <w:t xml:space="preserve">  </w:t>
      </w:r>
      <w:r w:rsidRPr="000C44CC">
        <w:rPr>
          <w:b w:val="0"/>
          <w:lang w:val="en-US"/>
        </w:rPr>
        <w:t>In the event of concurrent Payment Defaults for either Invoices or escrow deposit</w:t>
      </w:r>
      <w:r>
        <w:rPr>
          <w:b w:val="0"/>
          <w:lang w:val="en-US"/>
        </w:rPr>
        <w:t xml:space="preserve"> </w:t>
      </w:r>
      <w:r w:rsidRPr="000C44CC">
        <w:rPr>
          <w:b w:val="0"/>
          <w:lang w:val="en-US"/>
        </w:rPr>
        <w:t>requests, this NPRR also specifies the prioritization for the application of Financial Security to these defaults.</w:t>
      </w:r>
    </w:p>
    <w:p w14:paraId="2002BB4A" w14:textId="45BFE01A" w:rsidR="000C44CC" w:rsidRDefault="000C44CC" w:rsidP="000C44CC">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16.11.1</w:t>
      </w:r>
    </w:p>
    <w:p w14:paraId="089A97CF" w14:textId="0B4EB0B0" w:rsidR="00585236" w:rsidRPr="008A691B" w:rsidRDefault="00585236" w:rsidP="0058523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26</w:t>
      </w:r>
      <w:r w:rsidRPr="008A691B">
        <w:rPr>
          <w:rFonts w:ascii="Times New Roman" w:hAnsi="Times New Roman"/>
          <w:b/>
          <w:u w:val="single"/>
        </w:rPr>
        <w:t>:</w:t>
      </w:r>
    </w:p>
    <w:p w14:paraId="2DBE85BD" w14:textId="3504DECE" w:rsidR="00585236" w:rsidRPr="008A691B" w:rsidRDefault="00585236" w:rsidP="00585236">
      <w:pPr>
        <w:pStyle w:val="PRRHeader"/>
        <w:widowControl w:val="0"/>
        <w:spacing w:after="100" w:afterAutospacing="1"/>
        <w:ind w:left="720" w:firstLine="0"/>
      </w:pPr>
      <w:r>
        <w:rPr>
          <w:lang w:val="en-US"/>
        </w:rPr>
        <w:t>NPRR1122</w:t>
      </w:r>
      <w:r w:rsidRPr="008A691B">
        <w:rPr>
          <w:lang w:val="en-US"/>
        </w:rPr>
        <w:t xml:space="preserve"> – </w:t>
      </w:r>
      <w:r>
        <w:t>Clarifications for PURA Subchapter M Securitization Default Charges</w:t>
      </w:r>
    </w:p>
    <w:p w14:paraId="011D7D94" w14:textId="4293E383" w:rsidR="00585236" w:rsidRDefault="00585236" w:rsidP="00585236">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585236">
        <w:rPr>
          <w:b w:val="0"/>
          <w:lang w:val="en-US"/>
        </w:rPr>
        <w:t>clarifies that ERCOT shall retain all Securitization Default Charge escrow deposits to cover, if necessary, potential future obligations for Securitization Default Charges, without the limitation that this is only after termination of a Market Participant’s Standard Form Market Participant Agreement.</w:t>
      </w:r>
      <w:r>
        <w:rPr>
          <w:b w:val="0"/>
          <w:lang w:val="en-US"/>
        </w:rPr>
        <w:t xml:space="preserve">  </w:t>
      </w:r>
      <w:r w:rsidRPr="00585236">
        <w:rPr>
          <w:b w:val="0"/>
          <w:lang w:val="en-US"/>
        </w:rPr>
        <w:t xml:space="preserve">In addition, the NPRR clarifies that funds provided for Securitization Default Charge escrow deposits must be sent to the correct account to be properly credited. </w:t>
      </w:r>
      <w:r>
        <w:rPr>
          <w:b w:val="0"/>
          <w:lang w:val="en-US"/>
        </w:rPr>
        <w:t xml:space="preserve"> </w:t>
      </w:r>
      <w:r w:rsidRPr="00585236">
        <w:rPr>
          <w:b w:val="0"/>
          <w:lang w:val="en-US"/>
        </w:rPr>
        <w:t>Finally, this NPRR corrects a subscript definition error in the Securitization Default Charge Maximum MWh Activity Ratio Share.</w:t>
      </w:r>
    </w:p>
    <w:p w14:paraId="6367490A" w14:textId="58BD47F2" w:rsidR="00585236" w:rsidRDefault="00585236" w:rsidP="0058523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26.5.3, 26.5.4, and 26.5.7</w:t>
      </w:r>
    </w:p>
    <w:p w14:paraId="17487EF6" w14:textId="77777777" w:rsidR="000C44CC" w:rsidRPr="008A691B" w:rsidRDefault="000C44CC" w:rsidP="000C44CC">
      <w:pPr>
        <w:pStyle w:val="PRRHeader"/>
        <w:widowControl w:val="0"/>
        <w:spacing w:after="100" w:afterAutospacing="1"/>
        <w:ind w:left="720" w:firstLine="0"/>
      </w:pPr>
      <w:r>
        <w:rPr>
          <w:lang w:val="en-US"/>
        </w:rPr>
        <w:t>NPRR1125</w:t>
      </w:r>
      <w:r w:rsidRPr="008A691B">
        <w:rPr>
          <w:lang w:val="en-US"/>
        </w:rPr>
        <w:t xml:space="preserve"> – </w:t>
      </w:r>
      <w:r>
        <w:t>Use of Financial Security for Securitization Default Charge and Securitization Uplift Charge Invoices and Escrow Deposit Requests</w:t>
      </w:r>
    </w:p>
    <w:p w14:paraId="0F7B6686" w14:textId="727AFDC7" w:rsidR="000C44CC" w:rsidRPr="008A691B" w:rsidRDefault="000C44CC" w:rsidP="000C44CC">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16</w:t>
      </w:r>
      <w:r w:rsidRPr="008A691B">
        <w:rPr>
          <w:b w:val="0"/>
          <w:i/>
          <w:lang w:val="en-US"/>
        </w:rPr>
        <w:t xml:space="preserve"> above.</w:t>
      </w:r>
    </w:p>
    <w:p w14:paraId="2617F2CC" w14:textId="5D36513E" w:rsidR="000C44CC" w:rsidRDefault="000C44CC" w:rsidP="000C44CC">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26.3.1.2 and 26.5.5</w:t>
      </w:r>
    </w:p>
    <w:p w14:paraId="7AFE14AD" w14:textId="67E58C19" w:rsidR="002B53B9" w:rsidRPr="008A691B" w:rsidRDefault="002B53B9" w:rsidP="002B53B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27</w:t>
      </w:r>
      <w:r w:rsidRPr="008A691B">
        <w:rPr>
          <w:rFonts w:ascii="Times New Roman" w:hAnsi="Times New Roman"/>
          <w:b/>
          <w:u w:val="single"/>
        </w:rPr>
        <w:t>:</w:t>
      </w:r>
    </w:p>
    <w:p w14:paraId="006C1CD3" w14:textId="2E997EFC" w:rsidR="002B53B9" w:rsidRPr="0007055D" w:rsidRDefault="002B53B9" w:rsidP="002B53B9">
      <w:pPr>
        <w:pStyle w:val="PRRHeader"/>
        <w:widowControl w:val="0"/>
        <w:spacing w:after="100" w:afterAutospacing="1"/>
        <w:ind w:left="720" w:firstLine="0"/>
        <w:rPr>
          <w:lang w:val="en-US"/>
        </w:rPr>
      </w:pPr>
      <w:r>
        <w:rPr>
          <w:lang w:val="en-US"/>
        </w:rPr>
        <w:t>NPRR1123</w:t>
      </w:r>
      <w:r w:rsidRPr="008A691B">
        <w:rPr>
          <w:lang w:val="en-US"/>
        </w:rPr>
        <w:t xml:space="preserve"> – </w:t>
      </w:r>
      <w:r>
        <w:t>Clarifications for PURA Subchapter N Securitization Uplift Charges</w:t>
      </w:r>
    </w:p>
    <w:p w14:paraId="4E9A7463" w14:textId="7A249563" w:rsidR="002B53B9" w:rsidRDefault="002B53B9" w:rsidP="002B53B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2B53B9">
        <w:rPr>
          <w:b w:val="0"/>
          <w:lang w:val="en-US"/>
        </w:rPr>
        <w:t>provides for initial assessment of Securitization Uplift Charge escrow deposits based on Counter-Party initial estimated Adjusted Meter</w:t>
      </w:r>
      <w:r w:rsidR="00573D0F">
        <w:rPr>
          <w:b w:val="0"/>
          <w:lang w:val="en-US"/>
        </w:rPr>
        <w:t>ed</w:t>
      </w:r>
      <w:r w:rsidRPr="002B53B9">
        <w:rPr>
          <w:b w:val="0"/>
          <w:lang w:val="en-US"/>
        </w:rPr>
        <w:t xml:space="preserve"> Load</w:t>
      </w:r>
      <w:r w:rsidR="00573D0F">
        <w:rPr>
          <w:b w:val="0"/>
          <w:lang w:val="en-US"/>
        </w:rPr>
        <w:t xml:space="preserve"> (AML)</w:t>
      </w:r>
      <w:r w:rsidRPr="002B53B9">
        <w:rPr>
          <w:b w:val="0"/>
          <w:lang w:val="en-US"/>
        </w:rPr>
        <w:t>.  In addition, the NPRR clarifies that funds provided for Securitization Uplift Charge escrow deposits must be sent to the correct account to be properly credited, and also provides a process for return of securitization proceeds if required by statute or the Debt Obligation Order (DOO) in Public Utility Commission of Texas (PUCT) Docket No. 52322, Application of Electric Reliability Council of Texas, Inc. for a Debt Obligation Order to Finance Uplift Balances Under PURA Chapter 39, Subchapter N, and for a Good Cause Exception.</w:t>
      </w:r>
    </w:p>
    <w:p w14:paraId="166FDA7A" w14:textId="2E808982" w:rsidR="002B53B9" w:rsidRDefault="002B53B9" w:rsidP="002B53B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27.2.1 (new), 27.5.3, and 27.5.4</w:t>
      </w:r>
    </w:p>
    <w:p w14:paraId="3B12CFEA" w14:textId="77777777" w:rsidR="000C44CC" w:rsidRPr="008A691B" w:rsidRDefault="000C44CC" w:rsidP="000C44CC">
      <w:pPr>
        <w:pStyle w:val="PRRHeader"/>
        <w:widowControl w:val="0"/>
        <w:spacing w:after="100" w:afterAutospacing="1"/>
        <w:ind w:left="720" w:firstLine="0"/>
      </w:pPr>
      <w:r>
        <w:rPr>
          <w:lang w:val="en-US"/>
        </w:rPr>
        <w:t>NPRR1125</w:t>
      </w:r>
      <w:r w:rsidRPr="008A691B">
        <w:rPr>
          <w:lang w:val="en-US"/>
        </w:rPr>
        <w:t xml:space="preserve"> – </w:t>
      </w:r>
      <w:r>
        <w:t xml:space="preserve">Use of Financial Security for Securitization Default Charge and </w:t>
      </w:r>
      <w:r>
        <w:lastRenderedPageBreak/>
        <w:t>Securitization Uplift Charge Invoices and Escrow Deposit Requests</w:t>
      </w:r>
    </w:p>
    <w:p w14:paraId="5BBF050B" w14:textId="77777777" w:rsidR="000C44CC" w:rsidRPr="008A691B" w:rsidRDefault="000C44CC" w:rsidP="000C44CC">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16</w:t>
      </w:r>
      <w:r w:rsidRPr="008A691B">
        <w:rPr>
          <w:b w:val="0"/>
          <w:i/>
          <w:lang w:val="en-US"/>
        </w:rPr>
        <w:t xml:space="preserve"> above.</w:t>
      </w:r>
    </w:p>
    <w:p w14:paraId="4A316A4F" w14:textId="29642396" w:rsidR="000C44CC" w:rsidRDefault="000C44CC" w:rsidP="000C44CC">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27.4.4 and 27.5.5</w:t>
      </w:r>
    </w:p>
    <w:p w14:paraId="731561CF" w14:textId="77777777" w:rsidR="001575A6" w:rsidRDefault="001575A6" w:rsidP="001575A6">
      <w:pPr>
        <w:pStyle w:val="NormalArial"/>
        <w:widowControl w:val="0"/>
        <w:spacing w:after="100" w:afterAutospacing="1"/>
        <w:outlineLvl w:val="0"/>
        <w:rPr>
          <w:rFonts w:ascii="Times New Roman" w:hAnsi="Times New Roman"/>
          <w:b/>
          <w:u w:val="single"/>
        </w:rPr>
      </w:pPr>
      <w:r>
        <w:rPr>
          <w:rFonts w:ascii="Times New Roman" w:hAnsi="Times New Roman"/>
          <w:b/>
          <w:u w:val="single"/>
        </w:rPr>
        <w:t>Administrative Changes:</w:t>
      </w:r>
    </w:p>
    <w:p w14:paraId="1656446D" w14:textId="77777777" w:rsidR="001575A6" w:rsidRPr="0012130C" w:rsidRDefault="001575A6" w:rsidP="001575A6">
      <w:pPr>
        <w:pStyle w:val="PRRHeader"/>
        <w:widowControl w:val="0"/>
        <w:tabs>
          <w:tab w:val="clear" w:pos="1152"/>
        </w:tabs>
        <w:spacing w:after="100" w:afterAutospacing="1"/>
        <w:ind w:left="720" w:firstLine="0"/>
        <w:rPr>
          <w:b w:val="0"/>
          <w:bCs w:val="0"/>
          <w:u w:val="single"/>
        </w:rPr>
      </w:pPr>
      <w:r w:rsidRPr="0012130C">
        <w:rPr>
          <w:b w:val="0"/>
          <w:bCs w:val="0"/>
        </w:rPr>
        <w:t xml:space="preserve">Non-substantive administrative changes were made such as spelling corrections, </w:t>
      </w:r>
      <w:r w:rsidRPr="0012130C">
        <w:rPr>
          <w:b w:val="0"/>
          <w:bCs w:val="0"/>
          <w:lang w:val="en-US"/>
        </w:rPr>
        <w:t>formatting</w:t>
      </w:r>
      <w:r w:rsidRPr="0012130C">
        <w:rPr>
          <w:b w:val="0"/>
          <w:bCs w:val="0"/>
        </w:rPr>
        <w:t>, and correcting Section numbering and references.</w:t>
      </w:r>
    </w:p>
    <w:p w14:paraId="42377083" w14:textId="004CB1A8" w:rsidR="003160D5" w:rsidRPr="003160D5" w:rsidRDefault="001575A6" w:rsidP="003160D5">
      <w:pPr>
        <w:pStyle w:val="PRRHeader"/>
        <w:widowControl w:val="0"/>
        <w:spacing w:after="100" w:afterAutospacing="1"/>
        <w:ind w:left="720" w:firstLine="0"/>
        <w:rPr>
          <w:lang w:val="en-US"/>
        </w:rPr>
      </w:pPr>
      <w:r w:rsidRPr="000E6E60">
        <w:t>Revised</w:t>
      </w:r>
      <w:r>
        <w:rPr>
          <w:lang w:val="en-US"/>
        </w:rPr>
        <w:t xml:space="preserve"> Subsection:  </w:t>
      </w:r>
      <w:r w:rsidR="00E23A30">
        <w:rPr>
          <w:lang w:val="en-US"/>
        </w:rPr>
        <w:t>26.5.2</w:t>
      </w:r>
    </w:p>
    <w:p w14:paraId="11E4236D" w14:textId="1705A45E" w:rsidR="00564B9F" w:rsidRPr="00EC2299" w:rsidRDefault="00564B9F" w:rsidP="00EC2299"/>
    <w:sectPr w:rsidR="00564B9F" w:rsidRPr="00EC2299">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0574D5D6"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A96A0D">
      <w:rPr>
        <w:rFonts w:ascii="Times New Roman Bold" w:hAnsi="Times New Roman Bold"/>
        <w:b w:val="0"/>
      </w:rPr>
      <w:t>June</w:t>
    </w:r>
    <w:r w:rsidR="00EC2299">
      <w:rPr>
        <w:rFonts w:ascii="Times New Roman Bold" w:hAnsi="Times New Roman Bold"/>
        <w:b w:val="0"/>
      </w:rPr>
      <w:t xml:space="preserve"> 1</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2FAA"/>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5328"/>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055D"/>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36C7"/>
    <w:rsid w:val="000C44CC"/>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0DCD"/>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5C40"/>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3B9"/>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8F4"/>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35"/>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650"/>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381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379A7"/>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38D2"/>
    <w:rsid w:val="00573D0F"/>
    <w:rsid w:val="0057428E"/>
    <w:rsid w:val="00574A41"/>
    <w:rsid w:val="00577154"/>
    <w:rsid w:val="00581422"/>
    <w:rsid w:val="00582B4E"/>
    <w:rsid w:val="00584208"/>
    <w:rsid w:val="00584984"/>
    <w:rsid w:val="00584E1D"/>
    <w:rsid w:val="00584F5A"/>
    <w:rsid w:val="00585236"/>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3B18"/>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594"/>
    <w:rsid w:val="00A94AEB"/>
    <w:rsid w:val="00A964BB"/>
    <w:rsid w:val="00A96A0D"/>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1DF"/>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7643D"/>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35F"/>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2859"/>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6DF4"/>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192"/>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30D"/>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D67"/>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3A30"/>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2EA6"/>
    <w:rsid w:val="00E63DA9"/>
    <w:rsid w:val="00E64638"/>
    <w:rsid w:val="00E6558F"/>
    <w:rsid w:val="00E65BBB"/>
    <w:rsid w:val="00E65BCD"/>
    <w:rsid w:val="00E66F0A"/>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6F25"/>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823</Words>
  <Characters>5152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3</cp:revision>
  <cp:lastPrinted>2019-12-18T16:51:00Z</cp:lastPrinted>
  <dcterms:created xsi:type="dcterms:W3CDTF">2022-05-28T02:15:00Z</dcterms:created>
  <dcterms:modified xsi:type="dcterms:W3CDTF">2022-05-30T14:58:00Z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