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77777777" w:rsidR="00793D68" w:rsidRPr="008B0152" w:rsidRDefault="00793D68" w:rsidP="00793D68">
      <w:pPr>
        <w:jc w:val="center"/>
        <w:rPr>
          <w:b/>
          <w:sz w:val="36"/>
          <w:szCs w:val="36"/>
        </w:rPr>
      </w:pPr>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6D65828E"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266735">
        <w:rPr>
          <w:rFonts w:ascii="Times New Roman" w:hAnsi="Times New Roman" w:cs="Times New Roman"/>
          <w:b/>
          <w:sz w:val="24"/>
          <w:szCs w:val="24"/>
        </w:rPr>
        <w:t>1.</w:t>
      </w:r>
      <w:r w:rsidR="00B679C8">
        <w:rPr>
          <w:rFonts w:ascii="Times New Roman" w:hAnsi="Times New Roman" w:cs="Times New Roman"/>
          <w:b/>
          <w:sz w:val="24"/>
          <w:szCs w:val="24"/>
        </w:rPr>
        <w:t>9</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lastRenderedPageBreak/>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B679C8" w:rsidRPr="00EB5B0C" w14:paraId="47EAA7C9" w14:textId="77777777" w:rsidTr="00221351">
        <w:trPr>
          <w:trHeight w:val="755"/>
        </w:trPr>
        <w:tc>
          <w:tcPr>
            <w:tcW w:w="1079" w:type="dxa"/>
            <w:vMerge w:val="restart"/>
          </w:tcPr>
          <w:p w14:paraId="7D529AF9" w14:textId="77777777" w:rsidR="00B679C8" w:rsidRDefault="00B679C8"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B679C8" w:rsidRDefault="00B679C8"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B679C8" w:rsidRDefault="00B679C8"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B679C8" w:rsidRDefault="00B679C8"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B679C8" w:rsidRDefault="00B679C8"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B679C8" w:rsidRDefault="00B679C8" w:rsidP="004B40BA">
            <w:pPr>
              <w:keepNext/>
              <w:rPr>
                <w:rFonts w:ascii="Arial" w:hAnsi="Arial" w:cs="Arial"/>
                <w:sz w:val="20"/>
                <w:szCs w:val="20"/>
              </w:rPr>
            </w:pPr>
            <w:r>
              <w:rPr>
                <w:rFonts w:ascii="Arial" w:hAnsi="Arial" w:cs="Arial"/>
                <w:sz w:val="20"/>
                <w:szCs w:val="20"/>
              </w:rPr>
              <w:t>Upon implementation of OBDRR010 and OBDRR011</w:t>
            </w:r>
          </w:p>
        </w:tc>
      </w:tr>
      <w:tr w:rsidR="00B679C8" w:rsidRPr="00EB5B0C" w14:paraId="7BD394C0" w14:textId="77777777" w:rsidTr="00221351">
        <w:trPr>
          <w:trHeight w:val="755"/>
        </w:trPr>
        <w:tc>
          <w:tcPr>
            <w:tcW w:w="1079" w:type="dxa"/>
            <w:vMerge/>
          </w:tcPr>
          <w:p w14:paraId="76AC4356" w14:textId="77777777" w:rsidR="00B679C8" w:rsidRDefault="00B679C8" w:rsidP="004B40BA">
            <w:pPr>
              <w:keepNext/>
              <w:rPr>
                <w:rFonts w:ascii="Arial" w:hAnsi="Arial" w:cs="Arial"/>
                <w:sz w:val="20"/>
                <w:szCs w:val="20"/>
              </w:rPr>
            </w:pPr>
          </w:p>
        </w:tc>
        <w:tc>
          <w:tcPr>
            <w:tcW w:w="900" w:type="dxa"/>
          </w:tcPr>
          <w:p w14:paraId="49A02CF5" w14:textId="367B3E53" w:rsidR="00B679C8" w:rsidRDefault="00B679C8" w:rsidP="004B40BA">
            <w:pPr>
              <w:keepNext/>
              <w:rPr>
                <w:rFonts w:ascii="Arial" w:hAnsi="Arial" w:cs="Arial"/>
                <w:sz w:val="20"/>
                <w:szCs w:val="20"/>
              </w:rPr>
            </w:pPr>
            <w:r>
              <w:rPr>
                <w:rFonts w:ascii="Arial" w:hAnsi="Arial" w:cs="Arial"/>
                <w:sz w:val="20"/>
                <w:szCs w:val="20"/>
              </w:rPr>
              <w:t>1.9</w:t>
            </w:r>
          </w:p>
        </w:tc>
        <w:tc>
          <w:tcPr>
            <w:tcW w:w="3533" w:type="dxa"/>
          </w:tcPr>
          <w:p w14:paraId="20E99071" w14:textId="59F37F3F" w:rsidR="00B679C8" w:rsidRDefault="00577C24" w:rsidP="00B679C8">
            <w:pPr>
              <w:keepNext/>
              <w:autoSpaceDE w:val="0"/>
              <w:autoSpaceDN w:val="0"/>
              <w:adjustRightInd w:val="0"/>
              <w:rPr>
                <w:rFonts w:ascii="Arial" w:hAnsi="Arial" w:cs="Arial"/>
                <w:sz w:val="20"/>
                <w:szCs w:val="20"/>
              </w:rPr>
            </w:pPr>
            <w:r>
              <w:rPr>
                <w:rFonts w:ascii="Arial" w:hAnsi="Arial" w:cs="Arial"/>
                <w:sz w:val="20"/>
                <w:szCs w:val="20"/>
              </w:rPr>
              <w:t>Partial u</w:t>
            </w:r>
            <w:r w:rsidR="00B679C8">
              <w:rPr>
                <w:rFonts w:ascii="Arial" w:hAnsi="Arial" w:cs="Arial"/>
                <w:sz w:val="20"/>
                <w:szCs w:val="20"/>
              </w:rPr>
              <w:t>nboxing of revisions related to OBDRR011</w:t>
            </w:r>
          </w:p>
        </w:tc>
        <w:tc>
          <w:tcPr>
            <w:tcW w:w="1238" w:type="dxa"/>
          </w:tcPr>
          <w:p w14:paraId="3B5705EF" w14:textId="6D6B197D" w:rsidR="00B679C8" w:rsidRDefault="00B679C8" w:rsidP="004B40BA">
            <w:pPr>
              <w:keepNext/>
              <w:rPr>
                <w:rFonts w:ascii="Arial" w:hAnsi="Arial" w:cs="Arial"/>
                <w:sz w:val="20"/>
                <w:szCs w:val="20"/>
              </w:rPr>
            </w:pPr>
            <w:r>
              <w:rPr>
                <w:rFonts w:ascii="Arial" w:hAnsi="Arial" w:cs="Arial"/>
                <w:sz w:val="20"/>
                <w:szCs w:val="20"/>
              </w:rPr>
              <w:t>ERCOT</w:t>
            </w:r>
          </w:p>
        </w:tc>
        <w:tc>
          <w:tcPr>
            <w:tcW w:w="1620" w:type="dxa"/>
          </w:tcPr>
          <w:p w14:paraId="148B7539" w14:textId="77777777" w:rsidR="00B679C8" w:rsidRDefault="00B679C8" w:rsidP="004B40BA">
            <w:pPr>
              <w:keepNext/>
              <w:rPr>
                <w:rFonts w:ascii="Arial" w:hAnsi="Arial" w:cs="Arial"/>
                <w:sz w:val="20"/>
                <w:szCs w:val="20"/>
              </w:rPr>
            </w:pPr>
          </w:p>
        </w:tc>
        <w:tc>
          <w:tcPr>
            <w:tcW w:w="1710" w:type="dxa"/>
          </w:tcPr>
          <w:p w14:paraId="451CC58D" w14:textId="40BDC7EC" w:rsidR="00B679C8" w:rsidRDefault="00B679C8" w:rsidP="004B40BA">
            <w:pPr>
              <w:keepNext/>
              <w:rPr>
                <w:rFonts w:ascii="Arial" w:hAnsi="Arial" w:cs="Arial"/>
                <w:sz w:val="20"/>
                <w:szCs w:val="20"/>
              </w:rPr>
            </w:pPr>
            <w:r>
              <w:rPr>
                <w:rFonts w:ascii="Arial" w:hAnsi="Arial" w:cs="Arial"/>
                <w:sz w:val="20"/>
                <w:szCs w:val="20"/>
              </w:rPr>
              <w:t>3/1/19</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0" w:name="_Toc85269770"/>
      <w:r w:rsidRPr="008B0152">
        <w:rPr>
          <w:b/>
          <w:bCs/>
          <w:kern w:val="32"/>
          <w:sz w:val="28"/>
          <w:szCs w:val="32"/>
        </w:rPr>
        <w:lastRenderedPageBreak/>
        <w:t>Table of Contents</w:t>
      </w:r>
      <w:bookmarkEnd w:id="0"/>
    </w:p>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14:paraId="78417116" w14:textId="77777777" w:rsidR="006A7375" w:rsidRPr="00D77FED" w:rsidRDefault="004F7B10">
      <w:pPr>
        <w:pStyle w:val="TOC1"/>
        <w:rPr>
          <w:rFonts w:ascii="Calibri" w:hAnsi="Calibri"/>
          <w:b w:val="0"/>
          <w:bCs w:val="0"/>
          <w:i w:val="0"/>
          <w:noProof/>
        </w:rPr>
      </w:pPr>
      <w:r w:rsidRPr="006A7375">
        <w:fldChar w:fldCharType="begin"/>
      </w:r>
      <w:r w:rsidR="00793D68" w:rsidRPr="006A7375">
        <w:instrText xml:space="preserve"> TOC \o "1-3" \h \z \u </w:instrText>
      </w:r>
      <w:r w:rsidRPr="006A7375">
        <w:fldChar w:fldCharType="separate"/>
      </w:r>
      <w:hyperlink w:anchor="_Toc426960005" w:history="1">
        <w:r w:rsidR="006A7375" w:rsidRPr="006A7375">
          <w:rPr>
            <w:rStyle w:val="Hyperlink"/>
            <w:noProof/>
          </w:rPr>
          <w:t>1.</w:t>
        </w:r>
        <w:r w:rsidR="006A7375" w:rsidRPr="00D77FED">
          <w:rPr>
            <w:rFonts w:ascii="Calibri" w:hAnsi="Calibri"/>
            <w:b w:val="0"/>
            <w:bCs w:val="0"/>
            <w:i w:val="0"/>
            <w:noProof/>
          </w:rPr>
          <w:tab/>
        </w:r>
        <w:r w:rsidR="006A7375" w:rsidRPr="006A7375">
          <w:rPr>
            <w:rStyle w:val="Hyperlink"/>
            <w:noProof/>
          </w:rPr>
          <w:t>Purpose</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_Toc426960005 \h </w:instrText>
        </w:r>
        <w:r w:rsidR="006A7375" w:rsidRPr="006A7375">
          <w:rPr>
            <w:noProof/>
            <w:webHidden/>
          </w:rPr>
        </w:r>
        <w:r w:rsidR="006A7375" w:rsidRPr="006A7375">
          <w:rPr>
            <w:noProof/>
            <w:webHidden/>
          </w:rPr>
          <w:fldChar w:fldCharType="separate"/>
        </w:r>
        <w:r w:rsidR="001E1D70">
          <w:rPr>
            <w:noProof/>
            <w:webHidden/>
          </w:rPr>
          <w:t>1</w:t>
        </w:r>
        <w:r w:rsidR="006A7375" w:rsidRPr="006A7375">
          <w:rPr>
            <w:noProof/>
            <w:webHidden/>
          </w:rPr>
          <w:fldChar w:fldCharType="end"/>
        </w:r>
      </w:hyperlink>
    </w:p>
    <w:p w14:paraId="019C60D7" w14:textId="77777777" w:rsidR="006A7375" w:rsidRPr="00D77FED" w:rsidRDefault="00E205EB">
      <w:pPr>
        <w:pStyle w:val="TOC1"/>
        <w:rPr>
          <w:rFonts w:ascii="Calibri" w:hAnsi="Calibri"/>
          <w:b w:val="0"/>
          <w:bCs w:val="0"/>
          <w:i w:val="0"/>
          <w:noProof/>
        </w:rPr>
      </w:pPr>
      <w:hyperlink w:anchor="_Toc426960006" w:history="1">
        <w:r w:rsidR="006A7375" w:rsidRPr="006A7375">
          <w:rPr>
            <w:rStyle w:val="Hyperlink"/>
            <w:noProof/>
          </w:rPr>
          <w:t>2.</w:t>
        </w:r>
        <w:r w:rsidR="006A7375" w:rsidRPr="00D77FED">
          <w:rPr>
            <w:rFonts w:ascii="Calibri" w:hAnsi="Calibri"/>
            <w:b w:val="0"/>
            <w:bCs w:val="0"/>
            <w:i w:val="0"/>
            <w:noProof/>
          </w:rPr>
          <w:tab/>
        </w:r>
        <w:r w:rsidR="006A7375" w:rsidRPr="006A7375">
          <w:rPr>
            <w:rStyle w:val="Hyperlink"/>
            <w:noProof/>
          </w:rPr>
          <w:t>Methodology for Implementing ORDC</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_Toc426960006 \h </w:instrText>
        </w:r>
        <w:r w:rsidR="006A7375" w:rsidRPr="006A7375">
          <w:rPr>
            <w:noProof/>
            <w:webHidden/>
          </w:rPr>
        </w:r>
        <w:r w:rsidR="006A7375" w:rsidRPr="006A7375">
          <w:rPr>
            <w:noProof/>
            <w:webHidden/>
          </w:rPr>
          <w:fldChar w:fldCharType="separate"/>
        </w:r>
        <w:r w:rsidR="001E1D70">
          <w:rPr>
            <w:noProof/>
            <w:webHidden/>
          </w:rPr>
          <w:t>1</w:t>
        </w:r>
        <w:r w:rsidR="006A7375" w:rsidRPr="006A7375">
          <w:rPr>
            <w:noProof/>
            <w:webHidden/>
          </w:rPr>
          <w:fldChar w:fldCharType="end"/>
        </w:r>
      </w:hyperlink>
    </w:p>
    <w:p w14:paraId="673BD7B8" w14:textId="4C07F1CB" w:rsidR="006A7375" w:rsidRPr="00D77FED" w:rsidRDefault="00E205EB">
      <w:pPr>
        <w:pStyle w:val="TOC2"/>
        <w:rPr>
          <w:rFonts w:ascii="Calibri" w:hAnsi="Calibri"/>
          <w:noProof/>
          <w:sz w:val="24"/>
          <w:szCs w:val="24"/>
        </w:rPr>
      </w:pPr>
      <w:hyperlink w:anchor="_Toc426960007" w:history="1">
        <w:r w:rsidR="006A7375" w:rsidRPr="006A7375">
          <w:rPr>
            <w:rStyle w:val="Hyperlink"/>
            <w:noProof/>
            <w:sz w:val="24"/>
            <w:szCs w:val="24"/>
          </w:rPr>
          <w:t>2.1.</w:t>
        </w:r>
        <w:r w:rsidR="006A7375" w:rsidRPr="00D77FED">
          <w:rPr>
            <w:rFonts w:ascii="Calibri" w:hAnsi="Calibri"/>
            <w:noProof/>
            <w:sz w:val="24"/>
            <w:szCs w:val="24"/>
          </w:rPr>
          <w:tab/>
        </w:r>
        <w:r w:rsidR="006A7375" w:rsidRPr="006A7375">
          <w:rPr>
            <w:rStyle w:val="Hyperlink"/>
            <w:noProof/>
            <w:sz w:val="24"/>
            <w:szCs w:val="24"/>
          </w:rPr>
          <w:t>Determine VOLL</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_Toc426960007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2</w:t>
        </w:r>
        <w:r w:rsidR="006A7375" w:rsidRPr="006A7375">
          <w:rPr>
            <w:noProof/>
            <w:webHidden/>
            <w:sz w:val="24"/>
            <w:szCs w:val="24"/>
          </w:rPr>
          <w:fldChar w:fldCharType="end"/>
        </w:r>
      </w:hyperlink>
    </w:p>
    <w:p w14:paraId="7DCF8FD9" w14:textId="67D3D894" w:rsidR="006A7375" w:rsidRPr="00D77FED" w:rsidRDefault="00E205EB">
      <w:pPr>
        <w:pStyle w:val="TOC2"/>
        <w:rPr>
          <w:rFonts w:ascii="Calibri" w:hAnsi="Calibri"/>
          <w:noProof/>
          <w:sz w:val="24"/>
          <w:szCs w:val="24"/>
        </w:rPr>
      </w:pPr>
      <w:hyperlink w:anchor="_Toc426960008" w:history="1">
        <w:r w:rsidR="006A7375" w:rsidRPr="006A7375">
          <w:rPr>
            <w:rStyle w:val="Hyperlink"/>
            <w:noProof/>
            <w:sz w:val="24"/>
            <w:szCs w:val="24"/>
          </w:rPr>
          <w:t>2.2.</w:t>
        </w:r>
        <w:r w:rsidR="006A7375" w:rsidRPr="00D77FED">
          <w:rPr>
            <w:rFonts w:ascii="Calibri" w:hAnsi="Calibri"/>
            <w:noProof/>
            <w:sz w:val="24"/>
            <w:szCs w:val="24"/>
          </w:rPr>
          <w:tab/>
        </w:r>
        <w:r w:rsidR="006A7375" w:rsidRPr="006A7375">
          <w:rPr>
            <w:rStyle w:val="Hyperlink"/>
            <w:noProof/>
            <w:sz w:val="24"/>
            <w:szCs w:val="24"/>
          </w:rPr>
          <w:t>Determine PBMCL</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_Toc426960008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2</w:t>
        </w:r>
        <w:r w:rsidR="006A7375" w:rsidRPr="006A7375">
          <w:rPr>
            <w:noProof/>
            <w:webHidden/>
            <w:sz w:val="24"/>
            <w:szCs w:val="24"/>
          </w:rPr>
          <w:fldChar w:fldCharType="end"/>
        </w:r>
      </w:hyperlink>
    </w:p>
    <w:p w14:paraId="1ECE739E" w14:textId="45288BD1" w:rsidR="006A7375" w:rsidRPr="00D77FED" w:rsidRDefault="00E205EB">
      <w:pPr>
        <w:pStyle w:val="TOC3"/>
        <w:rPr>
          <w:rFonts w:ascii="Calibri" w:hAnsi="Calibri"/>
          <w:i w:val="0"/>
          <w:iCs w:val="0"/>
          <w:noProof/>
          <w:sz w:val="24"/>
          <w:szCs w:val="24"/>
        </w:rPr>
      </w:pPr>
      <w:hyperlink w:anchor="_Toc426960009" w:history="1">
        <w:r w:rsidR="006A7375" w:rsidRPr="006A7375">
          <w:rPr>
            <w:rStyle w:val="Hyperlink"/>
            <w:noProof/>
            <w:sz w:val="24"/>
            <w:szCs w:val="24"/>
          </w:rPr>
          <w:t>2.2.1.</w:t>
        </w:r>
        <w:r w:rsidR="006A7375" w:rsidRPr="00D77FED">
          <w:rPr>
            <w:rFonts w:ascii="Calibri" w:hAnsi="Calibri"/>
            <w:i w:val="0"/>
            <w:iCs w:val="0"/>
            <w:noProof/>
            <w:sz w:val="24"/>
            <w:szCs w:val="24"/>
          </w:rPr>
          <w:tab/>
        </w:r>
        <w:r w:rsidR="006A7375" w:rsidRPr="006A7375">
          <w:rPr>
            <w:rStyle w:val="Hyperlink"/>
            <w:noProof/>
            <w:sz w:val="24"/>
            <w:szCs w:val="24"/>
          </w:rPr>
          <w:t>Calculation of R</w:t>
        </w:r>
        <w:r w:rsidR="006A7375" w:rsidRPr="006A7375">
          <w:rPr>
            <w:rStyle w:val="Hyperlink"/>
            <w:noProof/>
            <w:sz w:val="24"/>
            <w:szCs w:val="24"/>
            <w:vertAlign w:val="subscript"/>
          </w:rPr>
          <w:t>s</w:t>
        </w:r>
        <w:r w:rsidR="006A7375" w:rsidRPr="006A7375">
          <w:rPr>
            <w:rStyle w:val="Hyperlink"/>
            <w:noProof/>
            <w:sz w:val="24"/>
            <w:szCs w:val="24"/>
          </w:rPr>
          <w:t xml:space="preserve"> and R</w:t>
        </w:r>
        <w:r w:rsidR="006A7375" w:rsidRPr="006A7375">
          <w:rPr>
            <w:rStyle w:val="Hyperlink"/>
            <w:noProof/>
            <w:sz w:val="24"/>
            <w:szCs w:val="24"/>
            <w:vertAlign w:val="subscript"/>
          </w:rPr>
          <w:t>sns</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_Toc426960009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5</w:t>
        </w:r>
        <w:r w:rsidR="006A7375" w:rsidRPr="006A7375">
          <w:rPr>
            <w:noProof/>
            <w:webHidden/>
            <w:sz w:val="24"/>
            <w:szCs w:val="24"/>
          </w:rPr>
          <w:fldChar w:fldCharType="end"/>
        </w:r>
      </w:hyperlink>
    </w:p>
    <w:p w14:paraId="71362A92" w14:textId="3F88B9E7" w:rsidR="006A7375" w:rsidRPr="00D77FED" w:rsidRDefault="00E205EB">
      <w:pPr>
        <w:pStyle w:val="TOC3"/>
        <w:rPr>
          <w:rFonts w:ascii="Calibri" w:hAnsi="Calibri"/>
          <w:i w:val="0"/>
          <w:iCs w:val="0"/>
          <w:noProof/>
          <w:sz w:val="24"/>
          <w:szCs w:val="24"/>
        </w:rPr>
      </w:pPr>
      <w:hyperlink w:anchor="_Toc426960010" w:history="1">
        <w:r w:rsidR="006A7375" w:rsidRPr="006A7375">
          <w:rPr>
            <w:rStyle w:val="Hyperlink"/>
            <w:noProof/>
            <w:sz w:val="24"/>
            <w:szCs w:val="24"/>
          </w:rPr>
          <w:t>2.2.2.</w:t>
        </w:r>
        <w:r w:rsidR="006A7375" w:rsidRPr="00D77FED">
          <w:rPr>
            <w:rFonts w:ascii="Calibri" w:hAnsi="Calibri"/>
            <w:i w:val="0"/>
            <w:iCs w:val="0"/>
            <w:noProof/>
            <w:sz w:val="24"/>
            <w:szCs w:val="24"/>
          </w:rPr>
          <w:tab/>
        </w:r>
        <w:r w:rsidR="006A7375" w:rsidRPr="006A7375">
          <w:rPr>
            <w:rStyle w:val="Hyperlink"/>
            <w:noProof/>
            <w:sz w:val="24"/>
            <w:szCs w:val="24"/>
          </w:rPr>
          <w:t xml:space="preserve">Calculation of </w:t>
        </w:r>
        <w:r w:rsidR="006A7375" w:rsidRPr="006A7375">
          <w:rPr>
            <w:noProof/>
            <w:position w:val="-12"/>
            <w:sz w:val="24"/>
            <w:szCs w:val="24"/>
          </w:rPr>
          <w:object w:dxaOrig="765" w:dyaOrig="360" w14:anchorId="380475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1.9pt" o:ole="">
              <v:imagedata r:id="rId16" o:title=""/>
            </v:shape>
            <o:OLEObject Type="Embed" ProgID="Equation.3" ShapeID="_x0000_i1025" DrawAspect="Content" ObjectID="_1612605317" r:id="rId17"/>
          </w:object>
        </w:r>
        <w:r w:rsidR="006A7375" w:rsidRPr="006A7375">
          <w:rPr>
            <w:rStyle w:val="Hyperlink"/>
            <w:noProof/>
            <w:sz w:val="24"/>
            <w:szCs w:val="24"/>
          </w:rPr>
          <w:t xml:space="preserve"> and </w:t>
        </w:r>
        <w:r w:rsidR="006A7375" w:rsidRPr="006A7375">
          <w:rPr>
            <w:noProof/>
            <w:position w:val="-12"/>
            <w:sz w:val="24"/>
            <w:szCs w:val="24"/>
          </w:rPr>
          <w:object w:dxaOrig="1020" w:dyaOrig="360" w14:anchorId="1E19F48D">
            <v:shape id="_x0000_i1026" type="#_x0000_t75" style="width:50.1pt;height:21.9pt" o:ole="">
              <v:imagedata r:id="rId18" o:title=""/>
            </v:shape>
            <o:OLEObject Type="Embed" ProgID="Equation.3" ShapeID="_x0000_i1026" DrawAspect="Content" ObjectID="_1612605318" r:id="rId19"/>
          </w:objec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_Toc426960010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8</w:t>
        </w:r>
        <w:r w:rsidR="006A7375" w:rsidRPr="006A7375">
          <w:rPr>
            <w:noProof/>
            <w:webHidden/>
            <w:sz w:val="24"/>
            <w:szCs w:val="24"/>
          </w:rPr>
          <w:fldChar w:fldCharType="end"/>
        </w:r>
      </w:hyperlink>
    </w:p>
    <w:p w14:paraId="460C0964" w14:textId="7B5098BF" w:rsidR="006A7375" w:rsidRPr="00D77FED" w:rsidRDefault="00E205EB">
      <w:pPr>
        <w:pStyle w:val="TOC2"/>
        <w:rPr>
          <w:rFonts w:ascii="Calibri" w:hAnsi="Calibri"/>
          <w:noProof/>
          <w:sz w:val="24"/>
          <w:szCs w:val="24"/>
        </w:rPr>
      </w:pPr>
      <w:hyperlink w:anchor="_Toc426960011" w:history="1">
        <w:r w:rsidR="006A7375" w:rsidRPr="006A7375">
          <w:rPr>
            <w:rStyle w:val="Hyperlink"/>
            <w:noProof/>
            <w:sz w:val="24"/>
            <w:szCs w:val="24"/>
          </w:rPr>
          <w:t>2.3.</w:t>
        </w:r>
        <w:r w:rsidR="006A7375" w:rsidRPr="00D77FED">
          <w:rPr>
            <w:rFonts w:ascii="Calibri" w:hAnsi="Calibri"/>
            <w:noProof/>
            <w:sz w:val="24"/>
            <w:szCs w:val="24"/>
          </w:rPr>
          <w:tab/>
        </w:r>
        <w:r w:rsidR="006A7375" w:rsidRPr="006A7375">
          <w:rPr>
            <w:rStyle w:val="Hyperlink"/>
            <w:noProof/>
            <w:sz w:val="24"/>
            <w:szCs w:val="24"/>
          </w:rPr>
          <w:t>Determination of Price Adders (RTORPA and RTOFFPA)</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_Toc426960011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10</w:t>
        </w:r>
        <w:r w:rsidR="006A7375" w:rsidRPr="006A7375">
          <w:rPr>
            <w:noProof/>
            <w:webHidden/>
            <w:sz w:val="24"/>
            <w:szCs w:val="24"/>
          </w:rPr>
          <w:fldChar w:fldCharType="end"/>
        </w:r>
      </w:hyperlink>
    </w:p>
    <w:p w14:paraId="56D11FF6" w14:textId="5E00E2AD" w:rsidR="006A7375" w:rsidRPr="00D77FED" w:rsidRDefault="00E205EB">
      <w:pPr>
        <w:pStyle w:val="TOC1"/>
        <w:rPr>
          <w:rFonts w:ascii="Calibri" w:hAnsi="Calibri"/>
          <w:b w:val="0"/>
          <w:bCs w:val="0"/>
          <w:i w:val="0"/>
          <w:noProof/>
        </w:rPr>
      </w:pPr>
      <w:hyperlink w:anchor="_Toc426960012" w:history="1">
        <w:r w:rsidR="006A7375" w:rsidRPr="006A7375">
          <w:rPr>
            <w:rStyle w:val="Hyperlink"/>
            <w:noProof/>
          </w:rPr>
          <w:t>3.</w:t>
        </w:r>
        <w:r w:rsidR="006A7375" w:rsidRPr="00D77FED">
          <w:rPr>
            <w:rFonts w:ascii="Calibri" w:hAnsi="Calibri"/>
            <w:b w:val="0"/>
            <w:bCs w:val="0"/>
            <w:i w:val="0"/>
            <w:noProof/>
          </w:rPr>
          <w:tab/>
        </w:r>
        <w:r w:rsidR="006A7375" w:rsidRPr="006A7375">
          <w:rPr>
            <w:rStyle w:val="Hyperlink"/>
            <w:noProof/>
          </w:rPr>
          <w:t>Methodology Revision Process</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_Toc426960012 \h </w:instrText>
        </w:r>
        <w:r w:rsidR="006A7375" w:rsidRPr="006A7375">
          <w:rPr>
            <w:noProof/>
            <w:webHidden/>
          </w:rPr>
        </w:r>
        <w:r w:rsidR="006A7375" w:rsidRPr="006A7375">
          <w:rPr>
            <w:noProof/>
            <w:webHidden/>
          </w:rPr>
          <w:fldChar w:fldCharType="separate"/>
        </w:r>
        <w:r w:rsidR="001E1D70">
          <w:rPr>
            <w:noProof/>
            <w:webHidden/>
          </w:rPr>
          <w:t>11</w:t>
        </w:r>
        <w:r w:rsidR="006A7375" w:rsidRPr="006A7375">
          <w:rPr>
            <w:noProof/>
            <w:webHidden/>
          </w:rPr>
          <w:fldChar w:fldCharType="end"/>
        </w:r>
      </w:hyperlink>
    </w:p>
    <w:p w14:paraId="2FC40A04" w14:textId="6304FA76" w:rsidR="006A7375" w:rsidRPr="00D77FED" w:rsidRDefault="00E205EB">
      <w:pPr>
        <w:pStyle w:val="TOC1"/>
        <w:rPr>
          <w:rFonts w:ascii="Calibri" w:hAnsi="Calibri"/>
          <w:b w:val="0"/>
          <w:bCs w:val="0"/>
          <w:i w:val="0"/>
          <w:noProof/>
        </w:rPr>
      </w:pPr>
      <w:hyperlink w:anchor="_Toc426960013" w:history="1">
        <w:r w:rsidR="006A7375" w:rsidRPr="006A7375">
          <w:rPr>
            <w:rStyle w:val="Hyperlink"/>
            <w:noProof/>
          </w:rPr>
          <w:t>4.</w:t>
        </w:r>
        <w:r w:rsidR="006A7375" w:rsidRPr="00D77FED">
          <w:rPr>
            <w:rFonts w:ascii="Calibri" w:hAnsi="Calibri"/>
            <w:b w:val="0"/>
            <w:bCs w:val="0"/>
            <w:i w:val="0"/>
            <w:noProof/>
          </w:rPr>
          <w:tab/>
        </w:r>
        <w:r w:rsidR="006A7375" w:rsidRPr="006A7375">
          <w:rPr>
            <w:rStyle w:val="Hyperlink"/>
            <w:noProof/>
          </w:rPr>
          <w:t>Parameters for Implementing ORDC</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_Toc426960013 \h </w:instrText>
        </w:r>
        <w:r w:rsidR="006A7375" w:rsidRPr="006A7375">
          <w:rPr>
            <w:noProof/>
            <w:webHidden/>
          </w:rPr>
        </w:r>
        <w:r w:rsidR="006A7375" w:rsidRPr="006A7375">
          <w:rPr>
            <w:noProof/>
            <w:webHidden/>
          </w:rPr>
          <w:fldChar w:fldCharType="separate"/>
        </w:r>
        <w:r w:rsidR="001E1D70">
          <w:rPr>
            <w:noProof/>
            <w:webHidden/>
          </w:rPr>
          <w:t>11</w:t>
        </w:r>
        <w:r w:rsidR="006A7375" w:rsidRPr="006A7375">
          <w:rPr>
            <w:noProof/>
            <w:webHidden/>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8" w:name="_Toc302383741"/>
      <w:bookmarkStart w:id="249" w:name="_Toc369177574"/>
      <w:bookmarkStart w:id="250" w:name="_Toc370806864"/>
      <w:bookmarkStart w:id="251" w:name="_Toc370985102"/>
      <w:bookmarkStart w:id="252" w:name="_Toc371343041"/>
      <w:bookmarkStart w:id="253" w:name="_Toc371347074"/>
      <w:bookmarkStart w:id="254" w:name="_Toc371665249"/>
      <w:bookmarkStart w:id="255" w:name="_Toc418158657"/>
      <w:bookmarkStart w:id="256" w:name="_Toc426960005"/>
      <w:r>
        <w:lastRenderedPageBreak/>
        <w:t>1.</w:t>
      </w:r>
      <w:r>
        <w:tab/>
      </w:r>
      <w:r w:rsidR="00793D68" w:rsidRPr="00B1420A">
        <w:t>Purpose</w:t>
      </w:r>
      <w:bookmarkEnd w:id="248"/>
      <w:bookmarkEnd w:id="249"/>
      <w:bookmarkEnd w:id="250"/>
      <w:bookmarkEnd w:id="251"/>
      <w:bookmarkEnd w:id="252"/>
      <w:bookmarkEnd w:id="253"/>
      <w:bookmarkEnd w:id="254"/>
      <w:bookmarkEnd w:id="255"/>
      <w:bookmarkEnd w:id="256"/>
    </w:p>
    <w:p w14:paraId="4E0FA16B" w14:textId="5109651F"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7" w:name="_Toc269281558"/>
      <w:bookmarkStart w:id="258" w:name="_Toc269281682"/>
      <w:bookmarkStart w:id="259" w:name="_Toc269281870"/>
      <w:bookmarkStart w:id="260" w:name="_Toc369177578"/>
      <w:bookmarkStart w:id="261" w:name="_Toc370806868"/>
      <w:bookmarkStart w:id="262" w:name="_Toc370985106"/>
      <w:bookmarkStart w:id="263" w:name="_Toc371343045"/>
      <w:bookmarkStart w:id="264" w:name="_Toc371347078"/>
      <w:bookmarkStart w:id="265" w:name="_Toc371665252"/>
      <w:bookmarkStart w:id="266" w:name="_Toc418158658"/>
      <w:bookmarkStart w:id="267" w:name="_Toc426960006"/>
      <w:bookmarkStart w:id="268" w:name="_Toc302383743"/>
      <w:bookmarkEnd w:id="257"/>
      <w:bookmarkEnd w:id="258"/>
      <w:bookmarkEnd w:id="259"/>
      <w:r>
        <w:t>2.</w:t>
      </w:r>
      <w:r>
        <w:tab/>
      </w:r>
      <w:r w:rsidR="00793D68" w:rsidRPr="008B0152">
        <w:t>Methodology for Implementing ORDC</w:t>
      </w:r>
      <w:bookmarkEnd w:id="260"/>
      <w:bookmarkEnd w:id="261"/>
      <w:bookmarkEnd w:id="262"/>
      <w:bookmarkEnd w:id="263"/>
      <w:bookmarkEnd w:id="264"/>
      <w:bookmarkEnd w:id="265"/>
      <w:bookmarkEnd w:id="266"/>
      <w:bookmarkEnd w:id="267"/>
    </w:p>
    <w:p w14:paraId="208F80DE" w14:textId="6A4E664A"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rsidR="00B679C8">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p w14:paraId="31F83E51" w14:textId="77777777" w:rsidR="00793D68" w:rsidRPr="008B0152" w:rsidRDefault="00793D68" w:rsidP="00E205EB">
      <w:pPr>
        <w:tabs>
          <w:tab w:val="center" w:pos="0"/>
        </w:tabs>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69" w:name="_Toc366075074"/>
      <w:bookmarkStart w:id="270" w:name="_Toc366143503"/>
      <w:bookmarkStart w:id="271" w:name="_Toc366143591"/>
      <w:bookmarkStart w:id="272" w:name="_Toc366244938"/>
      <w:bookmarkStart w:id="273" w:name="_Toc369177579"/>
      <w:bookmarkStart w:id="274" w:name="_Toc370806869"/>
      <w:bookmarkStart w:id="275" w:name="_Toc370985107"/>
      <w:bookmarkStart w:id="276" w:name="_Toc371343046"/>
      <w:bookmarkStart w:id="277" w:name="_Toc371347079"/>
      <w:bookmarkStart w:id="278" w:name="_Toc371665253"/>
      <w:bookmarkStart w:id="279" w:name="_Toc418158659"/>
      <w:bookmarkStart w:id="280" w:name="_Toc426960007"/>
      <w:bookmarkEnd w:id="268"/>
      <w:bookmarkEnd w:id="269"/>
      <w:bookmarkEnd w:id="270"/>
      <w:bookmarkEnd w:id="271"/>
      <w:r>
        <w:t>2.1</w:t>
      </w:r>
      <w:r>
        <w:tab/>
      </w:r>
      <w:r w:rsidR="00793D68" w:rsidRPr="008B0152">
        <w:t>Determine VOLL</w:t>
      </w:r>
      <w:bookmarkEnd w:id="272"/>
      <w:bookmarkEnd w:id="273"/>
      <w:bookmarkEnd w:id="274"/>
      <w:bookmarkEnd w:id="275"/>
      <w:bookmarkEnd w:id="276"/>
      <w:bookmarkEnd w:id="277"/>
      <w:bookmarkEnd w:id="278"/>
      <w:bookmarkEnd w:id="279"/>
      <w:bookmarkEnd w:id="280"/>
    </w:p>
    <w:p w14:paraId="4D7B150A" w14:textId="77777777" w:rsidR="00793D68" w:rsidRPr="008B0152" w:rsidRDefault="00793D68" w:rsidP="00793D68">
      <w:pPr>
        <w:jc w:val="both"/>
      </w:pPr>
      <w:r w:rsidRPr="008B0152">
        <w:t>The VOLL is a parameter for implementing the ORDC and shall be approved by ERCOT Board.</w:t>
      </w:r>
    </w:p>
    <w:p w14:paraId="05E2F767" w14:textId="05676120" w:rsidR="00793D68" w:rsidRPr="008B0152" w:rsidRDefault="00B312A4" w:rsidP="00B312A4">
      <w:pPr>
        <w:pStyle w:val="Heading2"/>
        <w:numPr>
          <w:ilvl w:val="0"/>
          <w:numId w:val="0"/>
        </w:numPr>
        <w:spacing w:before="480"/>
      </w:pPr>
      <w:bookmarkStart w:id="281" w:name="_Toc366244939"/>
      <w:bookmarkStart w:id="282" w:name="_Toc369177580"/>
      <w:bookmarkStart w:id="283" w:name="_Toc370806870"/>
      <w:bookmarkStart w:id="284" w:name="_Toc370985108"/>
      <w:bookmarkStart w:id="285" w:name="_Toc371343047"/>
      <w:bookmarkStart w:id="286" w:name="_Toc371347080"/>
      <w:bookmarkStart w:id="287" w:name="_Toc371665254"/>
      <w:bookmarkStart w:id="288" w:name="_Toc418158660"/>
      <w:bookmarkStart w:id="289" w:name="_Toc426960008"/>
      <w:r>
        <w:t>2.2</w:t>
      </w:r>
      <w:r>
        <w:tab/>
      </w:r>
      <w:r w:rsidR="00793D68" w:rsidRPr="008B0152">
        <w:t xml:space="preserve">Determine </w:t>
      </w:r>
      <w:bookmarkEnd w:id="281"/>
      <w:bookmarkEnd w:id="282"/>
      <w:bookmarkEnd w:id="283"/>
      <w:bookmarkEnd w:id="284"/>
      <w:bookmarkEnd w:id="285"/>
      <w:bookmarkEnd w:id="286"/>
      <w:bookmarkEnd w:id="287"/>
      <w:r w:rsidR="00793D68">
        <w:t>PBMCL</w:t>
      </w:r>
      <w:bookmarkEnd w:id="288"/>
      <w:bookmarkEnd w:id="289"/>
    </w:p>
    <w:p w14:paraId="4C6CC7A7" w14:textId="77777777" w:rsidR="00B679C8" w:rsidRDefault="00B679C8" w:rsidP="00B679C8">
      <w:pPr>
        <w:contextualSpacing/>
        <w:jc w:val="both"/>
      </w:pPr>
      <w:r>
        <w:t xml:space="preserve">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w:t>
      </w:r>
      <w:r>
        <w:lastRenderedPageBreak/>
        <w:t>differences between the hour-ahead forecasted reserves and the reserves that were available in Real-Time during the Operating Hour using historical data, as described in greater detail, below.  The LOLP curve is defined as follows:</w:t>
      </w:r>
    </w:p>
    <w:p w14:paraId="0434201F" w14:textId="77777777" w:rsidR="00B679C8" w:rsidRDefault="00B679C8" w:rsidP="00B679C8">
      <w:pPr>
        <w:contextualSpacing/>
        <w:jc w:val="both"/>
      </w:pPr>
    </w:p>
    <w:p w14:paraId="5EC0FF8E" w14:textId="77777777" w:rsidR="00B679C8" w:rsidRDefault="00B679C8" w:rsidP="00B679C8">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2D18D091" w14:textId="77777777" w:rsidR="00B679C8" w:rsidRDefault="00B679C8" w:rsidP="00B679C8">
      <w:pPr>
        <w:jc w:val="both"/>
        <w:rPr>
          <w:bCs/>
        </w:rPr>
      </w:pPr>
    </w:p>
    <w:p w14:paraId="2C060652" w14:textId="77777777" w:rsidR="00B679C8" w:rsidRDefault="00B679C8" w:rsidP="00B679C8">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7E2D41BD" w14:textId="77777777" w:rsidR="00B679C8" w:rsidRDefault="00B679C8" w:rsidP="00B679C8">
      <w:pPr>
        <w:contextualSpacing/>
        <w:jc w:val="both"/>
      </w:pPr>
    </w:p>
    <w:p w14:paraId="293FFA94" w14:textId="77777777" w:rsidR="00B679C8" w:rsidRDefault="00B679C8" w:rsidP="00B679C8">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167CD09E" w14:textId="77777777" w:rsidR="00B679C8" w:rsidRDefault="00B679C8" w:rsidP="00B679C8">
      <w:pPr>
        <w:jc w:val="center"/>
      </w:pPr>
    </w:p>
    <w:p w14:paraId="4D5BF080" w14:textId="77777777" w:rsidR="00B679C8" w:rsidRDefault="00B679C8" w:rsidP="00B679C8">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B2633B1" w14:textId="77777777" w:rsidR="00B679C8" w:rsidRDefault="00B679C8" w:rsidP="00B679C8">
      <w:pPr>
        <w:jc w:val="center"/>
        <w:rPr>
          <w:bCs/>
        </w:rPr>
      </w:pPr>
    </w:p>
    <w:p w14:paraId="6399FB4B" w14:textId="4AB535A3" w:rsidR="00B679C8" w:rsidRDefault="00B679C8" w:rsidP="00B679C8">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254A5EF7" w14:textId="77777777" w:rsidR="00B679C8" w:rsidRDefault="00B679C8" w:rsidP="00B679C8"/>
    <w:p w14:paraId="3129E0BB" w14:textId="77777777" w:rsidR="00B679C8" w:rsidRDefault="00B679C8" w:rsidP="00B679C8">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E9F25D9" w14:textId="77777777" w:rsidR="00B679C8" w:rsidRDefault="00B679C8" w:rsidP="00B679C8">
      <w:pPr>
        <w:tabs>
          <w:tab w:val="center" w:pos="0"/>
        </w:tabs>
        <w:jc w:val="both"/>
      </w:pPr>
    </w:p>
    <w:p w14:paraId="2A7BCD5A" w14:textId="77777777" w:rsidR="00B679C8" w:rsidRDefault="00B679C8" w:rsidP="00B679C8">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6A81AF2A" w14:textId="77777777" w:rsidR="00B679C8" w:rsidRDefault="00B679C8" w:rsidP="00B679C8"/>
    <w:p w14:paraId="2C1FDC3A" w14:textId="77777777" w:rsidR="00B679C8" w:rsidRDefault="00B679C8" w:rsidP="00793D68">
      <w:pPr>
        <w:tabs>
          <w:tab w:val="center" w:pos="0"/>
        </w:tabs>
        <w:jc w:val="both"/>
      </w:pPr>
      <w:r>
        <w:t>The detailed logic for determining LOLP is described as below:</w:t>
      </w:r>
    </w:p>
    <w:p w14:paraId="5F4BFBDC" w14:textId="77777777" w:rsidR="00793D68" w:rsidRPr="008B0152" w:rsidRDefault="00793D68" w:rsidP="00793D68">
      <w:pPr>
        <w:tabs>
          <w:tab w:val="center" w:pos="0"/>
        </w:tabs>
        <w:jc w:val="both"/>
      </w:pPr>
    </w:p>
    <w:p w14:paraId="010A07BC" w14:textId="6E75B1A1" w:rsidR="00793D68" w:rsidRPr="008B0152" w:rsidRDefault="00BC5B89" w:rsidP="00E205EB">
      <w:pPr>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xml:space="preserve">+ RUC On-Line Load COP Non-Spin Responsibility + RUC On-Line Load COP </w:t>
      </w:r>
      <w:proofErr w:type="spellStart"/>
      <w:r w:rsidRPr="008B0152">
        <w:rPr>
          <w:i/>
        </w:rPr>
        <w:t>Reg</w:t>
      </w:r>
      <w:proofErr w:type="spellEnd"/>
      <w:r w:rsidRPr="008B0152">
        <w:rPr>
          <w:i/>
        </w:rPr>
        <w:t>-Up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77777777" w:rsidR="001D1746" w:rsidRDefault="001D1746" w:rsidP="00401DF7">
      <w:pPr>
        <w:spacing w:after="60"/>
        <w:ind w:left="410"/>
        <w:jc w:val="both"/>
      </w:pPr>
      <w:r w:rsidRPr="001D1746">
        <w:t xml:space="preserve">The calculation above excludes the following </w:t>
      </w:r>
      <w:r w:rsidR="00B25742">
        <w:t>Generation Resources</w:t>
      </w:r>
      <w:r>
        <w:t>:</w:t>
      </w:r>
    </w:p>
    <w:p w14:paraId="507302C5"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54A95938"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673E1B47"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7FD09ECB" w14:textId="77777777" w:rsidR="001D1746" w:rsidRDefault="001D1746" w:rsidP="008228CC">
      <w:pPr>
        <w:spacing w:before="60" w:after="60"/>
        <w:ind w:left="1440" w:hanging="720"/>
        <w:jc w:val="both"/>
      </w:pPr>
      <w:r>
        <w:t>(b)</w:t>
      </w:r>
      <w:r>
        <w:tab/>
      </w:r>
      <w:r w:rsidR="00B25742">
        <w:t>Nuclear Resources</w:t>
      </w:r>
      <w:r>
        <w:t>; and</w:t>
      </w:r>
      <w:r w:rsidR="00B25742">
        <w:t xml:space="preserve"> </w:t>
      </w:r>
    </w:p>
    <w:p w14:paraId="0168CFB4" w14:textId="77777777" w:rsidR="00793D68" w:rsidRPr="008B0152" w:rsidRDefault="001D1746" w:rsidP="003910BA">
      <w:pPr>
        <w:spacing w:after="240"/>
        <w:ind w:left="1440" w:hanging="720"/>
        <w:jc w:val="both"/>
      </w:pPr>
      <w:r>
        <w:t>(c)</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p w14:paraId="2CF4ECE8" w14:textId="1599A72D" w:rsidR="00793D68" w:rsidRPr="008B0152" w:rsidRDefault="00BC5B89" w:rsidP="00686A1C">
      <w:pPr>
        <w:ind w:left="360" w:hanging="360"/>
        <w:contextualSpacing/>
        <w:jc w:val="both"/>
      </w:pPr>
      <w:r>
        <w:lastRenderedPageBreak/>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w:t>
      </w:r>
      <w:proofErr w:type="spellStart"/>
      <w:r w:rsidRPr="008B0152">
        <w:rPr>
          <w:i/>
        </w:rPr>
        <w:t>Reg</w:t>
      </w:r>
      <w:proofErr w:type="spellEnd"/>
      <w:r w:rsidRPr="008B0152">
        <w:rPr>
          <w:i/>
        </w:rPr>
        <w:t xml:space="preserve">-Up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p w14:paraId="359DB54C" w14:textId="77777777" w:rsidR="001D1746" w:rsidRDefault="001D1746" w:rsidP="00401DF7">
      <w:pPr>
        <w:spacing w:after="60"/>
        <w:ind w:left="410"/>
        <w:jc w:val="both"/>
      </w:pPr>
      <w:r>
        <w:t xml:space="preserve">The calculation above excludes the following </w:t>
      </w:r>
      <w:r w:rsidR="00B25742">
        <w:t>Generation Resources</w:t>
      </w:r>
      <w:r>
        <w:t>:</w:t>
      </w:r>
    </w:p>
    <w:p w14:paraId="7E410351"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09651F23"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1F292B0C"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076848E7" w14:textId="77777777" w:rsidR="001D1746" w:rsidRDefault="001D1746" w:rsidP="008228CC">
      <w:pPr>
        <w:spacing w:before="60" w:after="60"/>
        <w:ind w:left="1440" w:hanging="720"/>
        <w:jc w:val="both"/>
      </w:pPr>
      <w:r>
        <w:t>(b</w:t>
      </w:r>
      <w:r w:rsidR="002164E6">
        <w:t>)</w:t>
      </w:r>
      <w:r>
        <w:tab/>
      </w:r>
      <w:r w:rsidR="00B25742">
        <w:t>Nuclear Resources</w:t>
      </w:r>
      <w:r>
        <w:t>;</w:t>
      </w:r>
    </w:p>
    <w:p w14:paraId="46C16876" w14:textId="77777777" w:rsidR="002164E6" w:rsidRDefault="002164E6" w:rsidP="00401DF7">
      <w:pPr>
        <w:spacing w:after="60"/>
        <w:ind w:left="1440" w:hanging="720"/>
        <w:jc w:val="both"/>
      </w:pPr>
      <w:r>
        <w:t>(c)</w:t>
      </w:r>
      <w:r>
        <w:tab/>
      </w:r>
      <w:r w:rsidRPr="00E22048">
        <w:t>Resources with telemetered net real power (in MW) less than 95% of their telemetered LSL</w:t>
      </w:r>
      <w:r>
        <w:t>; and</w:t>
      </w:r>
    </w:p>
    <w:p w14:paraId="04D14698" w14:textId="77777777" w:rsidR="001D1746" w:rsidRDefault="001D1746" w:rsidP="00401DF7">
      <w:pPr>
        <w:spacing w:after="60"/>
        <w:ind w:left="1440" w:hanging="720"/>
        <w:jc w:val="both"/>
      </w:pPr>
      <w:r>
        <w:t>(</w:t>
      </w:r>
      <w:r w:rsidR="002164E6">
        <w:t>d)</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w:t>
      </w:r>
      <w:proofErr w:type="spellStart"/>
      <w:r>
        <w:t>i</w:t>
      </w:r>
      <w:proofErr w:type="spellEnd"/>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p w14:paraId="31043265" w14:textId="0FD7222D" w:rsidR="00793D68" w:rsidRPr="008B0152" w:rsidRDefault="00BC5B89" w:rsidP="00686A1C">
      <w:pPr>
        <w:ind w:left="360" w:hanging="360"/>
        <w:contextualSpacing/>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proofErr w:type="spellStart"/>
      <w:r w:rsidR="00B25742" w:rsidRPr="00C41489">
        <w:rPr>
          <w:i/>
        </w:rPr>
        <w:t>Firm_Load_Shed</w:t>
      </w:r>
      <w:proofErr w:type="spellEnd"/>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62209E6" w14:textId="37046DB3" w:rsidR="005A4CAC" w:rsidRPr="008B0152" w:rsidRDefault="00BC5B89" w:rsidP="00E205EB">
      <w:pPr>
        <w:spacing w:after="240"/>
        <w:ind w:left="360" w:hanging="360"/>
        <w:jc w:val="both"/>
      </w:pPr>
      <w:r>
        <w:t>5)</w:t>
      </w:r>
      <w:r>
        <w:tab/>
      </w:r>
      <w:r w:rsidR="00B679C8" w:rsidRPr="008B0152">
        <w:t xml:space="preserve">Calculate the mean </w:t>
      </w:r>
      <w:r w:rsidR="00B679C8">
        <w:rPr>
          <w:bCs/>
        </w:rPr>
        <w:t>(</w:t>
      </w:r>
      <m:oMath>
        <m:r>
          <w:rPr>
            <w:rFonts w:ascii="Cambria Math" w:hAnsi="Cambria Math"/>
          </w:rPr>
          <m:t>μ</m:t>
        </m:r>
      </m:oMath>
      <w:r w:rsidR="00B679C8">
        <w:t>)</w:t>
      </w:r>
      <w:r w:rsidR="00B679C8" w:rsidRPr="008B0152">
        <w:rPr>
          <w:bCs/>
        </w:rPr>
        <w:t xml:space="preserve"> </w:t>
      </w:r>
      <w:r w:rsidR="00B679C8" w:rsidRPr="008B0152">
        <w:t xml:space="preserve">and standard deviation </w:t>
      </w:r>
      <w:r w:rsidR="00B679C8" w:rsidRPr="008B0152">
        <w:rPr>
          <w:bCs/>
        </w:rPr>
        <w:fldChar w:fldCharType="begin"/>
      </w:r>
      <w:r w:rsidR="00B679C8" w:rsidRPr="008B0152">
        <w:rPr>
          <w:bCs/>
        </w:rPr>
        <w:instrText xml:space="preserve"> QUOTE </w:instrText>
      </w:r>
      <m:oMath>
        <m:r>
          <m:rPr>
            <m:sty m:val="p"/>
          </m:rPr>
          <w:rPr>
            <w:rFonts w:ascii="Cambria Math" w:hAnsi="Cambria Math"/>
          </w:rPr>
          <m:t>μ)</m:t>
        </m:r>
      </m:oMath>
      <w:r w:rsidR="00B679C8" w:rsidRPr="008B0152">
        <w:rPr>
          <w:bCs/>
        </w:rPr>
        <w:instrText xml:space="preserve"> </w:instrText>
      </w:r>
      <w:r w:rsidR="00B679C8" w:rsidRPr="008B0152">
        <w:rPr>
          <w:bCs/>
        </w:rPr>
        <w:fldChar w:fldCharType="end"/>
      </w:r>
      <w:r w:rsidR="00B679C8">
        <w:rPr>
          <w:bCs/>
        </w:rPr>
        <w:t>(</w:t>
      </w:r>
      <m:oMath>
        <m:r>
          <w:rPr>
            <w:rFonts w:ascii="Cambria Math" w:hAnsi="Cambria Math"/>
          </w:rPr>
          <m:t>σ</m:t>
        </m:r>
      </m:oMath>
      <w:r w:rsidR="00B679C8">
        <w:t xml:space="preserve">) </w:t>
      </w:r>
      <w:r w:rsidR="00B679C8" w:rsidRPr="004A7877">
        <w:t xml:space="preserve">using the calculated Reserve Error in step 4) for the study period.  </w:t>
      </w:r>
      <w:r w:rsidR="00B679C8">
        <w:t xml:space="preserve">This </w:t>
      </w:r>
      <m:oMath>
        <m:r>
          <w:rPr>
            <w:rFonts w:ascii="Cambria Math" w:hAnsi="Cambria Math"/>
          </w:rPr>
          <m:t>μ</m:t>
        </m:r>
      </m:oMath>
      <w:r w:rsidR="00B679C8">
        <w:rPr>
          <w:bCs/>
        </w:rPr>
        <w:t xml:space="preserve"> and </w:t>
      </w:r>
      <m:oMath>
        <m:r>
          <w:rPr>
            <w:rFonts w:ascii="Cambria Math" w:hAnsi="Cambria Math"/>
          </w:rPr>
          <m:t>σ</m:t>
        </m:r>
      </m:oMath>
      <w:r w:rsidR="00B679C8">
        <w:rPr>
          <w:bCs/>
        </w:rPr>
        <w:t xml:space="preserve"> are then used to determine the PBMCL curve as described above.</w:t>
      </w:r>
    </w:p>
    <w:p w14:paraId="211C90D0" w14:textId="006351E1" w:rsidR="00793D68" w:rsidRPr="00B312A4" w:rsidRDefault="00B312A4" w:rsidP="00E205EB">
      <w:pPr>
        <w:pStyle w:val="Heading2"/>
        <w:numPr>
          <w:ilvl w:val="0"/>
          <w:numId w:val="0"/>
        </w:numPr>
        <w:rPr>
          <w:i/>
        </w:rPr>
      </w:pPr>
      <w:bookmarkStart w:id="290" w:name="_Toc424131983"/>
      <w:bookmarkStart w:id="291" w:name="_Toc424131995"/>
      <w:bookmarkStart w:id="292" w:name="_Toc424132000"/>
      <w:bookmarkStart w:id="293" w:name="_Toc424132005"/>
      <w:bookmarkStart w:id="294" w:name="_Toc424132010"/>
      <w:bookmarkStart w:id="295" w:name="_Toc424132015"/>
      <w:bookmarkStart w:id="296" w:name="_Toc424132026"/>
      <w:bookmarkStart w:id="297" w:name="_Toc424132031"/>
      <w:bookmarkStart w:id="298" w:name="_Toc424132036"/>
      <w:bookmarkStart w:id="299" w:name="_Toc424132041"/>
      <w:bookmarkStart w:id="300" w:name="_Toc424132046"/>
      <w:bookmarkStart w:id="301" w:name="_Toc424132057"/>
      <w:bookmarkStart w:id="302" w:name="_Toc424132062"/>
      <w:bookmarkStart w:id="303" w:name="_Toc424132067"/>
      <w:bookmarkStart w:id="304" w:name="_Toc424132072"/>
      <w:bookmarkStart w:id="305" w:name="_Toc424132077"/>
      <w:bookmarkStart w:id="306" w:name="_Toc424132088"/>
      <w:bookmarkStart w:id="307" w:name="_Toc424132093"/>
      <w:bookmarkStart w:id="308" w:name="_Toc424132098"/>
      <w:bookmarkStart w:id="309" w:name="_Toc424132103"/>
      <w:bookmarkStart w:id="310" w:name="_Toc424132108"/>
      <w:bookmarkStart w:id="311" w:name="_Toc424132113"/>
      <w:bookmarkStart w:id="312" w:name="_Toc424132114"/>
      <w:bookmarkStart w:id="313" w:name="_Toc366244940"/>
      <w:bookmarkStart w:id="314" w:name="_Toc369177581"/>
      <w:bookmarkStart w:id="315" w:name="_Toc370806871"/>
      <w:bookmarkStart w:id="316" w:name="_Toc370985109"/>
      <w:bookmarkStart w:id="317" w:name="_Toc371343048"/>
      <w:bookmarkStart w:id="318" w:name="_Toc371347081"/>
      <w:bookmarkStart w:id="319" w:name="_Toc371665255"/>
      <w:bookmarkStart w:id="320" w:name="_Toc418158661"/>
      <w:bookmarkStart w:id="321" w:name="_Toc42696000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B312A4">
        <w:rPr>
          <w:i/>
        </w:rPr>
        <w:t>2.2.1</w:t>
      </w:r>
      <w:r w:rsidRPr="00B312A4">
        <w:rPr>
          <w:i/>
        </w:rPr>
        <w:tab/>
      </w:r>
      <w:r w:rsidR="00793D68" w:rsidRPr="00B312A4">
        <w:rPr>
          <w:i/>
        </w:rPr>
        <w:t xml:space="preserve">Calculation of </w:t>
      </w:r>
      <w:proofErr w:type="spellStart"/>
      <w:r w:rsidR="00793D68" w:rsidRPr="00B312A4">
        <w:rPr>
          <w:i/>
        </w:rPr>
        <w:t>Rs</w:t>
      </w:r>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w:t>
      </w:r>
      <w:proofErr w:type="spellStart"/>
      <w:r w:rsidR="00793D68" w:rsidRPr="00B312A4">
        <w:rPr>
          <w:i/>
        </w:rPr>
        <w:t>Rsns</w:t>
      </w:r>
      <w:bookmarkEnd w:id="313"/>
      <w:bookmarkEnd w:id="314"/>
      <w:bookmarkEnd w:id="315"/>
      <w:bookmarkEnd w:id="316"/>
      <w:bookmarkEnd w:id="317"/>
      <w:bookmarkEnd w:id="318"/>
      <w:bookmarkEnd w:id="319"/>
      <w:bookmarkEnd w:id="320"/>
      <w:bookmarkEnd w:id="321"/>
      <w:proofErr w:type="spellEnd"/>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5615C055" w:rsidR="00266735" w:rsidRDefault="00266735" w:rsidP="00266735">
      <w:pPr>
        <w:jc w:val="both"/>
        <w:rPr>
          <w:bCs/>
        </w:rPr>
      </w:pPr>
      <w:proofErr w:type="spellStart"/>
      <w:r w:rsidRPr="00256712">
        <w:rPr>
          <w:bCs/>
          <w:i/>
          <w:iCs/>
        </w:rPr>
        <w:t>R</w:t>
      </w:r>
      <w:r>
        <w:rPr>
          <w:bCs/>
          <w:i/>
          <w:iCs/>
          <w:vertAlign w:val="subscript"/>
        </w:rPr>
        <w:t>s</w:t>
      </w:r>
      <w:proofErr w:type="spellEnd"/>
      <w:r>
        <w:rPr>
          <w:bCs/>
          <w:iCs/>
        </w:rPr>
        <w:t xml:space="preserve"> </w:t>
      </w:r>
      <w:r w:rsidRPr="008B0152">
        <w:rPr>
          <w:bCs/>
        </w:rPr>
        <w:t xml:space="preserve">is the reserves from Resources participating in SCED plus the </w:t>
      </w:r>
      <w:proofErr w:type="spellStart"/>
      <w:r>
        <w:rPr>
          <w:bCs/>
        </w:rPr>
        <w:t>Reg</w:t>
      </w:r>
      <w:proofErr w:type="spellEnd"/>
      <w:r>
        <w:rPr>
          <w:bCs/>
        </w:rPr>
        <w:t xml:space="preserve">-Up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proofErr w:type="spellStart"/>
      <w:r w:rsidRPr="00F53298">
        <w:rPr>
          <w:bCs/>
          <w:i/>
          <w:iCs/>
        </w:rPr>
        <w:t>R</w:t>
      </w:r>
      <w:r>
        <w:rPr>
          <w:bCs/>
          <w:i/>
          <w:iCs/>
          <w:vertAlign w:val="subscript"/>
        </w:rPr>
        <w:t>s</w:t>
      </w:r>
      <w:proofErr w:type="spellEnd"/>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proofErr w:type="spellStart"/>
      <w:r w:rsidRPr="008301DF">
        <w:rPr>
          <w:bCs/>
          <w:i/>
          <w:iCs/>
        </w:rPr>
        <w:t>R</w:t>
      </w:r>
      <w:r>
        <w:rPr>
          <w:bCs/>
          <w:i/>
          <w:iCs/>
          <w:vertAlign w:val="subscript"/>
        </w:rPr>
        <w:t>s</w:t>
      </w:r>
      <w:proofErr w:type="spellEnd"/>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266735">
      <w:pPr>
        <w:pStyle w:val="ColorfulList-Accent11"/>
        <w:ind w:left="360"/>
        <w:jc w:val="both"/>
        <w:rPr>
          <w:bCs/>
          <w:i/>
        </w:rPr>
      </w:pPr>
      <w:proofErr w:type="spellStart"/>
      <w:r>
        <w:rPr>
          <w:bCs/>
          <w:i/>
        </w:rPr>
        <w:lastRenderedPageBreak/>
        <w:t>R</w:t>
      </w:r>
      <w:r w:rsidRPr="00A43EDC">
        <w:rPr>
          <w:bCs/>
          <w:i/>
          <w:vertAlign w:val="subscript"/>
        </w:rPr>
        <w:t>s</w:t>
      </w:r>
      <w:proofErr w:type="spellEnd"/>
      <w:r>
        <w:rPr>
          <w:bCs/>
          <w:i/>
          <w:vertAlign w:val="subscript"/>
        </w:rPr>
        <w:t xml:space="preserve"> </w:t>
      </w:r>
      <w:r>
        <w:rPr>
          <w:bCs/>
          <w:i/>
        </w:rPr>
        <w:t>= RTOLCAP = RTOLHSL – RTBP + RTCLRCAP + RTNCLRCAP – RTOLNSRS – RTPBPC</w:t>
      </w:r>
    </w:p>
    <w:p w14:paraId="1D12931E" w14:textId="77777777" w:rsidR="00266735" w:rsidRDefault="00266735" w:rsidP="00266735">
      <w:pPr>
        <w:pStyle w:val="ColorfulList-Accent11"/>
        <w:ind w:left="360"/>
        <w:jc w:val="both"/>
        <w:rPr>
          <w:bCs/>
          <w:i/>
        </w:rPr>
      </w:pPr>
    </w:p>
    <w:p w14:paraId="6CA2B791" w14:textId="77777777" w:rsidR="00266735" w:rsidRDefault="00266735" w:rsidP="00266735">
      <w:pPr>
        <w:pStyle w:val="ColorfulList-Accent11"/>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Pr="00A43EDC" w:rsidRDefault="00266735" w:rsidP="00FE1D74">
      <w:pPr>
        <w:pStyle w:val="ColorfulList-Accent11"/>
        <w:ind w:left="360"/>
        <w:jc w:val="both"/>
        <w:rPr>
          <w:bCs/>
        </w:rPr>
      </w:pPr>
      <w:r w:rsidRPr="006A7375">
        <w:rPr>
          <w:bCs/>
          <w:i/>
        </w:rPr>
        <w:t>RTNCLRCAP</w:t>
      </w:r>
      <w:r>
        <w:rPr>
          <w:i/>
        </w:rPr>
        <w:t xml:space="preserve"> = </w:t>
      </w:r>
      <w:proofErr w:type="gramStart"/>
      <w:r w:rsidR="00FE1D74">
        <w:rPr>
          <w:i/>
        </w:rPr>
        <w:t>Min(</w:t>
      </w:r>
      <w:proofErr w:type="gramEnd"/>
      <w:r w:rsidR="00FE1D74">
        <w:rPr>
          <w:i/>
        </w:rPr>
        <w:t>Max(RTNCLRNPC – RTNCLRLPC,0.0), RTNCLRRRS * 1.5)</w:t>
      </w:r>
    </w:p>
    <w:p w14:paraId="18725C10" w14:textId="77777777" w:rsidR="00793D68" w:rsidRPr="008B0152" w:rsidRDefault="00793D68" w:rsidP="00921353">
      <w:pPr>
        <w:jc w:val="both"/>
      </w:pPr>
    </w:p>
    <w:p w14:paraId="764299AA" w14:textId="77777777" w:rsidR="00793D68" w:rsidRPr="008301DF" w:rsidRDefault="00793D68" w:rsidP="003910BA">
      <w:pPr>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5B7D5862" w14:textId="77777777" w:rsidR="007C077A" w:rsidRDefault="00793D68" w:rsidP="005A2EDA">
      <w:pPr>
        <w:numPr>
          <w:ilvl w:val="0"/>
          <w:numId w:val="18"/>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 (</w:t>
      </w:r>
      <w:r w:rsidRPr="00025388">
        <w:t>excluding</w:t>
      </w:r>
      <w:r>
        <w:t xml:space="preserve"> non-Wind-powered Generation Resource (WGR) </w:t>
      </w:r>
      <w:r w:rsidRPr="008B0152">
        <w:t>Intermittent Renewable Resource</w:t>
      </w:r>
      <w:r>
        <w:t>s</w:t>
      </w:r>
      <w:r w:rsidRPr="008B0152">
        <w:t xml:space="preserve"> (</w:t>
      </w:r>
      <w:r w:rsidRPr="00025388">
        <w:t>IRRs</w:t>
      </w:r>
      <w:r>
        <w:t>)</w:t>
      </w:r>
      <w:r w:rsidRPr="00025388">
        <w:t xml:space="preserve">, </w:t>
      </w:r>
      <w:r>
        <w:t xml:space="preserve">Nuclear Resources, </w:t>
      </w:r>
      <w:r w:rsidRPr="00025388">
        <w:t xml:space="preserve">Resources with </w:t>
      </w:r>
      <w:r>
        <w:t xml:space="preserve">a </w:t>
      </w:r>
      <w:r w:rsidRPr="00025388">
        <w:t>telemetered ONTEST</w:t>
      </w:r>
      <w:r w:rsidRPr="00877EAD">
        <w:t xml:space="preserve">, </w:t>
      </w:r>
      <w:r w:rsidR="00130E1F">
        <w:t xml:space="preserve">ONRUC (inclusive of On-Line Reliability Must-Run (RMR) Resources), </w:t>
      </w:r>
      <w:r w:rsidRPr="00877EAD">
        <w:t>STARTUP</w:t>
      </w:r>
      <w:r w:rsidR="00DE7899">
        <w:t xml:space="preserve"> (except Resource</w:t>
      </w:r>
      <w:r w:rsidR="00E23951">
        <w:t xml:space="preserve">s with Non-Spin </w:t>
      </w:r>
      <w:r w:rsidR="00675150">
        <w:t xml:space="preserve">Ancillary Service Resource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available to SCED for the SCED interval</w:t>
      </w:r>
      <w:r w:rsidRPr="00AE7971">
        <w:t xml:space="preserve"> discounted by the </w:t>
      </w:r>
      <w:r>
        <w:t>system</w:t>
      </w:r>
      <w:r w:rsidR="00C012DC">
        <w:t>-</w:t>
      </w:r>
      <w:r>
        <w:t xml:space="preserve">wide </w:t>
      </w:r>
      <w:r w:rsidRPr="00AE7971">
        <w:t>discount factor</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A7976" w14:paraId="13FFB33D"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72B49D03" w14:textId="70793172" w:rsidR="007A7976" w:rsidRDefault="007A7976" w:rsidP="00872CFD">
            <w:pPr>
              <w:spacing w:before="120" w:after="240"/>
              <w:ind w:hanging="18"/>
              <w:rPr>
                <w:b/>
                <w:i/>
              </w:rPr>
            </w:pPr>
            <w:r>
              <w:rPr>
                <w:b/>
                <w:i/>
              </w:rPr>
              <w:t>[OBDRR006</w:t>
            </w:r>
            <w:r w:rsidR="00550971">
              <w:rPr>
                <w:b/>
                <w:i/>
              </w:rPr>
              <w:t>,</w:t>
            </w:r>
            <w:r w:rsidR="00EA6A66">
              <w:rPr>
                <w:b/>
                <w:i/>
              </w:rPr>
              <w:t xml:space="preserve"> OBDRR007</w:t>
            </w:r>
            <w:r w:rsidR="00550971">
              <w:rPr>
                <w:b/>
                <w:i/>
              </w:rPr>
              <w:t>, and OBDRR010</w:t>
            </w:r>
            <w:r w:rsidRPr="004B0726">
              <w:rPr>
                <w:b/>
                <w:i/>
              </w:rPr>
              <w:t xml:space="preserve">: </w:t>
            </w:r>
            <w:r>
              <w:rPr>
                <w:b/>
                <w:i/>
              </w:rPr>
              <w:t xml:space="preserve"> Replace </w:t>
            </w:r>
            <w:r w:rsidR="00EA6A66">
              <w:rPr>
                <w:b/>
                <w:i/>
              </w:rPr>
              <w:t xml:space="preserve">applicable portions of </w:t>
            </w:r>
            <w:r>
              <w:rPr>
                <w:b/>
                <w:i/>
              </w:rPr>
              <w:t>the variable “</w:t>
            </w:r>
            <w:r w:rsidRPr="007A7976">
              <w:rPr>
                <w:b/>
                <w:i/>
              </w:rPr>
              <w:t>RTOLHSL</w:t>
            </w:r>
            <w:r>
              <w:rPr>
                <w:b/>
                <w:i/>
              </w:rPr>
              <w:t>” above with the following upon system implementation:</w:t>
            </w:r>
            <w:r w:rsidRPr="004B0726">
              <w:rPr>
                <w:b/>
                <w:i/>
              </w:rPr>
              <w:t>]</w:t>
            </w:r>
          </w:p>
          <w:p w14:paraId="15F86E22" w14:textId="746AE4C9" w:rsidR="007A7976" w:rsidRDefault="007A7976" w:rsidP="005A2EDA">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00706FC8">
              <w:t>,</w:t>
            </w:r>
            <w:r w:rsidRPr="00AE7971">
              <w:t xml:space="preserve"> discounted by the </w:t>
            </w:r>
            <w:r>
              <w:t xml:space="preserve">system-wide </w:t>
            </w:r>
            <w:r w:rsidRPr="00AE7971">
              <w:t>discount factor</w:t>
            </w:r>
            <w:r>
              <w:t xml:space="preserve">, </w:t>
            </w:r>
            <w:r w:rsidR="00550971">
              <w:t>except for the following</w:t>
            </w:r>
            <w:r>
              <w:t xml:space="preserve">: </w:t>
            </w:r>
          </w:p>
          <w:p w14:paraId="52B0152A" w14:textId="77777777" w:rsidR="007A7976" w:rsidRDefault="007A7976" w:rsidP="005A2EDA">
            <w:pPr>
              <w:numPr>
                <w:ilvl w:val="1"/>
                <w:numId w:val="18"/>
              </w:numPr>
              <w:ind w:left="1440"/>
              <w:contextualSpacing/>
              <w:jc w:val="both"/>
            </w:pPr>
            <w:r>
              <w:t xml:space="preserve">Nuclear Resources; </w:t>
            </w:r>
          </w:p>
          <w:p w14:paraId="4828DEAC" w14:textId="77777777" w:rsidR="007A7976" w:rsidRDefault="007A7976" w:rsidP="005A2EDA">
            <w:pPr>
              <w:numPr>
                <w:ilvl w:val="1"/>
                <w:numId w:val="18"/>
              </w:numPr>
              <w:ind w:left="1440"/>
              <w:contextualSpacing/>
              <w:jc w:val="both"/>
            </w:pPr>
            <w:r w:rsidRPr="00025388">
              <w:t xml:space="preserve">Resources with telemetered </w:t>
            </w:r>
            <w:r>
              <w:t>n</w:t>
            </w:r>
            <w:r w:rsidRPr="00025388">
              <w:t>et real power (in MW) less than 95% of their telemetered LSL</w:t>
            </w:r>
            <w:r>
              <w:t>; and</w:t>
            </w:r>
          </w:p>
          <w:p w14:paraId="62F35455" w14:textId="77777777" w:rsidR="007A7976" w:rsidRDefault="007A7976" w:rsidP="005A2EDA">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BF737A4" w14:textId="77777777" w:rsidR="007A7976" w:rsidRDefault="007A7976" w:rsidP="005A2EDA">
            <w:pPr>
              <w:numPr>
                <w:ilvl w:val="2"/>
                <w:numId w:val="18"/>
              </w:numPr>
              <w:ind w:left="2160"/>
              <w:contextualSpacing/>
              <w:jc w:val="both"/>
            </w:pPr>
            <w:r w:rsidRPr="00025388">
              <w:t>ONTEST</w:t>
            </w:r>
            <w:r>
              <w:t>;</w:t>
            </w:r>
            <w:r w:rsidRPr="00877EAD">
              <w:t xml:space="preserve"> </w:t>
            </w:r>
          </w:p>
          <w:p w14:paraId="461E6499" w14:textId="7D044206" w:rsidR="007A7976" w:rsidRDefault="007A7976" w:rsidP="005A2EDA">
            <w:pPr>
              <w:numPr>
                <w:ilvl w:val="2"/>
                <w:numId w:val="18"/>
              </w:numPr>
              <w:ind w:left="2160"/>
              <w:contextualSpacing/>
              <w:jc w:val="both"/>
            </w:pPr>
            <w:r>
              <w:t>ONRUC (inclu</w:t>
            </w:r>
            <w:r w:rsidR="00550971">
              <w:t>ding</w:t>
            </w:r>
            <w:r>
              <w:t xml:space="preserve"> On-Line Reliability Must-Run (RMR) Resources</w:t>
            </w:r>
            <w:r w:rsidR="00550971">
              <w:t xml:space="preserve"> but excluding </w:t>
            </w:r>
            <w:r w:rsidR="00550971" w:rsidRPr="00844A34">
              <w:t xml:space="preserve">those </w:t>
            </w:r>
            <w:r w:rsidR="00550971">
              <w:t>Reliability Unit Commitment (RUC) R</w:t>
            </w:r>
            <w:r w:rsidR="00550971" w:rsidRPr="00844A34">
              <w:t xml:space="preserve">esources that have been awarded a </w:t>
            </w:r>
            <w:r w:rsidR="00550971">
              <w:t>Day-Ahead Market (</w:t>
            </w:r>
            <w:r w:rsidR="00550971" w:rsidRPr="00844A34">
              <w:t>DAM</w:t>
            </w:r>
            <w:r w:rsidR="00550971">
              <w:t>)</w:t>
            </w:r>
            <w:r w:rsidR="00550971" w:rsidRPr="00844A34">
              <w:t xml:space="preserve"> Three-Part Supply Offer for </w:t>
            </w:r>
            <w:r w:rsidR="00550971">
              <w:t>the</w:t>
            </w:r>
            <w:r w:rsidR="00550971" w:rsidRPr="00844A34">
              <w:t xml:space="preserve"> hour</w:t>
            </w:r>
            <w:r>
              <w:t>);</w:t>
            </w:r>
          </w:p>
          <w:p w14:paraId="17060924" w14:textId="77777777" w:rsidR="007A7976" w:rsidRDefault="007A7976" w:rsidP="005A2EDA">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5D996F76" w14:textId="77777777" w:rsidR="007A7976" w:rsidRDefault="007A7976" w:rsidP="005A2EDA">
            <w:pPr>
              <w:numPr>
                <w:ilvl w:val="2"/>
                <w:numId w:val="18"/>
              </w:numPr>
              <w:ind w:left="2160"/>
              <w:contextualSpacing/>
              <w:jc w:val="both"/>
            </w:pPr>
            <w:r w:rsidRPr="00877EAD">
              <w:t>STARTUP</w:t>
            </w:r>
            <w:r>
              <w:t xml:space="preserve"> (except </w:t>
            </w:r>
            <w:r w:rsidR="00550971">
              <w:t xml:space="preserve">for </w:t>
            </w:r>
            <w:r>
              <w:t>Resources with Non-Spin Ancillary Service Resource Responsibility greater than zero);</w:t>
            </w:r>
            <w:r w:rsidRPr="00877EAD">
              <w:t xml:space="preserve"> </w:t>
            </w:r>
            <w:r>
              <w:t xml:space="preserve">or </w:t>
            </w:r>
          </w:p>
          <w:p w14:paraId="6255E359" w14:textId="77777777" w:rsidR="007A7976" w:rsidRPr="00DF7080" w:rsidRDefault="007A7976" w:rsidP="005A2EDA">
            <w:pPr>
              <w:numPr>
                <w:ilvl w:val="2"/>
                <w:numId w:val="18"/>
              </w:numPr>
              <w:spacing w:after="120"/>
              <w:ind w:left="2160"/>
              <w:contextualSpacing/>
              <w:jc w:val="both"/>
            </w:pPr>
            <w:r w:rsidRPr="00877EAD">
              <w:t>SHUTDOWN</w:t>
            </w:r>
            <w:r>
              <w:t>.</w:t>
            </w:r>
          </w:p>
        </w:tc>
      </w:tr>
    </w:tbl>
    <w:p w14:paraId="538BDFD5" w14:textId="77777777" w:rsidR="00793D68" w:rsidRPr="00EA6A66" w:rsidRDefault="00793D68" w:rsidP="005A2EDA">
      <w:pPr>
        <w:numPr>
          <w:ilvl w:val="0"/>
          <w:numId w:val="18"/>
        </w:numPr>
        <w:spacing w:before="120"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a</w:t>
      </w:r>
      <w:r w:rsidRPr="00025388">
        <w:t>ll IRRs</w:t>
      </w:r>
      <w:r>
        <w:t xml:space="preserve"> other than WGRs</w:t>
      </w:r>
      <w:r w:rsidRPr="00025388">
        <w:t xml:space="preserve">, </w:t>
      </w:r>
      <w:r>
        <w:t xml:space="preserve">nuclear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lastRenderedPageBreak/>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EA6A66" w14:paraId="16F5F008"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3816E2D1" w14:textId="77777777" w:rsidR="00EA6A66" w:rsidRDefault="00EA6A66" w:rsidP="00026C89">
            <w:pPr>
              <w:spacing w:before="120" w:after="240"/>
              <w:ind w:hanging="18"/>
              <w:rPr>
                <w:b/>
                <w:i/>
              </w:rPr>
            </w:pPr>
            <w:r>
              <w:rPr>
                <w:b/>
                <w:i/>
              </w:rPr>
              <w:t>[OBDRR007</w:t>
            </w:r>
            <w:r w:rsidRPr="004B0726">
              <w:rPr>
                <w:b/>
                <w:i/>
              </w:rPr>
              <w:t xml:space="preserve">: </w:t>
            </w:r>
            <w:r>
              <w:rPr>
                <w:b/>
                <w:i/>
              </w:rPr>
              <w:t xml:space="preserve"> Replace the variable “</w:t>
            </w:r>
            <w:r w:rsidRPr="007A7976">
              <w:rPr>
                <w:b/>
                <w:i/>
              </w:rPr>
              <w:t>RT</w:t>
            </w:r>
            <w:r>
              <w:rPr>
                <w:b/>
                <w:i/>
              </w:rPr>
              <w:t>BP” above with the following upon system implementation:</w:t>
            </w:r>
            <w:r w:rsidRPr="004B0726">
              <w:rPr>
                <w:b/>
                <w:i/>
              </w:rPr>
              <w:t>]</w:t>
            </w:r>
          </w:p>
          <w:p w14:paraId="6108501A" w14:textId="77777777" w:rsidR="00EA6A66" w:rsidRPr="00EA6A66" w:rsidRDefault="00EA6A66" w:rsidP="005A2EDA">
            <w:pPr>
              <w:numPr>
                <w:ilvl w:val="0"/>
                <w:numId w:val="18"/>
              </w:numPr>
              <w:spacing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 xml:space="preserve">nuclear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c>
      </w:tr>
    </w:tbl>
    <w:p w14:paraId="74061CAC" w14:textId="77777777" w:rsidR="00E607B9" w:rsidRPr="00E607B9" w:rsidRDefault="00793D68" w:rsidP="005A2EDA">
      <w:pPr>
        <w:numPr>
          <w:ilvl w:val="0"/>
          <w:numId w:val="18"/>
        </w:numPr>
        <w:spacing w:before="120"/>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14:paraId="2986F469" w14:textId="77777777" w:rsidR="00266735" w:rsidRDefault="00266735" w:rsidP="005A2EDA">
      <w:pPr>
        <w:numPr>
          <w:ilvl w:val="0"/>
          <w:numId w:val="18"/>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77777777"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02E1817D" w14:textId="77777777"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77777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5A2EDA">
      <w:pPr>
        <w:numPr>
          <w:ilvl w:val="0"/>
          <w:numId w:val="18"/>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p w14:paraId="429005B1" w14:textId="77777777" w:rsidR="00793D68" w:rsidRPr="008301DF" w:rsidRDefault="00793D68" w:rsidP="005A2EDA">
      <w:pPr>
        <w:numPr>
          <w:ilvl w:val="0"/>
          <w:numId w:val="18"/>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system</w:t>
      </w:r>
      <w:r w:rsidR="00C012DC">
        <w:t>-</w:t>
      </w:r>
      <w:r>
        <w:t xml:space="preserve">wide </w:t>
      </w:r>
      <w:r w:rsidRPr="00AE7971">
        <w:t>discount factor</w:t>
      </w:r>
      <w:r>
        <w:t>.</w:t>
      </w:r>
    </w:p>
    <w:p w14:paraId="2A3737E3" w14:textId="77777777" w:rsidR="00793D68" w:rsidRPr="00B3782B" w:rsidRDefault="00503AC1" w:rsidP="005A2EDA">
      <w:pPr>
        <w:numPr>
          <w:ilvl w:val="0"/>
          <w:numId w:val="18"/>
        </w:numPr>
        <w:ind w:left="1080"/>
        <w:contextualSpacing/>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t>Low Power Consumption</w:t>
      </w:r>
      <w:r w:rsidRPr="009A722A">
        <w:t xml:space="preserve"> </w:t>
      </w:r>
      <w:r w:rsidR="00793D68" w:rsidRPr="009A722A">
        <w:t>from Controllable Load Resources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p w14:paraId="2367B81D" w14:textId="77777777" w:rsidR="00793D68" w:rsidRPr="00B3782B" w:rsidRDefault="00793D68" w:rsidP="005A2EDA">
      <w:pPr>
        <w:numPr>
          <w:ilvl w:val="0"/>
          <w:numId w:val="18"/>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rsidR="008C7004">
        <w:t xml:space="preserve">Ancillary Service </w:t>
      </w:r>
      <w:r w:rsidRPr="00B3782B">
        <w:t>Schedule discounted by the system</w:t>
      </w:r>
      <w:r w:rsidR="00C012DC">
        <w:t>-</w:t>
      </w:r>
      <w:r w:rsidRPr="00B3782B">
        <w:t>wide discount factor.</w:t>
      </w:r>
    </w:p>
    <w:p w14:paraId="5D0EF04C" w14:textId="77777777" w:rsidR="00793D68" w:rsidRDefault="00793D68" w:rsidP="005A2EDA">
      <w:pPr>
        <w:numPr>
          <w:ilvl w:val="0"/>
          <w:numId w:val="18"/>
        </w:numPr>
        <w:ind w:left="1080"/>
        <w:contextualSpacing/>
        <w:jc w:val="both"/>
      </w:pPr>
      <w:r w:rsidRPr="008301DF">
        <w:rPr>
          <w:i/>
        </w:rPr>
        <w:lastRenderedPageBreak/>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p w14:paraId="2125838E" w14:textId="77777777" w:rsidR="00793D68" w:rsidRPr="008B0152" w:rsidRDefault="00793D68" w:rsidP="00F66738">
      <w:pPr>
        <w:jc w:val="both"/>
        <w:rPr>
          <w:bCs/>
        </w:rPr>
      </w:pPr>
    </w:p>
    <w:p w14:paraId="3734A04D" w14:textId="5E789913"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proofErr w:type="spellStart"/>
      <w:r w:rsidRPr="00C012DC">
        <w:rPr>
          <w:bCs/>
          <w:i/>
        </w:rPr>
        <w:t>R</w:t>
      </w:r>
      <w:r w:rsidRPr="00C012DC">
        <w:rPr>
          <w:bCs/>
          <w:i/>
          <w:vertAlign w:val="subscript"/>
        </w:rPr>
        <w:t>sns</w:t>
      </w:r>
      <w:proofErr w:type="spellEnd"/>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77777777" w:rsidR="00130E1F" w:rsidRDefault="00793D68" w:rsidP="00130E1F">
      <w:pPr>
        <w:ind w:left="360"/>
        <w:contextualSpacing/>
        <w:jc w:val="both"/>
        <w:rPr>
          <w:bCs/>
          <w:i/>
        </w:rPr>
      </w:pPr>
      <w:r w:rsidRPr="00BD0277">
        <w:rPr>
          <w:bCs/>
          <w:i/>
        </w:rPr>
        <w:t xml:space="preserve">RTOFFCAP = </w:t>
      </w:r>
      <w:r w:rsidR="00130E1F">
        <w:rPr>
          <w:bCs/>
          <w:i/>
        </w:rPr>
        <w:tab/>
      </w:r>
      <w:r w:rsidRPr="00BD0277">
        <w:rPr>
          <w:bCs/>
          <w:i/>
        </w:rPr>
        <w:t xml:space="preserve">RTCST30HSL + RTOFFNSHSL </w:t>
      </w:r>
      <w:r>
        <w:rPr>
          <w:bCs/>
          <w:i/>
        </w:rPr>
        <w:t>+</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77777777" w:rsidR="00E607B9" w:rsidRDefault="00E607B9" w:rsidP="005A2EDA">
      <w:pPr>
        <w:numPr>
          <w:ilvl w:val="0"/>
          <w:numId w:val="18"/>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p w14:paraId="7489DF3A" w14:textId="77777777" w:rsidR="00793D68" w:rsidRDefault="00793D68" w:rsidP="005A2EDA">
      <w:pPr>
        <w:numPr>
          <w:ilvl w:val="0"/>
          <w:numId w:val="18"/>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system</w:t>
      </w:r>
      <w:r w:rsidR="00C012DC">
        <w:t>-</w:t>
      </w:r>
      <w:r>
        <w:t xml:space="preserve">wide </w:t>
      </w:r>
      <w:r w:rsidRPr="00AE7971">
        <w:t>discount factor</w:t>
      </w:r>
      <w:r w:rsidRPr="00F53298">
        <w:t>.</w:t>
      </w:r>
    </w:p>
    <w:p w14:paraId="6845B385" w14:textId="77777777" w:rsidR="00793D68" w:rsidRDefault="00793D68" w:rsidP="005A2EDA">
      <w:pPr>
        <w:numPr>
          <w:ilvl w:val="0"/>
          <w:numId w:val="18"/>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p w14:paraId="5504F478" w14:textId="77777777" w:rsidR="00787EDE" w:rsidRDefault="00793D68" w:rsidP="005A2EDA">
      <w:pPr>
        <w:numPr>
          <w:ilvl w:val="0"/>
          <w:numId w:val="18"/>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t>
      </w:r>
      <w:r w:rsidR="00C012DC">
        <w:rPr>
          <w:szCs w:val="18"/>
        </w:rPr>
        <w:t>-</w:t>
      </w:r>
      <w:r>
        <w:rPr>
          <w:szCs w:val="18"/>
        </w:rPr>
        <w:t>wide</w:t>
      </w:r>
      <w:r w:rsidRPr="0072763F">
        <w:t xml:space="preserve"> discount factor</w:t>
      </w:r>
      <w:r>
        <w:t>.</w:t>
      </w:r>
    </w:p>
    <w:p w14:paraId="3A2382CD" w14:textId="77777777" w:rsidR="00130E1F" w:rsidRDefault="00130E1F" w:rsidP="005A2EDA">
      <w:pPr>
        <w:numPr>
          <w:ilvl w:val="0"/>
          <w:numId w:val="18"/>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 xml:space="preserve">used in the calculation of reserves </w:t>
      </w:r>
      <w:proofErr w:type="spellStart"/>
      <w:r w:rsidR="00C54031" w:rsidRPr="00A149E9">
        <w:t>R</w:t>
      </w:r>
      <w:r w:rsidR="00C54031" w:rsidRPr="00A149E9">
        <w:rPr>
          <w:vertAlign w:val="subscript"/>
        </w:rPr>
        <w:t>s</w:t>
      </w:r>
      <w:proofErr w:type="spellEnd"/>
      <w:r w:rsidR="00C54031" w:rsidRPr="00A149E9">
        <w:t xml:space="preserve"> and </w:t>
      </w:r>
      <w:proofErr w:type="spellStart"/>
      <w:r w:rsidR="00C54031" w:rsidRPr="00A149E9">
        <w:t>R</w:t>
      </w:r>
      <w:r w:rsidR="00C54031" w:rsidRPr="00A149E9">
        <w:rPr>
          <w:vertAlign w:val="subscript"/>
        </w:rPr>
        <w:t>sns</w:t>
      </w:r>
      <w:proofErr w:type="spellEnd"/>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14512CDC" w:rsidR="00793D68" w:rsidRPr="00B312A4" w:rsidRDefault="00B312A4" w:rsidP="00B312A4">
      <w:pPr>
        <w:pStyle w:val="Heading2"/>
        <w:numPr>
          <w:ilvl w:val="0"/>
          <w:numId w:val="0"/>
        </w:numPr>
        <w:rPr>
          <w:i/>
        </w:rPr>
      </w:pPr>
      <w:bookmarkStart w:id="322" w:name="_Toc366244941"/>
      <w:bookmarkStart w:id="323" w:name="_Toc369177582"/>
      <w:bookmarkStart w:id="324" w:name="_Toc370806872"/>
      <w:bookmarkStart w:id="325" w:name="_Toc370985110"/>
      <w:bookmarkStart w:id="326" w:name="_Toc371343049"/>
      <w:bookmarkStart w:id="327" w:name="_Toc371347082"/>
      <w:bookmarkStart w:id="328" w:name="_Toc371665256"/>
      <w:bookmarkStart w:id="329" w:name="_Toc418158662"/>
      <w:bookmarkStart w:id="330" w:name="_Toc426960010"/>
      <w:r w:rsidRPr="00B312A4">
        <w:rPr>
          <w:i/>
        </w:rPr>
        <w:t>2.2.2</w:t>
      </w:r>
      <w:r w:rsidRPr="00B312A4">
        <w:rPr>
          <w:i/>
        </w:rPr>
        <w:tab/>
      </w:r>
      <w:r w:rsidR="00793D68" w:rsidRPr="00B312A4">
        <w:rPr>
          <w:i/>
        </w:rPr>
        <w:t xml:space="preserve">Calculation of </w:t>
      </w:r>
      <w:r w:rsidR="006107F9" w:rsidRPr="00B312A4">
        <w:rPr>
          <w:i/>
          <w:position w:val="-12"/>
        </w:rPr>
        <w:object w:dxaOrig="765" w:dyaOrig="360" w14:anchorId="07FABDAC">
          <v:shape id="_x0000_i1033" type="#_x0000_t75" style="width:35.7pt;height:19.4pt" o:ole="">
            <v:imagedata r:id="rId16" o:title=""/>
          </v:shape>
          <o:OLEObject Type="Embed" ProgID="Equation.3" ShapeID="_x0000_i1033" DrawAspect="Content" ObjectID="_1612605319" r:id="rId2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2"/>
      <w:bookmarkEnd w:id="323"/>
      <w:bookmarkEnd w:id="324"/>
      <w:bookmarkEnd w:id="325"/>
      <w:bookmarkEnd w:id="326"/>
      <w:bookmarkEnd w:id="327"/>
      <w:bookmarkEnd w:id="328"/>
      <w:bookmarkEnd w:id="329"/>
      <w:bookmarkEnd w:id="330"/>
      <w:r w:rsidR="006107F9" w:rsidRPr="00B312A4">
        <w:rPr>
          <w:i/>
          <w:position w:val="-12"/>
        </w:rPr>
        <w:object w:dxaOrig="1020" w:dyaOrig="360" w14:anchorId="0E681CD4">
          <v:shape id="_x0000_i1034" type="#_x0000_t75" style="width:50.1pt;height:19.4pt" o:ole="">
            <v:imagedata r:id="rId18" o:title=""/>
          </v:shape>
          <o:OLEObject Type="Embed" ProgID="Equation.3" ShapeID="_x0000_i1034" DrawAspect="Content" ObjectID="_1612605320" r:id="rId24"/>
        </w:object>
      </w:r>
    </w:p>
    <w:p w14:paraId="167D7C44" w14:textId="6A6BBB85"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24D1C3D3">
          <v:shape id="_x0000_i1035" type="#_x0000_t75" style="width:35.7pt;height:18.15pt" o:ole="">
            <v:imagedata r:id="rId25" o:title=""/>
          </v:shape>
          <o:OLEObject Type="Embed" ProgID="Equation.3" ShapeID="_x0000_i1035" DrawAspect="Content" ObjectID="_1612605321" r:id="rId26"/>
        </w:object>
      </w:r>
      <w:r w:rsidR="00793D68" w:rsidRPr="00B1420A">
        <w:t xml:space="preserve"> </w:t>
      </w:r>
      <w:proofErr w:type="gramStart"/>
      <w:r w:rsidR="00793D68" w:rsidRPr="00B1420A">
        <w:t>and</w:t>
      </w:r>
      <w:proofErr w:type="gramEnd"/>
      <w:r w:rsidR="00793D68" w:rsidRPr="00B1420A">
        <w:t xml:space="preserve">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1035" w:dyaOrig="360" w14:anchorId="56A3A7BD">
          <v:shape id="_x0000_i1036" type="#_x0000_t75" style="width:50.1pt;height:19.4pt" o:ole="">
            <v:imagedata r:id="rId27" o:title=""/>
          </v:shape>
          <o:OLEObject Type="Embed" ProgID="Equation.3" ShapeID="_x0000_i1036" DrawAspect="Content" ObjectID="_1612605322" r:id="rId2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661FB922" w:rsidR="00793D68" w:rsidRPr="008B0152" w:rsidRDefault="007613FC" w:rsidP="007613FC">
      <w:pPr>
        <w:ind w:left="360" w:hanging="360"/>
        <w:contextualSpacing/>
        <w:jc w:val="both"/>
      </w:pPr>
      <w:r>
        <w:t>1)</w:t>
      </w:r>
      <w:r>
        <w:tab/>
      </w:r>
      <w:r w:rsidR="00793D68" w:rsidRPr="008B0152">
        <w:t xml:space="preserve">Calculation of </w:t>
      </w:r>
      <w:proofErr w:type="gramStart"/>
      <w:r w:rsidR="00793D68" w:rsidRPr="008B0152">
        <w:t xml:space="preserve">Curve </w:t>
      </w:r>
      <w:proofErr w:type="gramEnd"/>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6107F9" w:rsidRPr="00F53298">
        <w:rPr>
          <w:position w:val="-12"/>
        </w:rPr>
        <w:object w:dxaOrig="765" w:dyaOrig="360" w14:anchorId="07C2170A">
          <v:shape id="_x0000_i1037" type="#_x0000_t75" style="width:35.7pt;height:18.8pt" o:ole="">
            <v:imagedata r:id="rId25" o:title=""/>
          </v:shape>
          <o:OLEObject Type="Embed" ProgID="Equation.3" ShapeID="_x0000_i1037" DrawAspect="Content" ObjectID="_1612605323" r:id="rId29"/>
        </w:object>
      </w:r>
      <w:r w:rsidR="00793D68" w:rsidRPr="008B0152">
        <w:t>:</w:t>
      </w:r>
    </w:p>
    <w:p w14:paraId="565987CC" w14:textId="77777777" w:rsidR="00793D68" w:rsidRPr="008B0152" w:rsidRDefault="00793D68" w:rsidP="00793D68">
      <w:pPr>
        <w:ind w:left="360"/>
        <w:jc w:val="both"/>
      </w:pPr>
    </w:p>
    <w:p w14:paraId="43BB82A3" w14:textId="727B123E" w:rsidR="00793D68" w:rsidRDefault="004F7B10" w:rsidP="00793D68">
      <w:pPr>
        <w:jc w:val="both"/>
        <w:rPr>
          <w:bCs/>
        </w:rPr>
      </w:pPr>
      <w:r w:rsidRPr="008B0152">
        <w:lastRenderedPageBreak/>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13957797">
          <v:shape id="_x0000_i1038" type="#_x0000_t75" style="width:35.7pt;height:18.8pt" o:ole="">
            <v:imagedata r:id="rId25" o:title=""/>
          </v:shape>
          <o:OLEObject Type="Embed" ProgID="Equation.3" ShapeID="_x0000_i1038" DrawAspect="Content" ObjectID="_1612605324" r:id="rId30"/>
        </w:object>
      </w:r>
      <w:r w:rsidR="00793D68" w:rsidRPr="008B0152">
        <w:rPr>
          <w:bCs/>
        </w:rPr>
        <w:t xml:space="preserve"> </w:t>
      </w:r>
      <w:proofErr w:type="gramStart"/>
      <w:r w:rsidR="00793D68" w:rsidRPr="008B0152">
        <w:rPr>
          <w:bCs/>
        </w:rPr>
        <w:t>is</w:t>
      </w:r>
      <w:proofErr w:type="gramEnd"/>
      <w:r w:rsidR="00793D68" w:rsidRPr="008B0152">
        <w:rPr>
          <w:bCs/>
        </w:rPr>
        <w:t xml:space="preserve">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6107F9" w:rsidRPr="00F53298">
        <w:rPr>
          <w:position w:val="-12"/>
        </w:rPr>
        <w:object w:dxaOrig="765" w:dyaOrig="360" w14:anchorId="3B9BD383">
          <v:shape id="_x0000_i1039" type="#_x0000_t75" style="width:35.7pt;height:18.8pt" o:ole="">
            <v:imagedata r:id="rId25" o:title=""/>
          </v:shape>
          <o:OLEObject Type="Embed" ProgID="Equation.3" ShapeID="_x0000_i1039" DrawAspect="Content" ObjectID="_1612605325" r:id="rId31"/>
        </w:object>
      </w:r>
      <w:r w:rsidR="00793D68">
        <w:t xml:space="preserve"> </w:t>
      </w:r>
      <w:r w:rsidR="00793D68" w:rsidRPr="008B0152">
        <w:rPr>
          <w:bCs/>
        </w:rPr>
        <w:t>is:</w:t>
      </w:r>
    </w:p>
    <w:p w14:paraId="239222E0" w14:textId="77777777" w:rsidR="006107F9" w:rsidRPr="004B799A" w:rsidRDefault="00E205EB" w:rsidP="006107F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3850A6CB" w14:textId="77777777" w:rsidR="006107F9" w:rsidRPr="00B1420A" w:rsidRDefault="006107F9" w:rsidP="006107F9">
      <w:pPr>
        <w:ind w:left="1080"/>
        <w:jc w:val="center"/>
      </w:pPr>
    </w:p>
    <w:p w14:paraId="091B952A" w14:textId="77777777" w:rsidR="006107F9" w:rsidRPr="008B0152" w:rsidRDefault="006107F9" w:rsidP="006107F9">
      <w:pPr>
        <w:jc w:val="both"/>
      </w:pPr>
      <w:r w:rsidRPr="008B0152">
        <w:t>Where</w:t>
      </w:r>
    </w:p>
    <w:p w14:paraId="02361074" w14:textId="77777777" w:rsidR="006107F9" w:rsidRPr="0081403C" w:rsidRDefault="006107F9" w:rsidP="006107F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6F21DB59" w14:textId="77777777" w:rsidR="006107F9" w:rsidRPr="0081403C" w:rsidRDefault="006107F9" w:rsidP="006107F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00E8E1CB" w14:textId="77777777" w:rsidR="006107F9" w:rsidRPr="008B0152" w:rsidRDefault="006107F9" w:rsidP="006107F9">
      <w:pPr>
        <w:ind w:left="360"/>
        <w:jc w:val="both"/>
        <w:rPr>
          <w:bCs/>
        </w:rPr>
      </w:pPr>
    </w:p>
    <w:p w14:paraId="012AE7EA" w14:textId="25D6D8C1" w:rsidR="006107F9" w:rsidRDefault="006107F9" w:rsidP="006107F9">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proofErr w:type="spellStart"/>
      <w:r>
        <w:t>Reg</w:t>
      </w:r>
      <w:proofErr w:type="spellEnd"/>
      <w:r>
        <w:t xml:space="preserve">-Up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w:t>
      </w:r>
      <w:proofErr w:type="gramStart"/>
      <w:r w:rsidRPr="008B0152">
        <w:rPr>
          <w:bCs/>
        </w:rPr>
        <w:t xml:space="preserve">for </w:t>
      </w:r>
      <w:proofErr w:type="gramEnd"/>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4E36DA5">
          <v:shape id="_x0000_i1040" type="#_x0000_t75" style="width:33.8pt;height:18.15pt" o:ole="">
            <v:imagedata r:id="rId32" o:title=""/>
          </v:shape>
          <o:OLEObject Type="Embed" ProgID="Equation.3" ShapeID="_x0000_i1040" DrawAspect="Content" ObjectID="_1612605326" r:id="rId33"/>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63F22045">
          <v:shape id="_x0000_i1041" type="#_x0000_t75" style="width:35.7pt;height:14.4pt" o:ole="">
            <v:imagedata r:id="rId34" o:title=""/>
          </v:shape>
          <o:OLEObject Type="Embed" ProgID="Equation.3" ShapeID="_x0000_i1041" DrawAspect="Content" ObjectID="_1612605327" r:id="rId35"/>
        </w:object>
      </w:r>
      <w:r>
        <w:t xml:space="preserve"> </w:t>
      </w:r>
      <w:r>
        <w:rPr>
          <w:bCs/>
        </w:rPr>
        <w:t>hour</w:t>
      </w:r>
      <w:r w:rsidRPr="00B1420A">
        <w:rPr>
          <w:bCs/>
        </w:rPr>
        <w:t>:</w:t>
      </w:r>
    </w:p>
    <w:p w14:paraId="660FB434" w14:textId="77777777" w:rsidR="006107F9" w:rsidRDefault="006107F9" w:rsidP="006107F9">
      <w:pPr>
        <w:jc w:val="both"/>
        <w:rPr>
          <w:bCs/>
        </w:rPr>
      </w:pPr>
    </w:p>
    <w:p w14:paraId="03811D13" w14:textId="77777777" w:rsidR="006107F9" w:rsidRPr="008B0152" w:rsidRDefault="00E205EB" w:rsidP="006107F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0B451588" w14:textId="77777777" w:rsidR="006107F9" w:rsidRPr="00B1420A" w:rsidRDefault="006107F9" w:rsidP="006107F9">
      <w:pPr>
        <w:ind w:left="1440"/>
        <w:jc w:val="center"/>
      </w:pPr>
    </w:p>
    <w:p w14:paraId="7457BBA6" w14:textId="77777777" w:rsidR="006107F9" w:rsidRDefault="006107F9" w:rsidP="006107F9">
      <w:pPr>
        <w:ind w:left="1440"/>
        <w:jc w:val="center"/>
      </w:pPr>
      <w:r w:rsidRPr="006A6D5F">
        <w:rPr>
          <w:position w:val="-38"/>
        </w:rPr>
        <w:object w:dxaOrig="3285" w:dyaOrig="765" w14:anchorId="5ACCD2ED">
          <v:shape id="_x0000_i1042" type="#_x0000_t75" style="width:165.9pt;height:35.7pt" o:ole="">
            <v:imagedata r:id="rId36" o:title=""/>
          </v:shape>
          <o:OLEObject Type="Embed" ProgID="Equation.3" ShapeID="_x0000_i1042" DrawAspect="Content" ObjectID="_1612605328" r:id="rId37"/>
        </w:object>
      </w:r>
    </w:p>
    <w:p w14:paraId="64C6C6D0" w14:textId="77777777" w:rsidR="006107F9" w:rsidRPr="008B0152" w:rsidRDefault="006107F9" w:rsidP="006107F9">
      <w:pPr>
        <w:ind w:left="1440"/>
        <w:jc w:val="center"/>
      </w:pPr>
    </w:p>
    <w:p w14:paraId="38C60EFA" w14:textId="77777777" w:rsidR="006107F9" w:rsidRDefault="006107F9" w:rsidP="006107F9">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21395880" w14:textId="77777777" w:rsidR="006107F9" w:rsidRPr="00B1420A" w:rsidRDefault="006107F9" w:rsidP="006107F9">
      <w:pPr>
        <w:jc w:val="both"/>
      </w:pPr>
    </w:p>
    <w:p w14:paraId="3004EB83" w14:textId="77777777" w:rsidR="006107F9" w:rsidRPr="008B0152" w:rsidRDefault="00E205EB" w:rsidP="006107F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7CBBF3B" w14:textId="77777777" w:rsidR="006107F9" w:rsidRDefault="006107F9" w:rsidP="006107F9">
      <w:pPr>
        <w:ind w:left="360"/>
        <w:jc w:val="center"/>
      </w:pPr>
    </w:p>
    <w:p w14:paraId="6E740E93" w14:textId="4579FAAC" w:rsidR="006107F9" w:rsidRPr="008B0152" w:rsidRDefault="006107F9" w:rsidP="006107F9">
      <w:pPr>
        <w:ind w:left="360" w:hanging="360"/>
        <w:contextualSpacing/>
        <w:jc w:val="both"/>
      </w:pPr>
      <w:r>
        <w:t>2)</w:t>
      </w:r>
      <w:r>
        <w:tab/>
      </w:r>
      <w:r w:rsidRPr="008B0152">
        <w:t xml:space="preserve">Calculation of </w:t>
      </w:r>
      <w:proofErr w:type="gramStart"/>
      <w:r w:rsidRPr="008B0152">
        <w:t xml:space="preserve">Curve </w:t>
      </w:r>
      <w:proofErr w:type="gramEnd"/>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7EC4C275">
          <v:shape id="_x0000_i1043" type="#_x0000_t75" style="width:50.1pt;height:18.8pt" o:ole="">
            <v:imagedata r:id="rId38" o:title=""/>
          </v:shape>
          <o:OLEObject Type="Embed" ProgID="Equation.3" ShapeID="_x0000_i1043" DrawAspect="Content" ObjectID="_1612605329" r:id="rId39"/>
        </w:object>
      </w:r>
      <w:r w:rsidRPr="008B0152">
        <w:t>:</w:t>
      </w:r>
    </w:p>
    <w:p w14:paraId="75601CED" w14:textId="77777777" w:rsidR="006107F9" w:rsidRPr="008B0152" w:rsidRDefault="006107F9" w:rsidP="006107F9">
      <w:pPr>
        <w:jc w:val="both"/>
      </w:pPr>
    </w:p>
    <w:p w14:paraId="0342B64C" w14:textId="36519350" w:rsidR="006107F9" w:rsidRDefault="006107F9" w:rsidP="006107F9">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5D650614">
          <v:shape id="_x0000_i1044" type="#_x0000_t75" style="width:50.1pt;height:19.4pt" o:ole="">
            <v:imagedata r:id="rId38" o:title=""/>
          </v:shape>
          <o:OLEObject Type="Embed" ProgID="Equation.3" ShapeID="_x0000_i1044" DrawAspect="Content" ObjectID="_1612605330" r:id="rId40"/>
        </w:object>
      </w:r>
      <w:r w:rsidRPr="008B0152">
        <w:rPr>
          <w:bCs/>
        </w:rPr>
        <w:t xml:space="preserve"> </w:t>
      </w:r>
      <w:proofErr w:type="gramStart"/>
      <w:r w:rsidRPr="008B0152">
        <w:rPr>
          <w:bCs/>
        </w:rPr>
        <w:t>is</w:t>
      </w:r>
      <w:proofErr w:type="gramEnd"/>
      <w:r w:rsidRPr="008B0152">
        <w:rPr>
          <w:bCs/>
        </w:rPr>
        <w:t xml:space="preserve">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001C3D65" w:rsidRPr="00F53298">
        <w:rPr>
          <w:position w:val="-12"/>
        </w:rPr>
        <w:object w:dxaOrig="1035" w:dyaOrig="360" w14:anchorId="07A7059C">
          <v:shape id="_x0000_i1045" type="#_x0000_t75" style="width:50.1pt;height:18.15pt" o:ole="">
            <v:imagedata r:id="rId38" o:title=""/>
          </v:shape>
          <o:OLEObject Type="Embed" ProgID="Equation.3" ShapeID="_x0000_i1045" DrawAspect="Content" ObjectID="_1612605331" r:id="rId41"/>
        </w:object>
      </w:r>
      <w:r>
        <w:t xml:space="preserve"> </w:t>
      </w:r>
      <w:r w:rsidRPr="008B0152">
        <w:rPr>
          <w:bCs/>
        </w:rPr>
        <w:t>is:</w:t>
      </w:r>
    </w:p>
    <w:p w14:paraId="31584160" w14:textId="77777777" w:rsidR="006107F9" w:rsidRDefault="006107F9" w:rsidP="006107F9">
      <w:pPr>
        <w:jc w:val="both"/>
        <w:rPr>
          <w:bCs/>
        </w:rPr>
      </w:pPr>
    </w:p>
    <w:p w14:paraId="21D0C976" w14:textId="77777777" w:rsidR="006107F9" w:rsidRPr="008B0152" w:rsidRDefault="00E205EB" w:rsidP="006107F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61CD6638" w14:textId="77777777" w:rsidR="006107F9" w:rsidRPr="008B0152" w:rsidRDefault="006107F9" w:rsidP="006107F9">
      <w:pPr>
        <w:jc w:val="both"/>
      </w:pPr>
    </w:p>
    <w:p w14:paraId="1FD74E95" w14:textId="13FADB97" w:rsidR="006107F9" w:rsidRPr="00B1420A" w:rsidRDefault="006107F9" w:rsidP="006107F9">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21EE749C" w14:textId="2E3F4A37" w:rsidR="006107F9" w:rsidRPr="0081403C" w:rsidRDefault="006107F9" w:rsidP="006107F9">
      <w:pPr>
        <w:numPr>
          <w:ilvl w:val="0"/>
          <w:numId w:val="18"/>
        </w:numPr>
        <w:spacing w:after="120"/>
        <w:ind w:left="1080"/>
        <w:jc w:val="both"/>
        <w:rPr>
          <w:i/>
        </w:rPr>
      </w:pPr>
      <w:r w:rsidRPr="0081403C">
        <w:rPr>
          <w:i/>
        </w:rPr>
        <w:lastRenderedPageBreak/>
        <w:t xml:space="preserve">The total On-Line and Off-Line applies for the full change in net Load over the hour and there is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m:oMath>
        <m:r>
          <w:rPr>
            <w:rFonts w:ascii="Cambria Math" w:hAnsi="Cambria Math"/>
          </w:rPr>
          <m:t xml:space="preserve"> σ</m:t>
        </m:r>
      </m:oMath>
      <w:r w:rsidR="001C3D65" w:rsidRPr="0081403C">
        <w:rPr>
          <w:i/>
        </w:rPr>
        <w:t xml:space="preserve"> </w: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001C3D65" w:rsidRPr="0081403C">
        <w:rPr>
          <w:i/>
        </w:rPr>
        <w:object w:dxaOrig="1020" w:dyaOrig="360" w14:anchorId="07DC255D">
          <v:shape id="_x0000_i1046" type="#_x0000_t75" style="width:50.1pt;height:18.8pt" o:ole="">
            <v:imagedata r:id="rId42" o:title=""/>
          </v:shape>
          <o:OLEObject Type="Embed" ProgID="Equation.3" ShapeID="_x0000_i1046" DrawAspect="Content" ObjectID="_1612605332" r:id="rId43"/>
        </w:object>
      </w:r>
      <w:r w:rsidRPr="0081403C">
        <w:rPr>
          <w:i/>
        </w:rPr>
        <w:t xml:space="preserve"> calculations</w:t>
      </w:r>
      <w:r>
        <w:rPr>
          <w:i/>
        </w:rPr>
        <w:t xml:space="preserve"> to account for timeframe differences</w:t>
      </w:r>
    </w:p>
    <w:p w14:paraId="0281B402" w14:textId="53FC4D47" w:rsidR="006107F9" w:rsidRPr="008B0152" w:rsidRDefault="006107F9" w:rsidP="00E205EB">
      <w:pPr>
        <w:numPr>
          <w:ilvl w:val="0"/>
          <w:numId w:val="18"/>
        </w:numPr>
        <w:spacing w:after="240"/>
        <w:ind w:left="1080"/>
        <w:jc w:val="both"/>
        <w:rPr>
          <w:bCs/>
        </w:rPr>
      </w:pPr>
      <w:bookmarkStart w:id="331" w:name="_GoBack"/>
      <w:bookmarkEnd w:id="331"/>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3D2CBEB0" w14:textId="393493EC" w:rsidR="00793D68" w:rsidRPr="008B0152" w:rsidRDefault="00B312A4" w:rsidP="00E205EB">
      <w:pPr>
        <w:pStyle w:val="Heading2"/>
        <w:numPr>
          <w:ilvl w:val="0"/>
          <w:numId w:val="0"/>
        </w:numPr>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426960011"/>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86" type="#_x0000_t75" style="width:208.5pt;height:36.3pt" o:ole="">
            <v:imagedata r:id="rId44" o:title=""/>
          </v:shape>
          <o:OLEObject Type="Embed" ProgID="Equation.3" ShapeID="_x0000_i1086" DrawAspect="Content" ObjectID="_1612605333" r:id="rId45"/>
        </w:object>
      </w:r>
    </w:p>
    <w:p w14:paraId="0B89A156" w14:textId="77777777" w:rsidR="00793D68" w:rsidRPr="00B1420A" w:rsidRDefault="00793D68" w:rsidP="00793D68">
      <w:r w:rsidRPr="009A722A">
        <w:rPr>
          <w:position w:val="-64"/>
        </w:rPr>
        <w:object w:dxaOrig="3480" w:dyaOrig="1395" w14:anchorId="0D300EB0">
          <v:shape id="_x0000_i1087" type="#_x0000_t75" style="width:172.15pt;height:1in" o:ole="">
            <v:imagedata r:id="rId46" o:title=""/>
          </v:shape>
          <o:OLEObject Type="Embed" ProgID="Equation.3" ShapeID="_x0000_i1087" DrawAspect="Content" ObjectID="_1612605334" r:id="rId47"/>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426960012"/>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5F1D3E53"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426960013"/>
      <w:bookmarkStart w:id="358" w:name="_Toc302383758"/>
      <w:r>
        <w:t xml:space="preserve">4.  </w:t>
      </w:r>
      <w:r>
        <w:tab/>
      </w:r>
      <w:r w:rsidR="00793D68" w:rsidRPr="009F3F48">
        <w:t>Parameters for Implementing ORDC</w:t>
      </w:r>
      <w:bookmarkEnd w:id="350"/>
      <w:bookmarkEnd w:id="351"/>
      <w:bookmarkEnd w:id="352"/>
      <w:bookmarkEnd w:id="353"/>
      <w:bookmarkEnd w:id="354"/>
      <w:bookmarkEnd w:id="355"/>
      <w:bookmarkEnd w:id="356"/>
      <w:bookmarkEnd w:id="357"/>
    </w:p>
    <w:p w14:paraId="5D878671" w14:textId="7777777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The definition and values of the parameters used in implementing ORDC are as follows:</w:t>
      </w:r>
    </w:p>
    <w:p w14:paraId="333D9443" w14:textId="77777777" w:rsidR="00793D68" w:rsidRPr="008B0152" w:rsidRDefault="00793D68" w:rsidP="00793D68">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4623"/>
        <w:gridCol w:w="989"/>
        <w:gridCol w:w="2549"/>
      </w:tblGrid>
      <w:tr w:rsidR="00793D68" w:rsidRPr="008B0152" w14:paraId="0020E969" w14:textId="77777777" w:rsidTr="001C3D65">
        <w:tc>
          <w:tcPr>
            <w:tcW w:w="0" w:type="auto"/>
            <w:shd w:val="clear" w:color="auto" w:fill="auto"/>
          </w:tcPr>
          <w:p w14:paraId="5C6DA7CE" w14:textId="77777777" w:rsidR="00793D68" w:rsidRPr="008B0152" w:rsidRDefault="00793D68" w:rsidP="00B25742">
            <w:pPr>
              <w:spacing w:line="276" w:lineRule="auto"/>
              <w:jc w:val="both"/>
            </w:pPr>
            <w:r w:rsidRPr="008B0152">
              <w:t>Parameter</w:t>
            </w:r>
          </w:p>
        </w:tc>
        <w:tc>
          <w:tcPr>
            <w:tcW w:w="4623" w:type="dxa"/>
            <w:shd w:val="clear" w:color="auto" w:fill="auto"/>
          </w:tcPr>
          <w:p w14:paraId="75CB5F07" w14:textId="77777777" w:rsidR="00793D68" w:rsidRPr="008B0152" w:rsidRDefault="00793D68" w:rsidP="00B25742">
            <w:pPr>
              <w:spacing w:line="276" w:lineRule="auto"/>
              <w:jc w:val="both"/>
            </w:pPr>
            <w:r w:rsidRPr="008B0152">
              <w:t>Definition</w:t>
            </w:r>
          </w:p>
        </w:tc>
        <w:tc>
          <w:tcPr>
            <w:tcW w:w="989" w:type="dxa"/>
          </w:tcPr>
          <w:p w14:paraId="16097D8A" w14:textId="77777777" w:rsidR="00793D68" w:rsidRPr="008B0152" w:rsidRDefault="00793D68" w:rsidP="00B25742">
            <w:pPr>
              <w:spacing w:line="276" w:lineRule="auto"/>
              <w:jc w:val="center"/>
            </w:pPr>
            <w:r w:rsidRPr="008B0152">
              <w:t>Unit</w:t>
            </w:r>
          </w:p>
        </w:tc>
        <w:tc>
          <w:tcPr>
            <w:tcW w:w="2549" w:type="dxa"/>
            <w:shd w:val="clear" w:color="auto" w:fill="auto"/>
          </w:tcPr>
          <w:p w14:paraId="0521E37D" w14:textId="77777777" w:rsidR="00793D68" w:rsidRPr="008B0152" w:rsidRDefault="00793D68" w:rsidP="00B25742">
            <w:pPr>
              <w:spacing w:line="276" w:lineRule="auto"/>
              <w:jc w:val="center"/>
            </w:pPr>
            <w:r w:rsidRPr="008B0152">
              <w:t>Value</w:t>
            </w:r>
          </w:p>
        </w:tc>
      </w:tr>
      <w:tr w:rsidR="00793D68" w:rsidRPr="008B0152" w14:paraId="79BC2E72" w14:textId="77777777" w:rsidTr="001C3D65">
        <w:tc>
          <w:tcPr>
            <w:tcW w:w="0" w:type="auto"/>
            <w:shd w:val="clear" w:color="auto" w:fill="auto"/>
          </w:tcPr>
          <w:p w14:paraId="09A72110" w14:textId="77777777" w:rsidR="00793D68" w:rsidRPr="008B0152" w:rsidRDefault="00793D68" w:rsidP="00B25742">
            <w:pPr>
              <w:spacing w:line="276" w:lineRule="auto"/>
              <w:jc w:val="both"/>
            </w:pPr>
            <w:r w:rsidRPr="008B0152">
              <w:t>VOLL</w:t>
            </w:r>
          </w:p>
        </w:tc>
        <w:tc>
          <w:tcPr>
            <w:tcW w:w="4623" w:type="dxa"/>
            <w:shd w:val="clear" w:color="auto" w:fill="auto"/>
          </w:tcPr>
          <w:p w14:paraId="6BAC13F7" w14:textId="77777777" w:rsidR="00793D68" w:rsidRPr="008B0152" w:rsidRDefault="00793D68" w:rsidP="00B25742">
            <w:pPr>
              <w:spacing w:line="276" w:lineRule="auto"/>
              <w:jc w:val="both"/>
            </w:pPr>
            <w:r w:rsidRPr="008B0152">
              <w:t>Value of Lost Load</w:t>
            </w:r>
          </w:p>
        </w:tc>
        <w:tc>
          <w:tcPr>
            <w:tcW w:w="989" w:type="dxa"/>
          </w:tcPr>
          <w:p w14:paraId="4386D8F1" w14:textId="77777777" w:rsidR="00793D68" w:rsidRPr="008B0152" w:rsidRDefault="00793D68" w:rsidP="00B25742">
            <w:pPr>
              <w:spacing w:line="276" w:lineRule="auto"/>
              <w:jc w:val="center"/>
            </w:pPr>
            <w:r w:rsidRPr="008B0152">
              <w:t>$/MWh</w:t>
            </w:r>
          </w:p>
        </w:tc>
        <w:tc>
          <w:tcPr>
            <w:tcW w:w="2549" w:type="dxa"/>
            <w:shd w:val="clear" w:color="auto" w:fill="auto"/>
          </w:tcPr>
          <w:p w14:paraId="273D6799" w14:textId="77777777" w:rsidR="00793D68" w:rsidRPr="008B0152" w:rsidRDefault="00793D68" w:rsidP="00B25742">
            <w:pPr>
              <w:spacing w:line="276" w:lineRule="auto"/>
              <w:jc w:val="center"/>
            </w:pPr>
            <w:r w:rsidRPr="008B0152">
              <w:t>9000</w:t>
            </w:r>
          </w:p>
        </w:tc>
      </w:tr>
      <w:tr w:rsidR="00793D68" w:rsidRPr="008B0152" w14:paraId="7D266926" w14:textId="77777777" w:rsidTr="001C3D65">
        <w:tc>
          <w:tcPr>
            <w:tcW w:w="0" w:type="auto"/>
            <w:shd w:val="clear" w:color="auto" w:fill="auto"/>
          </w:tcPr>
          <w:p w14:paraId="434ED1C3" w14:textId="77777777" w:rsidR="00793D68" w:rsidRPr="008B0152" w:rsidRDefault="00793D68" w:rsidP="00B25742">
            <w:pPr>
              <w:spacing w:line="276" w:lineRule="auto"/>
              <w:jc w:val="both"/>
            </w:pPr>
            <w:r w:rsidRPr="008B0152">
              <w:t>X</w:t>
            </w:r>
          </w:p>
        </w:tc>
        <w:tc>
          <w:tcPr>
            <w:tcW w:w="4623" w:type="dxa"/>
            <w:shd w:val="clear" w:color="auto" w:fill="auto"/>
          </w:tcPr>
          <w:p w14:paraId="41D1F38A" w14:textId="77777777" w:rsidR="00793D68" w:rsidRPr="008B0152" w:rsidRDefault="00793D68" w:rsidP="00A76447">
            <w:pPr>
              <w:spacing w:line="276" w:lineRule="auto"/>
              <w:jc w:val="both"/>
            </w:pPr>
            <w:r w:rsidRPr="008B0152">
              <w:t xml:space="preserve">Minimum </w:t>
            </w:r>
            <w:r w:rsidR="00742911">
              <w:t xml:space="preserve">contingency </w:t>
            </w:r>
            <w:r w:rsidR="003C56CF">
              <w:t xml:space="preserve">reserve </w:t>
            </w:r>
            <w:r w:rsidRPr="008B0152">
              <w:t>level</w:t>
            </w:r>
          </w:p>
        </w:tc>
        <w:tc>
          <w:tcPr>
            <w:tcW w:w="989" w:type="dxa"/>
          </w:tcPr>
          <w:p w14:paraId="2E78DCD6" w14:textId="77777777" w:rsidR="00793D68" w:rsidRPr="008B0152" w:rsidRDefault="00793D68" w:rsidP="00B25742">
            <w:pPr>
              <w:spacing w:line="276" w:lineRule="auto"/>
              <w:jc w:val="center"/>
            </w:pPr>
            <w:r w:rsidRPr="008B0152">
              <w:t>MW</w:t>
            </w:r>
          </w:p>
        </w:tc>
        <w:tc>
          <w:tcPr>
            <w:tcW w:w="2549" w:type="dxa"/>
            <w:shd w:val="clear" w:color="auto" w:fill="auto"/>
          </w:tcPr>
          <w:p w14:paraId="6DBCC033" w14:textId="77777777" w:rsidR="00793D68" w:rsidRPr="008B0152" w:rsidRDefault="00793D68" w:rsidP="00B25742">
            <w:pPr>
              <w:spacing w:line="276" w:lineRule="auto"/>
              <w:jc w:val="center"/>
            </w:pPr>
            <w:r w:rsidRPr="008B0152">
              <w:t>2000</w:t>
            </w:r>
          </w:p>
        </w:tc>
      </w:tr>
      <w:tr w:rsidR="001C3D65" w:rsidRPr="008B0152" w14:paraId="47192A91" w14:textId="77777777" w:rsidTr="001C3D65">
        <w:tc>
          <w:tcPr>
            <w:tcW w:w="0" w:type="auto"/>
            <w:tcBorders>
              <w:top w:val="single" w:sz="4" w:space="0" w:color="auto"/>
              <w:left w:val="single" w:sz="4" w:space="0" w:color="auto"/>
              <w:bottom w:val="single" w:sz="4" w:space="0" w:color="auto"/>
              <w:right w:val="single" w:sz="4" w:space="0" w:color="auto"/>
            </w:tcBorders>
            <w:shd w:val="clear" w:color="auto" w:fill="auto"/>
          </w:tcPr>
          <w:p w14:paraId="530E974D" w14:textId="77777777" w:rsidR="001C3D65" w:rsidRPr="008B0152" w:rsidRDefault="001C3D65" w:rsidP="00123B31">
            <w:pPr>
              <w:spacing w:line="276" w:lineRule="auto"/>
              <w:jc w:val="both"/>
            </w:pPr>
            <w:bookmarkStart w:id="365" w:name="_Toc366143598"/>
            <w:bookmarkStart w:id="366" w:name="_Toc369260314"/>
            <w:bookmarkStart w:id="367" w:name="_Toc370985116"/>
            <w:bookmarkStart w:id="368" w:name="_Toc371063148"/>
            <w:bookmarkStart w:id="369" w:name="_Toc371347088"/>
            <w:bookmarkStart w:id="370" w:name="_Toc371422561"/>
            <w:bookmarkStart w:id="371" w:name="_Toc371604681"/>
            <w:bookmarkStart w:id="372" w:name="_Toc371671558"/>
            <w:bookmarkEnd w:id="358"/>
            <w:bookmarkEnd w:id="365"/>
            <w:bookmarkEnd w:id="366"/>
            <w:bookmarkEnd w:id="367"/>
            <w:bookmarkEnd w:id="368"/>
            <w:bookmarkEnd w:id="369"/>
            <w:bookmarkEnd w:id="370"/>
            <w:bookmarkEnd w:id="371"/>
            <w:bookmarkEnd w:id="372"/>
            <w:r>
              <w:t>S</w:t>
            </w:r>
          </w:p>
        </w:tc>
        <w:tc>
          <w:tcPr>
            <w:tcW w:w="4623" w:type="dxa"/>
            <w:tcBorders>
              <w:top w:val="single" w:sz="4" w:space="0" w:color="auto"/>
              <w:left w:val="single" w:sz="4" w:space="0" w:color="auto"/>
              <w:bottom w:val="single" w:sz="4" w:space="0" w:color="auto"/>
              <w:right w:val="single" w:sz="4" w:space="0" w:color="auto"/>
            </w:tcBorders>
            <w:shd w:val="clear" w:color="auto" w:fill="auto"/>
          </w:tcPr>
          <w:p w14:paraId="71CF34D8" w14:textId="77777777" w:rsidR="001C3D65" w:rsidRPr="008B0152" w:rsidRDefault="001C3D65" w:rsidP="00123B31">
            <w:pPr>
              <w:spacing w:line="276" w:lineRule="auto"/>
              <w:jc w:val="both"/>
            </w:pPr>
            <w:r>
              <w:t>SLOLP distribution shift parameter</w:t>
            </w:r>
          </w:p>
        </w:tc>
        <w:tc>
          <w:tcPr>
            <w:tcW w:w="989" w:type="dxa"/>
            <w:tcBorders>
              <w:top w:val="single" w:sz="4" w:space="0" w:color="auto"/>
              <w:left w:val="single" w:sz="4" w:space="0" w:color="auto"/>
              <w:bottom w:val="single" w:sz="4" w:space="0" w:color="auto"/>
              <w:right w:val="single" w:sz="4" w:space="0" w:color="auto"/>
            </w:tcBorders>
          </w:tcPr>
          <w:p w14:paraId="352B3470" w14:textId="77777777" w:rsidR="001C3D65" w:rsidRPr="008B0152" w:rsidRDefault="001C3D65" w:rsidP="00123B31">
            <w:pPr>
              <w:spacing w:line="276" w:lineRule="auto"/>
              <w:jc w:val="center"/>
            </w:pPr>
            <w:r>
              <w:t>none</w:t>
            </w:r>
          </w:p>
        </w:tc>
        <w:tc>
          <w:tcPr>
            <w:tcW w:w="2549" w:type="dxa"/>
            <w:tcBorders>
              <w:top w:val="single" w:sz="4" w:space="0" w:color="auto"/>
              <w:left w:val="single" w:sz="4" w:space="0" w:color="auto"/>
              <w:bottom w:val="single" w:sz="4" w:space="0" w:color="auto"/>
              <w:right w:val="single" w:sz="4" w:space="0" w:color="auto"/>
            </w:tcBorders>
            <w:shd w:val="clear" w:color="auto" w:fill="auto"/>
          </w:tcPr>
          <w:p w14:paraId="55876ACD" w14:textId="77777777" w:rsidR="001C3D65" w:rsidRPr="008B0152" w:rsidRDefault="001C3D65" w:rsidP="00123B31">
            <w:pPr>
              <w:spacing w:line="276" w:lineRule="auto"/>
              <w:jc w:val="center"/>
            </w:pPr>
            <w:r>
              <w:t>0.25</w:t>
            </w:r>
          </w:p>
        </w:tc>
      </w:tr>
    </w:tbl>
    <w:p w14:paraId="459CC420" w14:textId="15009987" w:rsidR="00793D68" w:rsidRDefault="00793D68" w:rsidP="00793D68">
      <w:pPr>
        <w:jc w:val="both"/>
      </w:pPr>
    </w:p>
    <w:tbl>
      <w:tblPr>
        <w:tblW w:w="966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1C3D65" w14:paraId="2508E615" w14:textId="77777777" w:rsidTr="001C3D65">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p w14:paraId="67985871" w14:textId="77777777" w:rsidR="001C3D65" w:rsidRDefault="001C3D65" w:rsidP="00123B31">
            <w:pPr>
              <w:spacing w:before="120" w:after="240"/>
              <w:ind w:hanging="18"/>
              <w:rPr>
                <w:b/>
                <w:i/>
              </w:rPr>
            </w:pPr>
            <w:r>
              <w:rPr>
                <w:b/>
                <w:i/>
              </w:rPr>
              <w:t>[OBDRR011</w:t>
            </w:r>
            <w:r w:rsidRPr="004B0726">
              <w:rPr>
                <w:b/>
                <w:i/>
              </w:rPr>
              <w:t xml:space="preserve">: </w:t>
            </w:r>
            <w:r>
              <w:rPr>
                <w:b/>
                <w:i/>
              </w:rPr>
              <w:t xml:space="preserve"> Replace parameter “S” in the table above with the following on March 1, 2020:</w:t>
            </w:r>
            <w:r w:rsidRPr="004B0726">
              <w:rPr>
                <w:b/>
                <w:i/>
              </w:rPr>
              <w:t>]</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4698"/>
              <w:gridCol w:w="993"/>
              <w:gridCol w:w="2439"/>
            </w:tblGrid>
            <w:tr w:rsidR="001C3D65" w:rsidRPr="008B0152" w14:paraId="0B6BBDEC" w14:textId="77777777" w:rsidTr="00123B31">
              <w:trPr>
                <w:trHeight w:val="405"/>
              </w:trPr>
              <w:tc>
                <w:tcPr>
                  <w:tcW w:w="1174" w:type="dxa"/>
                  <w:shd w:val="clear" w:color="auto" w:fill="auto"/>
                </w:tcPr>
                <w:p w14:paraId="5A85C48F" w14:textId="77777777" w:rsidR="001C3D65" w:rsidRPr="008B0152" w:rsidRDefault="001C3D65" w:rsidP="00123B31">
                  <w:pPr>
                    <w:spacing w:line="276" w:lineRule="auto"/>
                    <w:jc w:val="both"/>
                  </w:pPr>
                  <w:r>
                    <w:t>S</w:t>
                  </w:r>
                </w:p>
              </w:tc>
              <w:tc>
                <w:tcPr>
                  <w:tcW w:w="4698" w:type="dxa"/>
                  <w:shd w:val="clear" w:color="auto" w:fill="auto"/>
                </w:tcPr>
                <w:p w14:paraId="58D29629" w14:textId="77777777" w:rsidR="001C3D65" w:rsidRPr="008B0152" w:rsidRDefault="001C3D65" w:rsidP="00123B31">
                  <w:pPr>
                    <w:spacing w:line="276" w:lineRule="auto"/>
                    <w:jc w:val="both"/>
                  </w:pPr>
                  <w:r>
                    <w:t>SLOLP distribution shift parameter</w:t>
                  </w:r>
                </w:p>
              </w:tc>
              <w:tc>
                <w:tcPr>
                  <w:tcW w:w="993" w:type="dxa"/>
                </w:tcPr>
                <w:p w14:paraId="21D79889" w14:textId="77777777" w:rsidR="001C3D65" w:rsidRPr="008B0152" w:rsidRDefault="001C3D65" w:rsidP="00123B31">
                  <w:pPr>
                    <w:spacing w:line="276" w:lineRule="auto"/>
                    <w:jc w:val="center"/>
                  </w:pPr>
                  <w:r>
                    <w:t>none</w:t>
                  </w:r>
                </w:p>
              </w:tc>
              <w:tc>
                <w:tcPr>
                  <w:tcW w:w="2439" w:type="dxa"/>
                  <w:shd w:val="clear" w:color="auto" w:fill="auto"/>
                </w:tcPr>
                <w:p w14:paraId="670379FD" w14:textId="77777777" w:rsidR="001C3D65" w:rsidRPr="008B0152" w:rsidRDefault="001C3D65" w:rsidP="00123B31">
                  <w:pPr>
                    <w:spacing w:line="276" w:lineRule="auto"/>
                    <w:jc w:val="center"/>
                  </w:pPr>
                  <w:r>
                    <w:t>0.5</w:t>
                  </w:r>
                </w:p>
              </w:tc>
            </w:tr>
          </w:tbl>
          <w:p w14:paraId="3F61C680" w14:textId="77777777" w:rsidR="001C3D65" w:rsidRPr="009878A8" w:rsidRDefault="001C3D65" w:rsidP="00123B31">
            <w:pPr>
              <w:spacing w:before="120" w:after="240"/>
              <w:ind w:hanging="18"/>
              <w:rPr>
                <w:b/>
                <w:i/>
              </w:rPr>
            </w:pPr>
          </w:p>
        </w:tc>
      </w:tr>
    </w:tbl>
    <w:p w14:paraId="5DD7F10A" w14:textId="77777777" w:rsidR="001C3D65" w:rsidRPr="007C4254" w:rsidRDefault="001C3D65" w:rsidP="00793D68">
      <w:pPr>
        <w:jc w:val="both"/>
      </w:pPr>
    </w:p>
    <w:p w14:paraId="2A1CDA11" w14:textId="77777777" w:rsidR="009A3772" w:rsidRPr="00BA2009" w:rsidRDefault="009A3772" w:rsidP="00BC2D06"/>
    <w:sectPr w:rsidR="009A3772" w:rsidRPr="00BA2009" w:rsidSect="00025BFE">
      <w:footerReference w:type="even" r:id="rId48"/>
      <w:footerReference w:type="default" r:id="rId49"/>
      <w:footerReference w:type="first" r:id="rId5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76A8F" w14:textId="77777777" w:rsidR="00B679C8" w:rsidRDefault="00B679C8">
      <w:r>
        <w:separator/>
      </w:r>
    </w:p>
  </w:endnote>
  <w:endnote w:type="continuationSeparator" w:id="0">
    <w:p w14:paraId="1993EB43" w14:textId="77777777" w:rsidR="00B679C8" w:rsidRDefault="00B67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B679C8" w:rsidRDefault="00B679C8"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7CCC1899" w:rsidR="00B679C8" w:rsidRPr="00ED2D68" w:rsidRDefault="00B679C8"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301</w:t>
    </w:r>
    <w:r>
      <w:rPr>
        <w:rFonts w:ascii="Arial" w:hAnsi="Arial" w:cs="Arial"/>
        <w:noProof/>
        <w:sz w:val="18"/>
      </w:rPr>
      <w:t>19</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3CD8B2AC" w:rsidR="00B679C8" w:rsidRPr="0095191D" w:rsidRDefault="00B679C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301</w:t>
    </w:r>
    <w:r>
      <w:rPr>
        <w:rFonts w:ascii="Arial" w:hAnsi="Arial" w:cs="Arial"/>
        <w:noProof/>
        <w:sz w:val="18"/>
      </w:rPr>
      <w:t>19</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205EB">
      <w:rPr>
        <w:rFonts w:ascii="Arial" w:hAnsi="Arial" w:cs="Arial"/>
        <w:noProof/>
        <w:sz w:val="18"/>
      </w:rPr>
      <w:t>ii</w:t>
    </w:r>
    <w:r w:rsidRPr="00412DCA">
      <w:rPr>
        <w:rFonts w:ascii="Arial" w:hAnsi="Arial" w:cs="Arial"/>
        <w:sz w:val="18"/>
      </w:rPr>
      <w:fldChar w:fldCharType="end"/>
    </w:r>
  </w:p>
  <w:p w14:paraId="172DC575" w14:textId="77777777" w:rsidR="00B679C8" w:rsidRPr="00400806" w:rsidRDefault="00B679C8"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B679C8" w14:paraId="739F9C99" w14:textId="77777777" w:rsidTr="00B25742">
      <w:tc>
        <w:tcPr>
          <w:tcW w:w="2500" w:type="pct"/>
          <w:shd w:val="clear" w:color="auto" w:fill="35608F"/>
          <w:vAlign w:val="center"/>
        </w:tcPr>
        <w:p w14:paraId="7DC23983" w14:textId="77777777" w:rsidR="00B679C8" w:rsidRPr="00C93E6B" w:rsidRDefault="00B679C8"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B679C8" w:rsidRPr="009B0CD1" w:rsidRDefault="00B679C8"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B679C8" w:rsidRDefault="00B679C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604B4B85" w:rsidR="00B679C8" w:rsidRPr="000E69D1" w:rsidRDefault="00B679C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301</w:t>
    </w:r>
    <w:r>
      <w:rPr>
        <w:rFonts w:ascii="Arial" w:hAnsi="Arial" w:cs="Arial"/>
        <w:noProof/>
        <w:sz w:val="18"/>
      </w:rPr>
      <w:t>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205EB">
      <w:rPr>
        <w:rFonts w:ascii="Arial" w:hAnsi="Arial" w:cs="Arial"/>
        <w:noProof/>
        <w:sz w:val="18"/>
      </w:rPr>
      <w:t>iii</w:t>
    </w:r>
    <w:r w:rsidRPr="00412DCA">
      <w:rPr>
        <w:rFonts w:ascii="Arial" w:hAnsi="Arial" w:cs="Arial"/>
        <w:sz w:val="18"/>
      </w:rPr>
      <w:fldChar w:fldCharType="end"/>
    </w:r>
  </w:p>
  <w:p w14:paraId="248F260B" w14:textId="77777777" w:rsidR="00B679C8" w:rsidRPr="00400806" w:rsidRDefault="00B679C8"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439D21C1" w:rsidR="00B679C8" w:rsidRPr="000E69D1" w:rsidRDefault="00B679C8"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301</w:t>
    </w:r>
    <w:r>
      <w:rPr>
        <w:rFonts w:ascii="Arial" w:hAnsi="Arial" w:cs="Arial"/>
        <w:noProof/>
        <w:sz w:val="18"/>
      </w:rPr>
      <w:t>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205EB">
      <w:rPr>
        <w:rFonts w:ascii="Arial" w:hAnsi="Arial" w:cs="Arial"/>
        <w:noProof/>
        <w:sz w:val="18"/>
      </w:rPr>
      <w:t>iv</w:t>
    </w:r>
    <w:r w:rsidRPr="00412DCA">
      <w:rPr>
        <w:rFonts w:ascii="Arial" w:hAnsi="Arial" w:cs="Arial"/>
        <w:sz w:val="18"/>
      </w:rPr>
      <w:fldChar w:fldCharType="end"/>
    </w:r>
  </w:p>
  <w:p w14:paraId="4080B9D9" w14:textId="77777777" w:rsidR="00B679C8" w:rsidRDefault="00B679C8"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B679C8" w:rsidRPr="00412DCA" w:rsidRDefault="00B679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7E24CD4A" w:rsidR="00B679C8" w:rsidRPr="00E23951" w:rsidRDefault="00B679C8"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301</w:t>
    </w:r>
    <w:r>
      <w:rPr>
        <w:rFonts w:ascii="Arial" w:hAnsi="Arial" w:cs="Arial"/>
        <w:noProof/>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205EB">
      <w:rPr>
        <w:rFonts w:ascii="Arial" w:hAnsi="Arial" w:cs="Arial"/>
        <w:noProof/>
        <w:sz w:val="18"/>
      </w:rPr>
      <w:t>9</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B679C8" w:rsidRPr="00412DCA" w:rsidRDefault="00B679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94FA5" w14:textId="77777777" w:rsidR="00B679C8" w:rsidRDefault="00B679C8">
      <w:r>
        <w:separator/>
      </w:r>
    </w:p>
  </w:footnote>
  <w:footnote w:type="continuationSeparator" w:id="0">
    <w:p w14:paraId="287FE02A" w14:textId="77777777" w:rsidR="00B679C8" w:rsidRDefault="00B679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B679C8" w:rsidRDefault="00B679C8"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B679C8" w14:paraId="61DFC03E" w14:textId="77777777" w:rsidTr="00B25742">
      <w:tc>
        <w:tcPr>
          <w:tcW w:w="2500" w:type="pct"/>
          <w:shd w:val="clear" w:color="auto" w:fill="35608F"/>
          <w:vAlign w:val="center"/>
        </w:tcPr>
        <w:p w14:paraId="6A142D92" w14:textId="77777777" w:rsidR="00B679C8" w:rsidRPr="00C93E6B" w:rsidRDefault="00B679C8"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B679C8" w:rsidRPr="00C93E6B" w:rsidRDefault="00B679C8"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B679C8" w:rsidRDefault="00B679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B679C8" w:rsidRDefault="00B679C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B679C8" w:rsidRDefault="00B679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5CF5"/>
    <w:rsid w:val="0001795A"/>
    <w:rsid w:val="00022117"/>
    <w:rsid w:val="00025BFE"/>
    <w:rsid w:val="00026C89"/>
    <w:rsid w:val="00033B75"/>
    <w:rsid w:val="00056D59"/>
    <w:rsid w:val="00060A2B"/>
    <w:rsid w:val="000633E7"/>
    <w:rsid w:val="00065F1E"/>
    <w:rsid w:val="00067FE2"/>
    <w:rsid w:val="00084C70"/>
    <w:rsid w:val="00097C75"/>
    <w:rsid w:val="000A25AE"/>
    <w:rsid w:val="000B7166"/>
    <w:rsid w:val="000B7D44"/>
    <w:rsid w:val="000D5E5B"/>
    <w:rsid w:val="000E5412"/>
    <w:rsid w:val="0010167A"/>
    <w:rsid w:val="00106F73"/>
    <w:rsid w:val="00110AA6"/>
    <w:rsid w:val="001177A7"/>
    <w:rsid w:val="00130E1F"/>
    <w:rsid w:val="00130F89"/>
    <w:rsid w:val="00142B21"/>
    <w:rsid w:val="00143F31"/>
    <w:rsid w:val="0014546D"/>
    <w:rsid w:val="001501EA"/>
    <w:rsid w:val="0015174D"/>
    <w:rsid w:val="001843DE"/>
    <w:rsid w:val="0018511F"/>
    <w:rsid w:val="0019314C"/>
    <w:rsid w:val="00195B2D"/>
    <w:rsid w:val="001A7F4C"/>
    <w:rsid w:val="001B42E2"/>
    <w:rsid w:val="001B7A35"/>
    <w:rsid w:val="001C3D65"/>
    <w:rsid w:val="001D1500"/>
    <w:rsid w:val="001D1746"/>
    <w:rsid w:val="001D744A"/>
    <w:rsid w:val="001E1D70"/>
    <w:rsid w:val="001E3C05"/>
    <w:rsid w:val="001F5336"/>
    <w:rsid w:val="00200057"/>
    <w:rsid w:val="00207C6E"/>
    <w:rsid w:val="002164E6"/>
    <w:rsid w:val="002169EC"/>
    <w:rsid w:val="00221351"/>
    <w:rsid w:val="0023374F"/>
    <w:rsid w:val="00234597"/>
    <w:rsid w:val="00235C30"/>
    <w:rsid w:val="00235DF6"/>
    <w:rsid w:val="00241D9F"/>
    <w:rsid w:val="00246E99"/>
    <w:rsid w:val="00257489"/>
    <w:rsid w:val="00257E18"/>
    <w:rsid w:val="00266735"/>
    <w:rsid w:val="00273828"/>
    <w:rsid w:val="0027412B"/>
    <w:rsid w:val="002772BF"/>
    <w:rsid w:val="00290DE3"/>
    <w:rsid w:val="00291547"/>
    <w:rsid w:val="002A50E5"/>
    <w:rsid w:val="002A516B"/>
    <w:rsid w:val="002A5B50"/>
    <w:rsid w:val="002B1814"/>
    <w:rsid w:val="002B720E"/>
    <w:rsid w:val="002B763A"/>
    <w:rsid w:val="002C7C62"/>
    <w:rsid w:val="002D3D63"/>
    <w:rsid w:val="002E467A"/>
    <w:rsid w:val="002E5454"/>
    <w:rsid w:val="002F2280"/>
    <w:rsid w:val="00301252"/>
    <w:rsid w:val="003013F2"/>
    <w:rsid w:val="0030694A"/>
    <w:rsid w:val="003114F2"/>
    <w:rsid w:val="0032000C"/>
    <w:rsid w:val="0032677B"/>
    <w:rsid w:val="00327381"/>
    <w:rsid w:val="00334FD1"/>
    <w:rsid w:val="003374D3"/>
    <w:rsid w:val="00352C53"/>
    <w:rsid w:val="0036197E"/>
    <w:rsid w:val="00366A39"/>
    <w:rsid w:val="003671C2"/>
    <w:rsid w:val="00373A17"/>
    <w:rsid w:val="003778B8"/>
    <w:rsid w:val="00386070"/>
    <w:rsid w:val="00386E2A"/>
    <w:rsid w:val="003910BA"/>
    <w:rsid w:val="00396DF7"/>
    <w:rsid w:val="003A28C3"/>
    <w:rsid w:val="003A3D77"/>
    <w:rsid w:val="003A4138"/>
    <w:rsid w:val="003C56CF"/>
    <w:rsid w:val="003C56F0"/>
    <w:rsid w:val="003E314C"/>
    <w:rsid w:val="004000B4"/>
    <w:rsid w:val="00401DF7"/>
    <w:rsid w:val="0041394B"/>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40BA"/>
    <w:rsid w:val="004B462B"/>
    <w:rsid w:val="004C2F5C"/>
    <w:rsid w:val="004E6CA9"/>
    <w:rsid w:val="004E7DE7"/>
    <w:rsid w:val="004F0D88"/>
    <w:rsid w:val="004F7B10"/>
    <w:rsid w:val="00503AC1"/>
    <w:rsid w:val="00504122"/>
    <w:rsid w:val="00534C6C"/>
    <w:rsid w:val="00535A16"/>
    <w:rsid w:val="00537853"/>
    <w:rsid w:val="00542B1A"/>
    <w:rsid w:val="00546EBF"/>
    <w:rsid w:val="00550971"/>
    <w:rsid w:val="0057709B"/>
    <w:rsid w:val="00577C24"/>
    <w:rsid w:val="00580132"/>
    <w:rsid w:val="005A2EDA"/>
    <w:rsid w:val="005A4CAC"/>
    <w:rsid w:val="005B76AE"/>
    <w:rsid w:val="005D4FC9"/>
    <w:rsid w:val="005E6183"/>
    <w:rsid w:val="005F34BB"/>
    <w:rsid w:val="00603FC9"/>
    <w:rsid w:val="006107F9"/>
    <w:rsid w:val="0062250E"/>
    <w:rsid w:val="0062432A"/>
    <w:rsid w:val="006276E2"/>
    <w:rsid w:val="006301B3"/>
    <w:rsid w:val="00631D84"/>
    <w:rsid w:val="006363C5"/>
    <w:rsid w:val="006366E4"/>
    <w:rsid w:val="006424E7"/>
    <w:rsid w:val="006514CF"/>
    <w:rsid w:val="00653565"/>
    <w:rsid w:val="00653B80"/>
    <w:rsid w:val="00661C90"/>
    <w:rsid w:val="006647DE"/>
    <w:rsid w:val="006714B6"/>
    <w:rsid w:val="00675150"/>
    <w:rsid w:val="006805FF"/>
    <w:rsid w:val="0068127B"/>
    <w:rsid w:val="00682916"/>
    <w:rsid w:val="00684D88"/>
    <w:rsid w:val="00686A1C"/>
    <w:rsid w:val="00686AE5"/>
    <w:rsid w:val="006A7375"/>
    <w:rsid w:val="006C14E9"/>
    <w:rsid w:val="006D467B"/>
    <w:rsid w:val="006E6E27"/>
    <w:rsid w:val="006E7405"/>
    <w:rsid w:val="006E7DF2"/>
    <w:rsid w:val="00705C75"/>
    <w:rsid w:val="00706FC8"/>
    <w:rsid w:val="00710F70"/>
    <w:rsid w:val="00742911"/>
    <w:rsid w:val="00743968"/>
    <w:rsid w:val="00744EC3"/>
    <w:rsid w:val="00746666"/>
    <w:rsid w:val="007528A4"/>
    <w:rsid w:val="00757F96"/>
    <w:rsid w:val="007613FC"/>
    <w:rsid w:val="00766188"/>
    <w:rsid w:val="00767763"/>
    <w:rsid w:val="007800AB"/>
    <w:rsid w:val="00781D23"/>
    <w:rsid w:val="00787EDE"/>
    <w:rsid w:val="00791CB9"/>
    <w:rsid w:val="00793812"/>
    <w:rsid w:val="00793D68"/>
    <w:rsid w:val="007A496D"/>
    <w:rsid w:val="007A7976"/>
    <w:rsid w:val="007B51BE"/>
    <w:rsid w:val="007C077A"/>
    <w:rsid w:val="007C3813"/>
    <w:rsid w:val="007C6777"/>
    <w:rsid w:val="007D18B5"/>
    <w:rsid w:val="007D1DE6"/>
    <w:rsid w:val="007D6C30"/>
    <w:rsid w:val="007E1D5B"/>
    <w:rsid w:val="008031E7"/>
    <w:rsid w:val="008228CC"/>
    <w:rsid w:val="00822B99"/>
    <w:rsid w:val="00826741"/>
    <w:rsid w:val="00831619"/>
    <w:rsid w:val="00834C8D"/>
    <w:rsid w:val="00841CD7"/>
    <w:rsid w:val="00846C2B"/>
    <w:rsid w:val="00847284"/>
    <w:rsid w:val="00864AB6"/>
    <w:rsid w:val="00872CFD"/>
    <w:rsid w:val="00895AE9"/>
    <w:rsid w:val="008A0325"/>
    <w:rsid w:val="008A0359"/>
    <w:rsid w:val="008A06DB"/>
    <w:rsid w:val="008A2B4A"/>
    <w:rsid w:val="008B7260"/>
    <w:rsid w:val="008C4BBC"/>
    <w:rsid w:val="008C55D9"/>
    <w:rsid w:val="008C7004"/>
    <w:rsid w:val="008D21A4"/>
    <w:rsid w:val="008D4F8F"/>
    <w:rsid w:val="008E6C20"/>
    <w:rsid w:val="008F3EA7"/>
    <w:rsid w:val="009051EC"/>
    <w:rsid w:val="00921353"/>
    <w:rsid w:val="009337A1"/>
    <w:rsid w:val="00937894"/>
    <w:rsid w:val="00944260"/>
    <w:rsid w:val="00954662"/>
    <w:rsid w:val="0095657C"/>
    <w:rsid w:val="00962549"/>
    <w:rsid w:val="00963A51"/>
    <w:rsid w:val="009A3772"/>
    <w:rsid w:val="009D314D"/>
    <w:rsid w:val="009E563C"/>
    <w:rsid w:val="009E770D"/>
    <w:rsid w:val="009F0653"/>
    <w:rsid w:val="00A112E8"/>
    <w:rsid w:val="00A149E9"/>
    <w:rsid w:val="00A36F86"/>
    <w:rsid w:val="00A42359"/>
    <w:rsid w:val="00A469D0"/>
    <w:rsid w:val="00A51CDE"/>
    <w:rsid w:val="00A60622"/>
    <w:rsid w:val="00A609B4"/>
    <w:rsid w:val="00A66A92"/>
    <w:rsid w:val="00A76447"/>
    <w:rsid w:val="00A8000E"/>
    <w:rsid w:val="00A954D0"/>
    <w:rsid w:val="00A96AD4"/>
    <w:rsid w:val="00AC7A13"/>
    <w:rsid w:val="00AD0620"/>
    <w:rsid w:val="00AD5548"/>
    <w:rsid w:val="00AE07DD"/>
    <w:rsid w:val="00AE295A"/>
    <w:rsid w:val="00AF56C6"/>
    <w:rsid w:val="00AF6CD1"/>
    <w:rsid w:val="00B060F4"/>
    <w:rsid w:val="00B25742"/>
    <w:rsid w:val="00B312A4"/>
    <w:rsid w:val="00B4020A"/>
    <w:rsid w:val="00B42243"/>
    <w:rsid w:val="00B570E5"/>
    <w:rsid w:val="00B57F96"/>
    <w:rsid w:val="00B679C8"/>
    <w:rsid w:val="00B77D68"/>
    <w:rsid w:val="00B81F59"/>
    <w:rsid w:val="00B8735E"/>
    <w:rsid w:val="00BB45A5"/>
    <w:rsid w:val="00BC2532"/>
    <w:rsid w:val="00BC2D06"/>
    <w:rsid w:val="00BC5B89"/>
    <w:rsid w:val="00BD2748"/>
    <w:rsid w:val="00BD44E7"/>
    <w:rsid w:val="00BE0E47"/>
    <w:rsid w:val="00BF6B11"/>
    <w:rsid w:val="00BF750D"/>
    <w:rsid w:val="00C012DC"/>
    <w:rsid w:val="00C07153"/>
    <w:rsid w:val="00C252BE"/>
    <w:rsid w:val="00C4040B"/>
    <w:rsid w:val="00C424ED"/>
    <w:rsid w:val="00C45D18"/>
    <w:rsid w:val="00C462DA"/>
    <w:rsid w:val="00C54031"/>
    <w:rsid w:val="00C5640F"/>
    <w:rsid w:val="00C605B7"/>
    <w:rsid w:val="00C66FC2"/>
    <w:rsid w:val="00C86400"/>
    <w:rsid w:val="00C90702"/>
    <w:rsid w:val="00C917FF"/>
    <w:rsid w:val="00CA1C5E"/>
    <w:rsid w:val="00CB0888"/>
    <w:rsid w:val="00CB1F02"/>
    <w:rsid w:val="00CB4944"/>
    <w:rsid w:val="00CD0ED4"/>
    <w:rsid w:val="00CD27C8"/>
    <w:rsid w:val="00CD4231"/>
    <w:rsid w:val="00CE6779"/>
    <w:rsid w:val="00CF3824"/>
    <w:rsid w:val="00D00B68"/>
    <w:rsid w:val="00D01020"/>
    <w:rsid w:val="00D06B90"/>
    <w:rsid w:val="00D13EB9"/>
    <w:rsid w:val="00D149C8"/>
    <w:rsid w:val="00D15C1C"/>
    <w:rsid w:val="00D20D14"/>
    <w:rsid w:val="00D47A80"/>
    <w:rsid w:val="00D64EE7"/>
    <w:rsid w:val="00D745ED"/>
    <w:rsid w:val="00D77FED"/>
    <w:rsid w:val="00D84CC2"/>
    <w:rsid w:val="00D955F2"/>
    <w:rsid w:val="00D97220"/>
    <w:rsid w:val="00DC7B5D"/>
    <w:rsid w:val="00DE3E4B"/>
    <w:rsid w:val="00DE7899"/>
    <w:rsid w:val="00DF335F"/>
    <w:rsid w:val="00DF5AE5"/>
    <w:rsid w:val="00E13C91"/>
    <w:rsid w:val="00E14103"/>
    <w:rsid w:val="00E205EB"/>
    <w:rsid w:val="00E20B46"/>
    <w:rsid w:val="00E23951"/>
    <w:rsid w:val="00E31FBC"/>
    <w:rsid w:val="00E37AB0"/>
    <w:rsid w:val="00E607B9"/>
    <w:rsid w:val="00E679B8"/>
    <w:rsid w:val="00E717AC"/>
    <w:rsid w:val="00E72B3F"/>
    <w:rsid w:val="00E74D57"/>
    <w:rsid w:val="00E818B0"/>
    <w:rsid w:val="00E82638"/>
    <w:rsid w:val="00E96615"/>
    <w:rsid w:val="00EA27D1"/>
    <w:rsid w:val="00EA4CC3"/>
    <w:rsid w:val="00EA626A"/>
    <w:rsid w:val="00EA6A66"/>
    <w:rsid w:val="00ED3145"/>
    <w:rsid w:val="00ED4255"/>
    <w:rsid w:val="00ED5E14"/>
    <w:rsid w:val="00ED6496"/>
    <w:rsid w:val="00ED6554"/>
    <w:rsid w:val="00EE0265"/>
    <w:rsid w:val="00EE6F3A"/>
    <w:rsid w:val="00EF23CD"/>
    <w:rsid w:val="00F256B9"/>
    <w:rsid w:val="00F26660"/>
    <w:rsid w:val="00F27346"/>
    <w:rsid w:val="00F3775B"/>
    <w:rsid w:val="00F44236"/>
    <w:rsid w:val="00F51F2E"/>
    <w:rsid w:val="00F539C3"/>
    <w:rsid w:val="00F66183"/>
    <w:rsid w:val="00F66738"/>
    <w:rsid w:val="00F86536"/>
    <w:rsid w:val="00F9346B"/>
    <w:rsid w:val="00FA1F4B"/>
    <w:rsid w:val="00FA4436"/>
    <w:rsid w:val="00FB3468"/>
    <w:rsid w:val="00FB6679"/>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oleObject" Target="embeddings/oleObject5.bin"/><Relationship Id="rId39" Type="http://schemas.openxmlformats.org/officeDocument/2006/relationships/oleObject" Target="embeddings/oleObject13.bin"/><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7.wmf"/><Relationship Id="rId42" Type="http://schemas.openxmlformats.org/officeDocument/2006/relationships/image" Target="media/image10.wmf"/><Relationship Id="rId47" Type="http://schemas.openxmlformats.org/officeDocument/2006/relationships/oleObject" Target="embeddings/oleObject18.bin"/><Relationship Id="rId50"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4.wmf"/><Relationship Id="rId33" Type="http://schemas.openxmlformats.org/officeDocument/2006/relationships/oleObject" Target="embeddings/oleObject10.bin"/><Relationship Id="rId38" Type="http://schemas.openxmlformats.org/officeDocument/2006/relationships/image" Target="media/image9.wmf"/><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3.xml"/><Relationship Id="rId29" Type="http://schemas.openxmlformats.org/officeDocument/2006/relationships/oleObject" Target="embeddings/oleObject7.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4.bin"/><Relationship Id="rId32" Type="http://schemas.openxmlformats.org/officeDocument/2006/relationships/image" Target="media/image6.wmf"/><Relationship Id="rId37" Type="http://schemas.openxmlformats.org/officeDocument/2006/relationships/oleObject" Target="embeddings/oleObject12.bin"/><Relationship Id="rId40" Type="http://schemas.openxmlformats.org/officeDocument/2006/relationships/oleObject" Target="embeddings/oleObject14.bin"/><Relationship Id="rId45" Type="http://schemas.openxmlformats.org/officeDocument/2006/relationships/oleObject" Target="embeddings/oleObject17.bin"/><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image" Target="media/image8.wmf"/><Relationship Id="rId49" Type="http://schemas.openxmlformats.org/officeDocument/2006/relationships/footer" Target="footer7.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9.bin"/><Relationship Id="rId44" Type="http://schemas.openxmlformats.org/officeDocument/2006/relationships/image" Target="media/image11.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footer" Target="footer6.xml"/><Relationship Id="rId8" Type="http://schemas.openxmlformats.org/officeDocument/2006/relationships/image" Target="media/image1.png"/><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A7F12-0080-4A4B-9A23-492E5A241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3426</Words>
  <Characters>19532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22913</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2015-06-29T20:10:00Z</cp:lastPrinted>
  <dcterms:created xsi:type="dcterms:W3CDTF">2019-02-25T19:08:00Z</dcterms:created>
  <dcterms:modified xsi:type="dcterms:W3CDTF">2019-02-25T19:08:00Z</dcterms:modified>
</cp:coreProperties>
</file>