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5F650B47"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787FFD">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r w:rsidR="0019020F" w:rsidRPr="00EB5B0C" w14:paraId="5D6F98BF" w14:textId="77777777" w:rsidTr="00221351">
        <w:trPr>
          <w:trHeight w:val="755"/>
        </w:trPr>
        <w:tc>
          <w:tcPr>
            <w:tcW w:w="1079" w:type="dxa"/>
          </w:tcPr>
          <w:p w14:paraId="2A3C24C7" w14:textId="68D80B56" w:rsidR="0019020F" w:rsidRDefault="0019020F" w:rsidP="00583321">
            <w:pPr>
              <w:keepNext/>
              <w:rPr>
                <w:rFonts w:ascii="Arial" w:hAnsi="Arial" w:cs="Arial"/>
                <w:sz w:val="20"/>
                <w:szCs w:val="20"/>
              </w:rPr>
            </w:pPr>
            <w:r>
              <w:rPr>
                <w:rFonts w:ascii="Arial" w:hAnsi="Arial" w:cs="Arial"/>
                <w:sz w:val="20"/>
                <w:szCs w:val="20"/>
              </w:rPr>
              <w:t>1/26/23</w:t>
            </w:r>
          </w:p>
        </w:tc>
        <w:tc>
          <w:tcPr>
            <w:tcW w:w="900" w:type="dxa"/>
          </w:tcPr>
          <w:p w14:paraId="605BAE4C" w14:textId="2971C832" w:rsidR="0019020F" w:rsidRDefault="0019020F" w:rsidP="00583321">
            <w:pPr>
              <w:keepNext/>
              <w:rPr>
                <w:rFonts w:ascii="Arial" w:hAnsi="Arial" w:cs="Arial"/>
                <w:sz w:val="20"/>
                <w:szCs w:val="20"/>
              </w:rPr>
            </w:pPr>
            <w:r>
              <w:rPr>
                <w:rFonts w:ascii="Arial" w:hAnsi="Arial" w:cs="Arial"/>
                <w:sz w:val="20"/>
                <w:szCs w:val="20"/>
              </w:rPr>
              <w:t>3.3</w:t>
            </w:r>
          </w:p>
        </w:tc>
        <w:tc>
          <w:tcPr>
            <w:tcW w:w="3533" w:type="dxa"/>
          </w:tcPr>
          <w:p w14:paraId="383A88CE" w14:textId="750FC541" w:rsidR="0019020F" w:rsidRDefault="0019020F"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OBDRR043, </w:t>
            </w:r>
            <w:r w:rsidRPr="0019020F">
              <w:rPr>
                <w:rFonts w:ascii="Arial" w:hAnsi="Arial" w:cs="Arial"/>
                <w:sz w:val="20"/>
                <w:szCs w:val="20"/>
              </w:rPr>
              <w:t>Related to NPRR1148, Language Cleanup Related to ERCOT Contingency Reserve Service (ECRS)</w:t>
            </w:r>
          </w:p>
        </w:tc>
        <w:tc>
          <w:tcPr>
            <w:tcW w:w="1238" w:type="dxa"/>
          </w:tcPr>
          <w:p w14:paraId="389F0F98" w14:textId="1AD7AA96" w:rsidR="0019020F" w:rsidRDefault="0019020F" w:rsidP="00583321">
            <w:pPr>
              <w:keepNext/>
              <w:rPr>
                <w:rFonts w:ascii="Arial" w:hAnsi="Arial" w:cs="Arial"/>
                <w:sz w:val="20"/>
                <w:szCs w:val="20"/>
              </w:rPr>
            </w:pPr>
            <w:r>
              <w:rPr>
                <w:rFonts w:ascii="Arial" w:hAnsi="Arial" w:cs="Arial"/>
                <w:sz w:val="20"/>
                <w:szCs w:val="20"/>
              </w:rPr>
              <w:t>ERCOT</w:t>
            </w:r>
          </w:p>
        </w:tc>
        <w:tc>
          <w:tcPr>
            <w:tcW w:w="1620" w:type="dxa"/>
          </w:tcPr>
          <w:p w14:paraId="4925FC01" w14:textId="42C1BAD6" w:rsidR="0019020F" w:rsidRDefault="0019020F" w:rsidP="00583321">
            <w:pPr>
              <w:keepNext/>
              <w:rPr>
                <w:rFonts w:ascii="Arial" w:hAnsi="Arial" w:cs="Arial"/>
                <w:sz w:val="20"/>
                <w:szCs w:val="20"/>
              </w:rPr>
            </w:pPr>
            <w:r>
              <w:rPr>
                <w:rFonts w:ascii="Arial" w:hAnsi="Arial" w:cs="Arial"/>
                <w:sz w:val="20"/>
                <w:szCs w:val="20"/>
              </w:rPr>
              <w:t>PUCT</w:t>
            </w:r>
          </w:p>
        </w:tc>
        <w:tc>
          <w:tcPr>
            <w:tcW w:w="1710" w:type="dxa"/>
          </w:tcPr>
          <w:p w14:paraId="51419EA2" w14:textId="01D746A3" w:rsidR="0019020F" w:rsidRDefault="0019020F" w:rsidP="00583321">
            <w:pPr>
              <w:keepNext/>
              <w:rPr>
                <w:rFonts w:ascii="Arial" w:hAnsi="Arial" w:cs="Arial"/>
                <w:sz w:val="20"/>
                <w:szCs w:val="20"/>
              </w:rPr>
            </w:pPr>
            <w:r>
              <w:rPr>
                <w:rFonts w:ascii="Arial" w:hAnsi="Arial" w:cs="Arial"/>
                <w:sz w:val="20"/>
                <w:szCs w:val="20"/>
              </w:rPr>
              <w:t>Upon implementation of NPRR1148</w:t>
            </w:r>
          </w:p>
        </w:tc>
      </w:tr>
      <w:tr w:rsidR="00787FFD" w:rsidRPr="00EB5B0C" w14:paraId="51BAC819" w14:textId="77777777" w:rsidTr="00221351">
        <w:trPr>
          <w:trHeight w:val="755"/>
        </w:trPr>
        <w:tc>
          <w:tcPr>
            <w:tcW w:w="1079" w:type="dxa"/>
            <w:vMerge w:val="restart"/>
          </w:tcPr>
          <w:p w14:paraId="01B5AE0C" w14:textId="1EB528CE" w:rsidR="00787FFD" w:rsidRDefault="00787FFD" w:rsidP="00583321">
            <w:pPr>
              <w:keepNext/>
              <w:rPr>
                <w:rFonts w:ascii="Arial" w:hAnsi="Arial" w:cs="Arial"/>
                <w:sz w:val="20"/>
                <w:szCs w:val="20"/>
              </w:rPr>
            </w:pPr>
            <w:r>
              <w:rPr>
                <w:rFonts w:ascii="Arial" w:hAnsi="Arial" w:cs="Arial"/>
                <w:sz w:val="20"/>
                <w:szCs w:val="20"/>
              </w:rPr>
              <w:t>5/11/23</w:t>
            </w:r>
          </w:p>
        </w:tc>
        <w:tc>
          <w:tcPr>
            <w:tcW w:w="900" w:type="dxa"/>
          </w:tcPr>
          <w:p w14:paraId="31E2B875" w14:textId="67F63924" w:rsidR="00787FFD" w:rsidRDefault="00787FFD" w:rsidP="00583321">
            <w:pPr>
              <w:keepNext/>
              <w:rPr>
                <w:rFonts w:ascii="Arial" w:hAnsi="Arial" w:cs="Arial"/>
                <w:sz w:val="20"/>
                <w:szCs w:val="20"/>
              </w:rPr>
            </w:pPr>
            <w:r>
              <w:rPr>
                <w:rFonts w:ascii="Arial" w:hAnsi="Arial" w:cs="Arial"/>
                <w:sz w:val="20"/>
                <w:szCs w:val="20"/>
              </w:rPr>
              <w:t>3.4</w:t>
            </w:r>
          </w:p>
        </w:tc>
        <w:tc>
          <w:tcPr>
            <w:tcW w:w="3533" w:type="dxa"/>
          </w:tcPr>
          <w:p w14:paraId="61CB3FE3" w14:textId="3A5F1A66" w:rsidR="00787FFD" w:rsidRDefault="00787FFD"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OBDRR044, </w:t>
            </w:r>
            <w:r w:rsidRPr="002B1A33">
              <w:rPr>
                <w:rFonts w:ascii="Arial" w:hAnsi="Arial" w:cs="Arial"/>
                <w:sz w:val="20"/>
                <w:szCs w:val="20"/>
              </w:rPr>
              <w:t>Related to NPRR1085, Ensuring Continuous Validity of Physical Responsive Capability (PRC) and Dispatch through Timely Changes to Resource Telemetry and Current Operating Plans (COPs)</w:t>
            </w:r>
          </w:p>
        </w:tc>
        <w:tc>
          <w:tcPr>
            <w:tcW w:w="1238" w:type="dxa"/>
          </w:tcPr>
          <w:p w14:paraId="4D5EE113" w14:textId="7C37F8CC" w:rsidR="00787FFD" w:rsidRDefault="00787FFD" w:rsidP="00583321">
            <w:pPr>
              <w:keepNext/>
              <w:rPr>
                <w:rFonts w:ascii="Arial" w:hAnsi="Arial" w:cs="Arial"/>
                <w:sz w:val="20"/>
                <w:szCs w:val="20"/>
              </w:rPr>
            </w:pPr>
            <w:r>
              <w:rPr>
                <w:rFonts w:ascii="Arial" w:hAnsi="Arial" w:cs="Arial"/>
                <w:sz w:val="20"/>
                <w:szCs w:val="20"/>
              </w:rPr>
              <w:t>ERCOT</w:t>
            </w:r>
          </w:p>
        </w:tc>
        <w:tc>
          <w:tcPr>
            <w:tcW w:w="1620" w:type="dxa"/>
          </w:tcPr>
          <w:p w14:paraId="4BED682C" w14:textId="5D9D50A2" w:rsidR="00787FFD" w:rsidRDefault="00787FFD" w:rsidP="00583321">
            <w:pPr>
              <w:keepNext/>
              <w:rPr>
                <w:rFonts w:ascii="Arial" w:hAnsi="Arial" w:cs="Arial"/>
                <w:sz w:val="20"/>
                <w:szCs w:val="20"/>
              </w:rPr>
            </w:pPr>
            <w:r>
              <w:rPr>
                <w:rFonts w:ascii="Arial" w:hAnsi="Arial" w:cs="Arial"/>
                <w:sz w:val="20"/>
                <w:szCs w:val="20"/>
              </w:rPr>
              <w:t>PUCT</w:t>
            </w:r>
          </w:p>
        </w:tc>
        <w:tc>
          <w:tcPr>
            <w:tcW w:w="1710" w:type="dxa"/>
          </w:tcPr>
          <w:p w14:paraId="6DC24AC1" w14:textId="693E2F52" w:rsidR="00787FFD" w:rsidRDefault="00787FFD" w:rsidP="00583321">
            <w:pPr>
              <w:keepNext/>
              <w:rPr>
                <w:rFonts w:ascii="Arial" w:hAnsi="Arial" w:cs="Arial"/>
                <w:sz w:val="20"/>
                <w:szCs w:val="20"/>
              </w:rPr>
            </w:pPr>
            <w:r>
              <w:rPr>
                <w:rFonts w:ascii="Arial" w:hAnsi="Arial" w:cs="Arial"/>
                <w:sz w:val="20"/>
                <w:szCs w:val="20"/>
              </w:rPr>
              <w:t>Upon implementation of NPRR1085</w:t>
            </w:r>
          </w:p>
        </w:tc>
      </w:tr>
      <w:tr w:rsidR="00787FFD" w:rsidRPr="00EB5B0C" w14:paraId="0A3544F8" w14:textId="77777777" w:rsidTr="00221351">
        <w:trPr>
          <w:trHeight w:val="755"/>
        </w:trPr>
        <w:tc>
          <w:tcPr>
            <w:tcW w:w="1079" w:type="dxa"/>
            <w:vMerge/>
          </w:tcPr>
          <w:p w14:paraId="57A0D62D" w14:textId="77777777" w:rsidR="00787FFD" w:rsidRDefault="00787FFD" w:rsidP="00787FFD">
            <w:pPr>
              <w:keepNext/>
              <w:rPr>
                <w:rFonts w:ascii="Arial" w:hAnsi="Arial" w:cs="Arial"/>
                <w:sz w:val="20"/>
                <w:szCs w:val="20"/>
              </w:rPr>
            </w:pPr>
          </w:p>
        </w:tc>
        <w:tc>
          <w:tcPr>
            <w:tcW w:w="900" w:type="dxa"/>
          </w:tcPr>
          <w:p w14:paraId="50455E94" w14:textId="7B0F8665" w:rsidR="00787FFD" w:rsidRDefault="00787FFD" w:rsidP="00787FFD">
            <w:pPr>
              <w:keepNext/>
              <w:rPr>
                <w:rFonts w:ascii="Arial" w:hAnsi="Arial" w:cs="Arial"/>
                <w:sz w:val="20"/>
                <w:szCs w:val="20"/>
              </w:rPr>
            </w:pPr>
            <w:r>
              <w:rPr>
                <w:rFonts w:ascii="Arial" w:hAnsi="Arial" w:cs="Arial"/>
                <w:sz w:val="20"/>
                <w:szCs w:val="20"/>
              </w:rPr>
              <w:t>3.5</w:t>
            </w:r>
          </w:p>
        </w:tc>
        <w:tc>
          <w:tcPr>
            <w:tcW w:w="3533" w:type="dxa"/>
          </w:tcPr>
          <w:p w14:paraId="104A32A1" w14:textId="46B7C196" w:rsidR="00787FFD" w:rsidRDefault="00787FFD" w:rsidP="00787FFD">
            <w:pPr>
              <w:keepNext/>
              <w:autoSpaceDE w:val="0"/>
              <w:autoSpaceDN w:val="0"/>
              <w:adjustRightInd w:val="0"/>
              <w:rPr>
                <w:rFonts w:ascii="Arial" w:hAnsi="Arial" w:cs="Arial"/>
                <w:sz w:val="20"/>
                <w:szCs w:val="20"/>
              </w:rPr>
            </w:pPr>
            <w:r>
              <w:rPr>
                <w:rFonts w:ascii="Arial" w:hAnsi="Arial" w:cs="Arial"/>
                <w:sz w:val="20"/>
                <w:szCs w:val="20"/>
              </w:rPr>
              <w:t>Unboxing of revisions related to OBDRR043 and OBDRR044</w:t>
            </w:r>
          </w:p>
        </w:tc>
        <w:tc>
          <w:tcPr>
            <w:tcW w:w="1238" w:type="dxa"/>
          </w:tcPr>
          <w:p w14:paraId="0984FC52" w14:textId="271D2040" w:rsidR="00787FFD" w:rsidRDefault="00787FFD" w:rsidP="00787FFD">
            <w:pPr>
              <w:keepNext/>
              <w:rPr>
                <w:rFonts w:ascii="Arial" w:hAnsi="Arial" w:cs="Arial"/>
                <w:sz w:val="20"/>
                <w:szCs w:val="20"/>
              </w:rPr>
            </w:pPr>
            <w:r>
              <w:rPr>
                <w:rFonts w:ascii="Arial" w:hAnsi="Arial" w:cs="Arial"/>
                <w:sz w:val="20"/>
                <w:szCs w:val="20"/>
              </w:rPr>
              <w:t>ERCOT</w:t>
            </w:r>
          </w:p>
        </w:tc>
        <w:tc>
          <w:tcPr>
            <w:tcW w:w="1620" w:type="dxa"/>
          </w:tcPr>
          <w:p w14:paraId="4DD0813F" w14:textId="236AFCEF" w:rsidR="00787FFD" w:rsidRDefault="00787FFD" w:rsidP="00787FFD">
            <w:pPr>
              <w:keepNext/>
              <w:rPr>
                <w:rFonts w:ascii="Arial" w:hAnsi="Arial" w:cs="Arial"/>
                <w:sz w:val="20"/>
                <w:szCs w:val="20"/>
              </w:rPr>
            </w:pPr>
            <w:r>
              <w:rPr>
                <w:rFonts w:ascii="Arial" w:hAnsi="Arial" w:cs="Arial"/>
                <w:sz w:val="20"/>
                <w:szCs w:val="20"/>
              </w:rPr>
              <w:t>PUCT</w:t>
            </w:r>
          </w:p>
        </w:tc>
        <w:tc>
          <w:tcPr>
            <w:tcW w:w="1710" w:type="dxa"/>
          </w:tcPr>
          <w:p w14:paraId="52FB3536" w14:textId="67C3D21E" w:rsidR="00787FFD" w:rsidRDefault="00787FFD" w:rsidP="00787FFD">
            <w:pPr>
              <w:keepNext/>
              <w:rPr>
                <w:rFonts w:ascii="Arial" w:hAnsi="Arial" w:cs="Arial"/>
                <w:sz w:val="20"/>
                <w:szCs w:val="20"/>
              </w:rPr>
            </w:pPr>
            <w:r>
              <w:rPr>
                <w:rFonts w:ascii="Arial" w:hAnsi="Arial" w:cs="Arial"/>
                <w:sz w:val="20"/>
                <w:szCs w:val="20"/>
              </w:rPr>
              <w:t>6/9/23</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5B3264BE" w:rsidR="00EC66C8" w:rsidRPr="009C6C96"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9C6C96">
          <w:rPr>
            <w:rStyle w:val="Hyperlink"/>
            <w:noProof/>
          </w:rPr>
          <w:t>1.</w:t>
        </w:r>
        <w:r w:rsidR="00EC66C8" w:rsidRPr="009C6C96">
          <w:rPr>
            <w:rFonts w:asciiTheme="minorHAnsi" w:eastAsiaTheme="minorEastAsia" w:hAnsiTheme="minorHAnsi" w:cstheme="minorBidi"/>
            <w:b w:val="0"/>
            <w:bCs w:val="0"/>
            <w:i w:val="0"/>
            <w:noProof/>
          </w:rPr>
          <w:tab/>
        </w:r>
        <w:r w:rsidR="00EC66C8" w:rsidRPr="009C6C96">
          <w:rPr>
            <w:rStyle w:val="Hyperlink"/>
            <w:noProof/>
          </w:rPr>
          <w:t>Purpose</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_Toc10032974 \h </w:instrText>
        </w:r>
        <w:r w:rsidR="00EC66C8" w:rsidRPr="009C6C96">
          <w:rPr>
            <w:noProof/>
            <w:webHidden/>
          </w:rPr>
        </w:r>
        <w:r w:rsidR="00EC66C8" w:rsidRPr="009C6C96">
          <w:rPr>
            <w:noProof/>
            <w:webHidden/>
          </w:rPr>
          <w:fldChar w:fldCharType="separate"/>
        </w:r>
        <w:r w:rsidR="009C6C96" w:rsidRPr="009C6C96">
          <w:rPr>
            <w:noProof/>
            <w:webHidden/>
          </w:rPr>
          <w:t>1</w:t>
        </w:r>
        <w:r w:rsidR="00EC66C8" w:rsidRPr="009C6C96">
          <w:rPr>
            <w:noProof/>
            <w:webHidden/>
          </w:rPr>
          <w:fldChar w:fldCharType="end"/>
        </w:r>
      </w:hyperlink>
    </w:p>
    <w:p w14:paraId="537ADB7B" w14:textId="12937962" w:rsidR="00EC66C8" w:rsidRPr="009C6C96" w:rsidRDefault="000A7771">
      <w:pPr>
        <w:pStyle w:val="TOC1"/>
        <w:rPr>
          <w:rFonts w:asciiTheme="minorHAnsi" w:eastAsiaTheme="minorEastAsia" w:hAnsiTheme="minorHAnsi" w:cstheme="minorBidi"/>
          <w:b w:val="0"/>
          <w:bCs w:val="0"/>
          <w:i w:val="0"/>
          <w:noProof/>
        </w:rPr>
      </w:pPr>
      <w:hyperlink w:anchor="_Toc10032975" w:history="1">
        <w:r w:rsidR="00EC66C8" w:rsidRPr="009C6C96">
          <w:rPr>
            <w:rStyle w:val="Hyperlink"/>
            <w:noProof/>
          </w:rPr>
          <w:t>2.</w:t>
        </w:r>
        <w:r w:rsidR="00EC66C8" w:rsidRPr="009C6C96">
          <w:rPr>
            <w:rFonts w:asciiTheme="minorHAnsi" w:eastAsiaTheme="minorEastAsia" w:hAnsiTheme="minorHAnsi" w:cstheme="minorBidi"/>
            <w:b w:val="0"/>
            <w:bCs w:val="0"/>
            <w:i w:val="0"/>
            <w:noProof/>
          </w:rPr>
          <w:tab/>
        </w:r>
        <w:r w:rsidR="00EC66C8" w:rsidRPr="009C6C96">
          <w:rPr>
            <w:rStyle w:val="Hyperlink"/>
            <w:noProof/>
          </w:rPr>
          <w:t>Methodology for Implementing ORDC</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_Toc10032975 \h </w:instrText>
        </w:r>
        <w:r w:rsidR="00EC66C8" w:rsidRPr="009C6C96">
          <w:rPr>
            <w:noProof/>
            <w:webHidden/>
          </w:rPr>
        </w:r>
        <w:r w:rsidR="00EC66C8" w:rsidRPr="009C6C96">
          <w:rPr>
            <w:noProof/>
            <w:webHidden/>
          </w:rPr>
          <w:fldChar w:fldCharType="separate"/>
        </w:r>
        <w:r w:rsidR="009C6C96" w:rsidRPr="009C6C96">
          <w:rPr>
            <w:noProof/>
            <w:webHidden/>
          </w:rPr>
          <w:t>1</w:t>
        </w:r>
        <w:r w:rsidR="00EC66C8" w:rsidRPr="009C6C96">
          <w:rPr>
            <w:noProof/>
            <w:webHidden/>
          </w:rPr>
          <w:fldChar w:fldCharType="end"/>
        </w:r>
      </w:hyperlink>
    </w:p>
    <w:p w14:paraId="2B42D2BB" w14:textId="25D21B75" w:rsidR="00EC66C8" w:rsidRPr="009C6C96" w:rsidRDefault="000A7771">
      <w:pPr>
        <w:pStyle w:val="TOC2"/>
        <w:rPr>
          <w:rFonts w:asciiTheme="minorHAnsi" w:eastAsiaTheme="minorEastAsia" w:hAnsiTheme="minorHAnsi" w:cstheme="minorBidi"/>
          <w:noProof/>
          <w:sz w:val="24"/>
          <w:szCs w:val="24"/>
        </w:rPr>
      </w:pPr>
      <w:hyperlink w:anchor="_Toc10032976" w:history="1">
        <w:r w:rsidR="00EC66C8" w:rsidRPr="009C6C96">
          <w:rPr>
            <w:rStyle w:val="Hyperlink"/>
            <w:noProof/>
            <w:sz w:val="24"/>
            <w:szCs w:val="24"/>
          </w:rPr>
          <w:t>2.1</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Determine VOLL</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_Toc10032976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1</w:t>
        </w:r>
        <w:r w:rsidR="00EC66C8" w:rsidRPr="009C6C96">
          <w:rPr>
            <w:noProof/>
            <w:webHidden/>
            <w:sz w:val="24"/>
            <w:szCs w:val="24"/>
          </w:rPr>
          <w:fldChar w:fldCharType="end"/>
        </w:r>
      </w:hyperlink>
    </w:p>
    <w:p w14:paraId="3D9B09A1" w14:textId="6DB78C4A" w:rsidR="00EC66C8" w:rsidRPr="009C6C96" w:rsidRDefault="000A7771">
      <w:pPr>
        <w:pStyle w:val="TOC2"/>
        <w:rPr>
          <w:rFonts w:asciiTheme="minorHAnsi" w:eastAsiaTheme="minorEastAsia" w:hAnsiTheme="minorHAnsi" w:cstheme="minorBidi"/>
          <w:noProof/>
          <w:sz w:val="24"/>
          <w:szCs w:val="24"/>
        </w:rPr>
      </w:pPr>
      <w:hyperlink w:anchor="_Toc10032977" w:history="1">
        <w:r w:rsidR="00EC66C8" w:rsidRPr="009C6C96">
          <w:rPr>
            <w:rStyle w:val="Hyperlink"/>
            <w:noProof/>
            <w:sz w:val="24"/>
            <w:szCs w:val="24"/>
          </w:rPr>
          <w:t>2.2</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Determine PBMCL</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_Toc10032977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1</w:t>
        </w:r>
        <w:r w:rsidR="00EC66C8" w:rsidRPr="009C6C96">
          <w:rPr>
            <w:noProof/>
            <w:webHidden/>
            <w:sz w:val="24"/>
            <w:szCs w:val="24"/>
          </w:rPr>
          <w:fldChar w:fldCharType="end"/>
        </w:r>
      </w:hyperlink>
    </w:p>
    <w:p w14:paraId="7FCD3A14" w14:textId="50C67465" w:rsidR="00EC66C8" w:rsidRPr="009C6C96" w:rsidRDefault="000A7771"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9C6C96">
          <w:rPr>
            <w:rStyle w:val="Hyperlink"/>
            <w:i/>
            <w:noProof/>
            <w:sz w:val="24"/>
            <w:szCs w:val="24"/>
          </w:rPr>
          <w:t>2.2.1</w:t>
        </w:r>
        <w:r w:rsidR="00EC66C8" w:rsidRPr="009C6C96">
          <w:rPr>
            <w:rFonts w:asciiTheme="minorHAnsi" w:eastAsiaTheme="minorEastAsia" w:hAnsiTheme="minorHAnsi" w:cstheme="minorBidi"/>
            <w:noProof/>
            <w:sz w:val="24"/>
            <w:szCs w:val="24"/>
          </w:rPr>
          <w:tab/>
        </w:r>
        <w:r w:rsidR="00EC66C8" w:rsidRPr="009C6C96">
          <w:rPr>
            <w:rStyle w:val="Hyperlink"/>
            <w:i/>
            <w:noProof/>
            <w:sz w:val="24"/>
            <w:szCs w:val="24"/>
          </w:rPr>
          <w:t>Calculation of Rs and Rsns</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_Toc10032978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4</w:t>
        </w:r>
        <w:r w:rsidR="00EC66C8" w:rsidRPr="009C6C96">
          <w:rPr>
            <w:noProof/>
            <w:webHidden/>
            <w:sz w:val="24"/>
            <w:szCs w:val="24"/>
          </w:rPr>
          <w:fldChar w:fldCharType="end"/>
        </w:r>
      </w:hyperlink>
    </w:p>
    <w:p w14:paraId="7F3A143D" w14:textId="4F75457F" w:rsidR="00EC66C8" w:rsidRPr="009C6C96" w:rsidRDefault="000A7771"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9C6C96">
          <w:rPr>
            <w:rStyle w:val="Hyperlink"/>
            <w:i/>
            <w:noProof/>
            <w:sz w:val="24"/>
            <w:szCs w:val="24"/>
          </w:rPr>
          <w:t>2.2.2</w:t>
        </w:r>
        <w:r w:rsidR="00EC66C8" w:rsidRPr="009C6C96">
          <w:rPr>
            <w:rFonts w:asciiTheme="minorHAnsi" w:eastAsiaTheme="minorEastAsia" w:hAnsiTheme="minorHAnsi" w:cstheme="minorBidi"/>
            <w:noProof/>
            <w:sz w:val="24"/>
            <w:szCs w:val="24"/>
          </w:rPr>
          <w:tab/>
        </w:r>
        <w:r w:rsidR="00EC66C8" w:rsidRPr="009C6C96">
          <w:rPr>
            <w:rStyle w:val="Hyperlink"/>
            <w:i/>
            <w:noProof/>
            <w:sz w:val="24"/>
            <w:szCs w:val="24"/>
          </w:rPr>
          <w:t xml:space="preserve">Calculation of </w:t>
        </w:r>
        <w:r w:rsidR="00EC66C8" w:rsidRPr="009C6C96">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57744984" r:id="rId17"/>
          </w:object>
        </w:r>
        <w:r w:rsidR="00EC66C8" w:rsidRPr="009C6C96">
          <w:rPr>
            <w:rStyle w:val="Hyperlink"/>
            <w:i/>
            <w:noProof/>
            <w:sz w:val="24"/>
            <w:szCs w:val="24"/>
          </w:rPr>
          <w:t xml:space="preserve"> and </w:t>
        </w:r>
        <w:r w:rsidR="00EC66C8" w:rsidRPr="009C6C96">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57744985" r:id="rId19"/>
          </w:objec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_Toc10032979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12</w:t>
        </w:r>
        <w:r w:rsidR="00EC66C8" w:rsidRPr="009C6C96">
          <w:rPr>
            <w:noProof/>
            <w:webHidden/>
            <w:sz w:val="24"/>
            <w:szCs w:val="24"/>
          </w:rPr>
          <w:fldChar w:fldCharType="end"/>
        </w:r>
      </w:hyperlink>
    </w:p>
    <w:p w14:paraId="7227557A" w14:textId="21D66D55" w:rsidR="00EC66C8" w:rsidRPr="009C6C96" w:rsidRDefault="000A7771">
      <w:pPr>
        <w:pStyle w:val="TOC2"/>
        <w:rPr>
          <w:rFonts w:asciiTheme="minorHAnsi" w:eastAsiaTheme="minorEastAsia" w:hAnsiTheme="minorHAnsi" w:cstheme="minorBidi"/>
          <w:noProof/>
          <w:sz w:val="24"/>
          <w:szCs w:val="24"/>
        </w:rPr>
      </w:pPr>
      <w:hyperlink w:anchor="_Toc10032980" w:history="1">
        <w:r w:rsidR="00EC66C8" w:rsidRPr="009C6C96">
          <w:rPr>
            <w:rStyle w:val="Hyperlink"/>
            <w:noProof/>
            <w:sz w:val="24"/>
            <w:szCs w:val="24"/>
          </w:rPr>
          <w:t>2.3</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Determination of Price Adders (RTORPA and RTOFFPA)</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_Toc10032980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13</w:t>
        </w:r>
        <w:r w:rsidR="00EC66C8" w:rsidRPr="009C6C96">
          <w:rPr>
            <w:noProof/>
            <w:webHidden/>
            <w:sz w:val="24"/>
            <w:szCs w:val="24"/>
          </w:rPr>
          <w:fldChar w:fldCharType="end"/>
        </w:r>
      </w:hyperlink>
    </w:p>
    <w:p w14:paraId="6A072A1F" w14:textId="0C1D3028" w:rsidR="00EC66C8" w:rsidRPr="009C6C96" w:rsidRDefault="000A7771">
      <w:pPr>
        <w:pStyle w:val="TOC1"/>
        <w:rPr>
          <w:rFonts w:asciiTheme="minorHAnsi" w:eastAsiaTheme="minorEastAsia" w:hAnsiTheme="minorHAnsi" w:cstheme="minorBidi"/>
          <w:b w:val="0"/>
          <w:bCs w:val="0"/>
          <w:i w:val="0"/>
          <w:noProof/>
        </w:rPr>
      </w:pPr>
      <w:hyperlink w:anchor="_Toc10032981" w:history="1">
        <w:r w:rsidR="00EC66C8" w:rsidRPr="009C6C96">
          <w:rPr>
            <w:rStyle w:val="Hyperlink"/>
            <w:noProof/>
          </w:rPr>
          <w:t>3.</w:t>
        </w:r>
        <w:r w:rsidR="00EC66C8" w:rsidRPr="009C6C96">
          <w:rPr>
            <w:rFonts w:asciiTheme="minorHAnsi" w:eastAsiaTheme="minorEastAsia" w:hAnsiTheme="minorHAnsi" w:cstheme="minorBidi"/>
            <w:b w:val="0"/>
            <w:bCs w:val="0"/>
            <w:i w:val="0"/>
            <w:noProof/>
          </w:rPr>
          <w:tab/>
        </w:r>
        <w:r w:rsidR="00EC66C8" w:rsidRPr="009C6C96">
          <w:rPr>
            <w:rStyle w:val="Hyperlink"/>
            <w:noProof/>
          </w:rPr>
          <w:t>Methodology Revision Process</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_Toc10032981 \h </w:instrText>
        </w:r>
        <w:r w:rsidR="00EC66C8" w:rsidRPr="009C6C96">
          <w:rPr>
            <w:noProof/>
            <w:webHidden/>
          </w:rPr>
        </w:r>
        <w:r w:rsidR="00EC66C8" w:rsidRPr="009C6C96">
          <w:rPr>
            <w:noProof/>
            <w:webHidden/>
          </w:rPr>
          <w:fldChar w:fldCharType="separate"/>
        </w:r>
        <w:r w:rsidR="009C6C96" w:rsidRPr="009C6C96">
          <w:rPr>
            <w:noProof/>
            <w:webHidden/>
          </w:rPr>
          <w:t>14</w:t>
        </w:r>
        <w:r w:rsidR="00EC66C8" w:rsidRPr="009C6C96">
          <w:rPr>
            <w:noProof/>
            <w:webHidden/>
          </w:rPr>
          <w:fldChar w:fldCharType="end"/>
        </w:r>
      </w:hyperlink>
    </w:p>
    <w:p w14:paraId="2FE7CA65" w14:textId="726E7257" w:rsidR="00EC66C8" w:rsidRPr="009C6C96" w:rsidRDefault="000A7771">
      <w:pPr>
        <w:pStyle w:val="TOC1"/>
        <w:rPr>
          <w:rFonts w:asciiTheme="minorHAnsi" w:eastAsiaTheme="minorEastAsia" w:hAnsiTheme="minorHAnsi" w:cstheme="minorBidi"/>
          <w:b w:val="0"/>
          <w:bCs w:val="0"/>
          <w:i w:val="0"/>
          <w:noProof/>
        </w:rPr>
      </w:pPr>
      <w:hyperlink w:anchor="_Toc10032982" w:history="1">
        <w:r w:rsidR="00EC66C8" w:rsidRPr="009C6C96">
          <w:rPr>
            <w:rStyle w:val="Hyperlink"/>
            <w:noProof/>
          </w:rPr>
          <w:t xml:space="preserve">4.  </w:t>
        </w:r>
        <w:r w:rsidR="00EC66C8" w:rsidRPr="009C6C96">
          <w:rPr>
            <w:rFonts w:asciiTheme="minorHAnsi" w:eastAsiaTheme="minorEastAsia" w:hAnsiTheme="minorHAnsi" w:cstheme="minorBidi"/>
            <w:b w:val="0"/>
            <w:bCs w:val="0"/>
            <w:i w:val="0"/>
            <w:noProof/>
          </w:rPr>
          <w:tab/>
        </w:r>
        <w:r w:rsidR="00EC66C8" w:rsidRPr="009C6C96">
          <w:rPr>
            <w:rStyle w:val="Hyperlink"/>
            <w:noProof/>
          </w:rPr>
          <w:t>Additional Parameters for Implementing ORDC</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_Toc10032982 \h </w:instrText>
        </w:r>
        <w:r w:rsidR="00EC66C8" w:rsidRPr="009C6C96">
          <w:rPr>
            <w:noProof/>
            <w:webHidden/>
          </w:rPr>
        </w:r>
        <w:r w:rsidR="00EC66C8" w:rsidRPr="009C6C96">
          <w:rPr>
            <w:noProof/>
            <w:webHidden/>
          </w:rPr>
          <w:fldChar w:fldCharType="separate"/>
        </w:r>
        <w:r w:rsidR="009C6C96" w:rsidRPr="009C6C96">
          <w:rPr>
            <w:noProof/>
            <w:webHidden/>
          </w:rPr>
          <w:t>14</w:t>
        </w:r>
        <w:r w:rsidR="00EC66C8" w:rsidRPr="009C6C96">
          <w:rPr>
            <w:noProof/>
            <w:webHidden/>
          </w:rPr>
          <w:fldChar w:fldCharType="end"/>
        </w:r>
      </w:hyperlink>
    </w:p>
    <w:p w14:paraId="6A4C4414" w14:textId="04EC17A1" w:rsidR="00EC66C8" w:rsidRPr="009C6C96" w:rsidRDefault="000A7771">
      <w:pPr>
        <w:pStyle w:val="TOC2"/>
        <w:rPr>
          <w:rFonts w:asciiTheme="minorHAnsi" w:eastAsiaTheme="minorEastAsia" w:hAnsiTheme="minorHAnsi" w:cstheme="minorBidi"/>
          <w:noProof/>
          <w:sz w:val="24"/>
          <w:szCs w:val="24"/>
        </w:rPr>
      </w:pPr>
      <w:hyperlink w:anchor="_Toc10032983" w:history="1">
        <w:r w:rsidR="00EC66C8" w:rsidRPr="009C6C96">
          <w:rPr>
            <w:rStyle w:val="Hyperlink"/>
            <w:noProof/>
            <w:sz w:val="24"/>
            <w:szCs w:val="24"/>
          </w:rPr>
          <w:t>4.1</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Minimum Contingency Level</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_Toc10032983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14</w:t>
        </w:r>
        <w:r w:rsidR="00EC66C8" w:rsidRPr="009C6C96">
          <w:rPr>
            <w:noProof/>
            <w:webHidden/>
            <w:sz w:val="24"/>
            <w:szCs w:val="24"/>
          </w:rPr>
          <w:fldChar w:fldCharType="end"/>
        </w:r>
      </w:hyperlink>
    </w:p>
    <w:p w14:paraId="0ADCA6BC" w14:textId="65A72737" w:rsidR="00EC66C8" w:rsidRPr="009C6C96" w:rsidRDefault="000A7771">
      <w:pPr>
        <w:pStyle w:val="TOC2"/>
        <w:rPr>
          <w:rFonts w:asciiTheme="minorHAnsi" w:eastAsiaTheme="minorEastAsia" w:hAnsiTheme="minorHAnsi" w:cstheme="minorBidi"/>
          <w:noProof/>
          <w:sz w:val="24"/>
          <w:szCs w:val="24"/>
        </w:rPr>
      </w:pPr>
      <w:hyperlink w:anchor="_Toc10032984" w:history="1">
        <w:r w:rsidR="00EC66C8" w:rsidRPr="009C6C96">
          <w:rPr>
            <w:rStyle w:val="Hyperlink"/>
            <w:noProof/>
            <w:sz w:val="24"/>
            <w:szCs w:val="24"/>
          </w:rPr>
          <w:t>4.2</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SLOLP Distribution Shift Parameter</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_Toc10032984 \h </w:instrText>
        </w:r>
        <w:r w:rsidR="00EC66C8" w:rsidRPr="009C6C96">
          <w:rPr>
            <w:noProof/>
            <w:webHidden/>
            <w:sz w:val="24"/>
            <w:szCs w:val="24"/>
          </w:rPr>
        </w:r>
        <w:r w:rsidR="00EC66C8" w:rsidRPr="009C6C96">
          <w:rPr>
            <w:noProof/>
            <w:webHidden/>
            <w:sz w:val="24"/>
            <w:szCs w:val="24"/>
          </w:rPr>
          <w:fldChar w:fldCharType="separate"/>
        </w:r>
        <w:r w:rsidR="009C6C96" w:rsidRPr="009C6C96">
          <w:rPr>
            <w:noProof/>
            <w:webHidden/>
            <w:sz w:val="24"/>
            <w:szCs w:val="24"/>
          </w:rPr>
          <w:t>14</w:t>
        </w:r>
        <w:r w:rsidR="00EC66C8" w:rsidRPr="009C6C96">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52683BDB" w:rsidR="00B679C8" w:rsidRDefault="00B679C8" w:rsidP="00B679C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042EA929" w:rsidR="00793D68" w:rsidRPr="008B0152" w:rsidRDefault="00793D68" w:rsidP="00793D68">
      <w:pPr>
        <w:ind w:left="410"/>
        <w:jc w:val="both"/>
        <w:rPr>
          <w:i/>
        </w:rPr>
      </w:pPr>
      <w:r w:rsidRPr="008B0152">
        <w:rPr>
          <w:i/>
        </w:rPr>
        <w:t xml:space="preserve">HA Reserve = RUC On-Line Gen COP HSL </w:t>
      </w:r>
      <w:r w:rsidR="007236F1" w:rsidRPr="007236F1">
        <w:rPr>
          <w:i/>
        </w:rPr>
        <w:t>–</w:t>
      </w:r>
      <w:r w:rsidRPr="008B0152">
        <w:rPr>
          <w:i/>
        </w:rPr>
        <w:t xml:space="preserve"> (RUC Load Forecast + RUC DCTIE Load)</w:t>
      </w:r>
    </w:p>
    <w:p w14:paraId="2369C5CF" w14:textId="1460BD64"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787FFD">
        <w:rPr>
          <w:i/>
          <w:iCs/>
        </w:rPr>
        <w:t xml:space="preserve">RUC On-Line Load COP ECRS Responsibility +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2583" w14:paraId="7C5E84CD"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12E2FB00" w14:textId="49BE81AF" w:rsidR="00822583" w:rsidRDefault="00822583" w:rsidP="000873C8">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28C3D8BD" w14:textId="1321C93E" w:rsidR="00822583" w:rsidRPr="00822583" w:rsidRDefault="00822583" w:rsidP="0089010D">
            <w:pPr>
              <w:spacing w:after="120"/>
              <w:ind w:left="403"/>
              <w:jc w:val="both"/>
              <w:rPr>
                <w:i/>
                <w:iCs/>
                <w:color w:val="000000"/>
              </w:rPr>
            </w:pPr>
            <w:r w:rsidRPr="008B0152">
              <w:rPr>
                <w:i/>
              </w:rPr>
              <w:t xml:space="preserve">HA Reserve = RUC On-Line Gen COP HSL </w:t>
            </w:r>
            <w:r w:rsidR="007236F1" w:rsidRPr="007236F1">
              <w:rPr>
                <w:i/>
              </w:rPr>
              <w:t>–</w:t>
            </w:r>
            <w:r w:rsidRPr="008B0152">
              <w:rPr>
                <w:i/>
              </w:rPr>
              <w:t xml:space="preserve"> (RUC Load Forecast + RUC DCTIE Load)</w:t>
            </w:r>
            <w:r w:rsidR="008F658D">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0019020F" w:rsidRPr="004C3537">
              <w:rPr>
                <w:i/>
              </w:rPr>
              <w:t xml:space="preserve">RUC </w:t>
            </w:r>
            <w:r w:rsidR="0019020F" w:rsidRPr="004C3537">
              <w:rPr>
                <w:i/>
              </w:rPr>
              <w:lastRenderedPageBreak/>
              <w:t xml:space="preserve">On-line NCLR and CLR COP ECRS Responsibility </w:t>
            </w:r>
            <w:r w:rsidR="0019020F">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89010D">
      <w:pPr>
        <w:spacing w:before="240" w:after="60"/>
        <w:ind w:left="403"/>
        <w:jc w:val="both"/>
      </w:pPr>
      <w:r w:rsidRPr="001D1746">
        <w:lastRenderedPageBreak/>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396CCAEB"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4CE4C53E"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787FFD">
        <w:rPr>
          <w:i/>
          <w:iCs/>
        </w:rPr>
        <w:t xml:space="preserve">SCED On-Line Load Telemetry ECRS Schedule +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7236F1" w:rsidRPr="007236F1">
        <w:rPr>
          <w:i/>
          <w:iCs/>
          <w:color w:val="000000"/>
        </w:rPr>
        <w:t>–</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5F16CC4F" w:rsidR="00894DAC" w:rsidRDefault="00894DAC" w:rsidP="00F52B51">
            <w:pPr>
              <w:spacing w:before="120" w:after="120"/>
              <w:ind w:hanging="18"/>
              <w:rPr>
                <w:b/>
                <w:i/>
              </w:rPr>
            </w:pPr>
            <w:r>
              <w:rPr>
                <w:b/>
                <w:i/>
              </w:rPr>
              <w:t>[OBDRR017</w:t>
            </w:r>
            <w:r w:rsidR="00822583">
              <w:rPr>
                <w:b/>
                <w:i/>
              </w:rPr>
              <w:t>,</w:t>
            </w:r>
            <w:r w:rsidR="006F12CD">
              <w:rPr>
                <w:b/>
                <w:i/>
              </w:rPr>
              <w:t xml:space="preserve"> OBDRR028</w:t>
            </w:r>
            <w:r w:rsidR="00822583">
              <w:rPr>
                <w:b/>
                <w:i/>
              </w:rPr>
              <w:t>,</w:t>
            </w:r>
            <w:r w:rsidR="00787FFD">
              <w:rPr>
                <w:b/>
                <w:i/>
              </w:rPr>
              <w:t xml:space="preserve"> and</w:t>
            </w:r>
            <w:r w:rsidR="00822583">
              <w:rPr>
                <w:b/>
                <w:i/>
              </w:rPr>
              <w:t xml:space="preserve"> OBDRR040</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822583">
              <w:rPr>
                <w:b/>
                <w:i/>
              </w:rPr>
              <w:t>,</w:t>
            </w:r>
            <w:r w:rsidR="006F12CD">
              <w:rPr>
                <w:b/>
                <w:i/>
              </w:rPr>
              <w:t xml:space="preserve"> NPRR1069</w:t>
            </w:r>
            <w:r w:rsidR="00822583">
              <w:rPr>
                <w:b/>
                <w:i/>
              </w:rPr>
              <w:t xml:space="preserve">, </w:t>
            </w:r>
            <w:r w:rsidR="00787FFD">
              <w:rPr>
                <w:b/>
                <w:i/>
              </w:rPr>
              <w:t xml:space="preserve">or </w:t>
            </w:r>
            <w:r w:rsidR="00822583">
              <w:rPr>
                <w:b/>
                <w:i/>
              </w:rPr>
              <w:t>NPRR1131</w:t>
            </w:r>
            <w:r w:rsidR="0019020F">
              <w:rPr>
                <w:b/>
                <w:i/>
              </w:rPr>
              <w:t xml:space="preserve">, </w:t>
            </w:r>
            <w:r w:rsidR="006F12CD">
              <w:rPr>
                <w:b/>
                <w:i/>
              </w:rPr>
              <w:t>respectively</w:t>
            </w:r>
            <w:r>
              <w:rPr>
                <w:b/>
                <w:i/>
              </w:rPr>
              <w:t>:</w:t>
            </w:r>
            <w:r w:rsidRPr="004B0726">
              <w:rPr>
                <w:b/>
                <w:i/>
              </w:rPr>
              <w:t>]</w:t>
            </w:r>
          </w:p>
          <w:p w14:paraId="6FB720BD" w14:textId="02B85131"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sidR="0019020F">
              <w:rPr>
                <w:i/>
              </w:rPr>
              <w:t xml:space="preserve"> + SCED On-Line CLR ECRS Responsibility</w:t>
            </w:r>
            <w:r w:rsidR="00822583">
              <w:rPr>
                <w:i/>
              </w:rPr>
              <w:t>)</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sidR="0019020F">
              <w:rPr>
                <w:i/>
                <w:iCs/>
              </w:rPr>
              <w:t xml:space="preserve">SCED On-Line NCLR Telemetry ECRS Schedule +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00B0799E" w:rsidRPr="00B0799E">
              <w:rPr>
                <w:i/>
                <w:color w:val="000000"/>
              </w:rPr>
              <w:t>–</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54ADCFC6" w:rsidR="001D1746" w:rsidRDefault="001D1746" w:rsidP="00846A5B">
      <w:pPr>
        <w:spacing w:after="60"/>
        <w:ind w:left="1440"/>
        <w:jc w:val="both"/>
      </w:pPr>
      <w:r>
        <w:t>(i</w:t>
      </w:r>
      <w:r w:rsidR="002164E6">
        <w:t>)</w:t>
      </w:r>
      <w:r>
        <w:tab/>
      </w:r>
      <w:r w:rsidR="00B25742" w:rsidRPr="00025388">
        <w:t>ONTEST</w:t>
      </w:r>
      <w:r w:rsidR="00787FFD">
        <w:t xml:space="preserve"> or ONHOLD</w:t>
      </w:r>
      <w:r>
        <w:t>;</w:t>
      </w:r>
    </w:p>
    <w:p w14:paraId="3FABB4BF" w14:textId="670F07E4" w:rsidR="001D1746" w:rsidRDefault="001D1746" w:rsidP="00846A5B">
      <w:pPr>
        <w:spacing w:after="60"/>
        <w:ind w:left="2160" w:hanging="720"/>
        <w:jc w:val="both"/>
      </w:pPr>
      <w:r>
        <w:t>(ii</w:t>
      </w:r>
      <w:r w:rsidR="002164E6">
        <w:t>)</w:t>
      </w:r>
      <w:r>
        <w:tab/>
      </w:r>
      <w:r w:rsidR="00B25742" w:rsidRPr="00877EAD">
        <w:t>STARTUP</w:t>
      </w:r>
      <w:r w:rsidR="00B25742">
        <w:t xml:space="preserve"> (except Resource</w:t>
      </w:r>
      <w:r w:rsidR="00E23951">
        <w:t xml:space="preserve">s with </w:t>
      </w:r>
      <w:r w:rsidR="00B0799E">
        <w:t>Non-Spinning Reserve (</w:t>
      </w:r>
      <w:r w:rsidR="00E23951">
        <w:t>Non-Spin</w:t>
      </w:r>
      <w:r w:rsidR="00B0799E">
        <w:t>)</w:t>
      </w:r>
      <w:r w:rsidR="00E23951">
        <w:t xml:space="preserve">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lastRenderedPageBreak/>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696C1B7B" w:rsidR="00266735" w:rsidRDefault="00266735" w:rsidP="0019020F">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w:t>
      </w:r>
      <w:r w:rsidR="00787FFD">
        <w:rPr>
          <w:bCs/>
        </w:rPr>
        <w:t xml:space="preserve"> or </w:t>
      </w:r>
      <w:r w:rsidR="007865C8">
        <w:rPr>
          <w:bCs/>
        </w:rPr>
        <w:t>ERCOT Contingency Reserve Service (</w:t>
      </w:r>
      <w:r w:rsidR="00787FFD">
        <w:rPr>
          <w:bCs/>
        </w:rPr>
        <w:t>ECRS</w:t>
      </w:r>
      <w:r w:rsidR="007865C8">
        <w:rPr>
          <w:bCs/>
        </w:rPr>
        <w:t>)</w:t>
      </w:r>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4944BD1B" w14:textId="2B0821B5" w:rsidR="00921353" w:rsidRPr="008301DF" w:rsidRDefault="00921353" w:rsidP="00846A5B">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29B88F19" w:rsidR="00266735" w:rsidRDefault="00266735" w:rsidP="009C6C96">
      <w:pPr>
        <w:pStyle w:val="ColorfulList-Accent11"/>
        <w:spacing w:before="120" w:after="120"/>
        <w:ind w:left="360"/>
        <w:contextualSpacing w:val="0"/>
        <w:jc w:val="both"/>
        <w:rPr>
          <w:bCs/>
          <w:i/>
        </w:rPr>
      </w:pPr>
      <w:r>
        <w:rPr>
          <w:bCs/>
          <w:i/>
        </w:rPr>
        <w:t>Where</w:t>
      </w:r>
    </w:p>
    <w:p w14:paraId="3969356E" w14:textId="77777777" w:rsidR="00266735" w:rsidRPr="00A43EDC" w:rsidRDefault="00266735" w:rsidP="007A6C66">
      <w:pPr>
        <w:pStyle w:val="ColorfulList-Accent11"/>
        <w:spacing w:after="240"/>
        <w:ind w:left="360"/>
        <w:contextualSpacing w:val="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24060" w14:paraId="65B942F5"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6087D23A" w14:textId="0EF4D3F5" w:rsidR="00A24060" w:rsidRDefault="00A24060" w:rsidP="000873C8">
            <w:pPr>
              <w:spacing w:before="120" w:after="120"/>
              <w:ind w:hanging="18"/>
              <w:rPr>
                <w:b/>
                <w:i/>
              </w:rPr>
            </w:pPr>
            <w:bookmarkStart w:id="323" w:name="_Hlk113435385"/>
            <w:r>
              <w:rPr>
                <w:b/>
                <w:i/>
              </w:rPr>
              <w:lastRenderedPageBreak/>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5598E5EB" w14:textId="3DEED500" w:rsidR="00A24060" w:rsidRPr="00A24060" w:rsidRDefault="00A24060" w:rsidP="00A24060">
            <w:pPr>
              <w:pStyle w:val="ColorfulList-Accent11"/>
              <w:spacing w:after="120"/>
              <w:ind w:left="360"/>
              <w:jc w:val="both"/>
              <w:rPr>
                <w:bCs/>
              </w:rPr>
            </w:pPr>
            <w:r>
              <w:rPr>
                <w:bCs/>
                <w:i/>
              </w:rPr>
              <w:t xml:space="preserve">RTCLRCAP = RTCLRBP – RTCLRLPC </w:t>
            </w:r>
          </w:p>
        </w:tc>
      </w:tr>
    </w:tbl>
    <w:bookmarkEnd w:id="323"/>
    <w:p w14:paraId="14338B44" w14:textId="78260598" w:rsidR="00921353" w:rsidRDefault="00266735" w:rsidP="007A6C66">
      <w:pPr>
        <w:pStyle w:val="ColorfulList-Accent11"/>
        <w:spacing w:before="240" w:after="240"/>
        <w:ind w:left="360"/>
        <w:jc w:val="both"/>
        <w:rPr>
          <w:i/>
        </w:rPr>
      </w:pPr>
      <w:r w:rsidRPr="006A7375">
        <w:rPr>
          <w:bCs/>
          <w:i/>
        </w:rPr>
        <w:t>RTNCLRCAP</w:t>
      </w:r>
      <w:r>
        <w:rPr>
          <w:i/>
        </w:rPr>
        <w:t xml:space="preserve"> = </w:t>
      </w:r>
      <w:r w:rsidR="00FE1D74">
        <w:rPr>
          <w:i/>
        </w:rPr>
        <w:t xml:space="preserve">Min(Max(RTNCLRNPC – RTNCLRLPC,0.0), </w:t>
      </w:r>
      <w:r w:rsidR="00787FFD">
        <w:rPr>
          <w:i/>
        </w:rPr>
        <w:t xml:space="preserve">(RTNCLRECRS + </w:t>
      </w:r>
      <w:r w:rsidR="00FE1D74">
        <w:rPr>
          <w:i/>
        </w:rPr>
        <w:t>RTNCLRRRS</w:t>
      </w:r>
      <w:r w:rsidR="00787FFD">
        <w:rPr>
          <w:i/>
        </w:rPr>
        <w:t>)</w:t>
      </w:r>
      <w:r w:rsidR="00FE1D74">
        <w:rPr>
          <w:i/>
        </w:rPr>
        <w:t xml:space="preserve">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bookmarkStart w:id="324" w:name="_Hlk124168623"/>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bookmarkEnd w:id="324"/>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A6B4197" w:rsidR="004155DD" w:rsidRDefault="004155DD" w:rsidP="00846A5B">
      <w:pPr>
        <w:numPr>
          <w:ilvl w:val="2"/>
          <w:numId w:val="18"/>
        </w:numPr>
        <w:ind w:left="2160"/>
        <w:jc w:val="both"/>
      </w:pPr>
      <w:r w:rsidRPr="00025388">
        <w:t>ONTEST</w:t>
      </w:r>
      <w:r w:rsidR="00787FFD">
        <w:t xml:space="preserve"> or ONHOLD</w:t>
      </w:r>
      <w:r>
        <w:t>;</w:t>
      </w:r>
      <w:r w:rsidRPr="00877EAD">
        <w:t xml:space="preserve"> </w:t>
      </w:r>
    </w:p>
    <w:p w14:paraId="0D446DD2" w14:textId="3B023683" w:rsidR="004155DD" w:rsidRDefault="004155DD" w:rsidP="00846A5B">
      <w:pPr>
        <w:numPr>
          <w:ilvl w:val="2"/>
          <w:numId w:val="18"/>
        </w:numPr>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w:t>
      </w:r>
      <w:r w:rsidRPr="00912F9C">
        <w:lastRenderedPageBreak/>
        <w:t xml:space="preserve">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3C7950D8"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xml:space="preserve">, </w:t>
      </w:r>
      <w:r w:rsidR="00FD349C">
        <w:t xml:space="preserve">ONHOLD, </w:t>
      </w:r>
      <w:r w:rsidRPr="00877EAD">
        <w:t>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0B0DB193"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09618311"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rsidR="002B1A33">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142A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60AC2105" w:rsidR="002E52AA" w:rsidRDefault="002E52AA" w:rsidP="002E52AA">
            <w:pPr>
              <w:spacing w:before="120" w:after="120"/>
              <w:ind w:hanging="18"/>
              <w:rPr>
                <w:b/>
                <w:i/>
              </w:rPr>
            </w:pPr>
            <w:r>
              <w:rPr>
                <w:b/>
                <w:i/>
              </w:rPr>
              <w:t>[OBDRR017</w:t>
            </w:r>
            <w:r w:rsidR="00A24060">
              <w:rPr>
                <w:b/>
                <w:i/>
              </w:rPr>
              <w:t>,</w:t>
            </w:r>
            <w:r w:rsidR="006F12CD">
              <w:rPr>
                <w:b/>
                <w:i/>
              </w:rPr>
              <w:t xml:space="preserve"> OBDRR028</w:t>
            </w:r>
            <w:r w:rsidR="00A24060">
              <w:rPr>
                <w:b/>
                <w:i/>
              </w:rPr>
              <w:t>, and OBDRR040</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A24060">
              <w:rPr>
                <w:b/>
                <w:i/>
              </w:rPr>
              <w:t>,</w:t>
            </w:r>
            <w:r w:rsidR="006F12CD">
              <w:rPr>
                <w:b/>
                <w:i/>
              </w:rPr>
              <w:t xml:space="preserve"> NPRR1069</w:t>
            </w:r>
            <w:r w:rsidR="00A24060">
              <w:rPr>
                <w:b/>
                <w:i/>
              </w:rPr>
              <w:t>, or NPRR1131</w:t>
            </w:r>
            <w:r w:rsidR="006F12CD">
              <w:rPr>
                <w:b/>
                <w:i/>
              </w:rPr>
              <w:t>,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2C67C2F4" w:rsidR="00266735" w:rsidRDefault="00266735" w:rsidP="00846A5B">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w:t>
      </w:r>
      <w:r w:rsidR="00787FFD">
        <w:t xml:space="preserve"> or ECRS</w:t>
      </w:r>
      <w:r w:rsidRPr="006A7375">
        <w:t xml:space="preserve"> Ancillary Service Schedule </w:t>
      </w:r>
      <w:r>
        <w:t>for the</w:t>
      </w:r>
      <w:r w:rsidRPr="006A7375">
        <w:t xml:space="preserve"> SCED </w:t>
      </w:r>
      <w:r>
        <w:t>i</w:t>
      </w:r>
      <w:r w:rsidRPr="006A7375">
        <w:t xml:space="preserve">nterval. </w:t>
      </w:r>
    </w:p>
    <w:p w14:paraId="395B38C9" w14:textId="77777777" w:rsidR="00266735" w:rsidRPr="006A7375" w:rsidRDefault="00266735" w:rsidP="00846A5B">
      <w:pPr>
        <w:numPr>
          <w:ilvl w:val="0"/>
          <w:numId w:val="18"/>
        </w:numPr>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lastRenderedPageBreak/>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078F6049" w:rsidR="00FE1D74" w:rsidRDefault="00FE1D74" w:rsidP="00846A5B">
      <w:pPr>
        <w:numPr>
          <w:ilvl w:val="0"/>
          <w:numId w:val="18"/>
        </w:numPr>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26D7456" w14:textId="45D783D5" w:rsidR="00787FFD" w:rsidRPr="005F275A" w:rsidRDefault="00787FFD" w:rsidP="00846A5B">
      <w:pPr>
        <w:numPr>
          <w:ilvl w:val="0"/>
          <w:numId w:val="18"/>
        </w:numPr>
        <w:ind w:left="1080"/>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p w14:paraId="1B987367" w14:textId="77777777" w:rsidR="00793D68" w:rsidRPr="00D00E53" w:rsidRDefault="00793D68" w:rsidP="00846A5B">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0E4C7235" w14:textId="77777777" w:rsidR="00A6162E" w:rsidRDefault="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4BC8211E" w14:textId="77777777" w:rsidTr="00A6162E">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C6C24AF" w14:textId="5941D0C3" w:rsidR="00A6162E" w:rsidRPr="00A6162E" w:rsidRDefault="00A6162E" w:rsidP="00A6162E">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430A536E" w14:textId="77777777" w:rsidR="00A6162E" w:rsidRDefault="00A6162E" w:rsidP="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D8EC4C1"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F7454" w14:textId="79B9E61F" w:rsidR="00A6162E" w:rsidRPr="00A6162E" w:rsidRDefault="00A6162E"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6613F9F6" w:rsidR="002E52AA" w:rsidRDefault="002E52AA" w:rsidP="00F52B51">
            <w:pPr>
              <w:spacing w:before="120" w:after="120"/>
              <w:ind w:hanging="18"/>
              <w:rPr>
                <w:b/>
                <w:i/>
              </w:rPr>
            </w:pPr>
            <w:r>
              <w:rPr>
                <w:b/>
                <w:i/>
              </w:rPr>
              <w:t>[OBDRR017</w:t>
            </w:r>
            <w:r w:rsidR="00846A5B">
              <w:rPr>
                <w:b/>
                <w:i/>
              </w:rPr>
              <w:t xml:space="preserve"> and</w:t>
            </w:r>
            <w:r w:rsidR="00567BF3">
              <w:rPr>
                <w:b/>
                <w:i/>
              </w:rPr>
              <w:t xml:space="preserve"> </w:t>
            </w:r>
            <w:r w:rsidR="00666CA3">
              <w:rPr>
                <w:b/>
                <w:i/>
              </w:rPr>
              <w:t>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846A5B">
              <w:rPr>
                <w:b/>
                <w:i/>
              </w:rPr>
              <w:t xml:space="preserve"> or</w:t>
            </w:r>
            <w:r w:rsidR="00666CA3">
              <w:rPr>
                <w:b/>
                <w:i/>
              </w:rPr>
              <w:t xml:space="preserve">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36F7CD80" w:rsidR="00666CA3" w:rsidRDefault="00666CA3" w:rsidP="00666CA3">
            <w:pPr>
              <w:numPr>
                <w:ilvl w:val="1"/>
                <w:numId w:val="24"/>
              </w:numPr>
              <w:contextualSpacing/>
              <w:jc w:val="both"/>
            </w:pPr>
            <w:r>
              <w:t>ONTEST</w:t>
            </w:r>
            <w:r w:rsidR="009B0F2F">
              <w:t xml:space="preserve"> or ONHOLD</w:t>
            </w:r>
            <w:r>
              <w:t xml:space="preserve">;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492FFAF"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41DFB3FD" w14:textId="5559B9C0" w:rsidR="00A6162E" w:rsidRDefault="00A6162E" w:rsidP="000873C8">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3E08D9A9" w14:textId="366E94EB" w:rsidR="00A6162E" w:rsidRPr="00A6162E" w:rsidRDefault="00A6162E" w:rsidP="00A6162E">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0A0C4E07" w14:textId="2FC77FD0" w:rsidR="00F5554A" w:rsidRDefault="00F5554A" w:rsidP="00A6162E">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73F2DE3D" w14:textId="77777777" w:rsidR="000C1D21" w:rsidRDefault="000C1D21" w:rsidP="000C1D21">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C1D21" w14:paraId="33B57350"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44C139" w14:textId="0E7A7EA0" w:rsidR="000C1D21" w:rsidRPr="00A6162E" w:rsidRDefault="000C1D21"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5" w:name="_Toc366244941"/>
      <w:bookmarkStart w:id="326" w:name="_Toc369177582"/>
      <w:bookmarkStart w:id="327" w:name="_Toc370806872"/>
      <w:bookmarkStart w:id="328" w:name="_Toc370985110"/>
      <w:bookmarkStart w:id="329" w:name="_Toc371343049"/>
      <w:bookmarkStart w:id="330" w:name="_Toc371347082"/>
      <w:bookmarkStart w:id="331" w:name="_Toc371665256"/>
      <w:bookmarkStart w:id="332" w:name="_Toc418158662"/>
      <w:bookmarkStart w:id="333"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57744986"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5"/>
      <w:bookmarkEnd w:id="326"/>
      <w:bookmarkEnd w:id="327"/>
      <w:bookmarkEnd w:id="328"/>
      <w:bookmarkEnd w:id="329"/>
      <w:bookmarkEnd w:id="330"/>
      <w:bookmarkEnd w:id="331"/>
      <w:bookmarkEnd w:id="332"/>
      <w:bookmarkEnd w:id="333"/>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57744987"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57744988"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57744989"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57744990"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57744991"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57744992" r:id="rId31"/>
        </w:object>
      </w:r>
      <w:r w:rsidR="00793D68">
        <w:t xml:space="preserve"> </w:t>
      </w:r>
      <w:r w:rsidR="00793D68" w:rsidRPr="008B0152">
        <w:rPr>
          <w:bCs/>
        </w:rPr>
        <w:t>is:</w:t>
      </w:r>
    </w:p>
    <w:p w14:paraId="239222E0" w14:textId="77777777" w:rsidR="006107F9" w:rsidRPr="004B799A" w:rsidRDefault="000A7771"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lastRenderedPageBreak/>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57744993"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57744994"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0A7771"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57744995"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0A7771"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57744996"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57744997"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57744998"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0A7771"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57744999" r:id="rId43"/>
        </w:object>
      </w:r>
      <w:r w:rsidRPr="0081403C">
        <w:rPr>
          <w:i/>
        </w:rPr>
        <w:t xml:space="preserve"> calculations</w:t>
      </w:r>
      <w:r>
        <w:rPr>
          <w:i/>
        </w:rPr>
        <w:t xml:space="preserve"> to account for timeframe </w:t>
      </w:r>
      <w:proofErr w:type="gramStart"/>
      <w:r>
        <w:rPr>
          <w:i/>
        </w:rPr>
        <w:t>differences</w:t>
      </w:r>
      <w:proofErr w:type="gramEnd"/>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4" w:name="_Toc369177583"/>
      <w:bookmarkStart w:id="335" w:name="_Toc370806873"/>
      <w:bookmarkStart w:id="336" w:name="_Toc370985111"/>
      <w:bookmarkStart w:id="337" w:name="_Toc371343050"/>
      <w:bookmarkStart w:id="338" w:name="_Toc371347083"/>
      <w:bookmarkStart w:id="339" w:name="_Toc371665257"/>
      <w:bookmarkStart w:id="340" w:name="_Toc418158663"/>
      <w:bookmarkStart w:id="341" w:name="_Toc10032980"/>
      <w:r>
        <w:t>2.3</w:t>
      </w:r>
      <w:r>
        <w:tab/>
      </w:r>
      <w:r w:rsidR="00793D68" w:rsidRPr="008B0152">
        <w:t>Determination of Price Adder</w:t>
      </w:r>
      <w:r w:rsidR="00793D68">
        <w:t>s</w:t>
      </w:r>
      <w:r w:rsidR="00793D68" w:rsidRPr="008B0152">
        <w:t xml:space="preserve"> </w:t>
      </w:r>
      <w:r w:rsidR="00793D68">
        <w:t>(</w:t>
      </w:r>
      <w:bookmarkEnd w:id="334"/>
      <w:r w:rsidR="00793D68">
        <w:t>RTORPA and RTOFFPA)</w:t>
      </w:r>
      <w:bookmarkEnd w:id="335"/>
      <w:bookmarkEnd w:id="336"/>
      <w:bookmarkEnd w:id="337"/>
      <w:bookmarkEnd w:id="338"/>
      <w:bookmarkEnd w:id="339"/>
      <w:bookmarkEnd w:id="340"/>
      <w:bookmarkEnd w:id="341"/>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57745000"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57745001"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2" w:name="_Toc325445907"/>
      <w:bookmarkStart w:id="343" w:name="_Toc367344185"/>
      <w:bookmarkStart w:id="344" w:name="_Toc369177584"/>
      <w:bookmarkStart w:id="345" w:name="_Toc370806874"/>
      <w:bookmarkStart w:id="346" w:name="_Toc370985112"/>
      <w:bookmarkStart w:id="347" w:name="_Toc371343051"/>
      <w:bookmarkStart w:id="348" w:name="_Toc371347084"/>
      <w:bookmarkStart w:id="349" w:name="_Toc371665258"/>
      <w:bookmarkStart w:id="350" w:name="_Toc418158664"/>
      <w:bookmarkStart w:id="351" w:name="_Toc10032981"/>
      <w:r>
        <w:t>3.</w:t>
      </w:r>
      <w:r>
        <w:tab/>
      </w:r>
      <w:r w:rsidR="00793D68" w:rsidRPr="0095191D">
        <w:t xml:space="preserve">Methodology </w:t>
      </w:r>
      <w:r w:rsidR="00793D68" w:rsidRPr="00F130DC">
        <w:t>Revision Process</w:t>
      </w:r>
      <w:bookmarkEnd w:id="342"/>
      <w:bookmarkEnd w:id="343"/>
      <w:bookmarkEnd w:id="344"/>
      <w:bookmarkEnd w:id="345"/>
      <w:bookmarkEnd w:id="346"/>
      <w:bookmarkEnd w:id="347"/>
      <w:bookmarkEnd w:id="348"/>
      <w:bookmarkEnd w:id="349"/>
      <w:bookmarkEnd w:id="350"/>
      <w:bookmarkEnd w:id="351"/>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2" w:name="_Toc369177585"/>
      <w:bookmarkStart w:id="353" w:name="_Toc370806875"/>
      <w:bookmarkStart w:id="354" w:name="_Toc370985113"/>
      <w:bookmarkStart w:id="355" w:name="_Toc371343052"/>
      <w:bookmarkStart w:id="356" w:name="_Toc371347085"/>
      <w:bookmarkStart w:id="357" w:name="_Toc371665259"/>
      <w:bookmarkStart w:id="358" w:name="_Toc418158665"/>
      <w:bookmarkStart w:id="359" w:name="_Toc10032982"/>
      <w:bookmarkStart w:id="360" w:name="_Toc302383758"/>
      <w:r>
        <w:t xml:space="preserve">4.  </w:t>
      </w:r>
      <w:r>
        <w:tab/>
      </w:r>
      <w:r w:rsidR="00EC66C8">
        <w:t xml:space="preserve">Additional </w:t>
      </w:r>
      <w:r w:rsidR="00793D68" w:rsidRPr="009F3F48">
        <w:t>Parameters for Implementing ORDC</w:t>
      </w:r>
      <w:bookmarkEnd w:id="352"/>
      <w:bookmarkEnd w:id="353"/>
      <w:bookmarkEnd w:id="354"/>
      <w:bookmarkEnd w:id="355"/>
      <w:bookmarkEnd w:id="356"/>
      <w:bookmarkEnd w:id="357"/>
      <w:bookmarkEnd w:id="358"/>
      <w:bookmarkEnd w:id="359"/>
    </w:p>
    <w:p w14:paraId="5D878671" w14:textId="6D247E97" w:rsidR="00793D68" w:rsidRPr="008B0152" w:rsidRDefault="00793D68" w:rsidP="00793D68">
      <w:bookmarkStart w:id="361" w:name="_Toc366675220"/>
      <w:bookmarkStart w:id="362" w:name="_Toc366675283"/>
      <w:bookmarkStart w:id="363" w:name="_Toc366675300"/>
      <w:bookmarkStart w:id="364" w:name="_Toc366675400"/>
      <w:bookmarkStart w:id="365" w:name="_Toc366675603"/>
      <w:bookmarkStart w:id="366" w:name="_Toc366675652"/>
      <w:bookmarkEnd w:id="361"/>
      <w:bookmarkEnd w:id="362"/>
      <w:bookmarkEnd w:id="363"/>
      <w:bookmarkEnd w:id="364"/>
      <w:bookmarkEnd w:id="365"/>
      <w:bookmarkEnd w:id="366"/>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7" w:name="_Toc10032983"/>
      <w:r>
        <w:t>4.1</w:t>
      </w:r>
      <w:r>
        <w:tab/>
        <w:t>Minimum Contingency Level</w:t>
      </w:r>
      <w:bookmarkEnd w:id="367"/>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8" w:name="_Toc10032984"/>
      <w:r>
        <w:t>4.2</w:t>
      </w:r>
      <w:r>
        <w:tab/>
        <w:t>SLOLP Distribution Shift Parameter</w:t>
      </w:r>
      <w:bookmarkEnd w:id="368"/>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9" w:name="_Toc366143598"/>
      <w:bookmarkStart w:id="370" w:name="_Toc369260314"/>
      <w:bookmarkStart w:id="371" w:name="_Toc370985116"/>
      <w:bookmarkStart w:id="372" w:name="_Toc371063148"/>
      <w:bookmarkStart w:id="373" w:name="_Toc371347088"/>
      <w:bookmarkStart w:id="374" w:name="_Toc371422561"/>
      <w:bookmarkStart w:id="375" w:name="_Toc371604681"/>
      <w:bookmarkStart w:id="376" w:name="_Toc371671558"/>
      <w:bookmarkEnd w:id="360"/>
      <w:bookmarkEnd w:id="369"/>
      <w:bookmarkEnd w:id="370"/>
      <w:bookmarkEnd w:id="371"/>
      <w:bookmarkEnd w:id="372"/>
      <w:bookmarkEnd w:id="373"/>
      <w:bookmarkEnd w:id="374"/>
      <w:bookmarkEnd w:id="375"/>
      <w:bookmarkEnd w:id="376"/>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647F23D0"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787FFD">
      <w:rPr>
        <w:rFonts w:ascii="Arial" w:hAnsi="Arial" w:cs="Arial"/>
        <w:noProof/>
        <w:sz w:val="18"/>
      </w:rPr>
      <w:t>609</w:t>
    </w:r>
    <w:r w:rsidR="0019020F">
      <w:rPr>
        <w:rFonts w:ascii="Arial" w:hAnsi="Arial" w:cs="Arial"/>
        <w:noProof/>
        <w:sz w:val="18"/>
      </w:rPr>
      <w:t>23</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62EECE8A"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787FFD">
      <w:rPr>
        <w:rFonts w:ascii="Arial" w:hAnsi="Arial" w:cs="Arial"/>
        <w:noProof/>
        <w:sz w:val="18"/>
      </w:rPr>
      <w:t>609</w:t>
    </w:r>
    <w:r w:rsidR="0019020F">
      <w:rPr>
        <w:rFonts w:ascii="Arial" w:hAnsi="Arial" w:cs="Arial"/>
        <w:noProof/>
        <w:sz w:val="18"/>
      </w:rPr>
      <w:t>23</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417ABEC2"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787FFD">
      <w:rPr>
        <w:rFonts w:ascii="Arial" w:hAnsi="Arial" w:cs="Arial"/>
        <w:noProof/>
        <w:sz w:val="18"/>
      </w:rPr>
      <w:t>609</w:t>
    </w:r>
    <w:r w:rsidR="0019020F">
      <w:rPr>
        <w:rFonts w:ascii="Arial" w:hAnsi="Arial" w:cs="Arial"/>
        <w:noProof/>
        <w:sz w:val="18"/>
      </w:rPr>
      <w:t>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6247EA45"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787FFD">
      <w:rPr>
        <w:rFonts w:ascii="Arial" w:hAnsi="Arial" w:cs="Arial"/>
        <w:noProof/>
        <w:sz w:val="18"/>
      </w:rPr>
      <w:t>609</w:t>
    </w:r>
    <w:r w:rsidR="0019020F">
      <w:rPr>
        <w:rFonts w:ascii="Arial" w:hAnsi="Arial" w:cs="Arial"/>
        <w:noProof/>
        <w:sz w:val="18"/>
      </w:rPr>
      <w:t>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1888CDB"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787FFD">
      <w:rPr>
        <w:rFonts w:ascii="Arial" w:hAnsi="Arial" w:cs="Arial"/>
        <w:noProof/>
        <w:sz w:val="18"/>
      </w:rPr>
      <w:t>609</w:t>
    </w:r>
    <w:r w:rsidR="0019020F">
      <w:rPr>
        <w:rFonts w:ascii="Arial" w:hAnsi="Arial" w:cs="Arial"/>
        <w:noProof/>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24810428">
    <w:abstractNumId w:val="19"/>
  </w:num>
  <w:num w:numId="2" w16cid:durableId="254479146">
    <w:abstractNumId w:val="4"/>
  </w:num>
  <w:num w:numId="3" w16cid:durableId="1192452035">
    <w:abstractNumId w:val="16"/>
  </w:num>
  <w:num w:numId="4" w16cid:durableId="225186310">
    <w:abstractNumId w:val="8"/>
  </w:num>
  <w:num w:numId="5" w16cid:durableId="650908399">
    <w:abstractNumId w:val="7"/>
  </w:num>
  <w:num w:numId="6" w16cid:durableId="314723961">
    <w:abstractNumId w:val="13"/>
  </w:num>
  <w:num w:numId="7" w16cid:durableId="1909415676">
    <w:abstractNumId w:val="6"/>
  </w:num>
  <w:num w:numId="8" w16cid:durableId="659696837">
    <w:abstractNumId w:val="17"/>
  </w:num>
  <w:num w:numId="9" w16cid:durableId="1251309248">
    <w:abstractNumId w:val="5"/>
  </w:num>
  <w:num w:numId="10" w16cid:durableId="601107140">
    <w:abstractNumId w:val="3"/>
  </w:num>
  <w:num w:numId="11" w16cid:durableId="1531453668">
    <w:abstractNumId w:val="10"/>
  </w:num>
  <w:num w:numId="12" w16cid:durableId="576862772">
    <w:abstractNumId w:val="2"/>
  </w:num>
  <w:num w:numId="13" w16cid:durableId="342635487">
    <w:abstractNumId w:val="1"/>
  </w:num>
  <w:num w:numId="14" w16cid:durableId="1816872359">
    <w:abstractNumId w:val="0"/>
  </w:num>
  <w:num w:numId="15" w16cid:durableId="1609460746">
    <w:abstractNumId w:val="14"/>
    <w:lvlOverride w:ilvl="0">
      <w:startOverride w:val="1"/>
    </w:lvlOverride>
  </w:num>
  <w:num w:numId="16" w16cid:durableId="1143347863">
    <w:abstractNumId w:val="18"/>
  </w:num>
  <w:num w:numId="17" w16cid:durableId="1774395806">
    <w:abstractNumId w:val="9"/>
  </w:num>
  <w:num w:numId="18" w16cid:durableId="90246047">
    <w:abstractNumId w:val="12"/>
  </w:num>
  <w:num w:numId="19" w16cid:durableId="1559895094">
    <w:abstractNumId w:val="11"/>
  </w:num>
  <w:num w:numId="20" w16cid:durableId="1353872572">
    <w:abstractNumId w:val="15"/>
  </w:num>
  <w:num w:numId="21" w16cid:durableId="723456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41179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704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493635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75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AA9"/>
    <w:rsid w:val="00033B42"/>
    <w:rsid w:val="00033B75"/>
    <w:rsid w:val="00056D59"/>
    <w:rsid w:val="00060A2B"/>
    <w:rsid w:val="000633E7"/>
    <w:rsid w:val="00065F1E"/>
    <w:rsid w:val="00067FE2"/>
    <w:rsid w:val="000837E7"/>
    <w:rsid w:val="00084C70"/>
    <w:rsid w:val="000939D9"/>
    <w:rsid w:val="00097C75"/>
    <w:rsid w:val="000A25AE"/>
    <w:rsid w:val="000A7771"/>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020F"/>
    <w:rsid w:val="001904EB"/>
    <w:rsid w:val="0019314C"/>
    <w:rsid w:val="00195B2D"/>
    <w:rsid w:val="001A635B"/>
    <w:rsid w:val="001A7F4C"/>
    <w:rsid w:val="001B42E2"/>
    <w:rsid w:val="001B7A35"/>
    <w:rsid w:val="001C3267"/>
    <w:rsid w:val="001C3D65"/>
    <w:rsid w:val="001C4CEB"/>
    <w:rsid w:val="001D1500"/>
    <w:rsid w:val="001D1746"/>
    <w:rsid w:val="001D2FFC"/>
    <w:rsid w:val="001D744A"/>
    <w:rsid w:val="001E1D70"/>
    <w:rsid w:val="001E3C05"/>
    <w:rsid w:val="001F5336"/>
    <w:rsid w:val="00200057"/>
    <w:rsid w:val="00203759"/>
    <w:rsid w:val="002071D0"/>
    <w:rsid w:val="00207C6E"/>
    <w:rsid w:val="0021210C"/>
    <w:rsid w:val="00216459"/>
    <w:rsid w:val="002164E6"/>
    <w:rsid w:val="002169EC"/>
    <w:rsid w:val="00221351"/>
    <w:rsid w:val="00226939"/>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1A33"/>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5ED7"/>
    <w:rsid w:val="003778B8"/>
    <w:rsid w:val="00386070"/>
    <w:rsid w:val="00386E2A"/>
    <w:rsid w:val="003910BA"/>
    <w:rsid w:val="00391FA9"/>
    <w:rsid w:val="00396DF7"/>
    <w:rsid w:val="003A28C3"/>
    <w:rsid w:val="003A3D77"/>
    <w:rsid w:val="003A4138"/>
    <w:rsid w:val="003C1CCB"/>
    <w:rsid w:val="003C56CF"/>
    <w:rsid w:val="003C56F0"/>
    <w:rsid w:val="003D296D"/>
    <w:rsid w:val="003E314C"/>
    <w:rsid w:val="003F0EF0"/>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6608"/>
    <w:rsid w:val="00537853"/>
    <w:rsid w:val="00542B1A"/>
    <w:rsid w:val="00546EBF"/>
    <w:rsid w:val="00550971"/>
    <w:rsid w:val="00563CA9"/>
    <w:rsid w:val="00567BF3"/>
    <w:rsid w:val="005709ED"/>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5504"/>
    <w:rsid w:val="00686A1C"/>
    <w:rsid w:val="00686AE5"/>
    <w:rsid w:val="00690ED1"/>
    <w:rsid w:val="006A7375"/>
    <w:rsid w:val="006B37DB"/>
    <w:rsid w:val="006C14E9"/>
    <w:rsid w:val="006C465D"/>
    <w:rsid w:val="006D467B"/>
    <w:rsid w:val="006E6E27"/>
    <w:rsid w:val="006E7405"/>
    <w:rsid w:val="006E7DF2"/>
    <w:rsid w:val="006F12CD"/>
    <w:rsid w:val="00705C75"/>
    <w:rsid w:val="00706FC8"/>
    <w:rsid w:val="00710F70"/>
    <w:rsid w:val="007145CE"/>
    <w:rsid w:val="00720866"/>
    <w:rsid w:val="00722D94"/>
    <w:rsid w:val="007236F1"/>
    <w:rsid w:val="00723787"/>
    <w:rsid w:val="00735201"/>
    <w:rsid w:val="00742911"/>
    <w:rsid w:val="00743968"/>
    <w:rsid w:val="00744EC3"/>
    <w:rsid w:val="00746666"/>
    <w:rsid w:val="007516C4"/>
    <w:rsid w:val="007528A4"/>
    <w:rsid w:val="00757F96"/>
    <w:rsid w:val="007613FC"/>
    <w:rsid w:val="00766188"/>
    <w:rsid w:val="0076671C"/>
    <w:rsid w:val="00767763"/>
    <w:rsid w:val="0077569D"/>
    <w:rsid w:val="007800AB"/>
    <w:rsid w:val="00781D23"/>
    <w:rsid w:val="007865C8"/>
    <w:rsid w:val="00787EDE"/>
    <w:rsid w:val="00787FFD"/>
    <w:rsid w:val="00791CB9"/>
    <w:rsid w:val="00793812"/>
    <w:rsid w:val="00793D68"/>
    <w:rsid w:val="00794581"/>
    <w:rsid w:val="007A496D"/>
    <w:rsid w:val="007A66B8"/>
    <w:rsid w:val="007A6C66"/>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2064"/>
    <w:rsid w:val="00813ED0"/>
    <w:rsid w:val="008171A2"/>
    <w:rsid w:val="00822583"/>
    <w:rsid w:val="008228CC"/>
    <w:rsid w:val="00822B99"/>
    <w:rsid w:val="008235CD"/>
    <w:rsid w:val="00826741"/>
    <w:rsid w:val="00827D73"/>
    <w:rsid w:val="00831619"/>
    <w:rsid w:val="00834C8D"/>
    <w:rsid w:val="00841CD7"/>
    <w:rsid w:val="00846A5B"/>
    <w:rsid w:val="00846C2B"/>
    <w:rsid w:val="00847284"/>
    <w:rsid w:val="008564D4"/>
    <w:rsid w:val="00864AB6"/>
    <w:rsid w:val="00872CFD"/>
    <w:rsid w:val="0089010D"/>
    <w:rsid w:val="00894DAC"/>
    <w:rsid w:val="00895AE9"/>
    <w:rsid w:val="008A0325"/>
    <w:rsid w:val="008A0359"/>
    <w:rsid w:val="008A06DB"/>
    <w:rsid w:val="008A2B4A"/>
    <w:rsid w:val="008A3DAE"/>
    <w:rsid w:val="008A7730"/>
    <w:rsid w:val="008B7260"/>
    <w:rsid w:val="008C4BBC"/>
    <w:rsid w:val="008C55D9"/>
    <w:rsid w:val="008C7004"/>
    <w:rsid w:val="008D0B10"/>
    <w:rsid w:val="008D21A4"/>
    <w:rsid w:val="008D4F8F"/>
    <w:rsid w:val="008D7D8F"/>
    <w:rsid w:val="008E6C20"/>
    <w:rsid w:val="008F3EA7"/>
    <w:rsid w:val="008F658D"/>
    <w:rsid w:val="009051EC"/>
    <w:rsid w:val="00915A5D"/>
    <w:rsid w:val="00921353"/>
    <w:rsid w:val="00933416"/>
    <w:rsid w:val="009337A1"/>
    <w:rsid w:val="00937732"/>
    <w:rsid w:val="00937894"/>
    <w:rsid w:val="00944260"/>
    <w:rsid w:val="00954662"/>
    <w:rsid w:val="0095657C"/>
    <w:rsid w:val="00962549"/>
    <w:rsid w:val="00963A51"/>
    <w:rsid w:val="00965F6D"/>
    <w:rsid w:val="00991DC5"/>
    <w:rsid w:val="009A10E9"/>
    <w:rsid w:val="009A3772"/>
    <w:rsid w:val="009B0F2F"/>
    <w:rsid w:val="009C4373"/>
    <w:rsid w:val="009C6C96"/>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87783"/>
    <w:rsid w:val="00A916A9"/>
    <w:rsid w:val="00A931A3"/>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DAB"/>
    <w:rsid w:val="00B05699"/>
    <w:rsid w:val="00B060F4"/>
    <w:rsid w:val="00B0799E"/>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29E7"/>
    <w:rsid w:val="00BA62B7"/>
    <w:rsid w:val="00BB45A5"/>
    <w:rsid w:val="00BC2532"/>
    <w:rsid w:val="00BC2D06"/>
    <w:rsid w:val="00BC5B89"/>
    <w:rsid w:val="00BD2748"/>
    <w:rsid w:val="00BD44E7"/>
    <w:rsid w:val="00BE0E47"/>
    <w:rsid w:val="00BE77B2"/>
    <w:rsid w:val="00BF0AD1"/>
    <w:rsid w:val="00BF6B11"/>
    <w:rsid w:val="00BF750D"/>
    <w:rsid w:val="00C005B9"/>
    <w:rsid w:val="00C012DC"/>
    <w:rsid w:val="00C045E7"/>
    <w:rsid w:val="00C07153"/>
    <w:rsid w:val="00C11807"/>
    <w:rsid w:val="00C252BE"/>
    <w:rsid w:val="00C35D12"/>
    <w:rsid w:val="00C4040B"/>
    <w:rsid w:val="00C424ED"/>
    <w:rsid w:val="00C45D18"/>
    <w:rsid w:val="00C462DA"/>
    <w:rsid w:val="00C52DBC"/>
    <w:rsid w:val="00C54031"/>
    <w:rsid w:val="00C5640F"/>
    <w:rsid w:val="00C605B7"/>
    <w:rsid w:val="00C66FC2"/>
    <w:rsid w:val="00C71F5D"/>
    <w:rsid w:val="00C813F4"/>
    <w:rsid w:val="00C838E9"/>
    <w:rsid w:val="00C86400"/>
    <w:rsid w:val="00C90702"/>
    <w:rsid w:val="00C917FF"/>
    <w:rsid w:val="00C94234"/>
    <w:rsid w:val="00C96CC3"/>
    <w:rsid w:val="00CA1C5E"/>
    <w:rsid w:val="00CA774C"/>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30AC"/>
    <w:rsid w:val="00D47A80"/>
    <w:rsid w:val="00D64EE7"/>
    <w:rsid w:val="00D745ED"/>
    <w:rsid w:val="00D77FED"/>
    <w:rsid w:val="00D81AF1"/>
    <w:rsid w:val="00D82798"/>
    <w:rsid w:val="00D84CC2"/>
    <w:rsid w:val="00D874B9"/>
    <w:rsid w:val="00D94A82"/>
    <w:rsid w:val="00D955F2"/>
    <w:rsid w:val="00D96BCE"/>
    <w:rsid w:val="00D97220"/>
    <w:rsid w:val="00DB3AC0"/>
    <w:rsid w:val="00DC7B5D"/>
    <w:rsid w:val="00DD0484"/>
    <w:rsid w:val="00DD6AF1"/>
    <w:rsid w:val="00DE0734"/>
    <w:rsid w:val="00DE35B3"/>
    <w:rsid w:val="00DE3E4B"/>
    <w:rsid w:val="00DE7899"/>
    <w:rsid w:val="00DF335F"/>
    <w:rsid w:val="00DF5AE5"/>
    <w:rsid w:val="00E03698"/>
    <w:rsid w:val="00E13C91"/>
    <w:rsid w:val="00E14103"/>
    <w:rsid w:val="00E142A7"/>
    <w:rsid w:val="00E205EB"/>
    <w:rsid w:val="00E20B46"/>
    <w:rsid w:val="00E23951"/>
    <w:rsid w:val="00E242DF"/>
    <w:rsid w:val="00E31FBC"/>
    <w:rsid w:val="00E37AB0"/>
    <w:rsid w:val="00E435F3"/>
    <w:rsid w:val="00E607B9"/>
    <w:rsid w:val="00E66E2C"/>
    <w:rsid w:val="00E679B8"/>
    <w:rsid w:val="00E717AC"/>
    <w:rsid w:val="00E72B3F"/>
    <w:rsid w:val="00E74D57"/>
    <w:rsid w:val="00E778A1"/>
    <w:rsid w:val="00E818B0"/>
    <w:rsid w:val="00E82638"/>
    <w:rsid w:val="00E939CA"/>
    <w:rsid w:val="00E946D0"/>
    <w:rsid w:val="00E96615"/>
    <w:rsid w:val="00E97311"/>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49C"/>
    <w:rsid w:val="00FD3A77"/>
    <w:rsid w:val="00FD3ACB"/>
    <w:rsid w:val="00FE1D74"/>
    <w:rsid w:val="00FF59BE"/>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20F"/>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5128</Words>
  <Characters>29236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34296</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2015-06-29T20:10:00Z</cp:lastPrinted>
  <dcterms:created xsi:type="dcterms:W3CDTF">2023-10-02T14:42:00Z</dcterms:created>
  <dcterms:modified xsi:type="dcterms:W3CDTF">2023-10-02T14:42:00Z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2023-10-02T14:42:04Z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91512d1b-3d05-4acc-9b82-b399b2b63fc4</vt:lpwstr>
  </property>
  <property fmtid="{D5CDD505-2E9C-101B-9397-08002B2CF9AE}" pid="8" name="MSIP_Label_7084cbda-52b8-46fb-a7b7-cb5bd465ed85_ContentBits">
    <vt:lpwstr>0</vt:lpwstr>
  </property>
</Properties>
</file>