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310094" w14:textId="02900B12" w:rsidR="00793D68" w:rsidRPr="00B1420A" w:rsidRDefault="007A496D" w:rsidP="00793D68">
      <w:pPr>
        <w:spacing w:line="276" w:lineRule="auto"/>
        <w:jc w:val="right"/>
        <w:rPr>
          <w:b/>
          <w:sz w:val="36"/>
          <w:szCs w:val="36"/>
        </w:rPr>
      </w:pPr>
      <w:r>
        <w:rPr>
          <w:noProof/>
        </w:rPr>
        <w:drawing>
          <wp:inline distT="0" distB="0" distL="0" distR="0" wp14:anchorId="2FE67ADE" wp14:editId="1392D207">
            <wp:extent cx="1017905" cy="485140"/>
            <wp:effectExtent l="0" t="0" r="0" b="0"/>
            <wp:docPr id="1" name="Picture 1" descr="Electric Reliability Council of Texas (ERC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lectric Reliability Council of Texas (ERCOT)"/>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17905" cy="485140"/>
                    </a:xfrm>
                    <a:prstGeom prst="rect">
                      <a:avLst/>
                    </a:prstGeom>
                    <a:noFill/>
                    <a:ln>
                      <a:noFill/>
                    </a:ln>
                  </pic:spPr>
                </pic:pic>
              </a:graphicData>
            </a:graphic>
          </wp:inline>
        </w:drawing>
      </w:r>
    </w:p>
    <w:p w14:paraId="28EFF3AD" w14:textId="77777777" w:rsidR="00793D68" w:rsidRPr="00B1420A" w:rsidRDefault="00793D68" w:rsidP="00793D68">
      <w:pPr>
        <w:spacing w:line="276" w:lineRule="auto"/>
        <w:jc w:val="center"/>
        <w:rPr>
          <w:b/>
          <w:sz w:val="36"/>
          <w:szCs w:val="36"/>
        </w:rPr>
      </w:pPr>
    </w:p>
    <w:p w14:paraId="1863F962" w14:textId="77777777" w:rsidR="00793D68" w:rsidRPr="00B1420A" w:rsidRDefault="00793D68" w:rsidP="00793D68">
      <w:pPr>
        <w:spacing w:line="276" w:lineRule="auto"/>
        <w:jc w:val="center"/>
        <w:rPr>
          <w:b/>
          <w:sz w:val="36"/>
          <w:szCs w:val="36"/>
        </w:rPr>
      </w:pPr>
    </w:p>
    <w:p w14:paraId="4E62EDA8" w14:textId="77777777" w:rsidR="00793D68" w:rsidRPr="00B1420A" w:rsidRDefault="00793D68" w:rsidP="00793D68">
      <w:pPr>
        <w:spacing w:line="276" w:lineRule="auto"/>
        <w:jc w:val="center"/>
        <w:rPr>
          <w:b/>
          <w:sz w:val="36"/>
          <w:szCs w:val="36"/>
        </w:rPr>
      </w:pPr>
    </w:p>
    <w:p w14:paraId="444423B1" w14:textId="77777777" w:rsidR="00793D68" w:rsidRPr="00B1420A" w:rsidRDefault="00793D68" w:rsidP="00793D68">
      <w:pPr>
        <w:spacing w:line="276" w:lineRule="auto"/>
        <w:jc w:val="center"/>
        <w:rPr>
          <w:b/>
          <w:sz w:val="44"/>
          <w:szCs w:val="44"/>
        </w:rPr>
      </w:pPr>
    </w:p>
    <w:p w14:paraId="051A1918" w14:textId="77777777" w:rsidR="00793D68" w:rsidRPr="008B0152" w:rsidRDefault="00793D68" w:rsidP="00793D68">
      <w:pPr>
        <w:spacing w:line="276" w:lineRule="auto"/>
        <w:jc w:val="center"/>
        <w:rPr>
          <w:b/>
          <w:sz w:val="44"/>
          <w:szCs w:val="44"/>
        </w:rPr>
      </w:pPr>
    </w:p>
    <w:p w14:paraId="55414E63" w14:textId="77777777" w:rsidR="00793D68" w:rsidRPr="008B0152" w:rsidRDefault="00793D68" w:rsidP="00793D68">
      <w:pPr>
        <w:spacing w:line="276" w:lineRule="auto"/>
        <w:jc w:val="center"/>
        <w:rPr>
          <w:b/>
          <w:sz w:val="44"/>
          <w:szCs w:val="44"/>
        </w:rPr>
      </w:pPr>
    </w:p>
    <w:p w14:paraId="45690D4C" w14:textId="77777777" w:rsidR="00793D68" w:rsidRPr="008B0152" w:rsidRDefault="00793D68" w:rsidP="00793D68">
      <w:pPr>
        <w:spacing w:line="276" w:lineRule="auto"/>
        <w:jc w:val="center"/>
        <w:rPr>
          <w:b/>
          <w:sz w:val="44"/>
          <w:szCs w:val="44"/>
        </w:rPr>
      </w:pPr>
    </w:p>
    <w:p w14:paraId="6A2FF493" w14:textId="77777777" w:rsidR="00793D68" w:rsidRPr="008B0152" w:rsidRDefault="00793D68" w:rsidP="00793D68">
      <w:pPr>
        <w:spacing w:line="276" w:lineRule="auto"/>
        <w:jc w:val="center"/>
        <w:rPr>
          <w:b/>
          <w:sz w:val="44"/>
          <w:szCs w:val="44"/>
        </w:rPr>
      </w:pPr>
    </w:p>
    <w:p w14:paraId="4CC68EAF" w14:textId="77777777" w:rsidR="00793D68" w:rsidRPr="008B0152" w:rsidRDefault="00793D68" w:rsidP="00793D68">
      <w:pPr>
        <w:spacing w:line="276" w:lineRule="auto"/>
        <w:jc w:val="center"/>
        <w:rPr>
          <w:sz w:val="44"/>
          <w:szCs w:val="44"/>
        </w:rPr>
      </w:pPr>
    </w:p>
    <w:p w14:paraId="785C9CE6" w14:textId="18683B24" w:rsidR="00793D68" w:rsidRPr="008B0152" w:rsidRDefault="00793D68" w:rsidP="00793D68">
      <w:pPr>
        <w:jc w:val="center"/>
        <w:rPr>
          <w:b/>
          <w:sz w:val="36"/>
          <w:szCs w:val="36"/>
        </w:rPr>
      </w:pPr>
      <w:r w:rsidRPr="008B0152">
        <w:rPr>
          <w:b/>
          <w:sz w:val="36"/>
          <w:szCs w:val="36"/>
        </w:rPr>
        <w:t>Methodology for Implementing Operating Reserve Demand Curve (ORDC) to Calculate Real-Time Reserve Price Adder</w:t>
      </w:r>
    </w:p>
    <w:p w14:paraId="13FC0EC8" w14:textId="77777777" w:rsidR="00793D68" w:rsidRPr="008B0152" w:rsidRDefault="00793D68" w:rsidP="00793D68">
      <w:pPr>
        <w:jc w:val="center"/>
        <w:rPr>
          <w:b/>
          <w:sz w:val="36"/>
          <w:szCs w:val="36"/>
        </w:rPr>
      </w:pPr>
    </w:p>
    <w:p w14:paraId="47CFBF6F" w14:textId="77777777" w:rsidR="00793D68" w:rsidRPr="00DE50B4" w:rsidRDefault="00793D68" w:rsidP="00793D68">
      <w:pPr>
        <w:jc w:val="center"/>
        <w:rPr>
          <w:sz w:val="26"/>
          <w:szCs w:val="26"/>
        </w:rPr>
      </w:pPr>
    </w:p>
    <w:p w14:paraId="07EFE8AF" w14:textId="77777777" w:rsidR="00793D68" w:rsidRPr="008B0152" w:rsidRDefault="00793D68" w:rsidP="00793D68">
      <w:pPr>
        <w:spacing w:line="276" w:lineRule="auto"/>
        <w:jc w:val="center"/>
      </w:pPr>
    </w:p>
    <w:p w14:paraId="19BE2F82" w14:textId="77777777" w:rsidR="00793D68" w:rsidRPr="008B0152" w:rsidRDefault="00793D68" w:rsidP="00793D68">
      <w:pPr>
        <w:spacing w:line="276" w:lineRule="auto"/>
        <w:jc w:val="center"/>
      </w:pPr>
    </w:p>
    <w:p w14:paraId="30314EF7" w14:textId="77777777" w:rsidR="00793D68" w:rsidRPr="008B0152" w:rsidRDefault="00793D68" w:rsidP="00793D68">
      <w:pPr>
        <w:spacing w:line="276" w:lineRule="auto"/>
        <w:jc w:val="center"/>
      </w:pPr>
    </w:p>
    <w:p w14:paraId="6EAF312B" w14:textId="77777777" w:rsidR="00793D68" w:rsidRPr="008B0152" w:rsidRDefault="00793D68" w:rsidP="00793D68">
      <w:pPr>
        <w:spacing w:line="276" w:lineRule="auto"/>
        <w:jc w:val="center"/>
      </w:pPr>
    </w:p>
    <w:p w14:paraId="51FE3DD9" w14:textId="77777777" w:rsidR="00793D68" w:rsidRPr="008B0152" w:rsidRDefault="00793D68" w:rsidP="00793D68">
      <w:pPr>
        <w:spacing w:line="276" w:lineRule="auto"/>
        <w:jc w:val="center"/>
      </w:pPr>
    </w:p>
    <w:p w14:paraId="21979828" w14:textId="77777777" w:rsidR="00793D68" w:rsidRPr="008B0152" w:rsidRDefault="00793D68" w:rsidP="00793D68">
      <w:pPr>
        <w:spacing w:line="276" w:lineRule="auto"/>
        <w:jc w:val="center"/>
      </w:pPr>
    </w:p>
    <w:p w14:paraId="4FB506B4" w14:textId="77777777" w:rsidR="00793D68" w:rsidRPr="008B0152" w:rsidRDefault="00793D68" w:rsidP="00793D68">
      <w:pPr>
        <w:spacing w:line="276" w:lineRule="auto"/>
        <w:jc w:val="center"/>
      </w:pPr>
    </w:p>
    <w:p w14:paraId="6ECF0EDD" w14:textId="77777777" w:rsidR="00793D68" w:rsidRPr="008B0152" w:rsidRDefault="00793D68" w:rsidP="00793D68">
      <w:pPr>
        <w:spacing w:line="276" w:lineRule="auto"/>
        <w:jc w:val="center"/>
      </w:pPr>
    </w:p>
    <w:p w14:paraId="187A2E92" w14:textId="77777777" w:rsidR="00793D68" w:rsidRPr="008B0152" w:rsidRDefault="00793D68" w:rsidP="00793D68">
      <w:pPr>
        <w:spacing w:line="276" w:lineRule="auto"/>
        <w:jc w:val="center"/>
      </w:pPr>
    </w:p>
    <w:p w14:paraId="22595B4D" w14:textId="77777777" w:rsidR="00793D68" w:rsidRPr="008B0152" w:rsidRDefault="00793D68" w:rsidP="00793D68">
      <w:pPr>
        <w:spacing w:line="276" w:lineRule="auto"/>
        <w:jc w:val="center"/>
      </w:pPr>
    </w:p>
    <w:p w14:paraId="59105EA8" w14:textId="7452919D" w:rsidR="00793D68" w:rsidRPr="008B0152" w:rsidRDefault="00793D68" w:rsidP="00793D68">
      <w:pPr>
        <w:pStyle w:val="spacer"/>
        <w:widowControl w:val="0"/>
        <w:spacing w:before="240" w:line="276" w:lineRule="auto"/>
        <w:jc w:val="right"/>
        <w:rPr>
          <w:rFonts w:ascii="Times New Roman" w:hAnsi="Times New Roman" w:cs="Times New Roman"/>
          <w:b/>
          <w:sz w:val="24"/>
          <w:szCs w:val="24"/>
        </w:rPr>
      </w:pPr>
      <w:r w:rsidRPr="008B0152">
        <w:rPr>
          <w:rFonts w:ascii="Times New Roman" w:hAnsi="Times New Roman" w:cs="Times New Roman"/>
          <w:b/>
          <w:sz w:val="24"/>
          <w:szCs w:val="24"/>
        </w:rPr>
        <w:t>Version _</w:t>
      </w:r>
      <w:r w:rsidR="00F5554A">
        <w:rPr>
          <w:rFonts w:ascii="Times New Roman" w:hAnsi="Times New Roman" w:cs="Times New Roman"/>
          <w:b/>
          <w:sz w:val="24"/>
          <w:szCs w:val="24"/>
        </w:rPr>
        <w:t>3.</w:t>
      </w:r>
      <w:r w:rsidR="00822583">
        <w:rPr>
          <w:rFonts w:ascii="Times New Roman" w:hAnsi="Times New Roman" w:cs="Times New Roman"/>
          <w:b/>
          <w:sz w:val="24"/>
          <w:szCs w:val="24"/>
        </w:rPr>
        <w:t>1</w:t>
      </w:r>
    </w:p>
    <w:p w14:paraId="640C2A05" w14:textId="77777777" w:rsidR="00793D68" w:rsidRPr="008B0152" w:rsidRDefault="00793D68" w:rsidP="00793D68">
      <w:pPr>
        <w:pStyle w:val="TOCHead"/>
        <w:spacing w:line="276" w:lineRule="auto"/>
        <w:rPr>
          <w:rFonts w:ascii="Times New Roman" w:hAnsi="Times New Roman" w:cs="Times New Roman"/>
        </w:rPr>
        <w:sectPr w:rsidR="00793D68" w:rsidRPr="008B0152" w:rsidSect="00B25742">
          <w:headerReference w:type="default" r:id="rId9"/>
          <w:footerReference w:type="default" r:id="rId10"/>
          <w:pgSz w:w="12240" w:h="15840"/>
          <w:pgMar w:top="1440" w:right="1440" w:bottom="1440" w:left="1440" w:header="720" w:footer="720" w:gutter="0"/>
          <w:pgNumType w:start="1"/>
          <w:cols w:space="720"/>
          <w:docGrid w:linePitch="360"/>
        </w:sectPr>
      </w:pPr>
    </w:p>
    <w:p w14:paraId="41B4FD99" w14:textId="77777777" w:rsidR="00DF335F" w:rsidRPr="008B0152" w:rsidRDefault="00DF335F" w:rsidP="00DF335F">
      <w:pPr>
        <w:spacing w:after="120" w:line="276" w:lineRule="auto"/>
        <w:rPr>
          <w:b/>
          <w:bCs/>
          <w:kern w:val="32"/>
          <w:sz w:val="28"/>
          <w:szCs w:val="32"/>
        </w:rPr>
      </w:pPr>
      <w:r w:rsidRPr="008B0152">
        <w:rPr>
          <w:b/>
          <w:bCs/>
          <w:kern w:val="32"/>
          <w:sz w:val="28"/>
          <w:szCs w:val="32"/>
        </w:rPr>
        <w:lastRenderedPageBreak/>
        <w:t>Document Revisions</w:t>
      </w:r>
    </w:p>
    <w:tbl>
      <w:tblPr>
        <w:tblW w:w="10080"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9"/>
        <w:gridCol w:w="900"/>
        <w:gridCol w:w="3533"/>
        <w:gridCol w:w="1238"/>
        <w:gridCol w:w="1620"/>
        <w:gridCol w:w="1710"/>
      </w:tblGrid>
      <w:tr w:rsidR="00793D68" w:rsidRPr="00EB5B0C" w14:paraId="1C4C085B" w14:textId="77777777" w:rsidTr="00221351">
        <w:trPr>
          <w:tblHeader/>
        </w:trPr>
        <w:tc>
          <w:tcPr>
            <w:tcW w:w="1079" w:type="dxa"/>
            <w:shd w:val="clear" w:color="auto" w:fill="E6E6E6"/>
          </w:tcPr>
          <w:p w14:paraId="5771B31E" w14:textId="77777777" w:rsidR="00793D68" w:rsidRPr="008A2ADD" w:rsidRDefault="00793D68" w:rsidP="00B25742">
            <w:pPr>
              <w:keepNext/>
              <w:rPr>
                <w:rFonts w:ascii="Arial" w:hAnsi="Arial" w:cs="Arial"/>
                <w:sz w:val="20"/>
                <w:szCs w:val="20"/>
              </w:rPr>
            </w:pPr>
            <w:r w:rsidRPr="008A2ADD">
              <w:rPr>
                <w:rFonts w:ascii="Arial" w:hAnsi="Arial" w:cs="Arial"/>
                <w:sz w:val="20"/>
                <w:szCs w:val="20"/>
              </w:rPr>
              <w:t>Date Approved</w:t>
            </w:r>
          </w:p>
        </w:tc>
        <w:tc>
          <w:tcPr>
            <w:tcW w:w="900" w:type="dxa"/>
            <w:shd w:val="clear" w:color="auto" w:fill="E6E6E6"/>
          </w:tcPr>
          <w:p w14:paraId="3FF16C40" w14:textId="77777777" w:rsidR="00793D68" w:rsidRPr="008A2ADD" w:rsidRDefault="00793D68" w:rsidP="00B25742">
            <w:pPr>
              <w:keepNext/>
              <w:rPr>
                <w:rFonts w:ascii="Arial" w:hAnsi="Arial" w:cs="Arial"/>
                <w:sz w:val="20"/>
                <w:szCs w:val="20"/>
              </w:rPr>
            </w:pPr>
            <w:r w:rsidRPr="008A2ADD">
              <w:rPr>
                <w:rFonts w:ascii="Arial" w:hAnsi="Arial" w:cs="Arial"/>
                <w:sz w:val="20"/>
                <w:szCs w:val="20"/>
              </w:rPr>
              <w:t>Version</w:t>
            </w:r>
          </w:p>
        </w:tc>
        <w:tc>
          <w:tcPr>
            <w:tcW w:w="3533" w:type="dxa"/>
            <w:shd w:val="clear" w:color="auto" w:fill="E6E6E6"/>
          </w:tcPr>
          <w:p w14:paraId="2BD2B1BC" w14:textId="77777777" w:rsidR="00793D68" w:rsidRPr="008A2ADD" w:rsidRDefault="00793D68" w:rsidP="00B25742">
            <w:pPr>
              <w:keepNext/>
              <w:rPr>
                <w:rFonts w:ascii="Arial" w:hAnsi="Arial" w:cs="Arial"/>
                <w:sz w:val="20"/>
                <w:szCs w:val="20"/>
              </w:rPr>
            </w:pPr>
            <w:r w:rsidRPr="008A2ADD">
              <w:rPr>
                <w:rFonts w:ascii="Arial" w:hAnsi="Arial" w:cs="Arial"/>
                <w:sz w:val="20"/>
                <w:szCs w:val="20"/>
              </w:rPr>
              <w:t>Description</w:t>
            </w:r>
          </w:p>
        </w:tc>
        <w:tc>
          <w:tcPr>
            <w:tcW w:w="1238" w:type="dxa"/>
            <w:shd w:val="clear" w:color="auto" w:fill="E6E6E6"/>
          </w:tcPr>
          <w:p w14:paraId="4CF95502" w14:textId="77777777" w:rsidR="00793D68" w:rsidRPr="008A2ADD" w:rsidRDefault="00793D68" w:rsidP="00B25742">
            <w:pPr>
              <w:keepNext/>
              <w:rPr>
                <w:rFonts w:ascii="Arial" w:hAnsi="Arial" w:cs="Arial"/>
                <w:sz w:val="20"/>
                <w:szCs w:val="20"/>
              </w:rPr>
            </w:pPr>
            <w:r w:rsidRPr="008A2ADD">
              <w:rPr>
                <w:rFonts w:ascii="Arial" w:hAnsi="Arial" w:cs="Arial"/>
                <w:sz w:val="20"/>
                <w:szCs w:val="20"/>
              </w:rPr>
              <w:t>Author(s)</w:t>
            </w:r>
          </w:p>
        </w:tc>
        <w:tc>
          <w:tcPr>
            <w:tcW w:w="1620" w:type="dxa"/>
            <w:shd w:val="clear" w:color="auto" w:fill="E6E6E6"/>
          </w:tcPr>
          <w:p w14:paraId="143F1428" w14:textId="77777777" w:rsidR="00793D68" w:rsidRPr="008A2ADD" w:rsidRDefault="00793D68" w:rsidP="00B25742">
            <w:pPr>
              <w:keepNext/>
              <w:rPr>
                <w:rFonts w:ascii="Arial" w:hAnsi="Arial" w:cs="Arial"/>
                <w:sz w:val="20"/>
                <w:szCs w:val="20"/>
              </w:rPr>
            </w:pPr>
            <w:r w:rsidRPr="008A2ADD">
              <w:rPr>
                <w:rFonts w:ascii="Arial" w:hAnsi="Arial" w:cs="Arial"/>
                <w:sz w:val="20"/>
                <w:szCs w:val="20"/>
              </w:rPr>
              <w:t>Approved By</w:t>
            </w:r>
          </w:p>
        </w:tc>
        <w:tc>
          <w:tcPr>
            <w:tcW w:w="1710" w:type="dxa"/>
            <w:shd w:val="clear" w:color="auto" w:fill="E6E6E6"/>
          </w:tcPr>
          <w:p w14:paraId="52F5019F" w14:textId="77777777" w:rsidR="00793D68" w:rsidRPr="008A2ADD" w:rsidRDefault="00793D68" w:rsidP="00B25742">
            <w:pPr>
              <w:keepNext/>
              <w:rPr>
                <w:rFonts w:ascii="Arial" w:hAnsi="Arial" w:cs="Arial"/>
                <w:sz w:val="20"/>
                <w:szCs w:val="20"/>
              </w:rPr>
            </w:pPr>
            <w:r w:rsidRPr="008A2ADD">
              <w:rPr>
                <w:rFonts w:ascii="Arial" w:hAnsi="Arial" w:cs="Arial"/>
                <w:sz w:val="20"/>
                <w:szCs w:val="20"/>
              </w:rPr>
              <w:t>Effective Date</w:t>
            </w:r>
          </w:p>
        </w:tc>
      </w:tr>
      <w:tr w:rsidR="00793D68" w:rsidRPr="00EB5B0C" w14:paraId="4E9C4E58" w14:textId="77777777" w:rsidTr="00221351">
        <w:trPr>
          <w:trHeight w:val="980"/>
        </w:trPr>
        <w:tc>
          <w:tcPr>
            <w:tcW w:w="1079" w:type="dxa"/>
          </w:tcPr>
          <w:p w14:paraId="2BE94B80" w14:textId="77777777" w:rsidR="00793D68" w:rsidRPr="008A2ADD" w:rsidRDefault="00793D68" w:rsidP="00B25742">
            <w:pPr>
              <w:keepNext/>
              <w:rPr>
                <w:rFonts w:ascii="Arial" w:hAnsi="Arial" w:cs="Arial"/>
                <w:sz w:val="20"/>
                <w:szCs w:val="20"/>
              </w:rPr>
            </w:pPr>
            <w:r w:rsidRPr="008A2ADD">
              <w:rPr>
                <w:rFonts w:ascii="Arial" w:hAnsi="Arial" w:cs="Arial"/>
                <w:sz w:val="20"/>
                <w:szCs w:val="20"/>
              </w:rPr>
              <w:t>11/19/13</w:t>
            </w:r>
          </w:p>
        </w:tc>
        <w:tc>
          <w:tcPr>
            <w:tcW w:w="900" w:type="dxa"/>
          </w:tcPr>
          <w:p w14:paraId="30022912" w14:textId="77777777" w:rsidR="00793D68" w:rsidRPr="008A2ADD" w:rsidRDefault="00793D68" w:rsidP="00B25742">
            <w:pPr>
              <w:keepNext/>
              <w:rPr>
                <w:rFonts w:ascii="Arial" w:hAnsi="Arial" w:cs="Arial"/>
                <w:sz w:val="20"/>
                <w:szCs w:val="20"/>
              </w:rPr>
            </w:pPr>
            <w:r>
              <w:rPr>
                <w:rFonts w:ascii="Arial" w:hAnsi="Arial" w:cs="Arial"/>
                <w:sz w:val="20"/>
                <w:szCs w:val="20"/>
              </w:rPr>
              <w:t>0.5</w:t>
            </w:r>
          </w:p>
        </w:tc>
        <w:tc>
          <w:tcPr>
            <w:tcW w:w="3533" w:type="dxa"/>
          </w:tcPr>
          <w:p w14:paraId="5DEE5A86" w14:textId="77777777" w:rsidR="00793D68" w:rsidRPr="008A2ADD" w:rsidRDefault="00793D68" w:rsidP="00B25742">
            <w:pPr>
              <w:keepNext/>
              <w:rPr>
                <w:rFonts w:ascii="Arial" w:hAnsi="Arial" w:cs="Arial"/>
                <w:sz w:val="20"/>
                <w:szCs w:val="20"/>
              </w:rPr>
            </w:pPr>
            <w:r w:rsidRPr="008A2ADD">
              <w:rPr>
                <w:rFonts w:ascii="Arial" w:hAnsi="Arial" w:cs="Arial"/>
                <w:sz w:val="20"/>
                <w:szCs w:val="20"/>
              </w:rPr>
              <w:t>ERCOT Board approved NPRR56</w:t>
            </w:r>
            <w:r>
              <w:rPr>
                <w:rFonts w:ascii="Arial" w:hAnsi="Arial" w:cs="Arial"/>
                <w:sz w:val="20"/>
                <w:szCs w:val="20"/>
              </w:rPr>
              <w:t>8</w:t>
            </w:r>
            <w:r w:rsidRPr="008A2ADD">
              <w:rPr>
                <w:rFonts w:ascii="Arial" w:hAnsi="Arial" w:cs="Arial"/>
                <w:sz w:val="20"/>
                <w:szCs w:val="20"/>
              </w:rPr>
              <w:t xml:space="preserve">, </w:t>
            </w:r>
            <w:r w:rsidRPr="00A41B16">
              <w:rPr>
                <w:rFonts w:ascii="Arial" w:hAnsi="Arial" w:cs="Arial"/>
                <w:sz w:val="20"/>
                <w:szCs w:val="20"/>
              </w:rPr>
              <w:t>Real-Time Reserve Price Adder Based on Operating Reserve Demand Curve</w:t>
            </w:r>
            <w:r w:rsidRPr="008A2ADD">
              <w:rPr>
                <w:rFonts w:ascii="Arial" w:hAnsi="Arial" w:cs="Arial"/>
                <w:sz w:val="20"/>
                <w:szCs w:val="20"/>
              </w:rPr>
              <w:t xml:space="preserve">, and </w:t>
            </w:r>
            <w:r>
              <w:rPr>
                <w:rFonts w:ascii="Arial" w:hAnsi="Arial" w:cs="Arial"/>
                <w:sz w:val="20"/>
                <w:szCs w:val="20"/>
              </w:rPr>
              <w:t xml:space="preserve">associated </w:t>
            </w:r>
            <w:r w:rsidRPr="008A2ADD">
              <w:rPr>
                <w:rFonts w:ascii="Arial" w:hAnsi="Arial" w:cs="Arial"/>
                <w:sz w:val="20"/>
                <w:szCs w:val="20"/>
              </w:rPr>
              <w:t xml:space="preserve">OBD, </w:t>
            </w:r>
            <w:r w:rsidRPr="00A41B16">
              <w:rPr>
                <w:rFonts w:ascii="Arial" w:hAnsi="Arial" w:cs="Arial"/>
                <w:sz w:val="20"/>
                <w:szCs w:val="20"/>
              </w:rPr>
              <w:t>Methodology for Implementing Operating Reserve Demand Curve (ORDC) to Calculate Real-Time Reserve Price Adder</w:t>
            </w:r>
          </w:p>
        </w:tc>
        <w:tc>
          <w:tcPr>
            <w:tcW w:w="1238" w:type="dxa"/>
          </w:tcPr>
          <w:p w14:paraId="1C13AF5B" w14:textId="77777777" w:rsidR="00793D68" w:rsidRPr="008A2ADD" w:rsidRDefault="00793D68" w:rsidP="00B25742">
            <w:pPr>
              <w:keepNext/>
              <w:rPr>
                <w:rFonts w:ascii="Arial" w:hAnsi="Arial" w:cs="Arial"/>
                <w:sz w:val="20"/>
                <w:szCs w:val="20"/>
              </w:rPr>
            </w:pPr>
            <w:r w:rsidRPr="008A2ADD">
              <w:rPr>
                <w:rFonts w:ascii="Arial" w:hAnsi="Arial" w:cs="Arial"/>
                <w:sz w:val="20"/>
                <w:szCs w:val="20"/>
              </w:rPr>
              <w:t>ERCOT</w:t>
            </w:r>
          </w:p>
        </w:tc>
        <w:tc>
          <w:tcPr>
            <w:tcW w:w="1620" w:type="dxa"/>
          </w:tcPr>
          <w:p w14:paraId="3A3B0662" w14:textId="77777777" w:rsidR="00793D68" w:rsidRPr="008A2ADD" w:rsidRDefault="00793D68" w:rsidP="00B25742">
            <w:pPr>
              <w:keepNext/>
              <w:rPr>
                <w:rFonts w:ascii="Arial" w:hAnsi="Arial" w:cs="Arial"/>
                <w:sz w:val="20"/>
                <w:szCs w:val="20"/>
              </w:rPr>
            </w:pPr>
            <w:r w:rsidRPr="008A2ADD">
              <w:rPr>
                <w:rFonts w:ascii="Arial" w:hAnsi="Arial" w:cs="Arial"/>
                <w:sz w:val="20"/>
                <w:szCs w:val="20"/>
              </w:rPr>
              <w:t>ERCOT Board</w:t>
            </w:r>
          </w:p>
        </w:tc>
        <w:tc>
          <w:tcPr>
            <w:tcW w:w="1710" w:type="dxa"/>
          </w:tcPr>
          <w:p w14:paraId="0570ACA8" w14:textId="77777777" w:rsidR="00793D68" w:rsidRPr="008A2ADD" w:rsidRDefault="00793D68" w:rsidP="00B25742">
            <w:pPr>
              <w:keepNext/>
              <w:rPr>
                <w:rFonts w:ascii="Arial" w:hAnsi="Arial" w:cs="Arial"/>
                <w:sz w:val="20"/>
                <w:szCs w:val="20"/>
              </w:rPr>
            </w:pPr>
            <w:r>
              <w:rPr>
                <w:rFonts w:ascii="Arial" w:hAnsi="Arial" w:cs="Arial"/>
                <w:sz w:val="20"/>
                <w:szCs w:val="20"/>
              </w:rPr>
              <w:t>Upon system implementation of NPRR568</w:t>
            </w:r>
          </w:p>
        </w:tc>
      </w:tr>
      <w:tr w:rsidR="00793D68" w:rsidRPr="00EB5B0C" w14:paraId="124A0B63" w14:textId="77777777" w:rsidTr="00221351">
        <w:trPr>
          <w:trHeight w:val="755"/>
        </w:trPr>
        <w:tc>
          <w:tcPr>
            <w:tcW w:w="1079" w:type="dxa"/>
          </w:tcPr>
          <w:p w14:paraId="5D767157" w14:textId="77777777" w:rsidR="00793D68" w:rsidRPr="008A2ADD" w:rsidRDefault="00793D68" w:rsidP="00B25742">
            <w:pPr>
              <w:keepNext/>
              <w:rPr>
                <w:rFonts w:ascii="Arial" w:hAnsi="Arial" w:cs="Arial"/>
                <w:sz w:val="20"/>
                <w:szCs w:val="20"/>
              </w:rPr>
            </w:pPr>
            <w:r>
              <w:rPr>
                <w:rFonts w:ascii="Arial" w:hAnsi="Arial" w:cs="Arial"/>
                <w:sz w:val="20"/>
                <w:szCs w:val="20"/>
              </w:rPr>
              <w:t>4/8/14</w:t>
            </w:r>
          </w:p>
        </w:tc>
        <w:tc>
          <w:tcPr>
            <w:tcW w:w="900" w:type="dxa"/>
          </w:tcPr>
          <w:p w14:paraId="23E6FB9C" w14:textId="77777777" w:rsidR="00793D68" w:rsidRPr="008A2ADD" w:rsidRDefault="00793D68" w:rsidP="00B25742">
            <w:pPr>
              <w:keepNext/>
              <w:rPr>
                <w:rFonts w:ascii="Arial" w:hAnsi="Arial" w:cs="Arial"/>
                <w:sz w:val="20"/>
                <w:szCs w:val="20"/>
              </w:rPr>
            </w:pPr>
            <w:r>
              <w:rPr>
                <w:rFonts w:ascii="Arial" w:hAnsi="Arial" w:cs="Arial"/>
                <w:sz w:val="20"/>
                <w:szCs w:val="20"/>
              </w:rPr>
              <w:t>0.6</w:t>
            </w:r>
          </w:p>
        </w:tc>
        <w:tc>
          <w:tcPr>
            <w:tcW w:w="3533" w:type="dxa"/>
          </w:tcPr>
          <w:p w14:paraId="6F4F63D0" w14:textId="77777777" w:rsidR="00793D68" w:rsidRPr="008A2ADD" w:rsidRDefault="00793D68" w:rsidP="00B25742">
            <w:pPr>
              <w:keepNext/>
              <w:autoSpaceDE w:val="0"/>
              <w:autoSpaceDN w:val="0"/>
              <w:adjustRightInd w:val="0"/>
              <w:rPr>
                <w:rFonts w:ascii="Arial" w:hAnsi="Arial" w:cs="Arial"/>
                <w:sz w:val="20"/>
                <w:szCs w:val="20"/>
              </w:rPr>
            </w:pPr>
            <w:r>
              <w:rPr>
                <w:rFonts w:ascii="Arial" w:hAnsi="Arial" w:cs="Arial"/>
                <w:sz w:val="20"/>
                <w:szCs w:val="20"/>
              </w:rPr>
              <w:t xml:space="preserve">Revisions proposed via </w:t>
            </w:r>
            <w:r w:rsidRPr="008A2ADD">
              <w:rPr>
                <w:rFonts w:ascii="Arial" w:hAnsi="Arial" w:cs="Arial"/>
                <w:sz w:val="20"/>
                <w:szCs w:val="20"/>
              </w:rPr>
              <w:t>NPRR5</w:t>
            </w:r>
            <w:r>
              <w:rPr>
                <w:rFonts w:ascii="Arial" w:hAnsi="Arial" w:cs="Arial"/>
                <w:sz w:val="20"/>
                <w:szCs w:val="20"/>
              </w:rPr>
              <w:t>98</w:t>
            </w:r>
            <w:r w:rsidRPr="008A2ADD">
              <w:rPr>
                <w:rFonts w:ascii="Arial" w:hAnsi="Arial" w:cs="Arial"/>
                <w:sz w:val="20"/>
                <w:szCs w:val="20"/>
              </w:rPr>
              <w:t xml:space="preserve">, </w:t>
            </w:r>
            <w:r w:rsidRPr="00FF2664">
              <w:rPr>
                <w:rFonts w:ascii="Arial" w:hAnsi="Arial" w:cs="Arial"/>
                <w:sz w:val="20"/>
                <w:szCs w:val="20"/>
              </w:rPr>
              <w:t>Clarify Inputs to PRC and ORDC</w:t>
            </w:r>
          </w:p>
        </w:tc>
        <w:tc>
          <w:tcPr>
            <w:tcW w:w="1238" w:type="dxa"/>
          </w:tcPr>
          <w:p w14:paraId="53B52217" w14:textId="77777777" w:rsidR="00793D68" w:rsidRPr="008A2ADD" w:rsidRDefault="00793D68" w:rsidP="00B25742">
            <w:pPr>
              <w:keepNext/>
              <w:rPr>
                <w:rFonts w:ascii="Arial" w:hAnsi="Arial" w:cs="Arial"/>
                <w:sz w:val="20"/>
                <w:szCs w:val="20"/>
              </w:rPr>
            </w:pPr>
            <w:r>
              <w:rPr>
                <w:rFonts w:ascii="Arial" w:hAnsi="Arial" w:cs="Arial"/>
                <w:sz w:val="20"/>
                <w:szCs w:val="20"/>
              </w:rPr>
              <w:t>ERCOT</w:t>
            </w:r>
          </w:p>
        </w:tc>
        <w:tc>
          <w:tcPr>
            <w:tcW w:w="1620" w:type="dxa"/>
          </w:tcPr>
          <w:p w14:paraId="66E9AC30" w14:textId="77777777" w:rsidR="00793D68" w:rsidRPr="008A2ADD" w:rsidRDefault="00793D68" w:rsidP="00B25742">
            <w:pPr>
              <w:keepNext/>
              <w:rPr>
                <w:rFonts w:ascii="Arial" w:hAnsi="Arial" w:cs="Arial"/>
                <w:sz w:val="20"/>
                <w:szCs w:val="20"/>
              </w:rPr>
            </w:pPr>
            <w:r>
              <w:rPr>
                <w:rFonts w:ascii="Arial" w:hAnsi="Arial" w:cs="Arial"/>
                <w:sz w:val="20"/>
                <w:szCs w:val="20"/>
              </w:rPr>
              <w:t>ERCOT Board</w:t>
            </w:r>
          </w:p>
        </w:tc>
        <w:tc>
          <w:tcPr>
            <w:tcW w:w="1710" w:type="dxa"/>
          </w:tcPr>
          <w:p w14:paraId="2D7F937E" w14:textId="77777777" w:rsidR="00793D68" w:rsidRPr="008A2ADD" w:rsidRDefault="00793D68" w:rsidP="00B25742">
            <w:pPr>
              <w:keepNext/>
              <w:rPr>
                <w:rFonts w:ascii="Arial" w:hAnsi="Arial" w:cs="Arial"/>
                <w:sz w:val="20"/>
                <w:szCs w:val="20"/>
              </w:rPr>
            </w:pPr>
            <w:r>
              <w:rPr>
                <w:rFonts w:ascii="Arial" w:hAnsi="Arial" w:cs="Arial"/>
                <w:sz w:val="20"/>
                <w:szCs w:val="20"/>
              </w:rPr>
              <w:t>Upon implementation of NPRR568</w:t>
            </w:r>
          </w:p>
        </w:tc>
      </w:tr>
      <w:tr w:rsidR="00793D68" w:rsidRPr="00EB5B0C" w14:paraId="4AEFDD56" w14:textId="77777777" w:rsidTr="00221351">
        <w:trPr>
          <w:trHeight w:val="755"/>
        </w:trPr>
        <w:tc>
          <w:tcPr>
            <w:tcW w:w="1079" w:type="dxa"/>
          </w:tcPr>
          <w:p w14:paraId="3DA39ACC" w14:textId="77777777" w:rsidR="00793D68" w:rsidRDefault="00793D68" w:rsidP="00B25742">
            <w:pPr>
              <w:keepNext/>
              <w:rPr>
                <w:rFonts w:ascii="Arial" w:hAnsi="Arial" w:cs="Arial"/>
                <w:sz w:val="20"/>
                <w:szCs w:val="20"/>
              </w:rPr>
            </w:pPr>
            <w:r>
              <w:rPr>
                <w:rFonts w:ascii="Arial" w:hAnsi="Arial" w:cs="Arial"/>
                <w:sz w:val="20"/>
                <w:szCs w:val="20"/>
              </w:rPr>
              <w:t>6/1/14</w:t>
            </w:r>
          </w:p>
        </w:tc>
        <w:tc>
          <w:tcPr>
            <w:tcW w:w="900" w:type="dxa"/>
          </w:tcPr>
          <w:p w14:paraId="4876690A" w14:textId="77777777" w:rsidR="00793D68" w:rsidRDefault="00793D68" w:rsidP="00B25742">
            <w:pPr>
              <w:keepNext/>
              <w:rPr>
                <w:rFonts w:ascii="Arial" w:hAnsi="Arial" w:cs="Arial"/>
                <w:sz w:val="20"/>
                <w:szCs w:val="20"/>
              </w:rPr>
            </w:pPr>
            <w:r>
              <w:rPr>
                <w:rFonts w:ascii="Arial" w:hAnsi="Arial" w:cs="Arial"/>
                <w:sz w:val="20"/>
                <w:szCs w:val="20"/>
              </w:rPr>
              <w:t>0.7</w:t>
            </w:r>
          </w:p>
        </w:tc>
        <w:tc>
          <w:tcPr>
            <w:tcW w:w="3533" w:type="dxa"/>
          </w:tcPr>
          <w:p w14:paraId="01A871D0" w14:textId="77777777" w:rsidR="00793D68" w:rsidRDefault="00793D68" w:rsidP="00B25742">
            <w:pPr>
              <w:keepNext/>
              <w:autoSpaceDE w:val="0"/>
              <w:autoSpaceDN w:val="0"/>
              <w:adjustRightInd w:val="0"/>
              <w:rPr>
                <w:rFonts w:ascii="Arial" w:hAnsi="Arial" w:cs="Arial"/>
                <w:sz w:val="20"/>
                <w:szCs w:val="20"/>
              </w:rPr>
            </w:pPr>
            <w:r>
              <w:rPr>
                <w:rFonts w:ascii="Arial" w:hAnsi="Arial" w:cs="Arial"/>
                <w:sz w:val="20"/>
                <w:szCs w:val="20"/>
              </w:rPr>
              <w:t xml:space="preserve">Partial unboxing of NPRR568 due to system implementation of NPRR568 and NPRR555, </w:t>
            </w:r>
            <w:r w:rsidRPr="00DF3296">
              <w:rPr>
                <w:rFonts w:ascii="Arial" w:hAnsi="Arial" w:cs="Arial"/>
                <w:sz w:val="20"/>
                <w:szCs w:val="20"/>
              </w:rPr>
              <w:t>Load Resource Participation in Security-Constrained Economic Dispatch</w:t>
            </w:r>
          </w:p>
        </w:tc>
        <w:tc>
          <w:tcPr>
            <w:tcW w:w="1238" w:type="dxa"/>
          </w:tcPr>
          <w:p w14:paraId="3622EF7C" w14:textId="77777777" w:rsidR="00793D68" w:rsidRDefault="00793D68" w:rsidP="00B25742">
            <w:pPr>
              <w:keepNext/>
              <w:rPr>
                <w:rFonts w:ascii="Arial" w:hAnsi="Arial" w:cs="Arial"/>
                <w:sz w:val="20"/>
                <w:szCs w:val="20"/>
              </w:rPr>
            </w:pPr>
            <w:r>
              <w:rPr>
                <w:rFonts w:ascii="Arial" w:hAnsi="Arial" w:cs="Arial"/>
                <w:sz w:val="20"/>
                <w:szCs w:val="20"/>
              </w:rPr>
              <w:t>ERCOT</w:t>
            </w:r>
          </w:p>
        </w:tc>
        <w:tc>
          <w:tcPr>
            <w:tcW w:w="1620" w:type="dxa"/>
          </w:tcPr>
          <w:p w14:paraId="754A475B" w14:textId="77777777" w:rsidR="00793D68" w:rsidRDefault="00793D68" w:rsidP="00B25742">
            <w:pPr>
              <w:keepNext/>
              <w:rPr>
                <w:rFonts w:ascii="Arial" w:hAnsi="Arial" w:cs="Arial"/>
                <w:sz w:val="20"/>
                <w:szCs w:val="20"/>
              </w:rPr>
            </w:pPr>
          </w:p>
        </w:tc>
        <w:tc>
          <w:tcPr>
            <w:tcW w:w="1710" w:type="dxa"/>
          </w:tcPr>
          <w:p w14:paraId="3DA05529" w14:textId="77777777" w:rsidR="00793D68" w:rsidRDefault="00793D68" w:rsidP="00B25742">
            <w:pPr>
              <w:keepNext/>
              <w:rPr>
                <w:rFonts w:ascii="Arial" w:hAnsi="Arial" w:cs="Arial"/>
                <w:sz w:val="20"/>
                <w:szCs w:val="20"/>
              </w:rPr>
            </w:pPr>
            <w:r>
              <w:rPr>
                <w:rFonts w:ascii="Arial" w:hAnsi="Arial" w:cs="Arial"/>
                <w:sz w:val="20"/>
                <w:szCs w:val="20"/>
              </w:rPr>
              <w:t>6/1/14</w:t>
            </w:r>
          </w:p>
        </w:tc>
      </w:tr>
      <w:tr w:rsidR="00266735" w:rsidRPr="00EB5B0C" w14:paraId="7B439F77" w14:textId="77777777" w:rsidTr="00221351">
        <w:trPr>
          <w:trHeight w:val="755"/>
        </w:trPr>
        <w:tc>
          <w:tcPr>
            <w:tcW w:w="1079" w:type="dxa"/>
            <w:vMerge w:val="restart"/>
          </w:tcPr>
          <w:p w14:paraId="6F0B051B" w14:textId="77777777" w:rsidR="00266735" w:rsidRDefault="00266735" w:rsidP="00B25742">
            <w:pPr>
              <w:keepNext/>
              <w:rPr>
                <w:rFonts w:ascii="Arial" w:hAnsi="Arial" w:cs="Arial"/>
                <w:sz w:val="20"/>
                <w:szCs w:val="20"/>
              </w:rPr>
            </w:pPr>
            <w:r>
              <w:rPr>
                <w:rFonts w:ascii="Arial" w:hAnsi="Arial" w:cs="Arial"/>
                <w:sz w:val="20"/>
                <w:szCs w:val="20"/>
              </w:rPr>
              <w:t>8/11/15</w:t>
            </w:r>
          </w:p>
        </w:tc>
        <w:tc>
          <w:tcPr>
            <w:tcW w:w="900" w:type="dxa"/>
          </w:tcPr>
          <w:p w14:paraId="14CFC6FC" w14:textId="77777777" w:rsidR="00266735" w:rsidRDefault="00266735" w:rsidP="00B25742">
            <w:pPr>
              <w:keepNext/>
              <w:rPr>
                <w:rFonts w:ascii="Arial" w:hAnsi="Arial" w:cs="Arial"/>
                <w:sz w:val="20"/>
                <w:szCs w:val="20"/>
              </w:rPr>
            </w:pPr>
            <w:r>
              <w:rPr>
                <w:rFonts w:ascii="Arial" w:hAnsi="Arial" w:cs="Arial"/>
                <w:sz w:val="20"/>
                <w:szCs w:val="20"/>
              </w:rPr>
              <w:t>0.8</w:t>
            </w:r>
          </w:p>
        </w:tc>
        <w:tc>
          <w:tcPr>
            <w:tcW w:w="3533" w:type="dxa"/>
          </w:tcPr>
          <w:p w14:paraId="021173DD" w14:textId="77777777" w:rsidR="00266735" w:rsidRDefault="00266735" w:rsidP="008A0359">
            <w:pPr>
              <w:keepNext/>
              <w:autoSpaceDE w:val="0"/>
              <w:autoSpaceDN w:val="0"/>
              <w:adjustRightInd w:val="0"/>
              <w:rPr>
                <w:rFonts w:ascii="Arial" w:hAnsi="Arial" w:cs="Arial"/>
                <w:sz w:val="20"/>
                <w:szCs w:val="20"/>
              </w:rPr>
            </w:pPr>
            <w:r w:rsidRPr="002F2280">
              <w:rPr>
                <w:rFonts w:ascii="Arial" w:hAnsi="Arial" w:cs="Arial"/>
                <w:sz w:val="20"/>
                <w:szCs w:val="20"/>
              </w:rPr>
              <w:t xml:space="preserve">Synchronize </w:t>
            </w:r>
            <w:r>
              <w:rPr>
                <w:rFonts w:ascii="Arial" w:hAnsi="Arial" w:cs="Arial"/>
                <w:sz w:val="20"/>
                <w:szCs w:val="20"/>
              </w:rPr>
              <w:t>the OBD with as built methodology, the removal of Phase 2, and the implementation of NPRR698</w:t>
            </w:r>
          </w:p>
        </w:tc>
        <w:tc>
          <w:tcPr>
            <w:tcW w:w="1238" w:type="dxa"/>
          </w:tcPr>
          <w:p w14:paraId="72968F3E" w14:textId="77777777" w:rsidR="00266735" w:rsidRDefault="00266735" w:rsidP="00B25742">
            <w:pPr>
              <w:keepNext/>
              <w:rPr>
                <w:rFonts w:ascii="Arial" w:hAnsi="Arial" w:cs="Arial"/>
                <w:sz w:val="20"/>
                <w:szCs w:val="20"/>
              </w:rPr>
            </w:pPr>
            <w:r>
              <w:rPr>
                <w:rFonts w:ascii="Arial" w:hAnsi="Arial" w:cs="Arial"/>
                <w:sz w:val="20"/>
                <w:szCs w:val="20"/>
              </w:rPr>
              <w:t>ERCOT</w:t>
            </w:r>
          </w:p>
        </w:tc>
        <w:tc>
          <w:tcPr>
            <w:tcW w:w="1620" w:type="dxa"/>
          </w:tcPr>
          <w:p w14:paraId="150232F1" w14:textId="77777777" w:rsidR="00266735" w:rsidRDefault="00266735" w:rsidP="00B25742">
            <w:pPr>
              <w:keepNext/>
              <w:rPr>
                <w:rFonts w:ascii="Arial" w:hAnsi="Arial" w:cs="Arial"/>
                <w:sz w:val="20"/>
                <w:szCs w:val="20"/>
              </w:rPr>
            </w:pPr>
            <w:r>
              <w:rPr>
                <w:rFonts w:ascii="Arial" w:hAnsi="Arial" w:cs="Arial"/>
                <w:sz w:val="20"/>
                <w:szCs w:val="20"/>
              </w:rPr>
              <w:t>ERCOT Board</w:t>
            </w:r>
          </w:p>
          <w:p w14:paraId="106903DF" w14:textId="77777777" w:rsidR="00266735" w:rsidRPr="00004264" w:rsidRDefault="00266735" w:rsidP="00004264">
            <w:pPr>
              <w:jc w:val="center"/>
              <w:rPr>
                <w:rFonts w:ascii="Arial" w:hAnsi="Arial" w:cs="Arial"/>
                <w:sz w:val="20"/>
                <w:szCs w:val="20"/>
              </w:rPr>
            </w:pPr>
          </w:p>
        </w:tc>
        <w:tc>
          <w:tcPr>
            <w:tcW w:w="1710" w:type="dxa"/>
          </w:tcPr>
          <w:p w14:paraId="27C63DF5" w14:textId="77777777" w:rsidR="00266735" w:rsidRDefault="00266735" w:rsidP="00B25742">
            <w:pPr>
              <w:keepNext/>
              <w:rPr>
                <w:rFonts w:ascii="Arial" w:hAnsi="Arial" w:cs="Arial"/>
                <w:sz w:val="20"/>
                <w:szCs w:val="20"/>
              </w:rPr>
            </w:pPr>
            <w:r>
              <w:rPr>
                <w:rFonts w:ascii="Arial" w:hAnsi="Arial" w:cs="Arial"/>
                <w:sz w:val="20"/>
                <w:szCs w:val="20"/>
              </w:rPr>
              <w:t>9/1/15</w:t>
            </w:r>
          </w:p>
        </w:tc>
      </w:tr>
      <w:tr w:rsidR="00266735" w:rsidRPr="00EB5B0C" w14:paraId="21F5500E" w14:textId="77777777" w:rsidTr="00221351">
        <w:trPr>
          <w:trHeight w:val="1043"/>
        </w:trPr>
        <w:tc>
          <w:tcPr>
            <w:tcW w:w="1079" w:type="dxa"/>
            <w:vMerge/>
          </w:tcPr>
          <w:p w14:paraId="6C4992A9" w14:textId="77777777" w:rsidR="00266735" w:rsidRDefault="00266735" w:rsidP="00B25742">
            <w:pPr>
              <w:keepNext/>
              <w:rPr>
                <w:rFonts w:ascii="Arial" w:hAnsi="Arial" w:cs="Arial"/>
                <w:sz w:val="20"/>
                <w:szCs w:val="20"/>
              </w:rPr>
            </w:pPr>
          </w:p>
        </w:tc>
        <w:tc>
          <w:tcPr>
            <w:tcW w:w="900" w:type="dxa"/>
          </w:tcPr>
          <w:p w14:paraId="5D8C561A" w14:textId="77777777" w:rsidR="00266735" w:rsidRDefault="00266735" w:rsidP="00B25742">
            <w:pPr>
              <w:keepNext/>
              <w:rPr>
                <w:rFonts w:ascii="Arial" w:hAnsi="Arial" w:cs="Arial"/>
                <w:sz w:val="20"/>
                <w:szCs w:val="20"/>
              </w:rPr>
            </w:pPr>
            <w:r>
              <w:rPr>
                <w:rFonts w:ascii="Arial" w:hAnsi="Arial" w:cs="Arial"/>
                <w:sz w:val="20"/>
                <w:szCs w:val="20"/>
              </w:rPr>
              <w:t>0.9</w:t>
            </w:r>
          </w:p>
        </w:tc>
        <w:tc>
          <w:tcPr>
            <w:tcW w:w="3533" w:type="dxa"/>
          </w:tcPr>
          <w:p w14:paraId="6BD01542" w14:textId="77777777" w:rsidR="00266735" w:rsidRPr="002F2280" w:rsidRDefault="00266735" w:rsidP="00921353">
            <w:pPr>
              <w:keepNext/>
              <w:autoSpaceDE w:val="0"/>
              <w:autoSpaceDN w:val="0"/>
              <w:adjustRightInd w:val="0"/>
              <w:rPr>
                <w:rFonts w:ascii="Arial" w:hAnsi="Arial" w:cs="Arial"/>
                <w:sz w:val="20"/>
                <w:szCs w:val="20"/>
              </w:rPr>
            </w:pPr>
            <w:r>
              <w:rPr>
                <w:rFonts w:ascii="Arial" w:hAnsi="Arial" w:cs="Arial"/>
                <w:sz w:val="20"/>
                <w:szCs w:val="20"/>
              </w:rPr>
              <w:t xml:space="preserve">Revisions proposed via NPRR710, </w:t>
            </w:r>
            <w:r w:rsidRPr="00921353">
              <w:rPr>
                <w:rFonts w:ascii="Arial" w:hAnsi="Arial" w:cs="Arial"/>
                <w:sz w:val="20"/>
                <w:szCs w:val="20"/>
              </w:rPr>
              <w:t>Removal of ORDC Phase 2 Language and Modification to HASL Calculation</w:t>
            </w:r>
          </w:p>
        </w:tc>
        <w:tc>
          <w:tcPr>
            <w:tcW w:w="1238" w:type="dxa"/>
          </w:tcPr>
          <w:p w14:paraId="28CC81CF" w14:textId="77777777" w:rsidR="00266735" w:rsidRDefault="00266735" w:rsidP="00C605B7">
            <w:pPr>
              <w:keepNext/>
              <w:rPr>
                <w:rFonts w:ascii="Arial" w:hAnsi="Arial" w:cs="Arial"/>
                <w:sz w:val="20"/>
                <w:szCs w:val="20"/>
              </w:rPr>
            </w:pPr>
            <w:r>
              <w:rPr>
                <w:rFonts w:ascii="Arial" w:hAnsi="Arial" w:cs="Arial"/>
                <w:sz w:val="20"/>
                <w:szCs w:val="20"/>
              </w:rPr>
              <w:t>ERCOT</w:t>
            </w:r>
          </w:p>
        </w:tc>
        <w:tc>
          <w:tcPr>
            <w:tcW w:w="1620" w:type="dxa"/>
          </w:tcPr>
          <w:p w14:paraId="489CAD5A" w14:textId="77777777" w:rsidR="00266735" w:rsidRDefault="00266735" w:rsidP="00C605B7">
            <w:pPr>
              <w:keepNext/>
              <w:rPr>
                <w:rFonts w:ascii="Arial" w:hAnsi="Arial" w:cs="Arial"/>
                <w:sz w:val="20"/>
                <w:szCs w:val="20"/>
              </w:rPr>
            </w:pPr>
            <w:r>
              <w:rPr>
                <w:rFonts w:ascii="Arial" w:hAnsi="Arial" w:cs="Arial"/>
                <w:sz w:val="20"/>
                <w:szCs w:val="20"/>
              </w:rPr>
              <w:t>ERCOT Board</w:t>
            </w:r>
          </w:p>
          <w:p w14:paraId="3DB336A7" w14:textId="77777777" w:rsidR="00266735" w:rsidRPr="00004264" w:rsidRDefault="00266735" w:rsidP="00C605B7">
            <w:pPr>
              <w:jc w:val="center"/>
              <w:rPr>
                <w:rFonts w:ascii="Arial" w:hAnsi="Arial" w:cs="Arial"/>
                <w:sz w:val="20"/>
                <w:szCs w:val="20"/>
              </w:rPr>
            </w:pPr>
          </w:p>
        </w:tc>
        <w:tc>
          <w:tcPr>
            <w:tcW w:w="1710" w:type="dxa"/>
          </w:tcPr>
          <w:p w14:paraId="1F448028" w14:textId="77777777" w:rsidR="00266735" w:rsidRDefault="00266735" w:rsidP="00921353">
            <w:pPr>
              <w:keepNext/>
              <w:rPr>
                <w:rFonts w:ascii="Arial" w:hAnsi="Arial" w:cs="Arial"/>
                <w:sz w:val="20"/>
                <w:szCs w:val="20"/>
              </w:rPr>
            </w:pPr>
            <w:r>
              <w:rPr>
                <w:rFonts w:ascii="Arial" w:hAnsi="Arial" w:cs="Arial"/>
                <w:sz w:val="20"/>
                <w:szCs w:val="20"/>
              </w:rPr>
              <w:t>Upon implementation of NPRR710</w:t>
            </w:r>
          </w:p>
        </w:tc>
      </w:tr>
      <w:tr w:rsidR="00266735" w:rsidRPr="00EB5B0C" w14:paraId="3409C3BC" w14:textId="77777777" w:rsidTr="00221351">
        <w:trPr>
          <w:trHeight w:val="611"/>
        </w:trPr>
        <w:tc>
          <w:tcPr>
            <w:tcW w:w="1079" w:type="dxa"/>
            <w:vMerge/>
          </w:tcPr>
          <w:p w14:paraId="5B0CF48A" w14:textId="77777777" w:rsidR="00266735" w:rsidRDefault="00266735" w:rsidP="00B25742">
            <w:pPr>
              <w:keepNext/>
              <w:rPr>
                <w:rFonts w:ascii="Arial" w:hAnsi="Arial" w:cs="Arial"/>
                <w:sz w:val="20"/>
                <w:szCs w:val="20"/>
              </w:rPr>
            </w:pPr>
          </w:p>
        </w:tc>
        <w:tc>
          <w:tcPr>
            <w:tcW w:w="900" w:type="dxa"/>
          </w:tcPr>
          <w:p w14:paraId="1B0E289A" w14:textId="77777777" w:rsidR="00266735" w:rsidRDefault="00266735" w:rsidP="00B25742">
            <w:pPr>
              <w:keepNext/>
              <w:rPr>
                <w:rFonts w:ascii="Arial" w:hAnsi="Arial" w:cs="Arial"/>
                <w:sz w:val="20"/>
                <w:szCs w:val="20"/>
              </w:rPr>
            </w:pPr>
            <w:r>
              <w:rPr>
                <w:rFonts w:ascii="Arial" w:hAnsi="Arial" w:cs="Arial"/>
                <w:sz w:val="20"/>
                <w:szCs w:val="20"/>
              </w:rPr>
              <w:t>1.0</w:t>
            </w:r>
          </w:p>
        </w:tc>
        <w:tc>
          <w:tcPr>
            <w:tcW w:w="3533" w:type="dxa"/>
          </w:tcPr>
          <w:p w14:paraId="093866F4" w14:textId="77777777" w:rsidR="00266735" w:rsidRDefault="00266735" w:rsidP="00921353">
            <w:pPr>
              <w:keepNext/>
              <w:autoSpaceDE w:val="0"/>
              <w:autoSpaceDN w:val="0"/>
              <w:adjustRightInd w:val="0"/>
              <w:rPr>
                <w:rFonts w:ascii="Arial" w:hAnsi="Arial" w:cs="Arial"/>
                <w:sz w:val="20"/>
                <w:szCs w:val="20"/>
              </w:rPr>
            </w:pPr>
            <w:r>
              <w:rPr>
                <w:rFonts w:ascii="Arial" w:hAnsi="Arial" w:cs="Arial"/>
                <w:sz w:val="20"/>
                <w:szCs w:val="20"/>
              </w:rPr>
              <w:t>Unboxing of NPRR710 due to system implementation</w:t>
            </w:r>
          </w:p>
        </w:tc>
        <w:tc>
          <w:tcPr>
            <w:tcW w:w="1238" w:type="dxa"/>
          </w:tcPr>
          <w:p w14:paraId="53D24B4C" w14:textId="77777777" w:rsidR="00266735" w:rsidRDefault="00266735" w:rsidP="00C605B7">
            <w:pPr>
              <w:keepNext/>
              <w:rPr>
                <w:rFonts w:ascii="Arial" w:hAnsi="Arial" w:cs="Arial"/>
                <w:sz w:val="20"/>
                <w:szCs w:val="20"/>
              </w:rPr>
            </w:pPr>
            <w:r>
              <w:rPr>
                <w:rFonts w:ascii="Arial" w:hAnsi="Arial" w:cs="Arial"/>
                <w:sz w:val="20"/>
                <w:szCs w:val="20"/>
              </w:rPr>
              <w:t>ERCOT</w:t>
            </w:r>
          </w:p>
        </w:tc>
        <w:tc>
          <w:tcPr>
            <w:tcW w:w="1620" w:type="dxa"/>
          </w:tcPr>
          <w:p w14:paraId="459F8657" w14:textId="77777777" w:rsidR="00266735" w:rsidRDefault="00266735" w:rsidP="00C605B7">
            <w:pPr>
              <w:keepNext/>
              <w:rPr>
                <w:rFonts w:ascii="Arial" w:hAnsi="Arial" w:cs="Arial"/>
                <w:sz w:val="20"/>
                <w:szCs w:val="20"/>
              </w:rPr>
            </w:pPr>
            <w:r>
              <w:rPr>
                <w:rFonts w:ascii="Arial" w:hAnsi="Arial" w:cs="Arial"/>
                <w:sz w:val="20"/>
                <w:szCs w:val="20"/>
              </w:rPr>
              <w:t>ERCOT Board</w:t>
            </w:r>
          </w:p>
        </w:tc>
        <w:tc>
          <w:tcPr>
            <w:tcW w:w="1710" w:type="dxa"/>
          </w:tcPr>
          <w:p w14:paraId="13F18862" w14:textId="77777777" w:rsidR="00266735" w:rsidRDefault="00266735" w:rsidP="00921353">
            <w:pPr>
              <w:keepNext/>
              <w:rPr>
                <w:rFonts w:ascii="Arial" w:hAnsi="Arial" w:cs="Arial"/>
                <w:sz w:val="20"/>
                <w:szCs w:val="20"/>
              </w:rPr>
            </w:pPr>
            <w:r>
              <w:rPr>
                <w:rFonts w:ascii="Arial" w:hAnsi="Arial" w:cs="Arial"/>
                <w:sz w:val="20"/>
                <w:szCs w:val="20"/>
              </w:rPr>
              <w:t>10/22/15</w:t>
            </w:r>
          </w:p>
        </w:tc>
      </w:tr>
      <w:tr w:rsidR="00C54031" w:rsidRPr="00EB5B0C" w14:paraId="2D09A6F4" w14:textId="77777777" w:rsidTr="00221351">
        <w:trPr>
          <w:trHeight w:val="755"/>
        </w:trPr>
        <w:tc>
          <w:tcPr>
            <w:tcW w:w="1079" w:type="dxa"/>
            <w:vMerge w:val="restart"/>
          </w:tcPr>
          <w:p w14:paraId="75A6DC9C" w14:textId="77777777" w:rsidR="00C54031" w:rsidRDefault="00C54031" w:rsidP="00ED6554">
            <w:pPr>
              <w:keepNext/>
              <w:rPr>
                <w:rFonts w:ascii="Arial" w:hAnsi="Arial" w:cs="Arial"/>
                <w:sz w:val="20"/>
                <w:szCs w:val="20"/>
              </w:rPr>
            </w:pPr>
            <w:r>
              <w:rPr>
                <w:rFonts w:ascii="Arial" w:hAnsi="Arial" w:cs="Arial"/>
                <w:sz w:val="20"/>
                <w:szCs w:val="20"/>
              </w:rPr>
              <w:t>6/14/16</w:t>
            </w:r>
          </w:p>
        </w:tc>
        <w:tc>
          <w:tcPr>
            <w:tcW w:w="900" w:type="dxa"/>
          </w:tcPr>
          <w:p w14:paraId="1D6A3A4B" w14:textId="77777777" w:rsidR="00C54031" w:rsidRDefault="00C54031" w:rsidP="00ED6554">
            <w:pPr>
              <w:keepNext/>
              <w:rPr>
                <w:rFonts w:ascii="Arial" w:hAnsi="Arial" w:cs="Arial"/>
                <w:sz w:val="20"/>
                <w:szCs w:val="20"/>
              </w:rPr>
            </w:pPr>
            <w:r>
              <w:rPr>
                <w:rFonts w:ascii="Arial" w:hAnsi="Arial" w:cs="Arial"/>
                <w:sz w:val="20"/>
                <w:szCs w:val="20"/>
              </w:rPr>
              <w:t>1.1</w:t>
            </w:r>
          </w:p>
        </w:tc>
        <w:tc>
          <w:tcPr>
            <w:tcW w:w="3533" w:type="dxa"/>
          </w:tcPr>
          <w:p w14:paraId="0F4B1F33" w14:textId="77777777" w:rsidR="00C54031" w:rsidRDefault="00C54031" w:rsidP="00F9346B">
            <w:pPr>
              <w:keepNext/>
              <w:autoSpaceDE w:val="0"/>
              <w:autoSpaceDN w:val="0"/>
              <w:adjustRightInd w:val="0"/>
              <w:rPr>
                <w:rFonts w:ascii="Arial" w:hAnsi="Arial" w:cs="Arial"/>
                <w:sz w:val="20"/>
                <w:szCs w:val="20"/>
              </w:rPr>
            </w:pPr>
            <w:r>
              <w:rPr>
                <w:rFonts w:ascii="Arial" w:hAnsi="Arial" w:cs="Arial"/>
                <w:sz w:val="20"/>
                <w:szCs w:val="20"/>
              </w:rPr>
              <w:t xml:space="preserve">Revisions proposed by NPRR766, </w:t>
            </w:r>
            <w:r w:rsidRPr="00A149E9">
              <w:rPr>
                <w:rFonts w:ascii="Arial" w:hAnsi="Arial" w:cs="Arial"/>
                <w:sz w:val="20"/>
                <w:szCs w:val="20"/>
              </w:rPr>
              <w:t>Alignment of System-Wide Discount Factor Description with Operational Adjustments to RDF</w:t>
            </w:r>
            <w:r>
              <w:rPr>
                <w:rFonts w:ascii="Arial" w:hAnsi="Arial" w:cs="Arial"/>
                <w:sz w:val="20"/>
                <w:szCs w:val="20"/>
              </w:rPr>
              <w:t>, to the system-wide discount factor determination</w:t>
            </w:r>
          </w:p>
        </w:tc>
        <w:tc>
          <w:tcPr>
            <w:tcW w:w="1238" w:type="dxa"/>
          </w:tcPr>
          <w:p w14:paraId="4FF893BC" w14:textId="77777777" w:rsidR="00C54031" w:rsidRDefault="00C54031" w:rsidP="00ED6554">
            <w:pPr>
              <w:keepNext/>
              <w:rPr>
                <w:rFonts w:ascii="Arial" w:hAnsi="Arial" w:cs="Arial"/>
                <w:sz w:val="20"/>
                <w:szCs w:val="20"/>
              </w:rPr>
            </w:pPr>
            <w:r>
              <w:rPr>
                <w:rFonts w:ascii="Arial" w:hAnsi="Arial" w:cs="Arial"/>
                <w:sz w:val="20"/>
                <w:szCs w:val="20"/>
              </w:rPr>
              <w:t>ERCOT</w:t>
            </w:r>
          </w:p>
        </w:tc>
        <w:tc>
          <w:tcPr>
            <w:tcW w:w="1620" w:type="dxa"/>
          </w:tcPr>
          <w:p w14:paraId="0E487395" w14:textId="77777777" w:rsidR="00C54031" w:rsidRDefault="00C54031" w:rsidP="00ED6554">
            <w:pPr>
              <w:keepNext/>
              <w:rPr>
                <w:rFonts w:ascii="Arial" w:hAnsi="Arial" w:cs="Arial"/>
                <w:sz w:val="20"/>
                <w:szCs w:val="20"/>
              </w:rPr>
            </w:pPr>
            <w:r>
              <w:rPr>
                <w:rFonts w:ascii="Arial" w:hAnsi="Arial" w:cs="Arial"/>
                <w:sz w:val="20"/>
                <w:szCs w:val="20"/>
              </w:rPr>
              <w:t>ERCOT Board</w:t>
            </w:r>
          </w:p>
        </w:tc>
        <w:tc>
          <w:tcPr>
            <w:tcW w:w="1710" w:type="dxa"/>
          </w:tcPr>
          <w:p w14:paraId="0C86DE45" w14:textId="77777777" w:rsidR="00C54031" w:rsidRDefault="00C54031" w:rsidP="00ED6554">
            <w:pPr>
              <w:keepNext/>
              <w:rPr>
                <w:rFonts w:ascii="Arial" w:hAnsi="Arial" w:cs="Arial"/>
                <w:sz w:val="20"/>
                <w:szCs w:val="20"/>
              </w:rPr>
            </w:pPr>
            <w:r>
              <w:rPr>
                <w:rFonts w:ascii="Arial" w:hAnsi="Arial" w:cs="Arial"/>
                <w:sz w:val="20"/>
                <w:szCs w:val="20"/>
              </w:rPr>
              <w:t>10/1/16</w:t>
            </w:r>
          </w:p>
        </w:tc>
      </w:tr>
      <w:tr w:rsidR="00C54031" w:rsidRPr="00EB5B0C" w14:paraId="09E017A8" w14:textId="77777777" w:rsidTr="00221351">
        <w:trPr>
          <w:trHeight w:val="548"/>
        </w:trPr>
        <w:tc>
          <w:tcPr>
            <w:tcW w:w="1079" w:type="dxa"/>
            <w:vMerge/>
          </w:tcPr>
          <w:p w14:paraId="6656A6B8" w14:textId="77777777" w:rsidR="00C54031" w:rsidRDefault="00C54031" w:rsidP="00ED6554">
            <w:pPr>
              <w:keepNext/>
              <w:rPr>
                <w:rFonts w:ascii="Arial" w:hAnsi="Arial" w:cs="Arial"/>
                <w:sz w:val="20"/>
                <w:szCs w:val="20"/>
              </w:rPr>
            </w:pPr>
          </w:p>
        </w:tc>
        <w:tc>
          <w:tcPr>
            <w:tcW w:w="900" w:type="dxa"/>
          </w:tcPr>
          <w:p w14:paraId="2546D702" w14:textId="77777777" w:rsidR="00C54031" w:rsidRDefault="00C54031" w:rsidP="00ED6554">
            <w:pPr>
              <w:keepNext/>
              <w:rPr>
                <w:rFonts w:ascii="Arial" w:hAnsi="Arial" w:cs="Arial"/>
                <w:sz w:val="20"/>
                <w:szCs w:val="20"/>
              </w:rPr>
            </w:pPr>
            <w:r>
              <w:rPr>
                <w:rFonts w:ascii="Arial" w:hAnsi="Arial" w:cs="Arial"/>
                <w:sz w:val="20"/>
                <w:szCs w:val="20"/>
              </w:rPr>
              <w:t>1.2</w:t>
            </w:r>
          </w:p>
        </w:tc>
        <w:tc>
          <w:tcPr>
            <w:tcW w:w="3533" w:type="dxa"/>
          </w:tcPr>
          <w:p w14:paraId="29B32C5D" w14:textId="77777777" w:rsidR="00C54031" w:rsidRDefault="00C54031" w:rsidP="00F9346B">
            <w:pPr>
              <w:keepNext/>
              <w:autoSpaceDE w:val="0"/>
              <w:autoSpaceDN w:val="0"/>
              <w:adjustRightInd w:val="0"/>
              <w:rPr>
                <w:rFonts w:ascii="Arial" w:hAnsi="Arial" w:cs="Arial"/>
                <w:sz w:val="20"/>
                <w:szCs w:val="20"/>
              </w:rPr>
            </w:pPr>
            <w:r>
              <w:rPr>
                <w:rFonts w:ascii="Arial" w:hAnsi="Arial" w:cs="Arial"/>
                <w:sz w:val="20"/>
                <w:szCs w:val="20"/>
              </w:rPr>
              <w:t>Unboxing of revisions related to NPRR766</w:t>
            </w:r>
          </w:p>
        </w:tc>
        <w:tc>
          <w:tcPr>
            <w:tcW w:w="1238" w:type="dxa"/>
          </w:tcPr>
          <w:p w14:paraId="59B9ADF2" w14:textId="77777777" w:rsidR="00C54031" w:rsidRDefault="00C54031" w:rsidP="00ED6554">
            <w:pPr>
              <w:keepNext/>
              <w:rPr>
                <w:rFonts w:ascii="Arial" w:hAnsi="Arial" w:cs="Arial"/>
                <w:sz w:val="20"/>
                <w:szCs w:val="20"/>
              </w:rPr>
            </w:pPr>
            <w:r>
              <w:rPr>
                <w:rFonts w:ascii="Arial" w:hAnsi="Arial" w:cs="Arial"/>
                <w:sz w:val="20"/>
                <w:szCs w:val="20"/>
              </w:rPr>
              <w:t>ERCOT</w:t>
            </w:r>
          </w:p>
        </w:tc>
        <w:tc>
          <w:tcPr>
            <w:tcW w:w="1620" w:type="dxa"/>
          </w:tcPr>
          <w:p w14:paraId="435305AA" w14:textId="77777777" w:rsidR="00C54031" w:rsidRDefault="00C54031" w:rsidP="00ED6554">
            <w:pPr>
              <w:keepNext/>
              <w:rPr>
                <w:rFonts w:ascii="Arial" w:hAnsi="Arial" w:cs="Arial"/>
                <w:sz w:val="20"/>
                <w:szCs w:val="20"/>
              </w:rPr>
            </w:pPr>
          </w:p>
        </w:tc>
        <w:tc>
          <w:tcPr>
            <w:tcW w:w="1710" w:type="dxa"/>
          </w:tcPr>
          <w:p w14:paraId="630D220C" w14:textId="77777777" w:rsidR="00C54031" w:rsidRDefault="00C54031" w:rsidP="00ED6554">
            <w:pPr>
              <w:keepNext/>
              <w:rPr>
                <w:rFonts w:ascii="Arial" w:hAnsi="Arial" w:cs="Arial"/>
                <w:sz w:val="20"/>
                <w:szCs w:val="20"/>
              </w:rPr>
            </w:pPr>
            <w:r>
              <w:rPr>
                <w:rFonts w:ascii="Arial" w:hAnsi="Arial" w:cs="Arial"/>
                <w:sz w:val="20"/>
                <w:szCs w:val="20"/>
              </w:rPr>
              <w:t>10/1/16</w:t>
            </w:r>
          </w:p>
        </w:tc>
      </w:tr>
      <w:tr w:rsidR="00A609B4" w:rsidRPr="00EB5B0C" w14:paraId="64985A89" w14:textId="77777777" w:rsidTr="00221351">
        <w:trPr>
          <w:trHeight w:val="755"/>
        </w:trPr>
        <w:tc>
          <w:tcPr>
            <w:tcW w:w="1079" w:type="dxa"/>
            <w:vMerge w:val="restart"/>
          </w:tcPr>
          <w:p w14:paraId="74F82DB8" w14:textId="77777777" w:rsidR="00A609B4" w:rsidRDefault="00A609B4" w:rsidP="00710F70">
            <w:pPr>
              <w:keepNext/>
              <w:rPr>
                <w:rFonts w:ascii="Arial" w:hAnsi="Arial" w:cs="Arial"/>
                <w:sz w:val="20"/>
                <w:szCs w:val="20"/>
              </w:rPr>
            </w:pPr>
            <w:r>
              <w:rPr>
                <w:rFonts w:ascii="Arial" w:hAnsi="Arial" w:cs="Arial"/>
                <w:sz w:val="20"/>
                <w:szCs w:val="20"/>
              </w:rPr>
              <w:t>1/1/17</w:t>
            </w:r>
          </w:p>
        </w:tc>
        <w:tc>
          <w:tcPr>
            <w:tcW w:w="900" w:type="dxa"/>
          </w:tcPr>
          <w:p w14:paraId="6FFED3B1" w14:textId="77777777" w:rsidR="00A609B4" w:rsidRDefault="00A609B4" w:rsidP="00710F70">
            <w:pPr>
              <w:keepNext/>
              <w:rPr>
                <w:rFonts w:ascii="Arial" w:hAnsi="Arial" w:cs="Arial"/>
                <w:sz w:val="20"/>
                <w:szCs w:val="20"/>
              </w:rPr>
            </w:pPr>
            <w:r>
              <w:rPr>
                <w:rFonts w:ascii="Arial" w:hAnsi="Arial" w:cs="Arial"/>
                <w:sz w:val="20"/>
                <w:szCs w:val="20"/>
              </w:rPr>
              <w:t>1.3</w:t>
            </w:r>
          </w:p>
        </w:tc>
        <w:tc>
          <w:tcPr>
            <w:tcW w:w="3533" w:type="dxa"/>
          </w:tcPr>
          <w:p w14:paraId="1E0C2437" w14:textId="77777777" w:rsidR="00A609B4" w:rsidRDefault="00A609B4" w:rsidP="00710F70">
            <w:pPr>
              <w:keepNext/>
              <w:autoSpaceDE w:val="0"/>
              <w:autoSpaceDN w:val="0"/>
              <w:adjustRightInd w:val="0"/>
              <w:rPr>
                <w:rFonts w:ascii="Arial" w:hAnsi="Arial" w:cs="Arial"/>
                <w:sz w:val="20"/>
                <w:szCs w:val="20"/>
              </w:rPr>
            </w:pPr>
            <w:r w:rsidRPr="002E5454">
              <w:rPr>
                <w:rFonts w:ascii="Arial" w:hAnsi="Arial" w:cs="Arial"/>
                <w:sz w:val="20"/>
                <w:szCs w:val="20"/>
              </w:rPr>
              <w:t>Revisions proposed by NPRR801, Non-Controllable Load Resource MW in PRC, to the Physical Responsive Capability (PRC) calculation and alignment with current implementation.</w:t>
            </w:r>
          </w:p>
        </w:tc>
        <w:tc>
          <w:tcPr>
            <w:tcW w:w="1238" w:type="dxa"/>
          </w:tcPr>
          <w:p w14:paraId="52D60FA5" w14:textId="77777777" w:rsidR="00A609B4" w:rsidRDefault="00A609B4" w:rsidP="00710F70">
            <w:pPr>
              <w:keepNext/>
              <w:rPr>
                <w:rFonts w:ascii="Arial" w:hAnsi="Arial" w:cs="Arial"/>
                <w:sz w:val="20"/>
                <w:szCs w:val="20"/>
              </w:rPr>
            </w:pPr>
            <w:r>
              <w:rPr>
                <w:rFonts w:ascii="Arial" w:hAnsi="Arial" w:cs="Arial"/>
                <w:sz w:val="20"/>
                <w:szCs w:val="20"/>
              </w:rPr>
              <w:t>ERCOT</w:t>
            </w:r>
          </w:p>
        </w:tc>
        <w:tc>
          <w:tcPr>
            <w:tcW w:w="1620" w:type="dxa"/>
          </w:tcPr>
          <w:p w14:paraId="79231996" w14:textId="77777777" w:rsidR="00A609B4" w:rsidRDefault="00A609B4" w:rsidP="00710F70">
            <w:pPr>
              <w:keepNext/>
              <w:rPr>
                <w:rFonts w:ascii="Arial" w:hAnsi="Arial" w:cs="Arial"/>
                <w:sz w:val="20"/>
                <w:szCs w:val="20"/>
              </w:rPr>
            </w:pPr>
          </w:p>
        </w:tc>
        <w:tc>
          <w:tcPr>
            <w:tcW w:w="1710" w:type="dxa"/>
          </w:tcPr>
          <w:p w14:paraId="529977DE" w14:textId="77777777" w:rsidR="00A609B4" w:rsidRDefault="00A609B4" w:rsidP="00710F70">
            <w:pPr>
              <w:keepNext/>
              <w:rPr>
                <w:rFonts w:ascii="Arial" w:hAnsi="Arial" w:cs="Arial"/>
                <w:sz w:val="20"/>
                <w:szCs w:val="20"/>
              </w:rPr>
            </w:pPr>
            <w:r>
              <w:rPr>
                <w:rFonts w:ascii="Arial" w:hAnsi="Arial" w:cs="Arial"/>
                <w:sz w:val="20"/>
                <w:szCs w:val="20"/>
              </w:rPr>
              <w:t>Upon implementation of NPRR801</w:t>
            </w:r>
          </w:p>
        </w:tc>
      </w:tr>
      <w:tr w:rsidR="00A609B4" w:rsidRPr="00EB5B0C" w14:paraId="7C688C94" w14:textId="77777777" w:rsidTr="00221351">
        <w:trPr>
          <w:trHeight w:val="755"/>
        </w:trPr>
        <w:tc>
          <w:tcPr>
            <w:tcW w:w="1079" w:type="dxa"/>
            <w:vMerge/>
          </w:tcPr>
          <w:p w14:paraId="43D62046" w14:textId="77777777" w:rsidR="00A609B4" w:rsidRDefault="00A609B4" w:rsidP="00710F70">
            <w:pPr>
              <w:keepNext/>
              <w:rPr>
                <w:rFonts w:ascii="Arial" w:hAnsi="Arial" w:cs="Arial"/>
                <w:sz w:val="20"/>
                <w:szCs w:val="20"/>
              </w:rPr>
            </w:pPr>
          </w:p>
        </w:tc>
        <w:tc>
          <w:tcPr>
            <w:tcW w:w="900" w:type="dxa"/>
          </w:tcPr>
          <w:p w14:paraId="08A0E37E" w14:textId="77777777" w:rsidR="00A609B4" w:rsidRDefault="00A609B4" w:rsidP="00710F70">
            <w:pPr>
              <w:keepNext/>
              <w:rPr>
                <w:rFonts w:ascii="Arial" w:hAnsi="Arial" w:cs="Arial"/>
                <w:sz w:val="20"/>
                <w:szCs w:val="20"/>
              </w:rPr>
            </w:pPr>
            <w:r>
              <w:rPr>
                <w:rFonts w:ascii="Arial" w:hAnsi="Arial" w:cs="Arial"/>
                <w:sz w:val="20"/>
                <w:szCs w:val="20"/>
              </w:rPr>
              <w:t>1.4</w:t>
            </w:r>
          </w:p>
        </w:tc>
        <w:tc>
          <w:tcPr>
            <w:tcW w:w="3533" w:type="dxa"/>
          </w:tcPr>
          <w:p w14:paraId="1F4405E2" w14:textId="77777777" w:rsidR="00A609B4" w:rsidRPr="002E5454" w:rsidRDefault="00A609B4" w:rsidP="00FE1D74">
            <w:pPr>
              <w:keepNext/>
              <w:autoSpaceDE w:val="0"/>
              <w:autoSpaceDN w:val="0"/>
              <w:adjustRightInd w:val="0"/>
              <w:rPr>
                <w:rFonts w:ascii="Arial" w:hAnsi="Arial" w:cs="Arial"/>
                <w:sz w:val="20"/>
                <w:szCs w:val="20"/>
              </w:rPr>
            </w:pPr>
            <w:r>
              <w:rPr>
                <w:rFonts w:ascii="Arial" w:hAnsi="Arial" w:cs="Arial"/>
                <w:sz w:val="20"/>
                <w:szCs w:val="20"/>
              </w:rPr>
              <w:t>Unboxing of revisions related to NPRR801</w:t>
            </w:r>
          </w:p>
        </w:tc>
        <w:tc>
          <w:tcPr>
            <w:tcW w:w="1238" w:type="dxa"/>
          </w:tcPr>
          <w:p w14:paraId="0FA26FEB" w14:textId="77777777" w:rsidR="00A609B4" w:rsidRDefault="00A609B4" w:rsidP="00710F70">
            <w:pPr>
              <w:keepNext/>
              <w:rPr>
                <w:rFonts w:ascii="Arial" w:hAnsi="Arial" w:cs="Arial"/>
                <w:sz w:val="20"/>
                <w:szCs w:val="20"/>
              </w:rPr>
            </w:pPr>
            <w:r>
              <w:rPr>
                <w:rFonts w:ascii="Arial" w:hAnsi="Arial" w:cs="Arial"/>
                <w:sz w:val="20"/>
                <w:szCs w:val="20"/>
              </w:rPr>
              <w:t>ERCOT</w:t>
            </w:r>
          </w:p>
        </w:tc>
        <w:tc>
          <w:tcPr>
            <w:tcW w:w="1620" w:type="dxa"/>
          </w:tcPr>
          <w:p w14:paraId="65AC426A" w14:textId="77777777" w:rsidR="00A609B4" w:rsidRDefault="00A609B4" w:rsidP="00710F70">
            <w:pPr>
              <w:keepNext/>
              <w:rPr>
                <w:rFonts w:ascii="Arial" w:hAnsi="Arial" w:cs="Arial"/>
                <w:sz w:val="20"/>
                <w:szCs w:val="20"/>
              </w:rPr>
            </w:pPr>
          </w:p>
        </w:tc>
        <w:tc>
          <w:tcPr>
            <w:tcW w:w="1710" w:type="dxa"/>
          </w:tcPr>
          <w:p w14:paraId="1C7CD79E" w14:textId="77777777" w:rsidR="00A609B4" w:rsidRDefault="00A609B4" w:rsidP="00710F70">
            <w:pPr>
              <w:keepNext/>
              <w:rPr>
                <w:rFonts w:ascii="Arial" w:hAnsi="Arial" w:cs="Arial"/>
                <w:sz w:val="20"/>
                <w:szCs w:val="20"/>
              </w:rPr>
            </w:pPr>
            <w:r>
              <w:rPr>
                <w:rFonts w:ascii="Arial" w:hAnsi="Arial" w:cs="Arial"/>
                <w:sz w:val="20"/>
                <w:szCs w:val="20"/>
              </w:rPr>
              <w:t>6/29/17</w:t>
            </w:r>
          </w:p>
        </w:tc>
      </w:tr>
    </w:tbl>
    <w:p w14:paraId="51E61535" w14:textId="77777777" w:rsidR="00DF335F" w:rsidRDefault="00DF335F"/>
    <w:tbl>
      <w:tblPr>
        <w:tblW w:w="10080"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9"/>
        <w:gridCol w:w="900"/>
        <w:gridCol w:w="3533"/>
        <w:gridCol w:w="1238"/>
        <w:gridCol w:w="1620"/>
        <w:gridCol w:w="1710"/>
      </w:tblGrid>
      <w:tr w:rsidR="00DF335F" w:rsidRPr="00EB5B0C" w14:paraId="2DAAC79F" w14:textId="77777777" w:rsidTr="001A7F4C">
        <w:trPr>
          <w:tblHeader/>
        </w:trPr>
        <w:tc>
          <w:tcPr>
            <w:tcW w:w="1079" w:type="dxa"/>
            <w:shd w:val="clear" w:color="auto" w:fill="E6E6E6"/>
          </w:tcPr>
          <w:p w14:paraId="02C86D72" w14:textId="77777777" w:rsidR="00DF335F" w:rsidRPr="008A2ADD" w:rsidRDefault="00DF335F" w:rsidP="001A7F4C">
            <w:pPr>
              <w:keepNext/>
              <w:rPr>
                <w:rFonts w:ascii="Arial" w:hAnsi="Arial" w:cs="Arial"/>
                <w:sz w:val="20"/>
                <w:szCs w:val="20"/>
              </w:rPr>
            </w:pPr>
            <w:r w:rsidRPr="008A2ADD">
              <w:rPr>
                <w:rFonts w:ascii="Arial" w:hAnsi="Arial" w:cs="Arial"/>
                <w:sz w:val="20"/>
                <w:szCs w:val="20"/>
              </w:rPr>
              <w:lastRenderedPageBreak/>
              <w:t>Date Approved</w:t>
            </w:r>
          </w:p>
        </w:tc>
        <w:tc>
          <w:tcPr>
            <w:tcW w:w="900" w:type="dxa"/>
            <w:shd w:val="clear" w:color="auto" w:fill="E6E6E6"/>
          </w:tcPr>
          <w:p w14:paraId="5E1B6410" w14:textId="77777777" w:rsidR="00DF335F" w:rsidRPr="008A2ADD" w:rsidRDefault="00DF335F" w:rsidP="001A7F4C">
            <w:pPr>
              <w:keepNext/>
              <w:rPr>
                <w:rFonts w:ascii="Arial" w:hAnsi="Arial" w:cs="Arial"/>
                <w:sz w:val="20"/>
                <w:szCs w:val="20"/>
              </w:rPr>
            </w:pPr>
            <w:r w:rsidRPr="008A2ADD">
              <w:rPr>
                <w:rFonts w:ascii="Arial" w:hAnsi="Arial" w:cs="Arial"/>
                <w:sz w:val="20"/>
                <w:szCs w:val="20"/>
              </w:rPr>
              <w:t>Version</w:t>
            </w:r>
          </w:p>
        </w:tc>
        <w:tc>
          <w:tcPr>
            <w:tcW w:w="3533" w:type="dxa"/>
            <w:shd w:val="clear" w:color="auto" w:fill="E6E6E6"/>
          </w:tcPr>
          <w:p w14:paraId="5BDA95C0" w14:textId="77777777" w:rsidR="00DF335F" w:rsidRPr="008A2ADD" w:rsidRDefault="00DF335F" w:rsidP="001A7F4C">
            <w:pPr>
              <w:keepNext/>
              <w:rPr>
                <w:rFonts w:ascii="Arial" w:hAnsi="Arial" w:cs="Arial"/>
                <w:sz w:val="20"/>
                <w:szCs w:val="20"/>
              </w:rPr>
            </w:pPr>
            <w:r w:rsidRPr="008A2ADD">
              <w:rPr>
                <w:rFonts w:ascii="Arial" w:hAnsi="Arial" w:cs="Arial"/>
                <w:sz w:val="20"/>
                <w:szCs w:val="20"/>
              </w:rPr>
              <w:t>Description</w:t>
            </w:r>
          </w:p>
        </w:tc>
        <w:tc>
          <w:tcPr>
            <w:tcW w:w="1238" w:type="dxa"/>
            <w:shd w:val="clear" w:color="auto" w:fill="E6E6E6"/>
          </w:tcPr>
          <w:p w14:paraId="6BAFD2B8" w14:textId="77777777" w:rsidR="00DF335F" w:rsidRPr="008A2ADD" w:rsidRDefault="00DF335F" w:rsidP="001A7F4C">
            <w:pPr>
              <w:keepNext/>
              <w:rPr>
                <w:rFonts w:ascii="Arial" w:hAnsi="Arial" w:cs="Arial"/>
                <w:sz w:val="20"/>
                <w:szCs w:val="20"/>
              </w:rPr>
            </w:pPr>
            <w:r w:rsidRPr="008A2ADD">
              <w:rPr>
                <w:rFonts w:ascii="Arial" w:hAnsi="Arial" w:cs="Arial"/>
                <w:sz w:val="20"/>
                <w:szCs w:val="20"/>
              </w:rPr>
              <w:t>Author(s)</w:t>
            </w:r>
          </w:p>
        </w:tc>
        <w:tc>
          <w:tcPr>
            <w:tcW w:w="1620" w:type="dxa"/>
            <w:shd w:val="clear" w:color="auto" w:fill="E6E6E6"/>
          </w:tcPr>
          <w:p w14:paraId="5333D33B" w14:textId="77777777" w:rsidR="00DF335F" w:rsidRPr="008A2ADD" w:rsidRDefault="00DF335F" w:rsidP="001A7F4C">
            <w:pPr>
              <w:keepNext/>
              <w:rPr>
                <w:rFonts w:ascii="Arial" w:hAnsi="Arial" w:cs="Arial"/>
                <w:sz w:val="20"/>
                <w:szCs w:val="20"/>
              </w:rPr>
            </w:pPr>
            <w:r w:rsidRPr="008A2ADD">
              <w:rPr>
                <w:rFonts w:ascii="Arial" w:hAnsi="Arial" w:cs="Arial"/>
                <w:sz w:val="20"/>
                <w:szCs w:val="20"/>
              </w:rPr>
              <w:t>Approved By</w:t>
            </w:r>
          </w:p>
        </w:tc>
        <w:tc>
          <w:tcPr>
            <w:tcW w:w="1710" w:type="dxa"/>
            <w:shd w:val="clear" w:color="auto" w:fill="E6E6E6"/>
          </w:tcPr>
          <w:p w14:paraId="063B57FA" w14:textId="77777777" w:rsidR="00DF335F" w:rsidRPr="008A2ADD" w:rsidRDefault="00DF335F" w:rsidP="001A7F4C">
            <w:pPr>
              <w:keepNext/>
              <w:rPr>
                <w:rFonts w:ascii="Arial" w:hAnsi="Arial" w:cs="Arial"/>
                <w:sz w:val="20"/>
                <w:szCs w:val="20"/>
              </w:rPr>
            </w:pPr>
            <w:r w:rsidRPr="008A2ADD">
              <w:rPr>
                <w:rFonts w:ascii="Arial" w:hAnsi="Arial" w:cs="Arial"/>
                <w:sz w:val="20"/>
                <w:szCs w:val="20"/>
              </w:rPr>
              <w:t>Effective Date</w:t>
            </w:r>
          </w:p>
        </w:tc>
      </w:tr>
      <w:tr w:rsidR="00130E1F" w:rsidRPr="00EB5B0C" w14:paraId="34BAC142" w14:textId="77777777" w:rsidTr="00221351">
        <w:trPr>
          <w:trHeight w:val="755"/>
        </w:trPr>
        <w:tc>
          <w:tcPr>
            <w:tcW w:w="1079" w:type="dxa"/>
            <w:vMerge w:val="restart"/>
          </w:tcPr>
          <w:p w14:paraId="0BB8E247" w14:textId="77777777" w:rsidR="00130E1F" w:rsidRDefault="00130E1F" w:rsidP="00710F70">
            <w:pPr>
              <w:keepNext/>
              <w:rPr>
                <w:rFonts w:ascii="Arial" w:hAnsi="Arial" w:cs="Arial"/>
                <w:sz w:val="20"/>
                <w:szCs w:val="20"/>
              </w:rPr>
            </w:pPr>
            <w:r>
              <w:rPr>
                <w:rFonts w:ascii="Arial" w:hAnsi="Arial" w:cs="Arial"/>
                <w:sz w:val="20"/>
                <w:szCs w:val="20"/>
              </w:rPr>
              <w:t>4/10/18</w:t>
            </w:r>
          </w:p>
        </w:tc>
        <w:tc>
          <w:tcPr>
            <w:tcW w:w="900" w:type="dxa"/>
          </w:tcPr>
          <w:p w14:paraId="4ECD6428" w14:textId="77777777" w:rsidR="00130E1F" w:rsidRDefault="00130E1F" w:rsidP="00710F70">
            <w:pPr>
              <w:keepNext/>
              <w:rPr>
                <w:rFonts w:ascii="Arial" w:hAnsi="Arial" w:cs="Arial"/>
                <w:sz w:val="20"/>
                <w:szCs w:val="20"/>
              </w:rPr>
            </w:pPr>
            <w:r>
              <w:rPr>
                <w:rFonts w:ascii="Arial" w:hAnsi="Arial" w:cs="Arial"/>
                <w:sz w:val="20"/>
                <w:szCs w:val="20"/>
              </w:rPr>
              <w:t>1.5</w:t>
            </w:r>
          </w:p>
        </w:tc>
        <w:tc>
          <w:tcPr>
            <w:tcW w:w="3533" w:type="dxa"/>
          </w:tcPr>
          <w:p w14:paraId="38882C5F" w14:textId="77777777" w:rsidR="00130E1F" w:rsidRDefault="00130E1F" w:rsidP="00FE1D74">
            <w:pPr>
              <w:keepNext/>
              <w:autoSpaceDE w:val="0"/>
              <w:autoSpaceDN w:val="0"/>
              <w:adjustRightInd w:val="0"/>
              <w:rPr>
                <w:rFonts w:ascii="Arial" w:hAnsi="Arial" w:cs="Arial"/>
                <w:sz w:val="20"/>
                <w:szCs w:val="20"/>
              </w:rPr>
            </w:pPr>
            <w:r>
              <w:rPr>
                <w:rFonts w:ascii="Arial" w:hAnsi="Arial" w:cs="Arial"/>
                <w:sz w:val="20"/>
                <w:szCs w:val="20"/>
              </w:rPr>
              <w:t xml:space="preserve">Revisions proposed by OBDRR002, </w:t>
            </w:r>
            <w:r w:rsidRPr="00A609B4">
              <w:rPr>
                <w:rFonts w:ascii="Arial" w:hAnsi="Arial" w:cs="Arial"/>
                <w:sz w:val="20"/>
                <w:szCs w:val="20"/>
              </w:rPr>
              <w:t>ORDC OBD Revisions for PUCT Project 47199</w:t>
            </w:r>
          </w:p>
        </w:tc>
        <w:tc>
          <w:tcPr>
            <w:tcW w:w="1238" w:type="dxa"/>
          </w:tcPr>
          <w:p w14:paraId="5B1B0A2F" w14:textId="77777777" w:rsidR="00130E1F" w:rsidRDefault="00130E1F" w:rsidP="00710F70">
            <w:pPr>
              <w:keepNext/>
              <w:rPr>
                <w:rFonts w:ascii="Arial" w:hAnsi="Arial" w:cs="Arial"/>
                <w:sz w:val="20"/>
                <w:szCs w:val="20"/>
              </w:rPr>
            </w:pPr>
            <w:r>
              <w:rPr>
                <w:rFonts w:ascii="Arial" w:hAnsi="Arial" w:cs="Arial"/>
                <w:sz w:val="20"/>
                <w:szCs w:val="20"/>
              </w:rPr>
              <w:t>ERCOT</w:t>
            </w:r>
          </w:p>
        </w:tc>
        <w:tc>
          <w:tcPr>
            <w:tcW w:w="1620" w:type="dxa"/>
          </w:tcPr>
          <w:p w14:paraId="37628677" w14:textId="77777777" w:rsidR="00130E1F" w:rsidRDefault="00130E1F" w:rsidP="00710F70">
            <w:pPr>
              <w:keepNext/>
              <w:rPr>
                <w:rFonts w:ascii="Arial" w:hAnsi="Arial" w:cs="Arial"/>
                <w:sz w:val="20"/>
                <w:szCs w:val="20"/>
              </w:rPr>
            </w:pPr>
            <w:r>
              <w:rPr>
                <w:rFonts w:ascii="Arial" w:hAnsi="Arial" w:cs="Arial"/>
                <w:sz w:val="20"/>
                <w:szCs w:val="20"/>
              </w:rPr>
              <w:t>ERCOT Board</w:t>
            </w:r>
          </w:p>
        </w:tc>
        <w:tc>
          <w:tcPr>
            <w:tcW w:w="1710" w:type="dxa"/>
          </w:tcPr>
          <w:p w14:paraId="59CD5174" w14:textId="77777777" w:rsidR="00130E1F" w:rsidRDefault="00130E1F" w:rsidP="00710F70">
            <w:pPr>
              <w:keepNext/>
              <w:rPr>
                <w:rFonts w:ascii="Arial" w:hAnsi="Arial" w:cs="Arial"/>
                <w:sz w:val="20"/>
                <w:szCs w:val="20"/>
              </w:rPr>
            </w:pPr>
            <w:r>
              <w:rPr>
                <w:rFonts w:ascii="Arial" w:hAnsi="Arial" w:cs="Arial"/>
                <w:sz w:val="20"/>
                <w:szCs w:val="20"/>
              </w:rPr>
              <w:t>Upon implementation of OBDRR002</w:t>
            </w:r>
          </w:p>
        </w:tc>
      </w:tr>
      <w:tr w:rsidR="00130E1F" w:rsidRPr="00EB5B0C" w14:paraId="7E5D3172" w14:textId="77777777" w:rsidTr="00221351">
        <w:trPr>
          <w:trHeight w:val="755"/>
        </w:trPr>
        <w:tc>
          <w:tcPr>
            <w:tcW w:w="1079" w:type="dxa"/>
            <w:vMerge/>
          </w:tcPr>
          <w:p w14:paraId="7B94CCF3" w14:textId="77777777" w:rsidR="00130E1F" w:rsidRDefault="00130E1F" w:rsidP="00710F70">
            <w:pPr>
              <w:keepNext/>
              <w:rPr>
                <w:rFonts w:ascii="Arial" w:hAnsi="Arial" w:cs="Arial"/>
                <w:sz w:val="20"/>
                <w:szCs w:val="20"/>
              </w:rPr>
            </w:pPr>
          </w:p>
        </w:tc>
        <w:tc>
          <w:tcPr>
            <w:tcW w:w="900" w:type="dxa"/>
          </w:tcPr>
          <w:p w14:paraId="16878D87" w14:textId="77777777" w:rsidR="00130E1F" w:rsidRDefault="00130E1F" w:rsidP="00710F70">
            <w:pPr>
              <w:keepNext/>
              <w:rPr>
                <w:rFonts w:ascii="Arial" w:hAnsi="Arial" w:cs="Arial"/>
                <w:sz w:val="20"/>
                <w:szCs w:val="20"/>
              </w:rPr>
            </w:pPr>
            <w:r>
              <w:rPr>
                <w:rFonts w:ascii="Arial" w:hAnsi="Arial" w:cs="Arial"/>
                <w:sz w:val="20"/>
                <w:szCs w:val="20"/>
              </w:rPr>
              <w:t>1.6</w:t>
            </w:r>
          </w:p>
        </w:tc>
        <w:tc>
          <w:tcPr>
            <w:tcW w:w="3533" w:type="dxa"/>
          </w:tcPr>
          <w:p w14:paraId="694D2246" w14:textId="77777777" w:rsidR="00130E1F" w:rsidRDefault="00130E1F" w:rsidP="00FE1D74">
            <w:pPr>
              <w:keepNext/>
              <w:autoSpaceDE w:val="0"/>
              <w:autoSpaceDN w:val="0"/>
              <w:adjustRightInd w:val="0"/>
              <w:rPr>
                <w:rFonts w:ascii="Arial" w:hAnsi="Arial" w:cs="Arial"/>
                <w:sz w:val="20"/>
                <w:szCs w:val="20"/>
              </w:rPr>
            </w:pPr>
            <w:r>
              <w:rPr>
                <w:rFonts w:ascii="Arial" w:hAnsi="Arial" w:cs="Arial"/>
                <w:sz w:val="20"/>
                <w:szCs w:val="20"/>
              </w:rPr>
              <w:t>Unboxing of revisions related to OBDRR002</w:t>
            </w:r>
          </w:p>
        </w:tc>
        <w:tc>
          <w:tcPr>
            <w:tcW w:w="1238" w:type="dxa"/>
          </w:tcPr>
          <w:p w14:paraId="4F28B40A" w14:textId="77777777" w:rsidR="00130E1F" w:rsidRDefault="00130E1F" w:rsidP="00710F70">
            <w:pPr>
              <w:keepNext/>
              <w:rPr>
                <w:rFonts w:ascii="Arial" w:hAnsi="Arial" w:cs="Arial"/>
                <w:sz w:val="20"/>
                <w:szCs w:val="20"/>
              </w:rPr>
            </w:pPr>
            <w:r>
              <w:rPr>
                <w:rFonts w:ascii="Arial" w:hAnsi="Arial" w:cs="Arial"/>
                <w:sz w:val="20"/>
                <w:szCs w:val="20"/>
              </w:rPr>
              <w:t>ERCOT</w:t>
            </w:r>
          </w:p>
        </w:tc>
        <w:tc>
          <w:tcPr>
            <w:tcW w:w="1620" w:type="dxa"/>
          </w:tcPr>
          <w:p w14:paraId="678FD0F3" w14:textId="77777777" w:rsidR="00130E1F" w:rsidRDefault="00130E1F" w:rsidP="00710F70">
            <w:pPr>
              <w:keepNext/>
              <w:rPr>
                <w:rFonts w:ascii="Arial" w:hAnsi="Arial" w:cs="Arial"/>
                <w:sz w:val="20"/>
                <w:szCs w:val="20"/>
              </w:rPr>
            </w:pPr>
          </w:p>
        </w:tc>
        <w:tc>
          <w:tcPr>
            <w:tcW w:w="1710" w:type="dxa"/>
          </w:tcPr>
          <w:p w14:paraId="134FFB02" w14:textId="77777777" w:rsidR="00130E1F" w:rsidRDefault="00130E1F" w:rsidP="00710F70">
            <w:pPr>
              <w:keepNext/>
              <w:rPr>
                <w:rFonts w:ascii="Arial" w:hAnsi="Arial" w:cs="Arial"/>
                <w:sz w:val="20"/>
                <w:szCs w:val="20"/>
              </w:rPr>
            </w:pPr>
            <w:r>
              <w:rPr>
                <w:rFonts w:ascii="Arial" w:hAnsi="Arial" w:cs="Arial"/>
                <w:sz w:val="20"/>
                <w:szCs w:val="20"/>
              </w:rPr>
              <w:t>5/31/18</w:t>
            </w:r>
          </w:p>
        </w:tc>
      </w:tr>
      <w:tr w:rsidR="00221351" w:rsidRPr="00EB5B0C" w14:paraId="1B148582" w14:textId="77777777" w:rsidTr="00221351">
        <w:trPr>
          <w:trHeight w:val="755"/>
        </w:trPr>
        <w:tc>
          <w:tcPr>
            <w:tcW w:w="1079" w:type="dxa"/>
          </w:tcPr>
          <w:p w14:paraId="583EEBAE" w14:textId="77777777" w:rsidR="00221351" w:rsidRDefault="00221351" w:rsidP="00710F70">
            <w:pPr>
              <w:keepNext/>
              <w:rPr>
                <w:rFonts w:ascii="Arial" w:hAnsi="Arial" w:cs="Arial"/>
                <w:sz w:val="20"/>
                <w:szCs w:val="20"/>
              </w:rPr>
            </w:pPr>
            <w:r>
              <w:rPr>
                <w:rFonts w:ascii="Arial" w:hAnsi="Arial" w:cs="Arial"/>
                <w:sz w:val="20"/>
                <w:szCs w:val="20"/>
              </w:rPr>
              <w:t>12/11/18</w:t>
            </w:r>
          </w:p>
        </w:tc>
        <w:tc>
          <w:tcPr>
            <w:tcW w:w="900" w:type="dxa"/>
          </w:tcPr>
          <w:p w14:paraId="00E4696D" w14:textId="77777777" w:rsidR="00221351" w:rsidRDefault="00221351" w:rsidP="00710F70">
            <w:pPr>
              <w:keepNext/>
              <w:rPr>
                <w:rFonts w:ascii="Arial" w:hAnsi="Arial" w:cs="Arial"/>
                <w:sz w:val="20"/>
                <w:szCs w:val="20"/>
              </w:rPr>
            </w:pPr>
            <w:r>
              <w:rPr>
                <w:rFonts w:ascii="Arial" w:hAnsi="Arial" w:cs="Arial"/>
                <w:sz w:val="20"/>
                <w:szCs w:val="20"/>
              </w:rPr>
              <w:t>1.7</w:t>
            </w:r>
          </w:p>
        </w:tc>
        <w:tc>
          <w:tcPr>
            <w:tcW w:w="3533" w:type="dxa"/>
          </w:tcPr>
          <w:p w14:paraId="55AD2DB3" w14:textId="77777777" w:rsidR="00221351" w:rsidRDefault="00221351" w:rsidP="00221351">
            <w:pPr>
              <w:keepNext/>
              <w:autoSpaceDE w:val="0"/>
              <w:autoSpaceDN w:val="0"/>
              <w:adjustRightInd w:val="0"/>
              <w:rPr>
                <w:rFonts w:ascii="Arial" w:hAnsi="Arial" w:cs="Arial"/>
                <w:sz w:val="20"/>
                <w:szCs w:val="20"/>
              </w:rPr>
            </w:pPr>
            <w:r>
              <w:rPr>
                <w:rFonts w:ascii="Arial" w:hAnsi="Arial" w:cs="Arial"/>
                <w:sz w:val="20"/>
                <w:szCs w:val="20"/>
              </w:rPr>
              <w:t xml:space="preserve">Revisions proposed by OBDRR006, </w:t>
            </w:r>
            <w:r w:rsidRPr="00221351">
              <w:rPr>
                <w:rFonts w:ascii="Arial" w:hAnsi="Arial" w:cs="Arial"/>
                <w:sz w:val="20"/>
                <w:szCs w:val="20"/>
              </w:rPr>
              <w:t>Alignment of ORDC OBD with NPRR884, Adjustments to Pricing and Settlement for Reliability Unit Commitments (RUCs) of On-Line Combined Cycle Generation Resources, and OBDRR007, Revisions to the ORDC Methodology to Include Photo-Voltaic Generation Resources (PVGRs)</w:t>
            </w:r>
          </w:p>
        </w:tc>
        <w:tc>
          <w:tcPr>
            <w:tcW w:w="1238" w:type="dxa"/>
          </w:tcPr>
          <w:p w14:paraId="6FBF0138" w14:textId="77777777" w:rsidR="00221351" w:rsidRDefault="00221351" w:rsidP="00710F70">
            <w:pPr>
              <w:keepNext/>
              <w:rPr>
                <w:rFonts w:ascii="Arial" w:hAnsi="Arial" w:cs="Arial"/>
                <w:sz w:val="20"/>
                <w:szCs w:val="20"/>
              </w:rPr>
            </w:pPr>
            <w:r>
              <w:rPr>
                <w:rFonts w:ascii="Arial" w:hAnsi="Arial" w:cs="Arial"/>
                <w:sz w:val="20"/>
                <w:szCs w:val="20"/>
              </w:rPr>
              <w:t>ERCOT</w:t>
            </w:r>
          </w:p>
        </w:tc>
        <w:tc>
          <w:tcPr>
            <w:tcW w:w="1620" w:type="dxa"/>
          </w:tcPr>
          <w:p w14:paraId="0D9EBACE" w14:textId="77777777" w:rsidR="00221351" w:rsidRDefault="00221351" w:rsidP="00710F70">
            <w:pPr>
              <w:keepNext/>
              <w:rPr>
                <w:rFonts w:ascii="Arial" w:hAnsi="Arial" w:cs="Arial"/>
                <w:sz w:val="20"/>
                <w:szCs w:val="20"/>
              </w:rPr>
            </w:pPr>
            <w:r>
              <w:rPr>
                <w:rFonts w:ascii="Arial" w:hAnsi="Arial" w:cs="Arial"/>
                <w:sz w:val="20"/>
                <w:szCs w:val="20"/>
              </w:rPr>
              <w:t>ERCOT Board</w:t>
            </w:r>
          </w:p>
        </w:tc>
        <w:tc>
          <w:tcPr>
            <w:tcW w:w="1710" w:type="dxa"/>
          </w:tcPr>
          <w:p w14:paraId="1D71353F" w14:textId="77777777" w:rsidR="00221351" w:rsidRDefault="00221351" w:rsidP="00710F70">
            <w:pPr>
              <w:keepNext/>
              <w:rPr>
                <w:rFonts w:ascii="Arial" w:hAnsi="Arial" w:cs="Arial"/>
                <w:sz w:val="20"/>
                <w:szCs w:val="20"/>
              </w:rPr>
            </w:pPr>
            <w:r>
              <w:rPr>
                <w:rFonts w:ascii="Arial" w:hAnsi="Arial" w:cs="Arial"/>
                <w:sz w:val="20"/>
                <w:szCs w:val="20"/>
              </w:rPr>
              <w:t>Upon implementation of OBDRR006 and OBDRR007</w:t>
            </w:r>
          </w:p>
        </w:tc>
      </w:tr>
      <w:tr w:rsidR="00EC66C8" w:rsidRPr="00EB5B0C" w14:paraId="47EAA7C9" w14:textId="77777777" w:rsidTr="00221351">
        <w:trPr>
          <w:trHeight w:val="755"/>
        </w:trPr>
        <w:tc>
          <w:tcPr>
            <w:tcW w:w="1079" w:type="dxa"/>
            <w:vMerge w:val="restart"/>
          </w:tcPr>
          <w:p w14:paraId="7D529AF9" w14:textId="77777777" w:rsidR="00EC66C8" w:rsidRDefault="00EC66C8" w:rsidP="004B40BA">
            <w:pPr>
              <w:keepNext/>
              <w:rPr>
                <w:rFonts w:ascii="Arial" w:hAnsi="Arial" w:cs="Arial"/>
                <w:sz w:val="20"/>
                <w:szCs w:val="20"/>
              </w:rPr>
            </w:pPr>
            <w:r>
              <w:rPr>
                <w:rFonts w:ascii="Arial" w:hAnsi="Arial" w:cs="Arial"/>
                <w:sz w:val="20"/>
                <w:szCs w:val="20"/>
              </w:rPr>
              <w:t>2/12/19</w:t>
            </w:r>
          </w:p>
        </w:tc>
        <w:tc>
          <w:tcPr>
            <w:tcW w:w="900" w:type="dxa"/>
          </w:tcPr>
          <w:p w14:paraId="65103EFC" w14:textId="77777777" w:rsidR="00EC66C8" w:rsidRDefault="00EC66C8" w:rsidP="004B40BA">
            <w:pPr>
              <w:keepNext/>
              <w:rPr>
                <w:rFonts w:ascii="Arial" w:hAnsi="Arial" w:cs="Arial"/>
                <w:sz w:val="20"/>
                <w:szCs w:val="20"/>
              </w:rPr>
            </w:pPr>
            <w:r>
              <w:rPr>
                <w:rFonts w:ascii="Arial" w:hAnsi="Arial" w:cs="Arial"/>
                <w:sz w:val="20"/>
                <w:szCs w:val="20"/>
              </w:rPr>
              <w:t>1.8</w:t>
            </w:r>
          </w:p>
        </w:tc>
        <w:tc>
          <w:tcPr>
            <w:tcW w:w="3533" w:type="dxa"/>
          </w:tcPr>
          <w:p w14:paraId="3B4D458E" w14:textId="77777777" w:rsidR="00EC66C8" w:rsidRDefault="00EC66C8" w:rsidP="004B40BA">
            <w:pPr>
              <w:keepNext/>
              <w:autoSpaceDE w:val="0"/>
              <w:autoSpaceDN w:val="0"/>
              <w:adjustRightInd w:val="0"/>
              <w:rPr>
                <w:rFonts w:ascii="Arial" w:hAnsi="Arial" w:cs="Arial"/>
                <w:sz w:val="20"/>
                <w:szCs w:val="20"/>
              </w:rPr>
            </w:pPr>
            <w:r>
              <w:rPr>
                <w:rFonts w:ascii="Arial" w:hAnsi="Arial" w:cs="Arial"/>
                <w:sz w:val="20"/>
                <w:szCs w:val="20"/>
              </w:rPr>
              <w:t xml:space="preserve">Revisions proposed by OBDRR010, </w:t>
            </w:r>
            <w:r w:rsidRPr="004B40BA">
              <w:rPr>
                <w:rFonts w:ascii="Arial" w:hAnsi="Arial" w:cs="Arial"/>
                <w:sz w:val="20"/>
                <w:szCs w:val="20"/>
              </w:rPr>
              <w:t>Related to NPRR910, Clarify Treatment of RUC Resource that has a Day-Ahead Market Three-Part Supply Award</w:t>
            </w:r>
            <w:r w:rsidRPr="00221351">
              <w:rPr>
                <w:rFonts w:ascii="Arial" w:hAnsi="Arial" w:cs="Arial"/>
                <w:sz w:val="20"/>
                <w:szCs w:val="20"/>
              </w:rPr>
              <w:t>, and OBDRR0</w:t>
            </w:r>
            <w:r>
              <w:rPr>
                <w:rFonts w:ascii="Arial" w:hAnsi="Arial" w:cs="Arial"/>
                <w:sz w:val="20"/>
                <w:szCs w:val="20"/>
              </w:rPr>
              <w:t>11</w:t>
            </w:r>
            <w:r w:rsidRPr="00221351">
              <w:rPr>
                <w:rFonts w:ascii="Arial" w:hAnsi="Arial" w:cs="Arial"/>
                <w:sz w:val="20"/>
                <w:szCs w:val="20"/>
              </w:rPr>
              <w:t xml:space="preserve">, </w:t>
            </w:r>
            <w:r w:rsidRPr="004B40BA">
              <w:rPr>
                <w:rFonts w:ascii="Arial" w:hAnsi="Arial" w:cs="Arial"/>
                <w:sz w:val="20"/>
                <w:szCs w:val="20"/>
              </w:rPr>
              <w:t>ORDC OBD Revisions for PUCT Project 48551</w:t>
            </w:r>
          </w:p>
        </w:tc>
        <w:tc>
          <w:tcPr>
            <w:tcW w:w="1238" w:type="dxa"/>
          </w:tcPr>
          <w:p w14:paraId="1E7223AB" w14:textId="77777777" w:rsidR="00EC66C8" w:rsidRDefault="00EC66C8" w:rsidP="004B40BA">
            <w:pPr>
              <w:keepNext/>
              <w:rPr>
                <w:rFonts w:ascii="Arial" w:hAnsi="Arial" w:cs="Arial"/>
                <w:sz w:val="20"/>
                <w:szCs w:val="20"/>
              </w:rPr>
            </w:pPr>
            <w:r>
              <w:rPr>
                <w:rFonts w:ascii="Arial" w:hAnsi="Arial" w:cs="Arial"/>
                <w:sz w:val="20"/>
                <w:szCs w:val="20"/>
              </w:rPr>
              <w:t>ERCOT</w:t>
            </w:r>
          </w:p>
        </w:tc>
        <w:tc>
          <w:tcPr>
            <w:tcW w:w="1620" w:type="dxa"/>
          </w:tcPr>
          <w:p w14:paraId="1BCF0AC0" w14:textId="77777777" w:rsidR="00EC66C8" w:rsidRDefault="00EC66C8" w:rsidP="004B40BA">
            <w:pPr>
              <w:keepNext/>
              <w:rPr>
                <w:rFonts w:ascii="Arial" w:hAnsi="Arial" w:cs="Arial"/>
                <w:sz w:val="20"/>
                <w:szCs w:val="20"/>
              </w:rPr>
            </w:pPr>
            <w:r>
              <w:rPr>
                <w:rFonts w:ascii="Arial" w:hAnsi="Arial" w:cs="Arial"/>
                <w:sz w:val="20"/>
                <w:szCs w:val="20"/>
              </w:rPr>
              <w:t>ERCOT Board</w:t>
            </w:r>
          </w:p>
        </w:tc>
        <w:tc>
          <w:tcPr>
            <w:tcW w:w="1710" w:type="dxa"/>
          </w:tcPr>
          <w:p w14:paraId="70DC20FE" w14:textId="77777777" w:rsidR="00EC66C8" w:rsidRDefault="00EC66C8" w:rsidP="004B40BA">
            <w:pPr>
              <w:keepNext/>
              <w:rPr>
                <w:rFonts w:ascii="Arial" w:hAnsi="Arial" w:cs="Arial"/>
                <w:sz w:val="20"/>
                <w:szCs w:val="20"/>
              </w:rPr>
            </w:pPr>
            <w:r>
              <w:rPr>
                <w:rFonts w:ascii="Arial" w:hAnsi="Arial" w:cs="Arial"/>
                <w:sz w:val="20"/>
                <w:szCs w:val="20"/>
              </w:rPr>
              <w:t>Upon implementation of OBDRR010 and OBDRR011</w:t>
            </w:r>
          </w:p>
        </w:tc>
      </w:tr>
      <w:tr w:rsidR="00EC66C8" w:rsidRPr="00EB5B0C" w14:paraId="7BD394C0" w14:textId="77777777" w:rsidTr="00221351">
        <w:trPr>
          <w:trHeight w:val="755"/>
        </w:trPr>
        <w:tc>
          <w:tcPr>
            <w:tcW w:w="1079" w:type="dxa"/>
            <w:vMerge/>
          </w:tcPr>
          <w:p w14:paraId="76AC4356" w14:textId="77777777" w:rsidR="00EC66C8" w:rsidRDefault="00EC66C8" w:rsidP="004B40BA">
            <w:pPr>
              <w:keepNext/>
              <w:rPr>
                <w:rFonts w:ascii="Arial" w:hAnsi="Arial" w:cs="Arial"/>
                <w:sz w:val="20"/>
                <w:szCs w:val="20"/>
              </w:rPr>
            </w:pPr>
          </w:p>
        </w:tc>
        <w:tc>
          <w:tcPr>
            <w:tcW w:w="900" w:type="dxa"/>
          </w:tcPr>
          <w:p w14:paraId="49A02CF5" w14:textId="367B3E53" w:rsidR="00EC66C8" w:rsidRDefault="00EC66C8" w:rsidP="004B40BA">
            <w:pPr>
              <w:keepNext/>
              <w:rPr>
                <w:rFonts w:ascii="Arial" w:hAnsi="Arial" w:cs="Arial"/>
                <w:sz w:val="20"/>
                <w:szCs w:val="20"/>
              </w:rPr>
            </w:pPr>
            <w:r>
              <w:rPr>
                <w:rFonts w:ascii="Arial" w:hAnsi="Arial" w:cs="Arial"/>
                <w:sz w:val="20"/>
                <w:szCs w:val="20"/>
              </w:rPr>
              <w:t>1.9</w:t>
            </w:r>
          </w:p>
        </w:tc>
        <w:tc>
          <w:tcPr>
            <w:tcW w:w="3533" w:type="dxa"/>
          </w:tcPr>
          <w:p w14:paraId="20E99071" w14:textId="59F37F3F" w:rsidR="00EC66C8" w:rsidRDefault="00EC66C8" w:rsidP="00B679C8">
            <w:pPr>
              <w:keepNext/>
              <w:autoSpaceDE w:val="0"/>
              <w:autoSpaceDN w:val="0"/>
              <w:adjustRightInd w:val="0"/>
              <w:rPr>
                <w:rFonts w:ascii="Arial" w:hAnsi="Arial" w:cs="Arial"/>
                <w:sz w:val="20"/>
                <w:szCs w:val="20"/>
              </w:rPr>
            </w:pPr>
            <w:r>
              <w:rPr>
                <w:rFonts w:ascii="Arial" w:hAnsi="Arial" w:cs="Arial"/>
                <w:sz w:val="20"/>
                <w:szCs w:val="20"/>
              </w:rPr>
              <w:t>Partial unboxing of revisions related to OBDRR011</w:t>
            </w:r>
          </w:p>
        </w:tc>
        <w:tc>
          <w:tcPr>
            <w:tcW w:w="1238" w:type="dxa"/>
          </w:tcPr>
          <w:p w14:paraId="3B5705EF" w14:textId="6D6B197D" w:rsidR="00EC66C8" w:rsidRDefault="00EC66C8" w:rsidP="004B40BA">
            <w:pPr>
              <w:keepNext/>
              <w:rPr>
                <w:rFonts w:ascii="Arial" w:hAnsi="Arial" w:cs="Arial"/>
                <w:sz w:val="20"/>
                <w:szCs w:val="20"/>
              </w:rPr>
            </w:pPr>
            <w:r>
              <w:rPr>
                <w:rFonts w:ascii="Arial" w:hAnsi="Arial" w:cs="Arial"/>
                <w:sz w:val="20"/>
                <w:szCs w:val="20"/>
              </w:rPr>
              <w:t>ERCOT</w:t>
            </w:r>
          </w:p>
        </w:tc>
        <w:tc>
          <w:tcPr>
            <w:tcW w:w="1620" w:type="dxa"/>
          </w:tcPr>
          <w:p w14:paraId="148B7539" w14:textId="77777777" w:rsidR="00EC66C8" w:rsidRDefault="00EC66C8" w:rsidP="004B40BA">
            <w:pPr>
              <w:keepNext/>
              <w:rPr>
                <w:rFonts w:ascii="Arial" w:hAnsi="Arial" w:cs="Arial"/>
                <w:sz w:val="20"/>
                <w:szCs w:val="20"/>
              </w:rPr>
            </w:pPr>
          </w:p>
        </w:tc>
        <w:tc>
          <w:tcPr>
            <w:tcW w:w="1710" w:type="dxa"/>
          </w:tcPr>
          <w:p w14:paraId="451CC58D" w14:textId="40BDC7EC" w:rsidR="00EC66C8" w:rsidRDefault="00EC66C8" w:rsidP="004B40BA">
            <w:pPr>
              <w:keepNext/>
              <w:rPr>
                <w:rFonts w:ascii="Arial" w:hAnsi="Arial" w:cs="Arial"/>
                <w:sz w:val="20"/>
                <w:szCs w:val="20"/>
              </w:rPr>
            </w:pPr>
            <w:r>
              <w:rPr>
                <w:rFonts w:ascii="Arial" w:hAnsi="Arial" w:cs="Arial"/>
                <w:sz w:val="20"/>
                <w:szCs w:val="20"/>
              </w:rPr>
              <w:t>3/1/19</w:t>
            </w:r>
          </w:p>
        </w:tc>
      </w:tr>
      <w:tr w:rsidR="00EC66C8" w:rsidRPr="00EB5B0C" w14:paraId="789C949D" w14:textId="77777777" w:rsidTr="00221351">
        <w:trPr>
          <w:trHeight w:val="755"/>
        </w:trPr>
        <w:tc>
          <w:tcPr>
            <w:tcW w:w="1079" w:type="dxa"/>
            <w:vMerge/>
          </w:tcPr>
          <w:p w14:paraId="5ABEB164" w14:textId="77777777" w:rsidR="00EC66C8" w:rsidRDefault="00EC66C8" w:rsidP="00675920">
            <w:pPr>
              <w:keepNext/>
              <w:rPr>
                <w:rFonts w:ascii="Arial" w:hAnsi="Arial" w:cs="Arial"/>
                <w:sz w:val="20"/>
                <w:szCs w:val="20"/>
              </w:rPr>
            </w:pPr>
          </w:p>
        </w:tc>
        <w:tc>
          <w:tcPr>
            <w:tcW w:w="900" w:type="dxa"/>
          </w:tcPr>
          <w:p w14:paraId="60A82B55" w14:textId="38CCBE40" w:rsidR="00EC66C8" w:rsidRDefault="00EC66C8" w:rsidP="00675920">
            <w:pPr>
              <w:keepNext/>
              <w:rPr>
                <w:rFonts w:ascii="Arial" w:hAnsi="Arial" w:cs="Arial"/>
                <w:sz w:val="20"/>
                <w:szCs w:val="20"/>
              </w:rPr>
            </w:pPr>
            <w:r>
              <w:rPr>
                <w:rFonts w:ascii="Arial" w:hAnsi="Arial" w:cs="Arial"/>
                <w:sz w:val="20"/>
                <w:szCs w:val="20"/>
              </w:rPr>
              <w:t>2.0</w:t>
            </w:r>
          </w:p>
        </w:tc>
        <w:tc>
          <w:tcPr>
            <w:tcW w:w="3533" w:type="dxa"/>
          </w:tcPr>
          <w:p w14:paraId="2E934C33" w14:textId="261ED738" w:rsidR="00EC66C8" w:rsidRDefault="00EC66C8" w:rsidP="00675920">
            <w:pPr>
              <w:keepNext/>
              <w:autoSpaceDE w:val="0"/>
              <w:autoSpaceDN w:val="0"/>
              <w:adjustRightInd w:val="0"/>
              <w:rPr>
                <w:rFonts w:ascii="Arial" w:hAnsi="Arial" w:cs="Arial"/>
                <w:sz w:val="20"/>
                <w:szCs w:val="20"/>
              </w:rPr>
            </w:pPr>
            <w:r>
              <w:rPr>
                <w:rFonts w:ascii="Arial" w:hAnsi="Arial" w:cs="Arial"/>
                <w:sz w:val="20"/>
                <w:szCs w:val="20"/>
              </w:rPr>
              <w:t>Unboxing of revisions related to OBDRR010</w:t>
            </w:r>
          </w:p>
        </w:tc>
        <w:tc>
          <w:tcPr>
            <w:tcW w:w="1238" w:type="dxa"/>
          </w:tcPr>
          <w:p w14:paraId="63DEFEB7" w14:textId="462B2605" w:rsidR="00EC66C8" w:rsidRDefault="00EC66C8" w:rsidP="00675920">
            <w:pPr>
              <w:keepNext/>
              <w:rPr>
                <w:rFonts w:ascii="Arial" w:hAnsi="Arial" w:cs="Arial"/>
                <w:sz w:val="20"/>
                <w:szCs w:val="20"/>
              </w:rPr>
            </w:pPr>
            <w:r>
              <w:rPr>
                <w:rFonts w:ascii="Arial" w:hAnsi="Arial" w:cs="Arial"/>
                <w:sz w:val="20"/>
                <w:szCs w:val="20"/>
              </w:rPr>
              <w:t>ERCOT</w:t>
            </w:r>
          </w:p>
        </w:tc>
        <w:tc>
          <w:tcPr>
            <w:tcW w:w="1620" w:type="dxa"/>
          </w:tcPr>
          <w:p w14:paraId="7CDEA98A" w14:textId="77777777" w:rsidR="00EC66C8" w:rsidRDefault="00EC66C8" w:rsidP="00675920">
            <w:pPr>
              <w:keepNext/>
              <w:rPr>
                <w:rFonts w:ascii="Arial" w:hAnsi="Arial" w:cs="Arial"/>
                <w:sz w:val="20"/>
                <w:szCs w:val="20"/>
              </w:rPr>
            </w:pPr>
          </w:p>
        </w:tc>
        <w:tc>
          <w:tcPr>
            <w:tcW w:w="1710" w:type="dxa"/>
          </w:tcPr>
          <w:p w14:paraId="051B0507" w14:textId="0833427C" w:rsidR="00EC66C8" w:rsidRDefault="00EC66C8" w:rsidP="00675920">
            <w:pPr>
              <w:keepNext/>
              <w:rPr>
                <w:rFonts w:ascii="Arial" w:hAnsi="Arial" w:cs="Arial"/>
                <w:sz w:val="20"/>
                <w:szCs w:val="20"/>
              </w:rPr>
            </w:pPr>
            <w:r>
              <w:rPr>
                <w:rFonts w:ascii="Arial" w:hAnsi="Arial" w:cs="Arial"/>
                <w:sz w:val="20"/>
                <w:szCs w:val="20"/>
              </w:rPr>
              <w:t>5/31/19</w:t>
            </w:r>
          </w:p>
        </w:tc>
      </w:tr>
      <w:tr w:rsidR="00EC66C8" w:rsidRPr="00EB5B0C" w14:paraId="3BC9B921" w14:textId="77777777" w:rsidTr="00221351">
        <w:trPr>
          <w:trHeight w:val="755"/>
        </w:trPr>
        <w:tc>
          <w:tcPr>
            <w:tcW w:w="1079" w:type="dxa"/>
          </w:tcPr>
          <w:p w14:paraId="5783206B" w14:textId="4AA2FF14" w:rsidR="00EC66C8" w:rsidRDefault="00EC66C8" w:rsidP="00675920">
            <w:pPr>
              <w:keepNext/>
              <w:rPr>
                <w:rFonts w:ascii="Arial" w:hAnsi="Arial" w:cs="Arial"/>
                <w:sz w:val="20"/>
                <w:szCs w:val="20"/>
              </w:rPr>
            </w:pPr>
            <w:r>
              <w:rPr>
                <w:rFonts w:ascii="Arial" w:hAnsi="Arial" w:cs="Arial"/>
                <w:sz w:val="20"/>
                <w:szCs w:val="20"/>
              </w:rPr>
              <w:t>6/11/19</w:t>
            </w:r>
          </w:p>
        </w:tc>
        <w:tc>
          <w:tcPr>
            <w:tcW w:w="900" w:type="dxa"/>
          </w:tcPr>
          <w:p w14:paraId="5C7F9238" w14:textId="6A206F84" w:rsidR="00EC66C8" w:rsidRDefault="00EC66C8" w:rsidP="00675920">
            <w:pPr>
              <w:keepNext/>
              <w:rPr>
                <w:rFonts w:ascii="Arial" w:hAnsi="Arial" w:cs="Arial"/>
                <w:sz w:val="20"/>
                <w:szCs w:val="20"/>
              </w:rPr>
            </w:pPr>
            <w:r>
              <w:rPr>
                <w:rFonts w:ascii="Arial" w:hAnsi="Arial" w:cs="Arial"/>
                <w:sz w:val="20"/>
                <w:szCs w:val="20"/>
              </w:rPr>
              <w:t>2.1</w:t>
            </w:r>
          </w:p>
        </w:tc>
        <w:tc>
          <w:tcPr>
            <w:tcW w:w="3533" w:type="dxa"/>
          </w:tcPr>
          <w:p w14:paraId="25195705" w14:textId="470E29BC" w:rsidR="00EC66C8" w:rsidRDefault="00EC66C8" w:rsidP="00675920">
            <w:pPr>
              <w:keepNext/>
              <w:autoSpaceDE w:val="0"/>
              <w:autoSpaceDN w:val="0"/>
              <w:adjustRightInd w:val="0"/>
              <w:rPr>
                <w:rFonts w:ascii="Arial" w:hAnsi="Arial" w:cs="Arial"/>
                <w:sz w:val="20"/>
                <w:szCs w:val="20"/>
              </w:rPr>
            </w:pPr>
            <w:r>
              <w:rPr>
                <w:rFonts w:ascii="Arial" w:hAnsi="Arial" w:cs="Arial"/>
                <w:sz w:val="20"/>
                <w:szCs w:val="20"/>
              </w:rPr>
              <w:t xml:space="preserve">Revisions proposed by OBDRR015, </w:t>
            </w:r>
            <w:r w:rsidRPr="00EC66C8">
              <w:rPr>
                <w:rFonts w:ascii="Arial" w:hAnsi="Arial" w:cs="Arial"/>
                <w:sz w:val="20"/>
                <w:szCs w:val="20"/>
              </w:rPr>
              <w:t>Linking of VOLL to the Effective SWCAP</w:t>
            </w:r>
          </w:p>
        </w:tc>
        <w:tc>
          <w:tcPr>
            <w:tcW w:w="1238" w:type="dxa"/>
          </w:tcPr>
          <w:p w14:paraId="582C2B23" w14:textId="0563F94D" w:rsidR="00EC66C8" w:rsidRDefault="00EC66C8" w:rsidP="00675920">
            <w:pPr>
              <w:keepNext/>
              <w:rPr>
                <w:rFonts w:ascii="Arial" w:hAnsi="Arial" w:cs="Arial"/>
                <w:sz w:val="20"/>
                <w:szCs w:val="20"/>
              </w:rPr>
            </w:pPr>
            <w:r>
              <w:rPr>
                <w:rFonts w:ascii="Arial" w:hAnsi="Arial" w:cs="Arial"/>
                <w:sz w:val="20"/>
                <w:szCs w:val="20"/>
              </w:rPr>
              <w:t>ERCOT</w:t>
            </w:r>
          </w:p>
        </w:tc>
        <w:tc>
          <w:tcPr>
            <w:tcW w:w="1620" w:type="dxa"/>
          </w:tcPr>
          <w:p w14:paraId="317FD321" w14:textId="675FB6F1" w:rsidR="00EC66C8" w:rsidRDefault="00EC66C8" w:rsidP="00675920">
            <w:pPr>
              <w:keepNext/>
              <w:rPr>
                <w:rFonts w:ascii="Arial" w:hAnsi="Arial" w:cs="Arial"/>
                <w:sz w:val="20"/>
                <w:szCs w:val="20"/>
              </w:rPr>
            </w:pPr>
            <w:r>
              <w:rPr>
                <w:rFonts w:ascii="Arial" w:hAnsi="Arial" w:cs="Arial"/>
                <w:sz w:val="20"/>
                <w:szCs w:val="20"/>
              </w:rPr>
              <w:t>ERCOT Board</w:t>
            </w:r>
          </w:p>
        </w:tc>
        <w:tc>
          <w:tcPr>
            <w:tcW w:w="1710" w:type="dxa"/>
          </w:tcPr>
          <w:p w14:paraId="0FD364AB" w14:textId="5DFA2FB0" w:rsidR="00EC66C8" w:rsidRDefault="00EC66C8" w:rsidP="00675920">
            <w:pPr>
              <w:keepNext/>
              <w:rPr>
                <w:rFonts w:ascii="Arial" w:hAnsi="Arial" w:cs="Arial"/>
                <w:sz w:val="20"/>
                <w:szCs w:val="20"/>
              </w:rPr>
            </w:pPr>
            <w:r>
              <w:rPr>
                <w:rFonts w:ascii="Arial" w:hAnsi="Arial" w:cs="Arial"/>
                <w:sz w:val="20"/>
                <w:szCs w:val="20"/>
              </w:rPr>
              <w:t>6/12/19</w:t>
            </w:r>
          </w:p>
        </w:tc>
      </w:tr>
      <w:tr w:rsidR="008A7730" w:rsidRPr="00EB5B0C" w14:paraId="1914FA38" w14:textId="77777777" w:rsidTr="00221351">
        <w:trPr>
          <w:trHeight w:val="755"/>
        </w:trPr>
        <w:tc>
          <w:tcPr>
            <w:tcW w:w="1079" w:type="dxa"/>
            <w:vMerge w:val="restart"/>
          </w:tcPr>
          <w:p w14:paraId="128A6353" w14:textId="54D00624" w:rsidR="008A7730" w:rsidRDefault="008A7730" w:rsidP="00675920">
            <w:pPr>
              <w:keepNext/>
              <w:rPr>
                <w:rFonts w:ascii="Arial" w:hAnsi="Arial" w:cs="Arial"/>
                <w:sz w:val="20"/>
                <w:szCs w:val="20"/>
              </w:rPr>
            </w:pPr>
            <w:r>
              <w:rPr>
                <w:rFonts w:ascii="Arial" w:hAnsi="Arial" w:cs="Arial"/>
                <w:sz w:val="20"/>
                <w:szCs w:val="20"/>
              </w:rPr>
              <w:t>8/13/19</w:t>
            </w:r>
          </w:p>
        </w:tc>
        <w:tc>
          <w:tcPr>
            <w:tcW w:w="900" w:type="dxa"/>
          </w:tcPr>
          <w:p w14:paraId="6211281D" w14:textId="4B887E13" w:rsidR="008A7730" w:rsidRDefault="008A7730" w:rsidP="00675920">
            <w:pPr>
              <w:keepNext/>
              <w:rPr>
                <w:rFonts w:ascii="Arial" w:hAnsi="Arial" w:cs="Arial"/>
                <w:sz w:val="20"/>
                <w:szCs w:val="20"/>
              </w:rPr>
            </w:pPr>
            <w:r>
              <w:rPr>
                <w:rFonts w:ascii="Arial" w:hAnsi="Arial" w:cs="Arial"/>
                <w:sz w:val="20"/>
                <w:szCs w:val="20"/>
              </w:rPr>
              <w:t>2.2</w:t>
            </w:r>
          </w:p>
        </w:tc>
        <w:tc>
          <w:tcPr>
            <w:tcW w:w="3533" w:type="dxa"/>
          </w:tcPr>
          <w:p w14:paraId="473CCCE2" w14:textId="19ADDF5B" w:rsidR="008A7730" w:rsidRDefault="008A7730" w:rsidP="00675920">
            <w:pPr>
              <w:keepNext/>
              <w:autoSpaceDE w:val="0"/>
              <w:autoSpaceDN w:val="0"/>
              <w:adjustRightInd w:val="0"/>
              <w:rPr>
                <w:rFonts w:ascii="Arial" w:hAnsi="Arial" w:cs="Arial"/>
                <w:sz w:val="20"/>
                <w:szCs w:val="20"/>
              </w:rPr>
            </w:pPr>
            <w:r>
              <w:rPr>
                <w:rFonts w:ascii="Arial" w:hAnsi="Arial" w:cs="Arial"/>
                <w:sz w:val="20"/>
                <w:szCs w:val="20"/>
              </w:rPr>
              <w:t xml:space="preserve">Revisions proposed by OBDRR009, </w:t>
            </w:r>
            <w:r w:rsidRPr="005C2729">
              <w:rPr>
                <w:rFonts w:ascii="Arial" w:hAnsi="Arial" w:cs="Arial"/>
                <w:sz w:val="20"/>
                <w:szCs w:val="20"/>
              </w:rPr>
              <w:t>ORDC OBD Revisions for ERCOT-Directed Actions Related to DC Ties</w:t>
            </w:r>
          </w:p>
        </w:tc>
        <w:tc>
          <w:tcPr>
            <w:tcW w:w="1238" w:type="dxa"/>
          </w:tcPr>
          <w:p w14:paraId="028CC69C" w14:textId="3E5E6719" w:rsidR="008A7730" w:rsidRDefault="008A7730" w:rsidP="00675920">
            <w:pPr>
              <w:keepNext/>
              <w:rPr>
                <w:rFonts w:ascii="Arial" w:hAnsi="Arial" w:cs="Arial"/>
                <w:sz w:val="20"/>
                <w:szCs w:val="20"/>
              </w:rPr>
            </w:pPr>
            <w:r>
              <w:rPr>
                <w:rFonts w:ascii="Arial" w:hAnsi="Arial" w:cs="Arial"/>
                <w:sz w:val="20"/>
                <w:szCs w:val="20"/>
              </w:rPr>
              <w:t>ERCOT</w:t>
            </w:r>
          </w:p>
        </w:tc>
        <w:tc>
          <w:tcPr>
            <w:tcW w:w="1620" w:type="dxa"/>
          </w:tcPr>
          <w:p w14:paraId="6DABED3D" w14:textId="46A5F709" w:rsidR="008A7730" w:rsidRDefault="008A7730" w:rsidP="00675920">
            <w:pPr>
              <w:keepNext/>
              <w:rPr>
                <w:rFonts w:ascii="Arial" w:hAnsi="Arial" w:cs="Arial"/>
                <w:sz w:val="20"/>
                <w:szCs w:val="20"/>
              </w:rPr>
            </w:pPr>
            <w:r>
              <w:rPr>
                <w:rFonts w:ascii="Arial" w:hAnsi="Arial" w:cs="Arial"/>
                <w:sz w:val="20"/>
                <w:szCs w:val="20"/>
              </w:rPr>
              <w:t>ERCOT Board</w:t>
            </w:r>
          </w:p>
        </w:tc>
        <w:tc>
          <w:tcPr>
            <w:tcW w:w="1710" w:type="dxa"/>
          </w:tcPr>
          <w:p w14:paraId="77B9418F" w14:textId="21A1F2A9" w:rsidR="008A7730" w:rsidRDefault="008A7730" w:rsidP="00675920">
            <w:pPr>
              <w:keepNext/>
              <w:rPr>
                <w:rFonts w:ascii="Arial" w:hAnsi="Arial" w:cs="Arial"/>
                <w:sz w:val="20"/>
                <w:szCs w:val="20"/>
              </w:rPr>
            </w:pPr>
            <w:r>
              <w:rPr>
                <w:rFonts w:ascii="Arial" w:hAnsi="Arial" w:cs="Arial"/>
                <w:sz w:val="20"/>
                <w:szCs w:val="20"/>
              </w:rPr>
              <w:t>Upon implementation of OBDRR009</w:t>
            </w:r>
          </w:p>
        </w:tc>
      </w:tr>
      <w:tr w:rsidR="008A7730" w:rsidRPr="00EB5B0C" w14:paraId="68F4D4DF" w14:textId="77777777" w:rsidTr="00221351">
        <w:trPr>
          <w:trHeight w:val="755"/>
        </w:trPr>
        <w:tc>
          <w:tcPr>
            <w:tcW w:w="1079" w:type="dxa"/>
            <w:vMerge/>
          </w:tcPr>
          <w:p w14:paraId="1767766B" w14:textId="77777777" w:rsidR="008A7730" w:rsidRDefault="008A7730" w:rsidP="00675920">
            <w:pPr>
              <w:keepNext/>
              <w:rPr>
                <w:rFonts w:ascii="Arial" w:hAnsi="Arial" w:cs="Arial"/>
                <w:sz w:val="20"/>
                <w:szCs w:val="20"/>
              </w:rPr>
            </w:pPr>
          </w:p>
        </w:tc>
        <w:tc>
          <w:tcPr>
            <w:tcW w:w="900" w:type="dxa"/>
          </w:tcPr>
          <w:p w14:paraId="7736B4B8" w14:textId="39D45483" w:rsidR="008A7730" w:rsidRDefault="008A7730" w:rsidP="00675920">
            <w:pPr>
              <w:keepNext/>
              <w:rPr>
                <w:rFonts w:ascii="Arial" w:hAnsi="Arial" w:cs="Arial"/>
                <w:sz w:val="20"/>
                <w:szCs w:val="20"/>
              </w:rPr>
            </w:pPr>
            <w:r>
              <w:rPr>
                <w:rFonts w:ascii="Arial" w:hAnsi="Arial" w:cs="Arial"/>
                <w:sz w:val="20"/>
                <w:szCs w:val="20"/>
              </w:rPr>
              <w:t>2.3</w:t>
            </w:r>
          </w:p>
        </w:tc>
        <w:tc>
          <w:tcPr>
            <w:tcW w:w="3533" w:type="dxa"/>
          </w:tcPr>
          <w:p w14:paraId="08BFEC7C" w14:textId="2A7FA6CF" w:rsidR="008A7730" w:rsidRDefault="008A7730" w:rsidP="00675920">
            <w:pPr>
              <w:keepNext/>
              <w:autoSpaceDE w:val="0"/>
              <w:autoSpaceDN w:val="0"/>
              <w:adjustRightInd w:val="0"/>
              <w:rPr>
                <w:rFonts w:ascii="Arial" w:hAnsi="Arial" w:cs="Arial"/>
                <w:sz w:val="20"/>
                <w:szCs w:val="20"/>
              </w:rPr>
            </w:pPr>
            <w:r>
              <w:rPr>
                <w:rFonts w:ascii="Arial" w:hAnsi="Arial" w:cs="Arial"/>
                <w:sz w:val="20"/>
                <w:szCs w:val="20"/>
              </w:rPr>
              <w:t>Unboxing of revisions related to OBDRR007</w:t>
            </w:r>
          </w:p>
        </w:tc>
        <w:tc>
          <w:tcPr>
            <w:tcW w:w="1238" w:type="dxa"/>
          </w:tcPr>
          <w:p w14:paraId="45E00B6A" w14:textId="7E2F2F95" w:rsidR="008A7730" w:rsidRDefault="008A7730" w:rsidP="00675920">
            <w:pPr>
              <w:keepNext/>
              <w:rPr>
                <w:rFonts w:ascii="Arial" w:hAnsi="Arial" w:cs="Arial"/>
                <w:sz w:val="20"/>
                <w:szCs w:val="20"/>
              </w:rPr>
            </w:pPr>
            <w:r>
              <w:rPr>
                <w:rFonts w:ascii="Arial" w:hAnsi="Arial" w:cs="Arial"/>
                <w:sz w:val="20"/>
                <w:szCs w:val="20"/>
              </w:rPr>
              <w:t>ERCOT</w:t>
            </w:r>
          </w:p>
        </w:tc>
        <w:tc>
          <w:tcPr>
            <w:tcW w:w="1620" w:type="dxa"/>
          </w:tcPr>
          <w:p w14:paraId="3F22CE74" w14:textId="77777777" w:rsidR="008A7730" w:rsidRDefault="008A7730" w:rsidP="00675920">
            <w:pPr>
              <w:keepNext/>
              <w:rPr>
                <w:rFonts w:ascii="Arial" w:hAnsi="Arial" w:cs="Arial"/>
                <w:sz w:val="20"/>
                <w:szCs w:val="20"/>
              </w:rPr>
            </w:pPr>
          </w:p>
        </w:tc>
        <w:tc>
          <w:tcPr>
            <w:tcW w:w="1710" w:type="dxa"/>
          </w:tcPr>
          <w:p w14:paraId="35571607" w14:textId="1CD0B395" w:rsidR="008A7730" w:rsidRDefault="008A7730" w:rsidP="00675920">
            <w:pPr>
              <w:keepNext/>
              <w:rPr>
                <w:rFonts w:ascii="Arial" w:hAnsi="Arial" w:cs="Arial"/>
                <w:sz w:val="20"/>
                <w:szCs w:val="20"/>
              </w:rPr>
            </w:pPr>
            <w:r>
              <w:rPr>
                <w:rFonts w:ascii="Arial" w:hAnsi="Arial" w:cs="Arial"/>
                <w:sz w:val="20"/>
                <w:szCs w:val="20"/>
              </w:rPr>
              <w:t>10/18/19</w:t>
            </w:r>
          </w:p>
        </w:tc>
      </w:tr>
      <w:tr w:rsidR="008A7730" w:rsidRPr="00EB5B0C" w14:paraId="0355C555" w14:textId="77777777" w:rsidTr="00221351">
        <w:trPr>
          <w:trHeight w:val="755"/>
        </w:trPr>
        <w:tc>
          <w:tcPr>
            <w:tcW w:w="1079" w:type="dxa"/>
            <w:vMerge/>
          </w:tcPr>
          <w:p w14:paraId="692F852C" w14:textId="77777777" w:rsidR="008A7730" w:rsidRDefault="008A7730" w:rsidP="00675920">
            <w:pPr>
              <w:keepNext/>
              <w:rPr>
                <w:rFonts w:ascii="Arial" w:hAnsi="Arial" w:cs="Arial"/>
                <w:sz w:val="20"/>
                <w:szCs w:val="20"/>
              </w:rPr>
            </w:pPr>
          </w:p>
        </w:tc>
        <w:tc>
          <w:tcPr>
            <w:tcW w:w="900" w:type="dxa"/>
          </w:tcPr>
          <w:p w14:paraId="5F14D840" w14:textId="44F294E1" w:rsidR="008A7730" w:rsidRDefault="008A7730" w:rsidP="00675920">
            <w:pPr>
              <w:keepNext/>
              <w:rPr>
                <w:rFonts w:ascii="Arial" w:hAnsi="Arial" w:cs="Arial"/>
                <w:sz w:val="20"/>
                <w:szCs w:val="20"/>
              </w:rPr>
            </w:pPr>
            <w:r>
              <w:rPr>
                <w:rFonts w:ascii="Arial" w:hAnsi="Arial" w:cs="Arial"/>
                <w:sz w:val="20"/>
                <w:szCs w:val="20"/>
              </w:rPr>
              <w:t>2.4</w:t>
            </w:r>
          </w:p>
        </w:tc>
        <w:tc>
          <w:tcPr>
            <w:tcW w:w="3533" w:type="dxa"/>
          </w:tcPr>
          <w:p w14:paraId="3DB90556" w14:textId="277D089E" w:rsidR="008A7730" w:rsidRDefault="008A7730" w:rsidP="00675920">
            <w:pPr>
              <w:keepNext/>
              <w:autoSpaceDE w:val="0"/>
              <w:autoSpaceDN w:val="0"/>
              <w:adjustRightInd w:val="0"/>
              <w:rPr>
                <w:rFonts w:ascii="Arial" w:hAnsi="Arial" w:cs="Arial"/>
                <w:sz w:val="20"/>
                <w:szCs w:val="20"/>
              </w:rPr>
            </w:pPr>
            <w:r>
              <w:rPr>
                <w:rFonts w:ascii="Arial" w:hAnsi="Arial" w:cs="Arial"/>
                <w:sz w:val="20"/>
                <w:szCs w:val="20"/>
              </w:rPr>
              <w:t>Unboxing of revisions related to OBDRR011</w:t>
            </w:r>
          </w:p>
        </w:tc>
        <w:tc>
          <w:tcPr>
            <w:tcW w:w="1238" w:type="dxa"/>
          </w:tcPr>
          <w:p w14:paraId="7E0E9845" w14:textId="02C04F2C" w:rsidR="008A7730" w:rsidRDefault="008A7730" w:rsidP="00675920">
            <w:pPr>
              <w:keepNext/>
              <w:rPr>
                <w:rFonts w:ascii="Arial" w:hAnsi="Arial" w:cs="Arial"/>
                <w:sz w:val="20"/>
                <w:szCs w:val="20"/>
              </w:rPr>
            </w:pPr>
            <w:r>
              <w:rPr>
                <w:rFonts w:ascii="Arial" w:hAnsi="Arial" w:cs="Arial"/>
                <w:sz w:val="20"/>
                <w:szCs w:val="20"/>
              </w:rPr>
              <w:t>ERCOT</w:t>
            </w:r>
          </w:p>
        </w:tc>
        <w:tc>
          <w:tcPr>
            <w:tcW w:w="1620" w:type="dxa"/>
          </w:tcPr>
          <w:p w14:paraId="10F47BB7" w14:textId="77777777" w:rsidR="008A7730" w:rsidRDefault="008A7730" w:rsidP="00675920">
            <w:pPr>
              <w:keepNext/>
              <w:rPr>
                <w:rFonts w:ascii="Arial" w:hAnsi="Arial" w:cs="Arial"/>
                <w:sz w:val="20"/>
                <w:szCs w:val="20"/>
              </w:rPr>
            </w:pPr>
          </w:p>
        </w:tc>
        <w:tc>
          <w:tcPr>
            <w:tcW w:w="1710" w:type="dxa"/>
          </w:tcPr>
          <w:p w14:paraId="0E3ADDA5" w14:textId="26AA002F" w:rsidR="008A7730" w:rsidRDefault="008A7730" w:rsidP="00675920">
            <w:pPr>
              <w:keepNext/>
              <w:rPr>
                <w:rFonts w:ascii="Arial" w:hAnsi="Arial" w:cs="Arial"/>
                <w:sz w:val="20"/>
                <w:szCs w:val="20"/>
              </w:rPr>
            </w:pPr>
            <w:r>
              <w:rPr>
                <w:rFonts w:ascii="Arial" w:hAnsi="Arial" w:cs="Arial"/>
                <w:sz w:val="20"/>
                <w:szCs w:val="20"/>
              </w:rPr>
              <w:t>3/1/20</w:t>
            </w:r>
          </w:p>
        </w:tc>
      </w:tr>
      <w:tr w:rsidR="008A7730" w:rsidRPr="00EB5B0C" w14:paraId="39C0CA0C" w14:textId="77777777" w:rsidTr="00221351">
        <w:trPr>
          <w:trHeight w:val="755"/>
        </w:trPr>
        <w:tc>
          <w:tcPr>
            <w:tcW w:w="1079" w:type="dxa"/>
            <w:vMerge/>
          </w:tcPr>
          <w:p w14:paraId="00B5BC3D" w14:textId="77777777" w:rsidR="008A7730" w:rsidRDefault="008A7730" w:rsidP="008A7730">
            <w:pPr>
              <w:keepNext/>
              <w:rPr>
                <w:rFonts w:ascii="Arial" w:hAnsi="Arial" w:cs="Arial"/>
                <w:sz w:val="20"/>
                <w:szCs w:val="20"/>
              </w:rPr>
            </w:pPr>
          </w:p>
        </w:tc>
        <w:tc>
          <w:tcPr>
            <w:tcW w:w="900" w:type="dxa"/>
          </w:tcPr>
          <w:p w14:paraId="57032EE0" w14:textId="24B982F2" w:rsidR="008A7730" w:rsidRDefault="008A7730" w:rsidP="008A7730">
            <w:pPr>
              <w:keepNext/>
              <w:rPr>
                <w:rFonts w:ascii="Arial" w:hAnsi="Arial" w:cs="Arial"/>
                <w:sz w:val="20"/>
                <w:szCs w:val="20"/>
              </w:rPr>
            </w:pPr>
            <w:r>
              <w:rPr>
                <w:rFonts w:ascii="Arial" w:hAnsi="Arial" w:cs="Arial"/>
                <w:sz w:val="20"/>
                <w:szCs w:val="20"/>
              </w:rPr>
              <w:t>2.5</w:t>
            </w:r>
          </w:p>
        </w:tc>
        <w:tc>
          <w:tcPr>
            <w:tcW w:w="3533" w:type="dxa"/>
          </w:tcPr>
          <w:p w14:paraId="302A227E" w14:textId="3A7759F7" w:rsidR="008A7730" w:rsidRDefault="008A7730" w:rsidP="008A7730">
            <w:pPr>
              <w:keepNext/>
              <w:autoSpaceDE w:val="0"/>
              <w:autoSpaceDN w:val="0"/>
              <w:adjustRightInd w:val="0"/>
              <w:rPr>
                <w:rFonts w:ascii="Arial" w:hAnsi="Arial" w:cs="Arial"/>
                <w:sz w:val="20"/>
                <w:szCs w:val="20"/>
              </w:rPr>
            </w:pPr>
            <w:r>
              <w:rPr>
                <w:rFonts w:ascii="Arial" w:hAnsi="Arial" w:cs="Arial"/>
                <w:sz w:val="20"/>
                <w:szCs w:val="20"/>
              </w:rPr>
              <w:t>Unboxing of revisions related to OBDRR006</w:t>
            </w:r>
          </w:p>
        </w:tc>
        <w:tc>
          <w:tcPr>
            <w:tcW w:w="1238" w:type="dxa"/>
          </w:tcPr>
          <w:p w14:paraId="5B79F5EB" w14:textId="3A431BAF" w:rsidR="008A7730" w:rsidRDefault="008A7730" w:rsidP="008A7730">
            <w:pPr>
              <w:keepNext/>
              <w:rPr>
                <w:rFonts w:ascii="Arial" w:hAnsi="Arial" w:cs="Arial"/>
                <w:sz w:val="20"/>
                <w:szCs w:val="20"/>
              </w:rPr>
            </w:pPr>
            <w:r>
              <w:rPr>
                <w:rFonts w:ascii="Arial" w:hAnsi="Arial" w:cs="Arial"/>
                <w:sz w:val="20"/>
                <w:szCs w:val="20"/>
              </w:rPr>
              <w:t>ERCOT</w:t>
            </w:r>
          </w:p>
        </w:tc>
        <w:tc>
          <w:tcPr>
            <w:tcW w:w="1620" w:type="dxa"/>
          </w:tcPr>
          <w:p w14:paraId="70DC1069" w14:textId="77777777" w:rsidR="008A7730" w:rsidRDefault="008A7730" w:rsidP="008A7730">
            <w:pPr>
              <w:keepNext/>
              <w:rPr>
                <w:rFonts w:ascii="Arial" w:hAnsi="Arial" w:cs="Arial"/>
                <w:sz w:val="20"/>
                <w:szCs w:val="20"/>
              </w:rPr>
            </w:pPr>
          </w:p>
        </w:tc>
        <w:tc>
          <w:tcPr>
            <w:tcW w:w="1710" w:type="dxa"/>
          </w:tcPr>
          <w:p w14:paraId="456E7665" w14:textId="4AD4869D" w:rsidR="008A7730" w:rsidRDefault="008A7730" w:rsidP="008A7730">
            <w:pPr>
              <w:keepNext/>
              <w:rPr>
                <w:rFonts w:ascii="Arial" w:hAnsi="Arial" w:cs="Arial"/>
                <w:sz w:val="20"/>
                <w:szCs w:val="20"/>
              </w:rPr>
            </w:pPr>
            <w:r>
              <w:rPr>
                <w:rFonts w:ascii="Arial" w:hAnsi="Arial" w:cs="Arial"/>
                <w:sz w:val="20"/>
                <w:szCs w:val="20"/>
              </w:rPr>
              <w:t>5/29/20</w:t>
            </w:r>
          </w:p>
        </w:tc>
      </w:tr>
      <w:tr w:rsidR="00185772" w:rsidRPr="00EB5B0C" w14:paraId="19DF5A07" w14:textId="77777777" w:rsidTr="00221351">
        <w:trPr>
          <w:trHeight w:val="755"/>
        </w:trPr>
        <w:tc>
          <w:tcPr>
            <w:tcW w:w="1079" w:type="dxa"/>
          </w:tcPr>
          <w:p w14:paraId="46C81FA4" w14:textId="1E76F200" w:rsidR="00185772" w:rsidRDefault="00185772" w:rsidP="00185772">
            <w:pPr>
              <w:keepNext/>
              <w:rPr>
                <w:rFonts w:ascii="Arial" w:hAnsi="Arial" w:cs="Arial"/>
                <w:sz w:val="20"/>
                <w:szCs w:val="20"/>
              </w:rPr>
            </w:pPr>
            <w:r>
              <w:rPr>
                <w:rFonts w:ascii="Arial" w:hAnsi="Arial" w:cs="Arial"/>
                <w:sz w:val="20"/>
                <w:szCs w:val="20"/>
              </w:rPr>
              <w:t>6/9/20</w:t>
            </w:r>
          </w:p>
        </w:tc>
        <w:tc>
          <w:tcPr>
            <w:tcW w:w="900" w:type="dxa"/>
          </w:tcPr>
          <w:p w14:paraId="0672B511" w14:textId="4A7B47AC" w:rsidR="00185772" w:rsidRDefault="00185772" w:rsidP="00E242DF">
            <w:pPr>
              <w:keepNext/>
              <w:rPr>
                <w:rFonts w:ascii="Arial" w:hAnsi="Arial" w:cs="Arial"/>
                <w:sz w:val="20"/>
                <w:szCs w:val="20"/>
              </w:rPr>
            </w:pPr>
            <w:r>
              <w:rPr>
                <w:rFonts w:ascii="Arial" w:hAnsi="Arial" w:cs="Arial"/>
                <w:sz w:val="20"/>
                <w:szCs w:val="20"/>
              </w:rPr>
              <w:t>2</w:t>
            </w:r>
            <w:r w:rsidR="00E242DF">
              <w:rPr>
                <w:rFonts w:ascii="Arial" w:hAnsi="Arial" w:cs="Arial"/>
                <w:sz w:val="20"/>
                <w:szCs w:val="20"/>
              </w:rPr>
              <w:t>.</w:t>
            </w:r>
            <w:r>
              <w:rPr>
                <w:rFonts w:ascii="Arial" w:hAnsi="Arial" w:cs="Arial"/>
                <w:sz w:val="20"/>
                <w:szCs w:val="20"/>
              </w:rPr>
              <w:t>6</w:t>
            </w:r>
          </w:p>
        </w:tc>
        <w:tc>
          <w:tcPr>
            <w:tcW w:w="3533" w:type="dxa"/>
          </w:tcPr>
          <w:p w14:paraId="79990286" w14:textId="3B44EC8F" w:rsidR="00185772" w:rsidRDefault="00185772" w:rsidP="00185772">
            <w:pPr>
              <w:keepNext/>
              <w:autoSpaceDE w:val="0"/>
              <w:autoSpaceDN w:val="0"/>
              <w:adjustRightInd w:val="0"/>
              <w:rPr>
                <w:rFonts w:ascii="Arial" w:hAnsi="Arial" w:cs="Arial"/>
                <w:sz w:val="20"/>
                <w:szCs w:val="20"/>
              </w:rPr>
            </w:pPr>
            <w:r>
              <w:rPr>
                <w:rFonts w:ascii="Arial" w:hAnsi="Arial" w:cs="Arial"/>
                <w:sz w:val="20"/>
                <w:szCs w:val="20"/>
              </w:rPr>
              <w:t xml:space="preserve">Revisions proposed by OBDRR017, </w:t>
            </w:r>
            <w:r w:rsidRPr="00185772">
              <w:rPr>
                <w:rFonts w:ascii="Arial" w:hAnsi="Arial" w:cs="Arial"/>
                <w:sz w:val="20"/>
                <w:szCs w:val="20"/>
              </w:rPr>
              <w:t>Related to NPRR987, BESTF-3 Energy Storage Resource Contribution to Physical Responsive Capability and Real-Time On-Line Reserve Capacity Calculations</w:t>
            </w:r>
          </w:p>
        </w:tc>
        <w:tc>
          <w:tcPr>
            <w:tcW w:w="1238" w:type="dxa"/>
          </w:tcPr>
          <w:p w14:paraId="7E02B51A" w14:textId="124B9A74" w:rsidR="00185772" w:rsidRDefault="00185772" w:rsidP="00185772">
            <w:pPr>
              <w:keepNext/>
              <w:rPr>
                <w:rFonts w:ascii="Arial" w:hAnsi="Arial" w:cs="Arial"/>
                <w:sz w:val="20"/>
                <w:szCs w:val="20"/>
              </w:rPr>
            </w:pPr>
            <w:r>
              <w:rPr>
                <w:rFonts w:ascii="Arial" w:hAnsi="Arial" w:cs="Arial"/>
                <w:sz w:val="20"/>
                <w:szCs w:val="20"/>
              </w:rPr>
              <w:t>ERCOT</w:t>
            </w:r>
          </w:p>
        </w:tc>
        <w:tc>
          <w:tcPr>
            <w:tcW w:w="1620" w:type="dxa"/>
          </w:tcPr>
          <w:p w14:paraId="48EAB256" w14:textId="79710F7B" w:rsidR="00185772" w:rsidRDefault="00185772" w:rsidP="00185772">
            <w:pPr>
              <w:keepNext/>
              <w:rPr>
                <w:rFonts w:ascii="Arial" w:hAnsi="Arial" w:cs="Arial"/>
                <w:sz w:val="20"/>
                <w:szCs w:val="20"/>
              </w:rPr>
            </w:pPr>
            <w:r>
              <w:rPr>
                <w:rFonts w:ascii="Arial" w:hAnsi="Arial" w:cs="Arial"/>
                <w:sz w:val="20"/>
                <w:szCs w:val="20"/>
              </w:rPr>
              <w:t>ERCOT Board</w:t>
            </w:r>
          </w:p>
        </w:tc>
        <w:tc>
          <w:tcPr>
            <w:tcW w:w="1710" w:type="dxa"/>
          </w:tcPr>
          <w:p w14:paraId="6EC86BE0" w14:textId="76796BFF" w:rsidR="00185772" w:rsidRDefault="00185772" w:rsidP="00320A7B">
            <w:pPr>
              <w:keepNext/>
              <w:rPr>
                <w:rFonts w:ascii="Arial" w:hAnsi="Arial" w:cs="Arial"/>
                <w:sz w:val="20"/>
                <w:szCs w:val="20"/>
              </w:rPr>
            </w:pPr>
            <w:r>
              <w:rPr>
                <w:rFonts w:ascii="Arial" w:hAnsi="Arial" w:cs="Arial"/>
                <w:sz w:val="20"/>
                <w:szCs w:val="20"/>
              </w:rPr>
              <w:t xml:space="preserve">Upon implementation of </w:t>
            </w:r>
            <w:r w:rsidR="00320A7B">
              <w:rPr>
                <w:rFonts w:ascii="Arial" w:hAnsi="Arial" w:cs="Arial"/>
                <w:sz w:val="20"/>
                <w:szCs w:val="20"/>
              </w:rPr>
              <w:t>NPRR987</w:t>
            </w:r>
          </w:p>
        </w:tc>
      </w:tr>
      <w:tr w:rsidR="00C71F5D" w:rsidRPr="00EB5B0C" w14:paraId="3084B0C5" w14:textId="77777777" w:rsidTr="00221351">
        <w:trPr>
          <w:trHeight w:val="755"/>
        </w:trPr>
        <w:tc>
          <w:tcPr>
            <w:tcW w:w="1079" w:type="dxa"/>
          </w:tcPr>
          <w:p w14:paraId="41F70054" w14:textId="6D7E4D9B" w:rsidR="00C71F5D" w:rsidRDefault="00C71F5D" w:rsidP="00C71F5D">
            <w:pPr>
              <w:keepNext/>
              <w:rPr>
                <w:rFonts w:ascii="Arial" w:hAnsi="Arial" w:cs="Arial"/>
                <w:sz w:val="20"/>
                <w:szCs w:val="20"/>
              </w:rPr>
            </w:pPr>
            <w:r>
              <w:rPr>
                <w:rFonts w:ascii="Arial" w:hAnsi="Arial" w:cs="Arial"/>
                <w:sz w:val="20"/>
                <w:szCs w:val="20"/>
              </w:rPr>
              <w:lastRenderedPageBreak/>
              <w:t>4/13/21</w:t>
            </w:r>
          </w:p>
        </w:tc>
        <w:tc>
          <w:tcPr>
            <w:tcW w:w="900" w:type="dxa"/>
          </w:tcPr>
          <w:p w14:paraId="3BD45F1F" w14:textId="21741D8F" w:rsidR="00C71F5D" w:rsidRDefault="00C71F5D" w:rsidP="00C71F5D">
            <w:pPr>
              <w:keepNext/>
              <w:rPr>
                <w:rFonts w:ascii="Arial" w:hAnsi="Arial" w:cs="Arial"/>
                <w:sz w:val="20"/>
                <w:szCs w:val="20"/>
              </w:rPr>
            </w:pPr>
            <w:r>
              <w:rPr>
                <w:rFonts w:ascii="Arial" w:hAnsi="Arial" w:cs="Arial"/>
                <w:sz w:val="20"/>
                <w:szCs w:val="20"/>
              </w:rPr>
              <w:t>2.7</w:t>
            </w:r>
          </w:p>
        </w:tc>
        <w:tc>
          <w:tcPr>
            <w:tcW w:w="3533" w:type="dxa"/>
          </w:tcPr>
          <w:p w14:paraId="5D520279" w14:textId="002BA665" w:rsidR="00C71F5D" w:rsidRDefault="00C71F5D" w:rsidP="00C71F5D">
            <w:pPr>
              <w:keepNext/>
              <w:autoSpaceDE w:val="0"/>
              <w:autoSpaceDN w:val="0"/>
              <w:adjustRightInd w:val="0"/>
              <w:rPr>
                <w:rFonts w:ascii="Arial" w:hAnsi="Arial" w:cs="Arial"/>
                <w:sz w:val="20"/>
                <w:szCs w:val="20"/>
              </w:rPr>
            </w:pPr>
            <w:r>
              <w:rPr>
                <w:rFonts w:ascii="Arial" w:hAnsi="Arial" w:cs="Arial"/>
                <w:sz w:val="20"/>
                <w:szCs w:val="20"/>
              </w:rPr>
              <w:t xml:space="preserve">Revisions proposed by OBDRR028, </w:t>
            </w:r>
            <w:r w:rsidRPr="00C71F5D">
              <w:rPr>
                <w:rFonts w:ascii="Arial" w:hAnsi="Arial" w:cs="Arial"/>
                <w:sz w:val="20"/>
                <w:szCs w:val="20"/>
              </w:rPr>
              <w:t>Related to NPRR1069, Align Ancillary Service Responsibility for ESRs with NPRR987</w:t>
            </w:r>
          </w:p>
        </w:tc>
        <w:tc>
          <w:tcPr>
            <w:tcW w:w="1238" w:type="dxa"/>
          </w:tcPr>
          <w:p w14:paraId="2E35D079" w14:textId="5811704A" w:rsidR="00C71F5D" w:rsidRDefault="00C71F5D" w:rsidP="00C71F5D">
            <w:pPr>
              <w:keepNext/>
              <w:rPr>
                <w:rFonts w:ascii="Arial" w:hAnsi="Arial" w:cs="Arial"/>
                <w:sz w:val="20"/>
                <w:szCs w:val="20"/>
              </w:rPr>
            </w:pPr>
            <w:r>
              <w:rPr>
                <w:rFonts w:ascii="Arial" w:hAnsi="Arial" w:cs="Arial"/>
                <w:sz w:val="20"/>
                <w:szCs w:val="20"/>
              </w:rPr>
              <w:t>ERCOT</w:t>
            </w:r>
          </w:p>
        </w:tc>
        <w:tc>
          <w:tcPr>
            <w:tcW w:w="1620" w:type="dxa"/>
          </w:tcPr>
          <w:p w14:paraId="618B76BD" w14:textId="300DBD92" w:rsidR="00C71F5D" w:rsidRDefault="00C71F5D" w:rsidP="00C71F5D">
            <w:pPr>
              <w:keepNext/>
              <w:rPr>
                <w:rFonts w:ascii="Arial" w:hAnsi="Arial" w:cs="Arial"/>
                <w:sz w:val="20"/>
                <w:szCs w:val="20"/>
              </w:rPr>
            </w:pPr>
            <w:r>
              <w:rPr>
                <w:rFonts w:ascii="Arial" w:hAnsi="Arial" w:cs="Arial"/>
                <w:sz w:val="20"/>
                <w:szCs w:val="20"/>
              </w:rPr>
              <w:t>ERCOT Board</w:t>
            </w:r>
          </w:p>
        </w:tc>
        <w:tc>
          <w:tcPr>
            <w:tcW w:w="1710" w:type="dxa"/>
          </w:tcPr>
          <w:p w14:paraId="3E57271F" w14:textId="748D1B1F" w:rsidR="00C71F5D" w:rsidRDefault="00C71F5D" w:rsidP="00C71F5D">
            <w:pPr>
              <w:keepNext/>
              <w:rPr>
                <w:rFonts w:ascii="Arial" w:hAnsi="Arial" w:cs="Arial"/>
                <w:sz w:val="20"/>
                <w:szCs w:val="20"/>
              </w:rPr>
            </w:pPr>
            <w:r>
              <w:rPr>
                <w:rFonts w:ascii="Arial" w:hAnsi="Arial" w:cs="Arial"/>
                <w:sz w:val="20"/>
                <w:szCs w:val="20"/>
              </w:rPr>
              <w:t>Upon implementation of NPRR1069</w:t>
            </w:r>
          </w:p>
        </w:tc>
      </w:tr>
      <w:tr w:rsidR="002B2C40" w:rsidRPr="00EB5B0C" w14:paraId="57CD55EC" w14:textId="77777777" w:rsidTr="00221351">
        <w:trPr>
          <w:trHeight w:val="755"/>
        </w:trPr>
        <w:tc>
          <w:tcPr>
            <w:tcW w:w="1079" w:type="dxa"/>
          </w:tcPr>
          <w:p w14:paraId="3C414D05" w14:textId="75BD17E2" w:rsidR="002B2C40" w:rsidRDefault="002B2C40" w:rsidP="00C71F5D">
            <w:pPr>
              <w:keepNext/>
              <w:rPr>
                <w:rFonts w:ascii="Arial" w:hAnsi="Arial" w:cs="Arial"/>
                <w:sz w:val="20"/>
                <w:szCs w:val="20"/>
              </w:rPr>
            </w:pPr>
            <w:r>
              <w:rPr>
                <w:rFonts w:ascii="Arial" w:hAnsi="Arial" w:cs="Arial"/>
                <w:sz w:val="20"/>
                <w:szCs w:val="20"/>
              </w:rPr>
              <w:t>10/28/21</w:t>
            </w:r>
          </w:p>
        </w:tc>
        <w:tc>
          <w:tcPr>
            <w:tcW w:w="900" w:type="dxa"/>
          </w:tcPr>
          <w:p w14:paraId="30349175" w14:textId="0412B8E9" w:rsidR="002B2C40" w:rsidRDefault="002B2C40" w:rsidP="00C71F5D">
            <w:pPr>
              <w:keepNext/>
              <w:rPr>
                <w:rFonts w:ascii="Arial" w:hAnsi="Arial" w:cs="Arial"/>
                <w:sz w:val="20"/>
                <w:szCs w:val="20"/>
              </w:rPr>
            </w:pPr>
            <w:r>
              <w:rPr>
                <w:rFonts w:ascii="Arial" w:hAnsi="Arial" w:cs="Arial"/>
                <w:sz w:val="20"/>
                <w:szCs w:val="20"/>
              </w:rPr>
              <w:t>2.8</w:t>
            </w:r>
          </w:p>
        </w:tc>
        <w:tc>
          <w:tcPr>
            <w:tcW w:w="3533" w:type="dxa"/>
          </w:tcPr>
          <w:p w14:paraId="6BBD0AC5" w14:textId="1A4CDBBB" w:rsidR="002B2C40" w:rsidRDefault="002B2C40" w:rsidP="00C71F5D">
            <w:pPr>
              <w:keepNext/>
              <w:autoSpaceDE w:val="0"/>
              <w:autoSpaceDN w:val="0"/>
              <w:adjustRightInd w:val="0"/>
              <w:rPr>
                <w:rFonts w:ascii="Arial" w:hAnsi="Arial" w:cs="Arial"/>
                <w:sz w:val="20"/>
                <w:szCs w:val="20"/>
              </w:rPr>
            </w:pPr>
            <w:r>
              <w:rPr>
                <w:rFonts w:ascii="Arial" w:hAnsi="Arial" w:cs="Arial"/>
                <w:sz w:val="20"/>
                <w:szCs w:val="20"/>
              </w:rPr>
              <w:t xml:space="preserve">Revisions proposed by OBDRR033, </w:t>
            </w:r>
            <w:r w:rsidRPr="002B2C40">
              <w:rPr>
                <w:rFonts w:ascii="Arial" w:hAnsi="Arial" w:cs="Arial"/>
                <w:sz w:val="20"/>
                <w:szCs w:val="20"/>
              </w:rPr>
              <w:t>ORDC Changes Related to NPRR1093, Load Resource Participation in Non-Spinning Reserve</w:t>
            </w:r>
          </w:p>
        </w:tc>
        <w:tc>
          <w:tcPr>
            <w:tcW w:w="1238" w:type="dxa"/>
          </w:tcPr>
          <w:p w14:paraId="4E531C87" w14:textId="2E84A0F2" w:rsidR="002B2C40" w:rsidRDefault="002B2C40" w:rsidP="00C71F5D">
            <w:pPr>
              <w:keepNext/>
              <w:rPr>
                <w:rFonts w:ascii="Arial" w:hAnsi="Arial" w:cs="Arial"/>
                <w:sz w:val="20"/>
                <w:szCs w:val="20"/>
              </w:rPr>
            </w:pPr>
            <w:r>
              <w:rPr>
                <w:rFonts w:ascii="Arial" w:hAnsi="Arial" w:cs="Arial"/>
                <w:sz w:val="20"/>
                <w:szCs w:val="20"/>
              </w:rPr>
              <w:t>ERCOT</w:t>
            </w:r>
          </w:p>
        </w:tc>
        <w:tc>
          <w:tcPr>
            <w:tcW w:w="1620" w:type="dxa"/>
          </w:tcPr>
          <w:p w14:paraId="657A55B6" w14:textId="630FBD29" w:rsidR="002B2C40" w:rsidRDefault="002B2C40" w:rsidP="00C71F5D">
            <w:pPr>
              <w:keepNext/>
              <w:rPr>
                <w:rFonts w:ascii="Arial" w:hAnsi="Arial" w:cs="Arial"/>
                <w:sz w:val="20"/>
                <w:szCs w:val="20"/>
              </w:rPr>
            </w:pPr>
            <w:r>
              <w:rPr>
                <w:rFonts w:ascii="Arial" w:hAnsi="Arial" w:cs="Arial"/>
                <w:sz w:val="20"/>
                <w:szCs w:val="20"/>
              </w:rPr>
              <w:t>PUCT</w:t>
            </w:r>
          </w:p>
        </w:tc>
        <w:tc>
          <w:tcPr>
            <w:tcW w:w="1710" w:type="dxa"/>
          </w:tcPr>
          <w:p w14:paraId="21370BD3" w14:textId="023CD64F" w:rsidR="002B2C40" w:rsidRDefault="002B2C40" w:rsidP="00C71F5D">
            <w:pPr>
              <w:keepNext/>
              <w:rPr>
                <w:rFonts w:ascii="Arial" w:hAnsi="Arial" w:cs="Arial"/>
                <w:sz w:val="20"/>
                <w:szCs w:val="20"/>
              </w:rPr>
            </w:pPr>
            <w:r>
              <w:rPr>
                <w:rFonts w:ascii="Arial" w:hAnsi="Arial" w:cs="Arial"/>
                <w:sz w:val="20"/>
                <w:szCs w:val="20"/>
              </w:rPr>
              <w:t>Upon implementation of NPRR1093</w:t>
            </w:r>
          </w:p>
        </w:tc>
      </w:tr>
      <w:tr w:rsidR="00F5554A" w:rsidRPr="00EB5B0C" w14:paraId="2941D283" w14:textId="77777777" w:rsidTr="00221351">
        <w:trPr>
          <w:trHeight w:val="755"/>
        </w:trPr>
        <w:tc>
          <w:tcPr>
            <w:tcW w:w="1079" w:type="dxa"/>
            <w:vMerge w:val="restart"/>
          </w:tcPr>
          <w:p w14:paraId="36ECA5CD" w14:textId="4FB80B9B" w:rsidR="00F5554A" w:rsidRDefault="00F5554A" w:rsidP="00C71F5D">
            <w:pPr>
              <w:keepNext/>
              <w:rPr>
                <w:rFonts w:ascii="Arial" w:hAnsi="Arial" w:cs="Arial"/>
                <w:sz w:val="20"/>
                <w:szCs w:val="20"/>
              </w:rPr>
            </w:pPr>
            <w:r>
              <w:rPr>
                <w:rFonts w:ascii="Arial" w:hAnsi="Arial" w:cs="Arial"/>
                <w:sz w:val="20"/>
                <w:szCs w:val="20"/>
              </w:rPr>
              <w:t>3/31/22</w:t>
            </w:r>
          </w:p>
        </w:tc>
        <w:tc>
          <w:tcPr>
            <w:tcW w:w="900" w:type="dxa"/>
          </w:tcPr>
          <w:p w14:paraId="2FA16C89" w14:textId="495EC8F5" w:rsidR="00F5554A" w:rsidRDefault="00F5554A" w:rsidP="00C71F5D">
            <w:pPr>
              <w:keepNext/>
              <w:rPr>
                <w:rFonts w:ascii="Arial" w:hAnsi="Arial" w:cs="Arial"/>
                <w:sz w:val="20"/>
                <w:szCs w:val="20"/>
              </w:rPr>
            </w:pPr>
            <w:r>
              <w:rPr>
                <w:rFonts w:ascii="Arial" w:hAnsi="Arial" w:cs="Arial"/>
                <w:sz w:val="20"/>
                <w:szCs w:val="20"/>
              </w:rPr>
              <w:t>2.9</w:t>
            </w:r>
          </w:p>
        </w:tc>
        <w:tc>
          <w:tcPr>
            <w:tcW w:w="3533" w:type="dxa"/>
          </w:tcPr>
          <w:p w14:paraId="5ECD8D0C" w14:textId="7693D010" w:rsidR="00F5554A" w:rsidRDefault="00F5554A" w:rsidP="00813ED0">
            <w:pPr>
              <w:keepNext/>
              <w:autoSpaceDE w:val="0"/>
              <w:autoSpaceDN w:val="0"/>
              <w:adjustRightInd w:val="0"/>
              <w:rPr>
                <w:rFonts w:ascii="Arial" w:hAnsi="Arial" w:cs="Arial"/>
                <w:sz w:val="20"/>
                <w:szCs w:val="20"/>
              </w:rPr>
            </w:pPr>
            <w:r>
              <w:rPr>
                <w:rFonts w:ascii="Arial" w:hAnsi="Arial" w:cs="Arial"/>
                <w:sz w:val="20"/>
                <w:szCs w:val="20"/>
              </w:rPr>
              <w:t xml:space="preserve">Revisions proposed by </w:t>
            </w:r>
            <w:r w:rsidRPr="00813ED0">
              <w:rPr>
                <w:rFonts w:ascii="Arial" w:hAnsi="Arial" w:cs="Arial"/>
                <w:sz w:val="20"/>
                <w:szCs w:val="20"/>
              </w:rPr>
              <w:t>OBDRR038, Minimum Contingency Level Updates to Align with PUCT Order</w:t>
            </w:r>
            <w:r>
              <w:rPr>
                <w:rFonts w:ascii="Arial" w:hAnsi="Arial" w:cs="Arial"/>
                <w:sz w:val="20"/>
                <w:szCs w:val="20"/>
              </w:rPr>
              <w:t xml:space="preserve">, and </w:t>
            </w:r>
            <w:r w:rsidRPr="00813ED0">
              <w:rPr>
                <w:rFonts w:ascii="Arial" w:hAnsi="Arial" w:cs="Arial"/>
                <w:sz w:val="20"/>
                <w:szCs w:val="20"/>
              </w:rPr>
              <w:t>OBDRR039, ORDC Changes Related to NPRR1120, Create Firm Fuel Supply Service</w:t>
            </w:r>
          </w:p>
        </w:tc>
        <w:tc>
          <w:tcPr>
            <w:tcW w:w="1238" w:type="dxa"/>
          </w:tcPr>
          <w:p w14:paraId="0EA8F7EE" w14:textId="11D4E496" w:rsidR="00F5554A" w:rsidRDefault="00F5554A" w:rsidP="00C71F5D">
            <w:pPr>
              <w:keepNext/>
              <w:rPr>
                <w:rFonts w:ascii="Arial" w:hAnsi="Arial" w:cs="Arial"/>
                <w:sz w:val="20"/>
                <w:szCs w:val="20"/>
              </w:rPr>
            </w:pPr>
            <w:r>
              <w:rPr>
                <w:rFonts w:ascii="Arial" w:hAnsi="Arial" w:cs="Arial"/>
                <w:sz w:val="20"/>
                <w:szCs w:val="20"/>
              </w:rPr>
              <w:t>ERCOT</w:t>
            </w:r>
          </w:p>
        </w:tc>
        <w:tc>
          <w:tcPr>
            <w:tcW w:w="1620" w:type="dxa"/>
          </w:tcPr>
          <w:p w14:paraId="033C0E87" w14:textId="4A5EB090" w:rsidR="00F5554A" w:rsidRDefault="00F5554A" w:rsidP="00C71F5D">
            <w:pPr>
              <w:keepNext/>
              <w:rPr>
                <w:rFonts w:ascii="Arial" w:hAnsi="Arial" w:cs="Arial"/>
                <w:sz w:val="20"/>
                <w:szCs w:val="20"/>
              </w:rPr>
            </w:pPr>
            <w:r>
              <w:rPr>
                <w:rFonts w:ascii="Arial" w:hAnsi="Arial" w:cs="Arial"/>
                <w:sz w:val="20"/>
                <w:szCs w:val="20"/>
              </w:rPr>
              <w:t>PUCT</w:t>
            </w:r>
          </w:p>
        </w:tc>
        <w:tc>
          <w:tcPr>
            <w:tcW w:w="1710" w:type="dxa"/>
          </w:tcPr>
          <w:p w14:paraId="3205F2D6" w14:textId="4AEDB997" w:rsidR="00F5554A" w:rsidRDefault="00F5554A" w:rsidP="00C71F5D">
            <w:pPr>
              <w:keepNext/>
              <w:rPr>
                <w:rFonts w:ascii="Arial" w:hAnsi="Arial" w:cs="Arial"/>
                <w:sz w:val="20"/>
                <w:szCs w:val="20"/>
              </w:rPr>
            </w:pPr>
            <w:r>
              <w:rPr>
                <w:rFonts w:ascii="Arial" w:hAnsi="Arial" w:cs="Arial"/>
                <w:sz w:val="20"/>
                <w:szCs w:val="20"/>
              </w:rPr>
              <w:t>4/1/22 for OBDRR038; and upon implementation of NPRR1120 for OBDRR039</w:t>
            </w:r>
          </w:p>
        </w:tc>
      </w:tr>
      <w:tr w:rsidR="00F5554A" w:rsidRPr="00EB5B0C" w14:paraId="7DBEEDBD" w14:textId="77777777" w:rsidTr="00221351">
        <w:trPr>
          <w:trHeight w:val="755"/>
        </w:trPr>
        <w:tc>
          <w:tcPr>
            <w:tcW w:w="1079" w:type="dxa"/>
            <w:vMerge/>
          </w:tcPr>
          <w:p w14:paraId="24192980" w14:textId="77777777" w:rsidR="00F5554A" w:rsidRDefault="00F5554A" w:rsidP="00F5554A">
            <w:pPr>
              <w:keepNext/>
              <w:rPr>
                <w:rFonts w:ascii="Arial" w:hAnsi="Arial" w:cs="Arial"/>
                <w:sz w:val="20"/>
                <w:szCs w:val="20"/>
              </w:rPr>
            </w:pPr>
          </w:p>
        </w:tc>
        <w:tc>
          <w:tcPr>
            <w:tcW w:w="900" w:type="dxa"/>
          </w:tcPr>
          <w:p w14:paraId="7459DE5A" w14:textId="4D0BC152" w:rsidR="00F5554A" w:rsidRDefault="00F5554A" w:rsidP="00F5554A">
            <w:pPr>
              <w:keepNext/>
              <w:rPr>
                <w:rFonts w:ascii="Arial" w:hAnsi="Arial" w:cs="Arial"/>
                <w:sz w:val="20"/>
                <w:szCs w:val="20"/>
              </w:rPr>
            </w:pPr>
            <w:r>
              <w:rPr>
                <w:rFonts w:ascii="Arial" w:hAnsi="Arial" w:cs="Arial"/>
                <w:sz w:val="20"/>
                <w:szCs w:val="20"/>
              </w:rPr>
              <w:t>3.0</w:t>
            </w:r>
          </w:p>
        </w:tc>
        <w:tc>
          <w:tcPr>
            <w:tcW w:w="3533" w:type="dxa"/>
          </w:tcPr>
          <w:p w14:paraId="36B40E25" w14:textId="754FEBF0" w:rsidR="00F5554A" w:rsidRDefault="00F5554A" w:rsidP="00F5554A">
            <w:pPr>
              <w:keepNext/>
              <w:autoSpaceDE w:val="0"/>
              <w:autoSpaceDN w:val="0"/>
              <w:adjustRightInd w:val="0"/>
              <w:rPr>
                <w:rFonts w:ascii="Arial" w:hAnsi="Arial" w:cs="Arial"/>
                <w:sz w:val="20"/>
                <w:szCs w:val="20"/>
              </w:rPr>
            </w:pPr>
            <w:r>
              <w:rPr>
                <w:rFonts w:ascii="Arial" w:hAnsi="Arial" w:cs="Arial"/>
                <w:sz w:val="20"/>
                <w:szCs w:val="20"/>
              </w:rPr>
              <w:t>Unboxing of revisions related to OBDRR033</w:t>
            </w:r>
          </w:p>
        </w:tc>
        <w:tc>
          <w:tcPr>
            <w:tcW w:w="1238" w:type="dxa"/>
          </w:tcPr>
          <w:p w14:paraId="348F6733" w14:textId="739C6D24" w:rsidR="00F5554A" w:rsidRDefault="00F5554A" w:rsidP="00F5554A">
            <w:pPr>
              <w:keepNext/>
              <w:rPr>
                <w:rFonts w:ascii="Arial" w:hAnsi="Arial" w:cs="Arial"/>
                <w:sz w:val="20"/>
                <w:szCs w:val="20"/>
              </w:rPr>
            </w:pPr>
            <w:r>
              <w:rPr>
                <w:rFonts w:ascii="Arial" w:hAnsi="Arial" w:cs="Arial"/>
                <w:sz w:val="20"/>
                <w:szCs w:val="20"/>
              </w:rPr>
              <w:t>ERCOT</w:t>
            </w:r>
          </w:p>
        </w:tc>
        <w:tc>
          <w:tcPr>
            <w:tcW w:w="1620" w:type="dxa"/>
          </w:tcPr>
          <w:p w14:paraId="7C76ED7C" w14:textId="77777777" w:rsidR="00F5554A" w:rsidRDefault="00F5554A" w:rsidP="00F5554A">
            <w:pPr>
              <w:keepNext/>
              <w:rPr>
                <w:rFonts w:ascii="Arial" w:hAnsi="Arial" w:cs="Arial"/>
                <w:sz w:val="20"/>
                <w:szCs w:val="20"/>
              </w:rPr>
            </w:pPr>
          </w:p>
        </w:tc>
        <w:tc>
          <w:tcPr>
            <w:tcW w:w="1710" w:type="dxa"/>
          </w:tcPr>
          <w:p w14:paraId="7981A5B4" w14:textId="75B4D851" w:rsidR="00F5554A" w:rsidRDefault="00F5554A" w:rsidP="00F5554A">
            <w:pPr>
              <w:keepNext/>
              <w:rPr>
                <w:rFonts w:ascii="Arial" w:hAnsi="Arial" w:cs="Arial"/>
                <w:sz w:val="20"/>
                <w:szCs w:val="20"/>
              </w:rPr>
            </w:pPr>
            <w:r>
              <w:rPr>
                <w:rFonts w:ascii="Arial" w:hAnsi="Arial" w:cs="Arial"/>
                <w:sz w:val="20"/>
                <w:szCs w:val="20"/>
              </w:rPr>
              <w:t>5/27/22</w:t>
            </w:r>
          </w:p>
        </w:tc>
      </w:tr>
      <w:tr w:rsidR="00822583" w:rsidRPr="00EB5B0C" w14:paraId="670044CF" w14:textId="77777777" w:rsidTr="00221351">
        <w:trPr>
          <w:trHeight w:val="755"/>
        </w:trPr>
        <w:tc>
          <w:tcPr>
            <w:tcW w:w="1079" w:type="dxa"/>
          </w:tcPr>
          <w:p w14:paraId="17DF7F31" w14:textId="504DC0C5" w:rsidR="00822583" w:rsidRDefault="00822583" w:rsidP="00822583">
            <w:pPr>
              <w:keepNext/>
              <w:rPr>
                <w:rFonts w:ascii="Arial" w:hAnsi="Arial" w:cs="Arial"/>
                <w:sz w:val="20"/>
                <w:szCs w:val="20"/>
              </w:rPr>
            </w:pPr>
            <w:r>
              <w:rPr>
                <w:rFonts w:ascii="Arial" w:hAnsi="Arial" w:cs="Arial"/>
                <w:sz w:val="20"/>
                <w:szCs w:val="20"/>
              </w:rPr>
              <w:t>9/15/22</w:t>
            </w:r>
          </w:p>
        </w:tc>
        <w:tc>
          <w:tcPr>
            <w:tcW w:w="900" w:type="dxa"/>
          </w:tcPr>
          <w:p w14:paraId="741F33E5" w14:textId="5E1F2AEB" w:rsidR="00822583" w:rsidRDefault="00822583" w:rsidP="00822583">
            <w:pPr>
              <w:keepNext/>
              <w:rPr>
                <w:rFonts w:ascii="Arial" w:hAnsi="Arial" w:cs="Arial"/>
                <w:sz w:val="20"/>
                <w:szCs w:val="20"/>
              </w:rPr>
            </w:pPr>
            <w:r>
              <w:rPr>
                <w:rFonts w:ascii="Arial" w:hAnsi="Arial" w:cs="Arial"/>
                <w:sz w:val="20"/>
                <w:szCs w:val="20"/>
              </w:rPr>
              <w:t>3.1</w:t>
            </w:r>
          </w:p>
        </w:tc>
        <w:tc>
          <w:tcPr>
            <w:tcW w:w="3533" w:type="dxa"/>
          </w:tcPr>
          <w:p w14:paraId="6C16C1C3" w14:textId="077DAE96" w:rsidR="00822583" w:rsidRDefault="00822583" w:rsidP="00822583">
            <w:pPr>
              <w:keepNext/>
              <w:autoSpaceDE w:val="0"/>
              <w:autoSpaceDN w:val="0"/>
              <w:adjustRightInd w:val="0"/>
              <w:rPr>
                <w:rFonts w:ascii="Arial" w:hAnsi="Arial" w:cs="Arial"/>
                <w:sz w:val="20"/>
                <w:szCs w:val="20"/>
              </w:rPr>
            </w:pPr>
            <w:r>
              <w:rPr>
                <w:rFonts w:ascii="Arial" w:hAnsi="Arial" w:cs="Arial"/>
                <w:sz w:val="20"/>
                <w:szCs w:val="20"/>
              </w:rPr>
              <w:t xml:space="preserve">Revisions proposed by </w:t>
            </w:r>
            <w:r w:rsidRPr="00822583">
              <w:rPr>
                <w:rFonts w:ascii="Arial" w:hAnsi="Arial" w:cs="Arial"/>
                <w:sz w:val="20"/>
                <w:szCs w:val="20"/>
              </w:rPr>
              <w:t>OBDRR040, ORDC Changes Related to NPRR1131, Controllable Load Participation in Non-Spin</w:t>
            </w:r>
          </w:p>
        </w:tc>
        <w:tc>
          <w:tcPr>
            <w:tcW w:w="1238" w:type="dxa"/>
          </w:tcPr>
          <w:p w14:paraId="4014537F" w14:textId="116CBDBE" w:rsidR="00822583" w:rsidRDefault="00822583" w:rsidP="00822583">
            <w:pPr>
              <w:keepNext/>
              <w:rPr>
                <w:rFonts w:ascii="Arial" w:hAnsi="Arial" w:cs="Arial"/>
                <w:sz w:val="20"/>
                <w:szCs w:val="20"/>
              </w:rPr>
            </w:pPr>
            <w:r>
              <w:rPr>
                <w:rFonts w:ascii="Arial" w:hAnsi="Arial" w:cs="Arial"/>
                <w:sz w:val="20"/>
                <w:szCs w:val="20"/>
              </w:rPr>
              <w:t>ERCOT</w:t>
            </w:r>
          </w:p>
        </w:tc>
        <w:tc>
          <w:tcPr>
            <w:tcW w:w="1620" w:type="dxa"/>
          </w:tcPr>
          <w:p w14:paraId="66D3FA23" w14:textId="13B7E623" w:rsidR="00822583" w:rsidRDefault="00822583" w:rsidP="00822583">
            <w:pPr>
              <w:keepNext/>
              <w:rPr>
                <w:rFonts w:ascii="Arial" w:hAnsi="Arial" w:cs="Arial"/>
                <w:sz w:val="20"/>
                <w:szCs w:val="20"/>
              </w:rPr>
            </w:pPr>
            <w:r>
              <w:rPr>
                <w:rFonts w:ascii="Arial" w:hAnsi="Arial" w:cs="Arial"/>
                <w:sz w:val="20"/>
                <w:szCs w:val="20"/>
              </w:rPr>
              <w:t>PUCT</w:t>
            </w:r>
          </w:p>
        </w:tc>
        <w:tc>
          <w:tcPr>
            <w:tcW w:w="1710" w:type="dxa"/>
          </w:tcPr>
          <w:p w14:paraId="6D300A19" w14:textId="1568BBA0" w:rsidR="00822583" w:rsidRDefault="00822583" w:rsidP="00822583">
            <w:pPr>
              <w:keepNext/>
              <w:rPr>
                <w:rFonts w:ascii="Arial" w:hAnsi="Arial" w:cs="Arial"/>
                <w:sz w:val="20"/>
                <w:szCs w:val="20"/>
              </w:rPr>
            </w:pPr>
            <w:r>
              <w:rPr>
                <w:rFonts w:ascii="Arial" w:hAnsi="Arial" w:cs="Arial"/>
                <w:sz w:val="20"/>
                <w:szCs w:val="20"/>
              </w:rPr>
              <w:t>Upon implementation of NPRR1131</w:t>
            </w:r>
          </w:p>
        </w:tc>
      </w:tr>
    </w:tbl>
    <w:p w14:paraId="10339912" w14:textId="77777777" w:rsidR="00793D68" w:rsidRPr="008B0152" w:rsidRDefault="00793D68" w:rsidP="00793D68">
      <w:pPr>
        <w:spacing w:after="120" w:line="276" w:lineRule="auto"/>
        <w:rPr>
          <w:sz w:val="21"/>
          <w:lang w:val="it-IT"/>
        </w:rPr>
        <w:sectPr w:rsidR="00793D68" w:rsidRPr="008B0152" w:rsidSect="00B25742">
          <w:footerReference w:type="default" r:id="rId11"/>
          <w:headerReference w:type="first" r:id="rId12"/>
          <w:footerReference w:type="first" r:id="rId13"/>
          <w:pgSz w:w="12240" w:h="15840"/>
          <w:pgMar w:top="1440" w:right="1440" w:bottom="1440" w:left="1440" w:header="720" w:footer="720" w:gutter="0"/>
          <w:pgNumType w:fmt="lowerRoman" w:start="1"/>
          <w:cols w:space="720"/>
          <w:docGrid w:linePitch="360"/>
        </w:sectPr>
      </w:pPr>
    </w:p>
    <w:p w14:paraId="26841338" w14:textId="77777777" w:rsidR="00793D68" w:rsidRPr="008B0152" w:rsidRDefault="00793D68" w:rsidP="00793D68">
      <w:pPr>
        <w:spacing w:line="276" w:lineRule="auto"/>
        <w:rPr>
          <w:sz w:val="18"/>
        </w:rPr>
      </w:pPr>
    </w:p>
    <w:p w14:paraId="33E2105B" w14:textId="77777777" w:rsidR="00793D68" w:rsidRPr="008B0152" w:rsidRDefault="00793D68" w:rsidP="00793D68">
      <w:pPr>
        <w:spacing w:line="276" w:lineRule="auto"/>
        <w:rPr>
          <w:sz w:val="18"/>
        </w:rPr>
      </w:pPr>
    </w:p>
    <w:p w14:paraId="029A31B4" w14:textId="77777777" w:rsidR="00793D68" w:rsidRPr="008B0152" w:rsidRDefault="00793D68" w:rsidP="00793D68">
      <w:pPr>
        <w:spacing w:line="276" w:lineRule="auto"/>
      </w:pPr>
      <w:r w:rsidRPr="008B0152">
        <w:rPr>
          <w:b/>
          <w:bCs/>
        </w:rPr>
        <w:t>PROTOCOL DISCLAIMER</w:t>
      </w:r>
    </w:p>
    <w:p w14:paraId="7071742B" w14:textId="77777777" w:rsidR="00793D68" w:rsidRPr="008B0152" w:rsidRDefault="00793D68" w:rsidP="00793D68">
      <w:pPr>
        <w:spacing w:line="276" w:lineRule="auto"/>
        <w:jc w:val="both"/>
      </w:pPr>
      <w:r w:rsidRPr="008B0152">
        <w:t>This document describes ERCOT systems and the response of these systems to Market Participant submissions incidental to the conduct of operations in the ERCOT Texas Nodal Market and is not intended to be a substitute for the ERCOT Protocols (available at</w:t>
      </w:r>
      <w:hyperlink w:history="1"/>
      <w:r w:rsidRPr="00B1420A">
        <w:rPr>
          <w:rStyle w:val="Hyperlink"/>
        </w:rPr>
        <w:t xml:space="preserve"> </w:t>
      </w:r>
      <w:hyperlink r:id="rId14" w:history="1">
        <w:r w:rsidRPr="00B1420A">
          <w:rPr>
            <w:rStyle w:val="Hyperlink"/>
          </w:rPr>
          <w:t>http://www.ercot.com/mktrules/nprotocols/current</w:t>
        </w:r>
      </w:hyperlink>
      <w:r w:rsidRPr="00B1420A">
        <w:t>), as amended from time to time</w:t>
      </w:r>
      <w:r w:rsidRPr="008B0152">
        <w:t>.  If any conflict exists between this document and the Protocols, the Protocols shall control in all respects.</w:t>
      </w:r>
    </w:p>
    <w:p w14:paraId="4B829527" w14:textId="77777777" w:rsidR="00793D68" w:rsidRPr="008B0152" w:rsidRDefault="00793D68" w:rsidP="00793D68">
      <w:pPr>
        <w:tabs>
          <w:tab w:val="right" w:leader="underscore" w:pos="5040"/>
          <w:tab w:val="left" w:pos="5220"/>
          <w:tab w:val="right" w:leader="underscore" w:pos="8640"/>
        </w:tabs>
        <w:spacing w:before="40" w:after="160" w:line="276" w:lineRule="auto"/>
        <w:jc w:val="both"/>
        <w:rPr>
          <w:sz w:val="18"/>
        </w:rPr>
      </w:pPr>
    </w:p>
    <w:p w14:paraId="6BA0C990" w14:textId="77777777" w:rsidR="00793D68" w:rsidRPr="008B0152" w:rsidRDefault="00793D68" w:rsidP="00793D68">
      <w:pPr>
        <w:tabs>
          <w:tab w:val="right" w:leader="underscore" w:pos="5040"/>
          <w:tab w:val="left" w:pos="5220"/>
          <w:tab w:val="right" w:leader="underscore" w:pos="8640"/>
        </w:tabs>
        <w:spacing w:before="40" w:after="160" w:line="276" w:lineRule="auto"/>
        <w:rPr>
          <w:sz w:val="18"/>
        </w:rPr>
      </w:pPr>
    </w:p>
    <w:p w14:paraId="126195B2" w14:textId="77777777" w:rsidR="00793D68" w:rsidRPr="008B0152" w:rsidRDefault="00793D68" w:rsidP="00793D68">
      <w:pPr>
        <w:tabs>
          <w:tab w:val="right" w:leader="underscore" w:pos="5040"/>
          <w:tab w:val="left" w:pos="5220"/>
          <w:tab w:val="right" w:leader="underscore" w:pos="8640"/>
        </w:tabs>
        <w:spacing w:before="40" w:after="160" w:line="276" w:lineRule="auto"/>
        <w:jc w:val="center"/>
        <w:rPr>
          <w:sz w:val="18"/>
        </w:rPr>
        <w:sectPr w:rsidR="00793D68" w:rsidRPr="008B0152" w:rsidSect="00B25742">
          <w:footerReference w:type="default" r:id="rId15"/>
          <w:pgSz w:w="12240" w:h="15840"/>
          <w:pgMar w:top="1440" w:right="1440" w:bottom="1440" w:left="1440" w:header="720" w:footer="720" w:gutter="0"/>
          <w:pgNumType w:fmt="lowerRoman"/>
          <w:cols w:space="720"/>
          <w:docGrid w:linePitch="360"/>
        </w:sectPr>
      </w:pPr>
    </w:p>
    <w:p w14:paraId="44B89538" w14:textId="77777777" w:rsidR="00793D68" w:rsidRPr="008B0152" w:rsidRDefault="00793D68" w:rsidP="00793D68">
      <w:pPr>
        <w:spacing w:before="320" w:after="240" w:line="276" w:lineRule="auto"/>
        <w:jc w:val="center"/>
        <w:rPr>
          <w:b/>
          <w:bCs/>
          <w:kern w:val="32"/>
          <w:sz w:val="28"/>
          <w:szCs w:val="32"/>
        </w:rPr>
      </w:pPr>
      <w:bookmarkStart w:id="0" w:name="_Toc85269770"/>
      <w:r w:rsidRPr="008B0152">
        <w:rPr>
          <w:b/>
          <w:bCs/>
          <w:kern w:val="32"/>
          <w:sz w:val="28"/>
          <w:szCs w:val="32"/>
        </w:rPr>
        <w:lastRenderedPageBreak/>
        <w:t>Table of Contents</w:t>
      </w:r>
      <w:bookmarkEnd w:id="0"/>
    </w:p>
    <w:bookmarkStart w:id="1" w:name="_Toc85343426"/>
    <w:bookmarkStart w:id="2" w:name="_Toc85343436"/>
    <w:bookmarkStart w:id="3" w:name="_Toc85343437"/>
    <w:bookmarkStart w:id="4" w:name="_Toc85343438"/>
    <w:bookmarkStart w:id="5" w:name="_Toc85343439"/>
    <w:bookmarkStart w:id="6" w:name="_Toc85343440"/>
    <w:bookmarkStart w:id="7" w:name="_Toc85343441"/>
    <w:bookmarkStart w:id="8" w:name="_Toc85343442"/>
    <w:bookmarkStart w:id="9" w:name="_Toc85343444"/>
    <w:bookmarkStart w:id="10" w:name="_Toc85343445"/>
    <w:bookmarkStart w:id="11" w:name="_Toc85343448"/>
    <w:bookmarkStart w:id="12" w:name="_Toc85343449"/>
    <w:bookmarkStart w:id="13" w:name="_Toc85343454"/>
    <w:bookmarkStart w:id="14" w:name="_Toc85343459"/>
    <w:bookmarkStart w:id="15" w:name="_Toc85343460"/>
    <w:bookmarkStart w:id="16" w:name="_Toc85343461"/>
    <w:bookmarkStart w:id="17" w:name="_Toc85343463"/>
    <w:bookmarkStart w:id="18" w:name="_Toc85343464"/>
    <w:bookmarkStart w:id="19" w:name="_Toc85343465"/>
    <w:bookmarkStart w:id="20" w:name="_Toc85343466"/>
    <w:bookmarkStart w:id="21" w:name="_Toc85343467"/>
    <w:bookmarkStart w:id="22" w:name="_Toc85343468"/>
    <w:bookmarkStart w:id="23" w:name="_Toc85343469"/>
    <w:bookmarkStart w:id="24" w:name="_Toc85343471"/>
    <w:bookmarkStart w:id="25" w:name="_Toc85343474"/>
    <w:bookmarkStart w:id="26" w:name="_Toc85343479"/>
    <w:bookmarkStart w:id="27" w:name="_Toc85343483"/>
    <w:bookmarkStart w:id="28" w:name="_Toc85343485"/>
    <w:bookmarkStart w:id="29" w:name="_Toc85343487"/>
    <w:bookmarkStart w:id="30" w:name="_Toc85343488"/>
    <w:bookmarkStart w:id="31" w:name="_Toc85343493"/>
    <w:bookmarkStart w:id="32" w:name="_Toc85343494"/>
    <w:bookmarkStart w:id="33" w:name="_Toc85343512"/>
    <w:bookmarkStart w:id="34" w:name="_Toc85343519"/>
    <w:bookmarkStart w:id="35" w:name="_Toc85343522"/>
    <w:bookmarkStart w:id="36" w:name="_Toc85343525"/>
    <w:bookmarkStart w:id="37" w:name="_Toc85343526"/>
    <w:bookmarkStart w:id="38" w:name="_Toc85343527"/>
    <w:bookmarkStart w:id="39" w:name="_Toc85343528"/>
    <w:bookmarkStart w:id="40" w:name="_Toc85343536"/>
    <w:bookmarkStart w:id="41" w:name="_Toc85343538"/>
    <w:bookmarkStart w:id="42" w:name="_Toc85343539"/>
    <w:bookmarkStart w:id="43" w:name="_Toc85343540"/>
    <w:bookmarkStart w:id="44" w:name="_Toc85343542"/>
    <w:bookmarkStart w:id="45" w:name="_Toc85343543"/>
    <w:bookmarkStart w:id="46" w:name="_Toc85343544"/>
    <w:bookmarkStart w:id="47" w:name="_Toc85343554"/>
    <w:bookmarkStart w:id="48" w:name="_Toc85343555"/>
    <w:bookmarkStart w:id="49" w:name="_Toc85343559"/>
    <w:bookmarkStart w:id="50" w:name="_Toc85343560"/>
    <w:bookmarkStart w:id="51" w:name="_Toc85343561"/>
    <w:bookmarkStart w:id="52" w:name="_Toc85343562"/>
    <w:bookmarkStart w:id="53" w:name="_Toc85343564"/>
    <w:bookmarkStart w:id="54" w:name="_Toc85343565"/>
    <w:bookmarkStart w:id="55" w:name="_Toc85343566"/>
    <w:bookmarkStart w:id="56" w:name="_Toc85343567"/>
    <w:bookmarkStart w:id="57" w:name="_Toc85343569"/>
    <w:bookmarkStart w:id="58" w:name="_Toc85343570"/>
    <w:bookmarkStart w:id="59" w:name="_Toc85343571"/>
    <w:bookmarkStart w:id="60" w:name="_Toc85343572"/>
    <w:bookmarkStart w:id="61" w:name="_Toc85343574"/>
    <w:bookmarkStart w:id="62" w:name="_Toc85343575"/>
    <w:bookmarkStart w:id="63" w:name="_Toc85343576"/>
    <w:bookmarkStart w:id="64" w:name="_Toc85343577"/>
    <w:bookmarkStart w:id="65" w:name="_Toc85343593"/>
    <w:bookmarkStart w:id="66" w:name="_Toc85343609"/>
    <w:bookmarkStart w:id="67" w:name="_Toc85343626"/>
    <w:bookmarkStart w:id="68" w:name="_Toc85343643"/>
    <w:bookmarkStart w:id="69" w:name="_Toc85343645"/>
    <w:bookmarkStart w:id="70" w:name="_Toc85343647"/>
    <w:bookmarkStart w:id="71" w:name="_Toc85343652"/>
    <w:bookmarkStart w:id="72" w:name="_Toc85343656"/>
    <w:bookmarkStart w:id="73" w:name="_Toc85343662"/>
    <w:bookmarkStart w:id="74" w:name="_Toc85343664"/>
    <w:bookmarkStart w:id="75" w:name="_Toc85343665"/>
    <w:bookmarkStart w:id="76" w:name="_Toc85343666"/>
    <w:bookmarkStart w:id="77" w:name="_Toc85343669"/>
    <w:bookmarkStart w:id="78" w:name="_Toc85343670"/>
    <w:bookmarkStart w:id="79" w:name="_Toc85343671"/>
    <w:bookmarkStart w:id="80" w:name="_Toc85343673"/>
    <w:bookmarkStart w:id="81" w:name="_Toc85343674"/>
    <w:bookmarkStart w:id="82" w:name="_Toc85343676"/>
    <w:bookmarkStart w:id="83" w:name="_Toc85343677"/>
    <w:bookmarkStart w:id="84" w:name="_Toc85343680"/>
    <w:bookmarkStart w:id="85" w:name="_Toc85343681"/>
    <w:bookmarkStart w:id="86" w:name="_Toc85343682"/>
    <w:bookmarkStart w:id="87" w:name="_Toc85343683"/>
    <w:bookmarkStart w:id="88" w:name="_Toc85343686"/>
    <w:bookmarkStart w:id="89" w:name="_Toc85343691"/>
    <w:bookmarkStart w:id="90" w:name="_Toc85343693"/>
    <w:bookmarkStart w:id="91" w:name="_Toc85343694"/>
    <w:bookmarkStart w:id="92" w:name="_Toc85343696"/>
    <w:bookmarkStart w:id="93" w:name="_Toc85343710"/>
    <w:bookmarkStart w:id="94" w:name="_Toc85343719"/>
    <w:bookmarkStart w:id="95" w:name="_Toc85343763"/>
    <w:bookmarkStart w:id="96" w:name="_Toc85343764"/>
    <w:bookmarkStart w:id="97" w:name="_Toc85343765"/>
    <w:bookmarkStart w:id="98" w:name="_Toc85343812"/>
    <w:bookmarkStart w:id="99" w:name="_Toc85343829"/>
    <w:bookmarkStart w:id="100" w:name="_Toc85343846"/>
    <w:bookmarkStart w:id="101" w:name="_Toc85343863"/>
    <w:bookmarkStart w:id="102" w:name="_Toc85343904"/>
    <w:bookmarkStart w:id="103" w:name="_Toc85343914"/>
    <w:bookmarkStart w:id="104" w:name="_Toc85343930"/>
    <w:bookmarkStart w:id="105" w:name="_Toc85343958"/>
    <w:bookmarkStart w:id="106" w:name="_Toc85343963"/>
    <w:bookmarkStart w:id="107" w:name="_Toc85343968"/>
    <w:bookmarkStart w:id="108" w:name="_Toc85343973"/>
    <w:bookmarkStart w:id="109" w:name="_Toc85343978"/>
    <w:bookmarkStart w:id="110" w:name="_Toc85344012"/>
    <w:bookmarkStart w:id="111" w:name="_Toc85344025"/>
    <w:bookmarkStart w:id="112" w:name="_Toc85344029"/>
    <w:bookmarkStart w:id="113" w:name="_Toc85344040"/>
    <w:bookmarkStart w:id="114" w:name="_Toc85344068"/>
    <w:bookmarkStart w:id="115" w:name="_Toc85344084"/>
    <w:bookmarkStart w:id="116" w:name="_Toc85344089"/>
    <w:bookmarkStart w:id="117" w:name="_Toc85344094"/>
    <w:bookmarkStart w:id="118" w:name="_Toc85344099"/>
    <w:bookmarkStart w:id="119" w:name="_Toc85344104"/>
    <w:bookmarkStart w:id="120" w:name="_Toc85344137"/>
    <w:bookmarkStart w:id="121" w:name="_Toc85344150"/>
    <w:bookmarkStart w:id="122" w:name="_Toc85344154"/>
    <w:bookmarkStart w:id="123" w:name="_Toc85344157"/>
    <w:bookmarkStart w:id="124" w:name="_Toc85344189"/>
    <w:bookmarkStart w:id="125" w:name="_Toc85344202"/>
    <w:bookmarkStart w:id="126" w:name="_Toc85344206"/>
    <w:bookmarkStart w:id="127" w:name="_Toc85344210"/>
    <w:bookmarkStart w:id="128" w:name="_Toc85344214"/>
    <w:bookmarkStart w:id="129" w:name="_Toc85344218"/>
    <w:bookmarkStart w:id="130" w:name="_Toc85344223"/>
    <w:bookmarkStart w:id="131" w:name="_Toc85344224"/>
    <w:bookmarkStart w:id="132" w:name="_Toc85344226"/>
    <w:bookmarkStart w:id="133" w:name="_Toc85344234"/>
    <w:bookmarkStart w:id="134" w:name="_Toc85344264"/>
    <w:bookmarkStart w:id="135" w:name="_Toc85344270"/>
    <w:bookmarkStart w:id="136" w:name="_Toc85344280"/>
    <w:bookmarkStart w:id="137" w:name="_Toc85344290"/>
    <w:bookmarkStart w:id="138" w:name="_Toc85344306"/>
    <w:bookmarkStart w:id="139" w:name="_Toc85344307"/>
    <w:bookmarkStart w:id="140" w:name="_Toc85344308"/>
    <w:bookmarkStart w:id="141" w:name="_Toc85344309"/>
    <w:bookmarkStart w:id="142" w:name="_Toc85344310"/>
    <w:bookmarkStart w:id="143" w:name="_Toc85344311"/>
    <w:bookmarkStart w:id="144" w:name="_Toc85344312"/>
    <w:bookmarkStart w:id="145" w:name="_Toc85344313"/>
    <w:bookmarkStart w:id="146" w:name="_Toc85344315"/>
    <w:bookmarkStart w:id="147" w:name="_Toc85344316"/>
    <w:bookmarkStart w:id="148" w:name="_Toc85344324"/>
    <w:bookmarkStart w:id="149" w:name="_Toc85344329"/>
    <w:bookmarkStart w:id="150" w:name="_Toc85344330"/>
    <w:bookmarkStart w:id="151" w:name="_Toc85344331"/>
    <w:bookmarkStart w:id="152" w:name="_Toc85344342"/>
    <w:bookmarkStart w:id="153" w:name="_Toc85344350"/>
    <w:bookmarkStart w:id="154" w:name="_Toc85344376"/>
    <w:bookmarkStart w:id="155" w:name="_Toc85344382"/>
    <w:bookmarkStart w:id="156" w:name="_Toc85344386"/>
    <w:bookmarkStart w:id="157" w:name="_Toc85344387"/>
    <w:bookmarkStart w:id="158" w:name="_Toc85344388"/>
    <w:bookmarkStart w:id="159" w:name="_Toc85344389"/>
    <w:bookmarkStart w:id="160" w:name="_Toc85344391"/>
    <w:bookmarkStart w:id="161" w:name="_Toc85344406"/>
    <w:bookmarkStart w:id="162" w:name="_Toc85344409"/>
    <w:bookmarkStart w:id="163" w:name="_Toc85344412"/>
    <w:bookmarkStart w:id="164" w:name="_Toc85344413"/>
    <w:bookmarkStart w:id="165" w:name="_Toc85344419"/>
    <w:bookmarkStart w:id="166" w:name="_Toc85344421"/>
    <w:bookmarkStart w:id="167" w:name="_Toc85344447"/>
    <w:bookmarkStart w:id="168" w:name="_Toc85344453"/>
    <w:bookmarkStart w:id="169" w:name="_Toc85344457"/>
    <w:bookmarkStart w:id="170" w:name="_Toc85344459"/>
    <w:bookmarkStart w:id="171" w:name="_Toc85344476"/>
    <w:bookmarkStart w:id="172" w:name="_Toc85344480"/>
    <w:bookmarkStart w:id="173" w:name="_Toc85344487"/>
    <w:bookmarkStart w:id="174" w:name="_Toc85344492"/>
    <w:bookmarkStart w:id="175" w:name="_Toc85344494"/>
    <w:bookmarkStart w:id="176" w:name="_Toc85344495"/>
    <w:bookmarkStart w:id="177" w:name="_Toc85344497"/>
    <w:bookmarkStart w:id="178" w:name="_Toc85344498"/>
    <w:bookmarkStart w:id="179" w:name="_Toc85344501"/>
    <w:bookmarkStart w:id="180" w:name="_Toc85344502"/>
    <w:bookmarkStart w:id="181" w:name="_Toc85344503"/>
    <w:bookmarkStart w:id="182" w:name="_Toc85344504"/>
    <w:bookmarkStart w:id="183" w:name="_Toc85344507"/>
    <w:bookmarkStart w:id="184" w:name="_Toc85344508"/>
    <w:bookmarkStart w:id="185" w:name="_Toc85344509"/>
    <w:bookmarkStart w:id="186" w:name="_Toc85344512"/>
    <w:bookmarkStart w:id="187" w:name="_Toc85344530"/>
    <w:bookmarkStart w:id="188" w:name="_Toc85344543"/>
    <w:bookmarkStart w:id="189" w:name="_Toc85344546"/>
    <w:bookmarkStart w:id="190" w:name="_Toc85344547"/>
    <w:bookmarkStart w:id="191" w:name="_Toc85344548"/>
    <w:bookmarkStart w:id="192" w:name="_Toc85344562"/>
    <w:bookmarkStart w:id="193" w:name="_Toc85344576"/>
    <w:bookmarkStart w:id="194" w:name="_Toc85344577"/>
    <w:bookmarkStart w:id="195" w:name="_Toc85344578"/>
    <w:bookmarkStart w:id="196" w:name="_Toc85344580"/>
    <w:bookmarkStart w:id="197" w:name="_Toc85344581"/>
    <w:bookmarkStart w:id="198" w:name="_Toc85344583"/>
    <w:bookmarkStart w:id="199" w:name="_Toc85344588"/>
    <w:bookmarkStart w:id="200" w:name="_Toc85344592"/>
    <w:bookmarkStart w:id="201" w:name="_Toc85344593"/>
    <w:bookmarkStart w:id="202" w:name="_Toc85344605"/>
    <w:bookmarkStart w:id="203" w:name="_Toc85344606"/>
    <w:bookmarkStart w:id="204" w:name="_Toc85344608"/>
    <w:bookmarkStart w:id="205" w:name="_Toc85344609"/>
    <w:bookmarkStart w:id="206" w:name="_Toc85344610"/>
    <w:bookmarkStart w:id="207" w:name="_Toc85344622"/>
    <w:bookmarkStart w:id="208" w:name="_Toc85344623"/>
    <w:bookmarkStart w:id="209" w:name="_Toc85344624"/>
    <w:bookmarkStart w:id="210" w:name="_Toc85344633"/>
    <w:bookmarkStart w:id="211" w:name="_Toc85344634"/>
    <w:bookmarkStart w:id="212" w:name="_Toc85344647"/>
    <w:bookmarkStart w:id="213" w:name="_Toc85344658"/>
    <w:bookmarkStart w:id="214" w:name="_Toc85344660"/>
    <w:bookmarkStart w:id="215" w:name="_Toc85344661"/>
    <w:bookmarkStart w:id="216" w:name="_Toc85344662"/>
    <w:bookmarkStart w:id="217" w:name="_Toc85344667"/>
    <w:bookmarkStart w:id="218" w:name="_Toc85344668"/>
    <w:bookmarkStart w:id="219" w:name="_Toc85344679"/>
    <w:bookmarkStart w:id="220" w:name="_Toc85344681"/>
    <w:bookmarkStart w:id="221" w:name="_Toc85344682"/>
    <w:bookmarkStart w:id="222" w:name="_Toc85344715"/>
    <w:bookmarkStart w:id="223" w:name="_Toc85344716"/>
    <w:bookmarkStart w:id="224" w:name="_Toc85344735"/>
    <w:bookmarkStart w:id="225" w:name="_Toc85344749"/>
    <w:bookmarkStart w:id="226" w:name="_Toc85344750"/>
    <w:bookmarkStart w:id="227" w:name="_Toc85344769"/>
    <w:bookmarkStart w:id="228" w:name="_Toc85344781"/>
    <w:bookmarkStart w:id="229" w:name="_Toc85344786"/>
    <w:bookmarkStart w:id="230" w:name="_Toc85344788"/>
    <w:bookmarkStart w:id="231" w:name="_Toc85344790"/>
    <w:bookmarkStart w:id="232" w:name="_Toc85344793"/>
    <w:bookmarkStart w:id="233" w:name="_Toc85344811"/>
    <w:bookmarkStart w:id="234" w:name="_Toc85344825"/>
    <w:bookmarkStart w:id="235" w:name="_Toc85344836"/>
    <w:bookmarkStart w:id="236" w:name="_Toc85344865"/>
    <w:bookmarkStart w:id="237" w:name="_Toc85344866"/>
    <w:bookmarkStart w:id="238" w:name="_Toc85344880"/>
    <w:bookmarkStart w:id="239" w:name="_Toc85344884"/>
    <w:bookmarkStart w:id="240" w:name="_Toc85344888"/>
    <w:bookmarkStart w:id="241" w:name="_Toc85344892"/>
    <w:bookmarkStart w:id="242" w:name="_Toc85344900"/>
    <w:bookmarkStart w:id="243" w:name="_Toc85344904"/>
    <w:bookmarkStart w:id="244" w:name="_Toc85344908"/>
    <w:bookmarkStart w:id="245" w:name="_Toc85344916"/>
    <w:bookmarkStart w:id="246" w:name="_Toc85344924"/>
    <w:bookmarkStart w:id="247" w:name="_Toc85344932"/>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p w14:paraId="44357FF6" w14:textId="77777777" w:rsidR="00EC66C8" w:rsidRPr="00EC66C8" w:rsidRDefault="004F7B10">
      <w:pPr>
        <w:pStyle w:val="TOC1"/>
        <w:rPr>
          <w:rFonts w:asciiTheme="minorHAnsi" w:eastAsiaTheme="minorEastAsia" w:hAnsiTheme="minorHAnsi" w:cstheme="minorBidi"/>
          <w:b w:val="0"/>
          <w:bCs w:val="0"/>
          <w:i w:val="0"/>
          <w:noProof/>
        </w:rPr>
      </w:pPr>
      <w:r w:rsidRPr="006A7375">
        <w:fldChar w:fldCharType="begin"/>
      </w:r>
      <w:r w:rsidR="00793D68" w:rsidRPr="006A7375">
        <w:instrText xml:space="preserve"> TOC \o "1-3" \h \z \u </w:instrText>
      </w:r>
      <w:r w:rsidRPr="006A7375">
        <w:fldChar w:fldCharType="separate"/>
      </w:r>
      <w:hyperlink w:anchor="_Toc10032974" w:history="1">
        <w:r w:rsidR="00EC66C8" w:rsidRPr="00EC66C8">
          <w:rPr>
            <w:rStyle w:val="Hyperlink"/>
            <w:noProof/>
          </w:rPr>
          <w:t>1.</w:t>
        </w:r>
        <w:r w:rsidR="00EC66C8" w:rsidRPr="00EC66C8">
          <w:rPr>
            <w:rFonts w:asciiTheme="minorHAnsi" w:eastAsiaTheme="minorEastAsia" w:hAnsiTheme="minorHAnsi" w:cstheme="minorBidi"/>
            <w:b w:val="0"/>
            <w:bCs w:val="0"/>
            <w:i w:val="0"/>
            <w:noProof/>
          </w:rPr>
          <w:tab/>
        </w:r>
        <w:r w:rsidR="00EC66C8" w:rsidRPr="00EC66C8">
          <w:rPr>
            <w:rStyle w:val="Hyperlink"/>
            <w:noProof/>
          </w:rPr>
          <w:t>Purpose</w:t>
        </w:r>
        <w:r w:rsidR="00EC66C8" w:rsidRPr="00EC66C8">
          <w:rPr>
            <w:noProof/>
            <w:webHidden/>
          </w:rPr>
          <w:tab/>
        </w:r>
        <w:r w:rsidR="00EC66C8" w:rsidRPr="00EC66C8">
          <w:rPr>
            <w:noProof/>
            <w:webHidden/>
          </w:rPr>
          <w:fldChar w:fldCharType="begin"/>
        </w:r>
        <w:r w:rsidR="00EC66C8" w:rsidRPr="00EC66C8">
          <w:rPr>
            <w:noProof/>
            <w:webHidden/>
          </w:rPr>
          <w:instrText xml:space="preserve"> PAGEREF _Toc10032974 \h </w:instrText>
        </w:r>
        <w:r w:rsidR="00EC66C8" w:rsidRPr="00EC66C8">
          <w:rPr>
            <w:noProof/>
            <w:webHidden/>
          </w:rPr>
        </w:r>
        <w:r w:rsidR="00EC66C8" w:rsidRPr="00EC66C8">
          <w:rPr>
            <w:noProof/>
            <w:webHidden/>
          </w:rPr>
          <w:fldChar w:fldCharType="separate"/>
        </w:r>
        <w:r w:rsidR="00EB0389">
          <w:rPr>
            <w:noProof/>
            <w:webHidden/>
          </w:rPr>
          <w:t>1</w:t>
        </w:r>
        <w:r w:rsidR="00EC66C8" w:rsidRPr="00EC66C8">
          <w:rPr>
            <w:noProof/>
            <w:webHidden/>
          </w:rPr>
          <w:fldChar w:fldCharType="end"/>
        </w:r>
      </w:hyperlink>
    </w:p>
    <w:p w14:paraId="537ADB7B" w14:textId="77777777" w:rsidR="00EC66C8" w:rsidRPr="00EC66C8" w:rsidRDefault="0089010D">
      <w:pPr>
        <w:pStyle w:val="TOC1"/>
        <w:rPr>
          <w:rFonts w:asciiTheme="minorHAnsi" w:eastAsiaTheme="minorEastAsia" w:hAnsiTheme="minorHAnsi" w:cstheme="minorBidi"/>
          <w:b w:val="0"/>
          <w:bCs w:val="0"/>
          <w:i w:val="0"/>
          <w:noProof/>
        </w:rPr>
      </w:pPr>
      <w:hyperlink w:anchor="_Toc10032975" w:history="1">
        <w:r w:rsidR="00EC66C8" w:rsidRPr="00EC66C8">
          <w:rPr>
            <w:rStyle w:val="Hyperlink"/>
            <w:noProof/>
          </w:rPr>
          <w:t>2.</w:t>
        </w:r>
        <w:r w:rsidR="00EC66C8" w:rsidRPr="00EC66C8">
          <w:rPr>
            <w:rFonts w:asciiTheme="minorHAnsi" w:eastAsiaTheme="minorEastAsia" w:hAnsiTheme="minorHAnsi" w:cstheme="minorBidi"/>
            <w:b w:val="0"/>
            <w:bCs w:val="0"/>
            <w:i w:val="0"/>
            <w:noProof/>
          </w:rPr>
          <w:tab/>
        </w:r>
        <w:r w:rsidR="00EC66C8" w:rsidRPr="00EC66C8">
          <w:rPr>
            <w:rStyle w:val="Hyperlink"/>
            <w:noProof/>
          </w:rPr>
          <w:t>Methodology for Implementing ORDC</w:t>
        </w:r>
        <w:r w:rsidR="00EC66C8" w:rsidRPr="00EC66C8">
          <w:rPr>
            <w:noProof/>
            <w:webHidden/>
          </w:rPr>
          <w:tab/>
        </w:r>
        <w:r w:rsidR="00EC66C8" w:rsidRPr="00EC66C8">
          <w:rPr>
            <w:noProof/>
            <w:webHidden/>
          </w:rPr>
          <w:fldChar w:fldCharType="begin"/>
        </w:r>
        <w:r w:rsidR="00EC66C8" w:rsidRPr="00EC66C8">
          <w:rPr>
            <w:noProof/>
            <w:webHidden/>
          </w:rPr>
          <w:instrText xml:space="preserve"> PAGEREF _Toc10032975 \h </w:instrText>
        </w:r>
        <w:r w:rsidR="00EC66C8" w:rsidRPr="00EC66C8">
          <w:rPr>
            <w:noProof/>
            <w:webHidden/>
          </w:rPr>
        </w:r>
        <w:r w:rsidR="00EC66C8" w:rsidRPr="00EC66C8">
          <w:rPr>
            <w:noProof/>
            <w:webHidden/>
          </w:rPr>
          <w:fldChar w:fldCharType="separate"/>
        </w:r>
        <w:r w:rsidR="00EB0389">
          <w:rPr>
            <w:noProof/>
            <w:webHidden/>
          </w:rPr>
          <w:t>1</w:t>
        </w:r>
        <w:r w:rsidR="00EC66C8" w:rsidRPr="00EC66C8">
          <w:rPr>
            <w:noProof/>
            <w:webHidden/>
          </w:rPr>
          <w:fldChar w:fldCharType="end"/>
        </w:r>
      </w:hyperlink>
    </w:p>
    <w:p w14:paraId="2B42D2BB" w14:textId="77777777" w:rsidR="00EC66C8" w:rsidRPr="00EC66C8" w:rsidRDefault="0089010D">
      <w:pPr>
        <w:pStyle w:val="TOC2"/>
        <w:rPr>
          <w:rFonts w:asciiTheme="minorHAnsi" w:eastAsiaTheme="minorEastAsia" w:hAnsiTheme="minorHAnsi" w:cstheme="minorBidi"/>
          <w:noProof/>
          <w:sz w:val="24"/>
          <w:szCs w:val="24"/>
        </w:rPr>
      </w:pPr>
      <w:hyperlink w:anchor="_Toc10032976" w:history="1">
        <w:r w:rsidR="00EC66C8" w:rsidRPr="00EC66C8">
          <w:rPr>
            <w:rStyle w:val="Hyperlink"/>
            <w:noProof/>
            <w:sz w:val="24"/>
            <w:szCs w:val="24"/>
          </w:rPr>
          <w:t>2.1</w:t>
        </w:r>
        <w:r w:rsidR="00EC66C8" w:rsidRPr="00EC66C8">
          <w:rPr>
            <w:rFonts w:asciiTheme="minorHAnsi" w:eastAsiaTheme="minorEastAsia" w:hAnsiTheme="minorHAnsi" w:cstheme="minorBidi"/>
            <w:noProof/>
            <w:sz w:val="24"/>
            <w:szCs w:val="24"/>
          </w:rPr>
          <w:tab/>
        </w:r>
        <w:r w:rsidR="00EC66C8" w:rsidRPr="00EC66C8">
          <w:rPr>
            <w:rStyle w:val="Hyperlink"/>
            <w:noProof/>
            <w:sz w:val="24"/>
            <w:szCs w:val="24"/>
          </w:rPr>
          <w:t>Determine VOLL</w:t>
        </w:r>
        <w:r w:rsidR="00EC66C8" w:rsidRPr="00EC66C8">
          <w:rPr>
            <w:noProof/>
            <w:webHidden/>
            <w:sz w:val="24"/>
            <w:szCs w:val="24"/>
          </w:rPr>
          <w:tab/>
        </w:r>
        <w:r w:rsidR="00EC66C8" w:rsidRPr="00EC66C8">
          <w:rPr>
            <w:noProof/>
            <w:webHidden/>
            <w:sz w:val="24"/>
            <w:szCs w:val="24"/>
          </w:rPr>
          <w:fldChar w:fldCharType="begin"/>
        </w:r>
        <w:r w:rsidR="00EC66C8" w:rsidRPr="00EC66C8">
          <w:rPr>
            <w:noProof/>
            <w:webHidden/>
            <w:sz w:val="24"/>
            <w:szCs w:val="24"/>
          </w:rPr>
          <w:instrText xml:space="preserve"> PAGEREF _Toc10032976 \h </w:instrText>
        </w:r>
        <w:r w:rsidR="00EC66C8" w:rsidRPr="00EC66C8">
          <w:rPr>
            <w:noProof/>
            <w:webHidden/>
            <w:sz w:val="24"/>
            <w:szCs w:val="24"/>
          </w:rPr>
        </w:r>
        <w:r w:rsidR="00EC66C8" w:rsidRPr="00EC66C8">
          <w:rPr>
            <w:noProof/>
            <w:webHidden/>
            <w:sz w:val="24"/>
            <w:szCs w:val="24"/>
          </w:rPr>
          <w:fldChar w:fldCharType="separate"/>
        </w:r>
        <w:r w:rsidR="00EB0389">
          <w:rPr>
            <w:noProof/>
            <w:webHidden/>
            <w:sz w:val="24"/>
            <w:szCs w:val="24"/>
          </w:rPr>
          <w:t>1</w:t>
        </w:r>
        <w:r w:rsidR="00EC66C8" w:rsidRPr="00EC66C8">
          <w:rPr>
            <w:noProof/>
            <w:webHidden/>
            <w:sz w:val="24"/>
            <w:szCs w:val="24"/>
          </w:rPr>
          <w:fldChar w:fldCharType="end"/>
        </w:r>
      </w:hyperlink>
    </w:p>
    <w:p w14:paraId="3D9B09A1" w14:textId="77777777" w:rsidR="00EC66C8" w:rsidRPr="00EC66C8" w:rsidRDefault="0089010D">
      <w:pPr>
        <w:pStyle w:val="TOC2"/>
        <w:rPr>
          <w:rFonts w:asciiTheme="minorHAnsi" w:eastAsiaTheme="minorEastAsia" w:hAnsiTheme="minorHAnsi" w:cstheme="minorBidi"/>
          <w:noProof/>
          <w:sz w:val="24"/>
          <w:szCs w:val="24"/>
        </w:rPr>
      </w:pPr>
      <w:hyperlink w:anchor="_Toc10032977" w:history="1">
        <w:r w:rsidR="00EC66C8" w:rsidRPr="00EC66C8">
          <w:rPr>
            <w:rStyle w:val="Hyperlink"/>
            <w:noProof/>
            <w:sz w:val="24"/>
            <w:szCs w:val="24"/>
          </w:rPr>
          <w:t>2.2</w:t>
        </w:r>
        <w:r w:rsidR="00EC66C8" w:rsidRPr="00EC66C8">
          <w:rPr>
            <w:rFonts w:asciiTheme="minorHAnsi" w:eastAsiaTheme="minorEastAsia" w:hAnsiTheme="minorHAnsi" w:cstheme="minorBidi"/>
            <w:noProof/>
            <w:sz w:val="24"/>
            <w:szCs w:val="24"/>
          </w:rPr>
          <w:tab/>
        </w:r>
        <w:r w:rsidR="00EC66C8" w:rsidRPr="00EC66C8">
          <w:rPr>
            <w:rStyle w:val="Hyperlink"/>
            <w:noProof/>
            <w:sz w:val="24"/>
            <w:szCs w:val="24"/>
          </w:rPr>
          <w:t>Determine PBMCL</w:t>
        </w:r>
        <w:r w:rsidR="00EC66C8" w:rsidRPr="00EC66C8">
          <w:rPr>
            <w:noProof/>
            <w:webHidden/>
            <w:sz w:val="24"/>
            <w:szCs w:val="24"/>
          </w:rPr>
          <w:tab/>
        </w:r>
        <w:r w:rsidR="00EC66C8" w:rsidRPr="00EC66C8">
          <w:rPr>
            <w:noProof/>
            <w:webHidden/>
            <w:sz w:val="24"/>
            <w:szCs w:val="24"/>
          </w:rPr>
          <w:fldChar w:fldCharType="begin"/>
        </w:r>
        <w:r w:rsidR="00EC66C8" w:rsidRPr="00EC66C8">
          <w:rPr>
            <w:noProof/>
            <w:webHidden/>
            <w:sz w:val="24"/>
            <w:szCs w:val="24"/>
          </w:rPr>
          <w:instrText xml:space="preserve"> PAGEREF _Toc10032977 \h </w:instrText>
        </w:r>
        <w:r w:rsidR="00EC66C8" w:rsidRPr="00EC66C8">
          <w:rPr>
            <w:noProof/>
            <w:webHidden/>
            <w:sz w:val="24"/>
            <w:szCs w:val="24"/>
          </w:rPr>
        </w:r>
        <w:r w:rsidR="00EC66C8" w:rsidRPr="00EC66C8">
          <w:rPr>
            <w:noProof/>
            <w:webHidden/>
            <w:sz w:val="24"/>
            <w:szCs w:val="24"/>
          </w:rPr>
          <w:fldChar w:fldCharType="separate"/>
        </w:r>
        <w:r w:rsidR="00EB0389">
          <w:rPr>
            <w:noProof/>
            <w:webHidden/>
            <w:sz w:val="24"/>
            <w:szCs w:val="24"/>
          </w:rPr>
          <w:t>1</w:t>
        </w:r>
        <w:r w:rsidR="00EC66C8" w:rsidRPr="00EC66C8">
          <w:rPr>
            <w:noProof/>
            <w:webHidden/>
            <w:sz w:val="24"/>
            <w:szCs w:val="24"/>
          </w:rPr>
          <w:fldChar w:fldCharType="end"/>
        </w:r>
      </w:hyperlink>
    </w:p>
    <w:p w14:paraId="7FCD3A14" w14:textId="77777777" w:rsidR="00EC66C8" w:rsidRPr="00EC66C8" w:rsidRDefault="0089010D" w:rsidP="00EC66C8">
      <w:pPr>
        <w:pStyle w:val="TOC2"/>
        <w:tabs>
          <w:tab w:val="clear" w:pos="1260"/>
        </w:tabs>
        <w:ind w:left="1800"/>
        <w:rPr>
          <w:rFonts w:asciiTheme="minorHAnsi" w:eastAsiaTheme="minorEastAsia" w:hAnsiTheme="minorHAnsi" w:cstheme="minorBidi"/>
          <w:noProof/>
          <w:sz w:val="24"/>
          <w:szCs w:val="24"/>
        </w:rPr>
      </w:pPr>
      <w:hyperlink w:anchor="_Toc10032978" w:history="1">
        <w:r w:rsidR="00EC66C8" w:rsidRPr="00EC66C8">
          <w:rPr>
            <w:rStyle w:val="Hyperlink"/>
            <w:i/>
            <w:noProof/>
            <w:sz w:val="24"/>
            <w:szCs w:val="24"/>
          </w:rPr>
          <w:t>2.2.1</w:t>
        </w:r>
        <w:r w:rsidR="00EC66C8" w:rsidRPr="00EC66C8">
          <w:rPr>
            <w:rFonts w:asciiTheme="minorHAnsi" w:eastAsiaTheme="minorEastAsia" w:hAnsiTheme="minorHAnsi" w:cstheme="minorBidi"/>
            <w:noProof/>
            <w:sz w:val="24"/>
            <w:szCs w:val="24"/>
          </w:rPr>
          <w:tab/>
        </w:r>
        <w:r w:rsidR="00EC66C8" w:rsidRPr="00EC66C8">
          <w:rPr>
            <w:rStyle w:val="Hyperlink"/>
            <w:i/>
            <w:noProof/>
            <w:sz w:val="24"/>
            <w:szCs w:val="24"/>
          </w:rPr>
          <w:t>Calculation of Rs and Rsns</w:t>
        </w:r>
        <w:r w:rsidR="00EC66C8" w:rsidRPr="00EC66C8">
          <w:rPr>
            <w:noProof/>
            <w:webHidden/>
            <w:sz w:val="24"/>
            <w:szCs w:val="24"/>
          </w:rPr>
          <w:tab/>
        </w:r>
        <w:r w:rsidR="00EC66C8" w:rsidRPr="00EC66C8">
          <w:rPr>
            <w:noProof/>
            <w:webHidden/>
            <w:sz w:val="24"/>
            <w:szCs w:val="24"/>
          </w:rPr>
          <w:fldChar w:fldCharType="begin"/>
        </w:r>
        <w:r w:rsidR="00EC66C8" w:rsidRPr="00EC66C8">
          <w:rPr>
            <w:noProof/>
            <w:webHidden/>
            <w:sz w:val="24"/>
            <w:szCs w:val="24"/>
          </w:rPr>
          <w:instrText xml:space="preserve"> PAGEREF _Toc10032978 \h </w:instrText>
        </w:r>
        <w:r w:rsidR="00EC66C8" w:rsidRPr="00EC66C8">
          <w:rPr>
            <w:noProof/>
            <w:webHidden/>
            <w:sz w:val="24"/>
            <w:szCs w:val="24"/>
          </w:rPr>
        </w:r>
        <w:r w:rsidR="00EC66C8" w:rsidRPr="00EC66C8">
          <w:rPr>
            <w:noProof/>
            <w:webHidden/>
            <w:sz w:val="24"/>
            <w:szCs w:val="24"/>
          </w:rPr>
          <w:fldChar w:fldCharType="separate"/>
        </w:r>
        <w:r w:rsidR="00EB0389">
          <w:rPr>
            <w:noProof/>
            <w:webHidden/>
            <w:sz w:val="24"/>
            <w:szCs w:val="24"/>
          </w:rPr>
          <w:t>4</w:t>
        </w:r>
        <w:r w:rsidR="00EC66C8" w:rsidRPr="00EC66C8">
          <w:rPr>
            <w:noProof/>
            <w:webHidden/>
            <w:sz w:val="24"/>
            <w:szCs w:val="24"/>
          </w:rPr>
          <w:fldChar w:fldCharType="end"/>
        </w:r>
      </w:hyperlink>
    </w:p>
    <w:p w14:paraId="7F3A143D" w14:textId="77777777" w:rsidR="00EC66C8" w:rsidRPr="00EC66C8" w:rsidRDefault="0089010D" w:rsidP="00EC66C8">
      <w:pPr>
        <w:pStyle w:val="TOC2"/>
        <w:tabs>
          <w:tab w:val="clear" w:pos="1260"/>
        </w:tabs>
        <w:ind w:left="1800"/>
        <w:rPr>
          <w:rFonts w:asciiTheme="minorHAnsi" w:eastAsiaTheme="minorEastAsia" w:hAnsiTheme="minorHAnsi" w:cstheme="minorBidi"/>
          <w:noProof/>
          <w:sz w:val="24"/>
          <w:szCs w:val="24"/>
        </w:rPr>
      </w:pPr>
      <w:hyperlink w:anchor="_Toc10032979" w:history="1">
        <w:r w:rsidR="00EC66C8" w:rsidRPr="00EC66C8">
          <w:rPr>
            <w:rStyle w:val="Hyperlink"/>
            <w:i/>
            <w:noProof/>
            <w:sz w:val="24"/>
            <w:szCs w:val="24"/>
          </w:rPr>
          <w:t>2.2.2</w:t>
        </w:r>
        <w:r w:rsidR="00EC66C8" w:rsidRPr="00EC66C8">
          <w:rPr>
            <w:rFonts w:asciiTheme="minorHAnsi" w:eastAsiaTheme="minorEastAsia" w:hAnsiTheme="minorHAnsi" w:cstheme="minorBidi"/>
            <w:noProof/>
            <w:sz w:val="24"/>
            <w:szCs w:val="24"/>
          </w:rPr>
          <w:tab/>
        </w:r>
        <w:r w:rsidR="00EC66C8" w:rsidRPr="00EC66C8">
          <w:rPr>
            <w:rStyle w:val="Hyperlink"/>
            <w:i/>
            <w:noProof/>
            <w:sz w:val="24"/>
            <w:szCs w:val="24"/>
          </w:rPr>
          <w:t xml:space="preserve">Calculation of </w:t>
        </w:r>
        <w:r w:rsidR="00EC66C8" w:rsidRPr="00EC66C8">
          <w:rPr>
            <w:i/>
            <w:noProof/>
            <w:position w:val="-12"/>
            <w:sz w:val="24"/>
            <w:szCs w:val="24"/>
          </w:rPr>
          <w:object w:dxaOrig="765" w:dyaOrig="360" w14:anchorId="053BFF9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25pt;height:21.75pt" o:ole="">
              <v:imagedata r:id="rId16" o:title=""/>
            </v:shape>
            <o:OLEObject Type="Embed" ProgID="Equation.3" ShapeID="_x0000_i1025" DrawAspect="Content" ObjectID="_1725041842" r:id="rId17"/>
          </w:object>
        </w:r>
        <w:r w:rsidR="00EC66C8" w:rsidRPr="00EC66C8">
          <w:rPr>
            <w:rStyle w:val="Hyperlink"/>
            <w:i/>
            <w:noProof/>
            <w:sz w:val="24"/>
            <w:szCs w:val="24"/>
          </w:rPr>
          <w:t xml:space="preserve"> and </w:t>
        </w:r>
        <w:r w:rsidR="00EC66C8" w:rsidRPr="00EC66C8">
          <w:rPr>
            <w:i/>
            <w:noProof/>
            <w:position w:val="-12"/>
            <w:sz w:val="24"/>
            <w:szCs w:val="24"/>
          </w:rPr>
          <w:object w:dxaOrig="1020" w:dyaOrig="360" w14:anchorId="69C84CC1">
            <v:shape id="_x0000_i1026" type="#_x0000_t75" style="width:50.25pt;height:21.75pt" o:ole="">
              <v:imagedata r:id="rId18" o:title=""/>
            </v:shape>
            <o:OLEObject Type="Embed" ProgID="Equation.3" ShapeID="_x0000_i1026" DrawAspect="Content" ObjectID="_1725041843" r:id="rId19"/>
          </w:object>
        </w:r>
        <w:r w:rsidR="00EC66C8" w:rsidRPr="00EC66C8">
          <w:rPr>
            <w:noProof/>
            <w:webHidden/>
            <w:sz w:val="24"/>
            <w:szCs w:val="24"/>
          </w:rPr>
          <w:tab/>
        </w:r>
        <w:r w:rsidR="00EC66C8" w:rsidRPr="00EC66C8">
          <w:rPr>
            <w:noProof/>
            <w:webHidden/>
            <w:sz w:val="24"/>
            <w:szCs w:val="24"/>
          </w:rPr>
          <w:fldChar w:fldCharType="begin"/>
        </w:r>
        <w:r w:rsidR="00EC66C8" w:rsidRPr="00EC66C8">
          <w:rPr>
            <w:noProof/>
            <w:webHidden/>
            <w:sz w:val="24"/>
            <w:szCs w:val="24"/>
          </w:rPr>
          <w:instrText xml:space="preserve"> PAGEREF _Toc10032979 \h </w:instrText>
        </w:r>
        <w:r w:rsidR="00EC66C8" w:rsidRPr="00EC66C8">
          <w:rPr>
            <w:noProof/>
            <w:webHidden/>
            <w:sz w:val="24"/>
            <w:szCs w:val="24"/>
          </w:rPr>
        </w:r>
        <w:r w:rsidR="00EC66C8" w:rsidRPr="00EC66C8">
          <w:rPr>
            <w:noProof/>
            <w:webHidden/>
            <w:sz w:val="24"/>
            <w:szCs w:val="24"/>
          </w:rPr>
          <w:fldChar w:fldCharType="separate"/>
        </w:r>
        <w:r w:rsidR="00EB0389">
          <w:rPr>
            <w:noProof/>
            <w:webHidden/>
            <w:sz w:val="24"/>
            <w:szCs w:val="24"/>
          </w:rPr>
          <w:t>9</w:t>
        </w:r>
        <w:r w:rsidR="00EC66C8" w:rsidRPr="00EC66C8">
          <w:rPr>
            <w:noProof/>
            <w:webHidden/>
            <w:sz w:val="24"/>
            <w:szCs w:val="24"/>
          </w:rPr>
          <w:fldChar w:fldCharType="end"/>
        </w:r>
      </w:hyperlink>
    </w:p>
    <w:p w14:paraId="7227557A" w14:textId="77777777" w:rsidR="00EC66C8" w:rsidRPr="00EC66C8" w:rsidRDefault="0089010D">
      <w:pPr>
        <w:pStyle w:val="TOC2"/>
        <w:rPr>
          <w:rFonts w:asciiTheme="minorHAnsi" w:eastAsiaTheme="minorEastAsia" w:hAnsiTheme="minorHAnsi" w:cstheme="minorBidi"/>
          <w:noProof/>
          <w:sz w:val="24"/>
          <w:szCs w:val="24"/>
        </w:rPr>
      </w:pPr>
      <w:hyperlink w:anchor="_Toc10032980" w:history="1">
        <w:r w:rsidR="00EC66C8" w:rsidRPr="00EC66C8">
          <w:rPr>
            <w:rStyle w:val="Hyperlink"/>
            <w:noProof/>
            <w:sz w:val="24"/>
            <w:szCs w:val="24"/>
          </w:rPr>
          <w:t>2.3</w:t>
        </w:r>
        <w:r w:rsidR="00EC66C8" w:rsidRPr="00EC66C8">
          <w:rPr>
            <w:rFonts w:asciiTheme="minorHAnsi" w:eastAsiaTheme="minorEastAsia" w:hAnsiTheme="minorHAnsi" w:cstheme="minorBidi"/>
            <w:noProof/>
            <w:sz w:val="24"/>
            <w:szCs w:val="24"/>
          </w:rPr>
          <w:tab/>
        </w:r>
        <w:r w:rsidR="00EC66C8" w:rsidRPr="00EC66C8">
          <w:rPr>
            <w:rStyle w:val="Hyperlink"/>
            <w:noProof/>
            <w:sz w:val="24"/>
            <w:szCs w:val="24"/>
          </w:rPr>
          <w:t>Determination of Price Adders (RTORPA and RTOFFPA)</w:t>
        </w:r>
        <w:r w:rsidR="00EC66C8" w:rsidRPr="00EC66C8">
          <w:rPr>
            <w:noProof/>
            <w:webHidden/>
            <w:sz w:val="24"/>
            <w:szCs w:val="24"/>
          </w:rPr>
          <w:tab/>
        </w:r>
        <w:r w:rsidR="00EC66C8" w:rsidRPr="00EC66C8">
          <w:rPr>
            <w:noProof/>
            <w:webHidden/>
            <w:sz w:val="24"/>
            <w:szCs w:val="24"/>
          </w:rPr>
          <w:fldChar w:fldCharType="begin"/>
        </w:r>
        <w:r w:rsidR="00EC66C8" w:rsidRPr="00EC66C8">
          <w:rPr>
            <w:noProof/>
            <w:webHidden/>
            <w:sz w:val="24"/>
            <w:szCs w:val="24"/>
          </w:rPr>
          <w:instrText xml:space="preserve"> PAGEREF _Toc10032980 \h </w:instrText>
        </w:r>
        <w:r w:rsidR="00EC66C8" w:rsidRPr="00EC66C8">
          <w:rPr>
            <w:noProof/>
            <w:webHidden/>
            <w:sz w:val="24"/>
            <w:szCs w:val="24"/>
          </w:rPr>
        </w:r>
        <w:r w:rsidR="00EC66C8" w:rsidRPr="00EC66C8">
          <w:rPr>
            <w:noProof/>
            <w:webHidden/>
            <w:sz w:val="24"/>
            <w:szCs w:val="24"/>
          </w:rPr>
          <w:fldChar w:fldCharType="separate"/>
        </w:r>
        <w:r w:rsidR="00EB0389">
          <w:rPr>
            <w:noProof/>
            <w:webHidden/>
            <w:sz w:val="24"/>
            <w:szCs w:val="24"/>
          </w:rPr>
          <w:t>10</w:t>
        </w:r>
        <w:r w:rsidR="00EC66C8" w:rsidRPr="00EC66C8">
          <w:rPr>
            <w:noProof/>
            <w:webHidden/>
            <w:sz w:val="24"/>
            <w:szCs w:val="24"/>
          </w:rPr>
          <w:fldChar w:fldCharType="end"/>
        </w:r>
      </w:hyperlink>
    </w:p>
    <w:p w14:paraId="6A072A1F" w14:textId="77777777" w:rsidR="00EC66C8" w:rsidRPr="00EC66C8" w:rsidRDefault="0089010D">
      <w:pPr>
        <w:pStyle w:val="TOC1"/>
        <w:rPr>
          <w:rFonts w:asciiTheme="minorHAnsi" w:eastAsiaTheme="minorEastAsia" w:hAnsiTheme="minorHAnsi" w:cstheme="minorBidi"/>
          <w:b w:val="0"/>
          <w:bCs w:val="0"/>
          <w:i w:val="0"/>
          <w:noProof/>
        </w:rPr>
      </w:pPr>
      <w:hyperlink w:anchor="_Toc10032981" w:history="1">
        <w:r w:rsidR="00EC66C8" w:rsidRPr="00EC66C8">
          <w:rPr>
            <w:rStyle w:val="Hyperlink"/>
            <w:noProof/>
          </w:rPr>
          <w:t>3.</w:t>
        </w:r>
        <w:r w:rsidR="00EC66C8" w:rsidRPr="00EC66C8">
          <w:rPr>
            <w:rFonts w:asciiTheme="minorHAnsi" w:eastAsiaTheme="minorEastAsia" w:hAnsiTheme="minorHAnsi" w:cstheme="minorBidi"/>
            <w:b w:val="0"/>
            <w:bCs w:val="0"/>
            <w:i w:val="0"/>
            <w:noProof/>
          </w:rPr>
          <w:tab/>
        </w:r>
        <w:r w:rsidR="00EC66C8" w:rsidRPr="00EC66C8">
          <w:rPr>
            <w:rStyle w:val="Hyperlink"/>
            <w:noProof/>
          </w:rPr>
          <w:t>Methodology Revision Process</w:t>
        </w:r>
        <w:r w:rsidR="00EC66C8" w:rsidRPr="00EC66C8">
          <w:rPr>
            <w:noProof/>
            <w:webHidden/>
          </w:rPr>
          <w:tab/>
        </w:r>
        <w:r w:rsidR="00EC66C8" w:rsidRPr="00EC66C8">
          <w:rPr>
            <w:noProof/>
            <w:webHidden/>
          </w:rPr>
          <w:fldChar w:fldCharType="begin"/>
        </w:r>
        <w:r w:rsidR="00EC66C8" w:rsidRPr="00EC66C8">
          <w:rPr>
            <w:noProof/>
            <w:webHidden/>
          </w:rPr>
          <w:instrText xml:space="preserve"> PAGEREF _Toc10032981 \h </w:instrText>
        </w:r>
        <w:r w:rsidR="00EC66C8" w:rsidRPr="00EC66C8">
          <w:rPr>
            <w:noProof/>
            <w:webHidden/>
          </w:rPr>
        </w:r>
        <w:r w:rsidR="00EC66C8" w:rsidRPr="00EC66C8">
          <w:rPr>
            <w:noProof/>
            <w:webHidden/>
          </w:rPr>
          <w:fldChar w:fldCharType="separate"/>
        </w:r>
        <w:r w:rsidR="00EB0389">
          <w:rPr>
            <w:noProof/>
            <w:webHidden/>
          </w:rPr>
          <w:t>10</w:t>
        </w:r>
        <w:r w:rsidR="00EC66C8" w:rsidRPr="00EC66C8">
          <w:rPr>
            <w:noProof/>
            <w:webHidden/>
          </w:rPr>
          <w:fldChar w:fldCharType="end"/>
        </w:r>
      </w:hyperlink>
    </w:p>
    <w:p w14:paraId="2FE7CA65" w14:textId="77777777" w:rsidR="00EC66C8" w:rsidRPr="00EC66C8" w:rsidRDefault="0089010D">
      <w:pPr>
        <w:pStyle w:val="TOC1"/>
        <w:rPr>
          <w:rFonts w:asciiTheme="minorHAnsi" w:eastAsiaTheme="minorEastAsia" w:hAnsiTheme="minorHAnsi" w:cstheme="minorBidi"/>
          <w:b w:val="0"/>
          <w:bCs w:val="0"/>
          <w:i w:val="0"/>
          <w:noProof/>
        </w:rPr>
      </w:pPr>
      <w:hyperlink w:anchor="_Toc10032982" w:history="1">
        <w:r w:rsidR="00EC66C8" w:rsidRPr="00EC66C8">
          <w:rPr>
            <w:rStyle w:val="Hyperlink"/>
            <w:noProof/>
          </w:rPr>
          <w:t xml:space="preserve">4.  </w:t>
        </w:r>
        <w:r w:rsidR="00EC66C8" w:rsidRPr="00EC66C8">
          <w:rPr>
            <w:rFonts w:asciiTheme="minorHAnsi" w:eastAsiaTheme="minorEastAsia" w:hAnsiTheme="minorHAnsi" w:cstheme="minorBidi"/>
            <w:b w:val="0"/>
            <w:bCs w:val="0"/>
            <w:i w:val="0"/>
            <w:noProof/>
          </w:rPr>
          <w:tab/>
        </w:r>
        <w:r w:rsidR="00EC66C8" w:rsidRPr="00EC66C8">
          <w:rPr>
            <w:rStyle w:val="Hyperlink"/>
            <w:noProof/>
          </w:rPr>
          <w:t>Additional Parameters for Implementing ORDC</w:t>
        </w:r>
        <w:r w:rsidR="00EC66C8" w:rsidRPr="00EC66C8">
          <w:rPr>
            <w:noProof/>
            <w:webHidden/>
          </w:rPr>
          <w:tab/>
        </w:r>
        <w:r w:rsidR="00EC66C8" w:rsidRPr="00EC66C8">
          <w:rPr>
            <w:noProof/>
            <w:webHidden/>
          </w:rPr>
          <w:fldChar w:fldCharType="begin"/>
        </w:r>
        <w:r w:rsidR="00EC66C8" w:rsidRPr="00EC66C8">
          <w:rPr>
            <w:noProof/>
            <w:webHidden/>
          </w:rPr>
          <w:instrText xml:space="preserve"> PAGEREF _Toc10032982 \h </w:instrText>
        </w:r>
        <w:r w:rsidR="00EC66C8" w:rsidRPr="00EC66C8">
          <w:rPr>
            <w:noProof/>
            <w:webHidden/>
          </w:rPr>
        </w:r>
        <w:r w:rsidR="00EC66C8" w:rsidRPr="00EC66C8">
          <w:rPr>
            <w:noProof/>
            <w:webHidden/>
          </w:rPr>
          <w:fldChar w:fldCharType="separate"/>
        </w:r>
        <w:r w:rsidR="00EB0389">
          <w:rPr>
            <w:noProof/>
            <w:webHidden/>
          </w:rPr>
          <w:t>10</w:t>
        </w:r>
        <w:r w:rsidR="00EC66C8" w:rsidRPr="00EC66C8">
          <w:rPr>
            <w:noProof/>
            <w:webHidden/>
          </w:rPr>
          <w:fldChar w:fldCharType="end"/>
        </w:r>
      </w:hyperlink>
    </w:p>
    <w:p w14:paraId="6A4C4414" w14:textId="77777777" w:rsidR="00EC66C8" w:rsidRPr="00EC66C8" w:rsidRDefault="0089010D">
      <w:pPr>
        <w:pStyle w:val="TOC2"/>
        <w:rPr>
          <w:rFonts w:asciiTheme="minorHAnsi" w:eastAsiaTheme="minorEastAsia" w:hAnsiTheme="minorHAnsi" w:cstheme="minorBidi"/>
          <w:noProof/>
          <w:sz w:val="24"/>
          <w:szCs w:val="24"/>
        </w:rPr>
      </w:pPr>
      <w:hyperlink w:anchor="_Toc10032983" w:history="1">
        <w:r w:rsidR="00EC66C8" w:rsidRPr="00EC66C8">
          <w:rPr>
            <w:rStyle w:val="Hyperlink"/>
            <w:noProof/>
            <w:sz w:val="24"/>
            <w:szCs w:val="24"/>
          </w:rPr>
          <w:t>4.1</w:t>
        </w:r>
        <w:r w:rsidR="00EC66C8" w:rsidRPr="00EC66C8">
          <w:rPr>
            <w:rFonts w:asciiTheme="minorHAnsi" w:eastAsiaTheme="minorEastAsia" w:hAnsiTheme="minorHAnsi" w:cstheme="minorBidi"/>
            <w:noProof/>
            <w:sz w:val="24"/>
            <w:szCs w:val="24"/>
          </w:rPr>
          <w:tab/>
        </w:r>
        <w:r w:rsidR="00EC66C8" w:rsidRPr="00EC66C8">
          <w:rPr>
            <w:rStyle w:val="Hyperlink"/>
            <w:noProof/>
            <w:sz w:val="24"/>
            <w:szCs w:val="24"/>
          </w:rPr>
          <w:t>Minimum Contingency Level</w:t>
        </w:r>
        <w:r w:rsidR="00EC66C8" w:rsidRPr="00EC66C8">
          <w:rPr>
            <w:noProof/>
            <w:webHidden/>
            <w:sz w:val="24"/>
            <w:szCs w:val="24"/>
          </w:rPr>
          <w:tab/>
        </w:r>
        <w:r w:rsidR="00EC66C8" w:rsidRPr="00EC66C8">
          <w:rPr>
            <w:noProof/>
            <w:webHidden/>
            <w:sz w:val="24"/>
            <w:szCs w:val="24"/>
          </w:rPr>
          <w:fldChar w:fldCharType="begin"/>
        </w:r>
        <w:r w:rsidR="00EC66C8" w:rsidRPr="00EC66C8">
          <w:rPr>
            <w:noProof/>
            <w:webHidden/>
            <w:sz w:val="24"/>
            <w:szCs w:val="24"/>
          </w:rPr>
          <w:instrText xml:space="preserve"> PAGEREF _Toc10032983 \h </w:instrText>
        </w:r>
        <w:r w:rsidR="00EC66C8" w:rsidRPr="00EC66C8">
          <w:rPr>
            <w:noProof/>
            <w:webHidden/>
            <w:sz w:val="24"/>
            <w:szCs w:val="24"/>
          </w:rPr>
        </w:r>
        <w:r w:rsidR="00EC66C8" w:rsidRPr="00EC66C8">
          <w:rPr>
            <w:noProof/>
            <w:webHidden/>
            <w:sz w:val="24"/>
            <w:szCs w:val="24"/>
          </w:rPr>
          <w:fldChar w:fldCharType="separate"/>
        </w:r>
        <w:r w:rsidR="00EB0389">
          <w:rPr>
            <w:noProof/>
            <w:webHidden/>
            <w:sz w:val="24"/>
            <w:szCs w:val="24"/>
          </w:rPr>
          <w:t>11</w:t>
        </w:r>
        <w:r w:rsidR="00EC66C8" w:rsidRPr="00EC66C8">
          <w:rPr>
            <w:noProof/>
            <w:webHidden/>
            <w:sz w:val="24"/>
            <w:szCs w:val="24"/>
          </w:rPr>
          <w:fldChar w:fldCharType="end"/>
        </w:r>
      </w:hyperlink>
    </w:p>
    <w:p w14:paraId="0ADCA6BC" w14:textId="77777777" w:rsidR="00EC66C8" w:rsidRPr="00EC66C8" w:rsidRDefault="0089010D">
      <w:pPr>
        <w:pStyle w:val="TOC2"/>
        <w:rPr>
          <w:rFonts w:asciiTheme="minorHAnsi" w:eastAsiaTheme="minorEastAsia" w:hAnsiTheme="minorHAnsi" w:cstheme="minorBidi"/>
          <w:noProof/>
          <w:sz w:val="24"/>
          <w:szCs w:val="24"/>
        </w:rPr>
      </w:pPr>
      <w:hyperlink w:anchor="_Toc10032984" w:history="1">
        <w:r w:rsidR="00EC66C8" w:rsidRPr="00EC66C8">
          <w:rPr>
            <w:rStyle w:val="Hyperlink"/>
            <w:noProof/>
            <w:sz w:val="24"/>
            <w:szCs w:val="24"/>
          </w:rPr>
          <w:t>4.2</w:t>
        </w:r>
        <w:r w:rsidR="00EC66C8" w:rsidRPr="00EC66C8">
          <w:rPr>
            <w:rFonts w:asciiTheme="minorHAnsi" w:eastAsiaTheme="minorEastAsia" w:hAnsiTheme="minorHAnsi" w:cstheme="minorBidi"/>
            <w:noProof/>
            <w:sz w:val="24"/>
            <w:szCs w:val="24"/>
          </w:rPr>
          <w:tab/>
        </w:r>
        <w:r w:rsidR="00EC66C8" w:rsidRPr="00EC66C8">
          <w:rPr>
            <w:rStyle w:val="Hyperlink"/>
            <w:noProof/>
            <w:sz w:val="24"/>
            <w:szCs w:val="24"/>
          </w:rPr>
          <w:t>SLOLP Distribution Shift Parameter</w:t>
        </w:r>
        <w:r w:rsidR="00EC66C8" w:rsidRPr="00EC66C8">
          <w:rPr>
            <w:noProof/>
            <w:webHidden/>
            <w:sz w:val="24"/>
            <w:szCs w:val="24"/>
          </w:rPr>
          <w:tab/>
        </w:r>
        <w:r w:rsidR="00EC66C8" w:rsidRPr="00EC66C8">
          <w:rPr>
            <w:noProof/>
            <w:webHidden/>
            <w:sz w:val="24"/>
            <w:szCs w:val="24"/>
          </w:rPr>
          <w:fldChar w:fldCharType="begin"/>
        </w:r>
        <w:r w:rsidR="00EC66C8" w:rsidRPr="00EC66C8">
          <w:rPr>
            <w:noProof/>
            <w:webHidden/>
            <w:sz w:val="24"/>
            <w:szCs w:val="24"/>
          </w:rPr>
          <w:instrText xml:space="preserve"> PAGEREF _Toc10032984 \h </w:instrText>
        </w:r>
        <w:r w:rsidR="00EC66C8" w:rsidRPr="00EC66C8">
          <w:rPr>
            <w:noProof/>
            <w:webHidden/>
            <w:sz w:val="24"/>
            <w:szCs w:val="24"/>
          </w:rPr>
        </w:r>
        <w:r w:rsidR="00EC66C8" w:rsidRPr="00EC66C8">
          <w:rPr>
            <w:noProof/>
            <w:webHidden/>
            <w:sz w:val="24"/>
            <w:szCs w:val="24"/>
          </w:rPr>
          <w:fldChar w:fldCharType="separate"/>
        </w:r>
        <w:r w:rsidR="00EB0389">
          <w:rPr>
            <w:noProof/>
            <w:webHidden/>
            <w:sz w:val="24"/>
            <w:szCs w:val="24"/>
          </w:rPr>
          <w:t>11</w:t>
        </w:r>
        <w:r w:rsidR="00EC66C8" w:rsidRPr="00EC66C8">
          <w:rPr>
            <w:noProof/>
            <w:webHidden/>
            <w:sz w:val="24"/>
            <w:szCs w:val="24"/>
          </w:rPr>
          <w:fldChar w:fldCharType="end"/>
        </w:r>
      </w:hyperlink>
    </w:p>
    <w:p w14:paraId="0EC119A4" w14:textId="77777777" w:rsidR="00793D68" w:rsidRPr="00B1420A" w:rsidRDefault="004F7B10" w:rsidP="00793D68">
      <w:pPr>
        <w:pStyle w:val="TOC1"/>
        <w:sectPr w:rsidR="00793D68" w:rsidRPr="00B1420A" w:rsidSect="00B25742">
          <w:headerReference w:type="even" r:id="rId20"/>
          <w:footerReference w:type="default" r:id="rId21"/>
          <w:headerReference w:type="first" r:id="rId22"/>
          <w:pgSz w:w="12240" w:h="15840"/>
          <w:pgMar w:top="1440" w:right="1440" w:bottom="1440" w:left="1440" w:header="720" w:footer="720" w:gutter="0"/>
          <w:pgNumType w:fmt="lowerRoman"/>
          <w:cols w:space="720"/>
          <w:docGrid w:linePitch="360"/>
        </w:sectPr>
      </w:pPr>
      <w:r w:rsidRPr="006A7375">
        <w:fldChar w:fldCharType="end"/>
      </w:r>
    </w:p>
    <w:p w14:paraId="2101686B" w14:textId="27755103" w:rsidR="00793D68" w:rsidRPr="00B1420A" w:rsidRDefault="00B312A4" w:rsidP="00B312A4">
      <w:pPr>
        <w:pStyle w:val="Heading1"/>
        <w:numPr>
          <w:ilvl w:val="0"/>
          <w:numId w:val="0"/>
        </w:numPr>
        <w:spacing w:before="240"/>
        <w:ind w:left="432" w:hanging="432"/>
      </w:pPr>
      <w:bookmarkStart w:id="248" w:name="_Toc302383741"/>
      <w:bookmarkStart w:id="249" w:name="_Toc369177574"/>
      <w:bookmarkStart w:id="250" w:name="_Toc370806864"/>
      <w:bookmarkStart w:id="251" w:name="_Toc370985102"/>
      <w:bookmarkStart w:id="252" w:name="_Toc371343041"/>
      <w:bookmarkStart w:id="253" w:name="_Toc371347074"/>
      <w:bookmarkStart w:id="254" w:name="_Toc371665249"/>
      <w:bookmarkStart w:id="255" w:name="_Toc418158657"/>
      <w:bookmarkStart w:id="256" w:name="_Toc10032974"/>
      <w:r>
        <w:lastRenderedPageBreak/>
        <w:t>1.</w:t>
      </w:r>
      <w:r>
        <w:tab/>
      </w:r>
      <w:r w:rsidR="00793D68" w:rsidRPr="00B1420A">
        <w:t>Purpose</w:t>
      </w:r>
      <w:bookmarkEnd w:id="248"/>
      <w:bookmarkEnd w:id="249"/>
      <w:bookmarkEnd w:id="250"/>
      <w:bookmarkEnd w:id="251"/>
      <w:bookmarkEnd w:id="252"/>
      <w:bookmarkEnd w:id="253"/>
      <w:bookmarkEnd w:id="254"/>
      <w:bookmarkEnd w:id="255"/>
      <w:bookmarkEnd w:id="256"/>
    </w:p>
    <w:p w14:paraId="4E0FA16B" w14:textId="33B949C4" w:rsidR="00793D68" w:rsidRPr="008B0152" w:rsidRDefault="00793D68" w:rsidP="00793D68">
      <w:pPr>
        <w:tabs>
          <w:tab w:val="center" w:pos="0"/>
        </w:tabs>
        <w:jc w:val="both"/>
      </w:pPr>
      <w:r w:rsidRPr="007255B5">
        <w:t>For</w:t>
      </w:r>
      <w:r w:rsidRPr="008B0152">
        <w:rPr>
          <w:color w:val="000000"/>
        </w:rPr>
        <w:t xml:space="preserve"> each Security-Constrained Economic Dispatch (SCED) process, ERCOT calculates a Real-Time On-Line Reserve Price Adder (RTORPA) and a Real-Time Off-Line Reserve Price Adder (RTOFFPA) based on the On-Line and Off-Line available reserves in the ERCOT System and the </w:t>
      </w:r>
      <w:r w:rsidR="007145CE">
        <w:rPr>
          <w:color w:val="000000"/>
        </w:rPr>
        <w:t>Operating Reserve Demand Curve (</w:t>
      </w:r>
      <w:r w:rsidRPr="008B0152">
        <w:rPr>
          <w:color w:val="000000"/>
        </w:rPr>
        <w:t>ORDC</w:t>
      </w:r>
      <w:r w:rsidR="007145CE">
        <w:rPr>
          <w:color w:val="000000"/>
        </w:rPr>
        <w:t>)</w:t>
      </w:r>
      <w:r w:rsidRPr="008B0152">
        <w:rPr>
          <w:color w:val="000000"/>
        </w:rPr>
        <w:t xml:space="preserve">. </w:t>
      </w:r>
      <w:r w:rsidR="00025BFE">
        <w:rPr>
          <w:color w:val="000000"/>
        </w:rPr>
        <w:t xml:space="preserve"> </w:t>
      </w:r>
      <w:r w:rsidRPr="008B0152">
        <w:rPr>
          <w:color w:val="000000"/>
        </w:rPr>
        <w:t xml:space="preserve">The price after the addition of RTORPA to </w:t>
      </w:r>
      <w:r w:rsidR="007A7976" w:rsidRPr="007A7976">
        <w:rPr>
          <w:color w:val="000000"/>
        </w:rPr>
        <w:t>Locational Marginal Price</w:t>
      </w:r>
      <w:r w:rsidR="007A7976">
        <w:rPr>
          <w:color w:val="000000"/>
        </w:rPr>
        <w:t>s (</w:t>
      </w:r>
      <w:r w:rsidRPr="008B0152">
        <w:rPr>
          <w:color w:val="000000"/>
        </w:rPr>
        <w:t>LMPs</w:t>
      </w:r>
      <w:r w:rsidR="007A7976">
        <w:rPr>
          <w:color w:val="000000"/>
        </w:rPr>
        <w:t>)</w:t>
      </w:r>
      <w:r w:rsidRPr="008B0152">
        <w:rPr>
          <w:color w:val="000000"/>
        </w:rPr>
        <w:t xml:space="preserve"> approximates the pricing outcome of Real-Time energy and Ancillary Service co-optimization since RTORPA</w:t>
      </w:r>
      <w:r w:rsidRPr="008B0152" w:rsidDel="00514860">
        <w:rPr>
          <w:color w:val="000000"/>
        </w:rPr>
        <w:t xml:space="preserve"> </w:t>
      </w:r>
      <w:r w:rsidRPr="008B0152">
        <w:rPr>
          <w:color w:val="000000"/>
        </w:rPr>
        <w:t xml:space="preserve">captures the value of the opportunity cost of reserves based on the defined ORDC.  </w:t>
      </w:r>
      <w:r w:rsidRPr="00890D60">
        <w:rPr>
          <w:color w:val="000000"/>
        </w:rPr>
        <w:t>Additionally, the Real-Time Off-Line Reserve Capacity (RTOFFCAP)</w:t>
      </w:r>
      <w:r w:rsidR="00FB6679">
        <w:rPr>
          <w:color w:val="000000"/>
        </w:rPr>
        <w:t xml:space="preserve"> </w:t>
      </w:r>
      <w:r w:rsidRPr="00890D60">
        <w:rPr>
          <w:color w:val="000000"/>
        </w:rPr>
        <w:t xml:space="preserve">shall be administratively set to zero when the SCED snapshot of the Physical Responsive Capability (PRC) is less than or equal to the PRC MW at which Energy Emergency Alert (EEA) Level 1 is initiated. </w:t>
      </w:r>
      <w:r>
        <w:rPr>
          <w:color w:val="000000"/>
        </w:rPr>
        <w:t xml:space="preserve"> </w:t>
      </w:r>
      <w:r w:rsidRPr="008B0152">
        <w:rPr>
          <w:color w:val="000000"/>
        </w:rPr>
        <w:t>An Ancillary Service imbalance Settlement is done based on Protocol Section 6.7.</w:t>
      </w:r>
      <w:r w:rsidR="004B40BA">
        <w:rPr>
          <w:color w:val="000000"/>
        </w:rPr>
        <w:t>5</w:t>
      </w:r>
      <w:r w:rsidRPr="008B0152">
        <w:rPr>
          <w:color w:val="000000"/>
        </w:rPr>
        <w:t>,</w:t>
      </w:r>
      <w:r w:rsidRPr="008B0152">
        <w:t xml:space="preserve"> Real-Time Ancillary Service Imbalance Payment or Charge</w:t>
      </w:r>
      <w:r w:rsidRPr="008B0152">
        <w:rPr>
          <w:color w:val="000000"/>
        </w:rPr>
        <w:t xml:space="preserve">, to make Resources indifferent to the utilization of their capacity for energy or Ancillary Service reserves.  </w:t>
      </w:r>
    </w:p>
    <w:p w14:paraId="48B069D3" w14:textId="77777777" w:rsidR="00793D68" w:rsidRPr="008B0152" w:rsidRDefault="00793D68" w:rsidP="00793D68">
      <w:pPr>
        <w:tabs>
          <w:tab w:val="center" w:pos="0"/>
        </w:tabs>
        <w:jc w:val="both"/>
      </w:pPr>
    </w:p>
    <w:p w14:paraId="32D8A955" w14:textId="77777777" w:rsidR="00793D68" w:rsidRPr="008B0152" w:rsidRDefault="00793D68" w:rsidP="00793D68">
      <w:pPr>
        <w:tabs>
          <w:tab w:val="center" w:pos="0"/>
        </w:tabs>
        <w:jc w:val="both"/>
        <w:rPr>
          <w:iCs/>
          <w:szCs w:val="20"/>
        </w:rPr>
      </w:pPr>
      <w:r w:rsidRPr="007255B5">
        <w:t>This</w:t>
      </w:r>
      <w:r w:rsidRPr="008B0152">
        <w:rPr>
          <w:iCs/>
          <w:szCs w:val="20"/>
        </w:rPr>
        <w:t xml:space="preserve"> document describes:</w:t>
      </w:r>
    </w:p>
    <w:p w14:paraId="3CE4E803" w14:textId="77777777" w:rsidR="00793D68" w:rsidRPr="008B0152" w:rsidRDefault="00401DF7" w:rsidP="005A2EDA">
      <w:pPr>
        <w:numPr>
          <w:ilvl w:val="0"/>
          <w:numId w:val="19"/>
        </w:numPr>
      </w:pPr>
      <w:r>
        <w:t>T</w:t>
      </w:r>
      <w:r w:rsidR="00793D68" w:rsidRPr="008B0152">
        <w:t>he ERCOT Board-approved methodology that ERCOT uses for determining the Real-Time reserve price adders based on ORDC.</w:t>
      </w:r>
    </w:p>
    <w:p w14:paraId="34A59588" w14:textId="77777777" w:rsidR="00793D68" w:rsidRPr="008B0152" w:rsidRDefault="00401DF7" w:rsidP="005A2EDA">
      <w:pPr>
        <w:numPr>
          <w:ilvl w:val="0"/>
          <w:numId w:val="19"/>
        </w:numPr>
      </w:pPr>
      <w:r>
        <w:t>T</w:t>
      </w:r>
      <w:r w:rsidR="00793D68" w:rsidRPr="008B0152">
        <w:t xml:space="preserve">he ERCOT Board-approved parameters for </w:t>
      </w:r>
      <w:r w:rsidR="0015174D">
        <w:t>implementing ORDC</w:t>
      </w:r>
      <w:r w:rsidR="00793D68" w:rsidRPr="008B0152">
        <w:t>.</w:t>
      </w:r>
    </w:p>
    <w:p w14:paraId="4F663F19" w14:textId="7A1C36F5" w:rsidR="00793D68" w:rsidRPr="008B0152" w:rsidRDefault="00B312A4" w:rsidP="00B312A4">
      <w:pPr>
        <w:pStyle w:val="Heading1"/>
        <w:numPr>
          <w:ilvl w:val="0"/>
          <w:numId w:val="0"/>
        </w:numPr>
        <w:spacing w:before="240"/>
        <w:ind w:left="432" w:hanging="432"/>
      </w:pPr>
      <w:bookmarkStart w:id="257" w:name="_Toc269281558"/>
      <w:bookmarkStart w:id="258" w:name="_Toc269281682"/>
      <w:bookmarkStart w:id="259" w:name="_Toc269281870"/>
      <w:bookmarkStart w:id="260" w:name="_Toc369177578"/>
      <w:bookmarkStart w:id="261" w:name="_Toc370806868"/>
      <w:bookmarkStart w:id="262" w:name="_Toc370985106"/>
      <w:bookmarkStart w:id="263" w:name="_Toc371343045"/>
      <w:bookmarkStart w:id="264" w:name="_Toc371347078"/>
      <w:bookmarkStart w:id="265" w:name="_Toc371665252"/>
      <w:bookmarkStart w:id="266" w:name="_Toc418158658"/>
      <w:bookmarkStart w:id="267" w:name="_Toc10032975"/>
      <w:bookmarkStart w:id="268" w:name="_Toc302383743"/>
      <w:bookmarkEnd w:id="257"/>
      <w:bookmarkEnd w:id="258"/>
      <w:bookmarkEnd w:id="259"/>
      <w:r>
        <w:t>2.</w:t>
      </w:r>
      <w:r>
        <w:tab/>
      </w:r>
      <w:r w:rsidR="00793D68" w:rsidRPr="008B0152">
        <w:t>Methodology for Implementing ORDC</w:t>
      </w:r>
      <w:bookmarkEnd w:id="260"/>
      <w:bookmarkEnd w:id="261"/>
      <w:bookmarkEnd w:id="262"/>
      <w:bookmarkEnd w:id="263"/>
      <w:bookmarkEnd w:id="264"/>
      <w:bookmarkEnd w:id="265"/>
      <w:bookmarkEnd w:id="266"/>
      <w:bookmarkEnd w:id="267"/>
    </w:p>
    <w:p w14:paraId="208F80DE" w14:textId="6A4E664A" w:rsidR="00793D68" w:rsidRDefault="00793D68" w:rsidP="00793D68">
      <w:pPr>
        <w:tabs>
          <w:tab w:val="center" w:pos="0"/>
        </w:tabs>
        <w:jc w:val="both"/>
      </w:pPr>
      <w:r w:rsidRPr="008B0152">
        <w:t xml:space="preserve">For each execution of SCED, the </w:t>
      </w:r>
      <w:r>
        <w:t>System Lambda</w:t>
      </w:r>
      <w:r w:rsidRPr="008B0152">
        <w:t xml:space="preserve"> </w:t>
      </w:r>
      <w:r>
        <w:t xml:space="preserve">of the power balance constraint </w:t>
      </w:r>
      <w:r w:rsidRPr="008B0152">
        <w:t xml:space="preserve">will be determined and the ORDC will be </w:t>
      </w:r>
      <w:r w:rsidR="00B679C8">
        <w:t>based on analysis of the</w:t>
      </w:r>
      <w:r w:rsidRPr="008B0152">
        <w:t xml:space="preserve"> </w:t>
      </w:r>
      <w:r>
        <w:rPr>
          <w:color w:val="000000"/>
        </w:rPr>
        <w:t>probability of reserves falling below the minimum contingency level</w:t>
      </w:r>
      <w:r w:rsidRPr="008B0152">
        <w:t xml:space="preserve"> </w:t>
      </w:r>
      <w:r>
        <w:t>(PBMCL) multiplied by the difference between Value of Lost Load</w:t>
      </w:r>
      <w:r w:rsidRPr="008B0152">
        <w:t xml:space="preserve"> (VOLL</w:t>
      </w:r>
      <w:r>
        <w:t>) and</w:t>
      </w:r>
      <w:r w:rsidRPr="008B0152">
        <w:t xml:space="preserve"> </w:t>
      </w:r>
      <w:r>
        <w:t>System Lambda</w:t>
      </w:r>
      <w:r w:rsidRPr="008B0152">
        <w:t xml:space="preserve">.  </w:t>
      </w:r>
      <w:r w:rsidR="00257489">
        <w:t>T</w:t>
      </w:r>
      <w:r w:rsidRPr="008B0152">
        <w:t>his approach is needed with the current rules in order to ensure that power balance is given the highest priority</w:t>
      </w:r>
      <w:r w:rsidR="00257489">
        <w:t xml:space="preserve"> and</w:t>
      </w:r>
      <w:r w:rsidRPr="008B0152">
        <w:t xml:space="preserve"> can result in a reserve price that is near zero </w:t>
      </w:r>
      <w:r w:rsidR="00257489">
        <w:t>with</w:t>
      </w:r>
      <w:r w:rsidR="00257489" w:rsidRPr="008B0152">
        <w:t xml:space="preserve"> </w:t>
      </w:r>
      <w:r w:rsidRPr="008B0152">
        <w:t xml:space="preserve">an energy price near </w:t>
      </w:r>
      <w:r w:rsidR="007A7976" w:rsidRPr="007A7976">
        <w:t>System-Wide Offer Cap</w:t>
      </w:r>
      <w:r w:rsidR="007A7976">
        <w:t xml:space="preserve"> (</w:t>
      </w:r>
      <w:r w:rsidRPr="008B0152">
        <w:t>SWCAP</w:t>
      </w:r>
      <w:r w:rsidR="007A7976">
        <w:t>)</w:t>
      </w:r>
      <w:r w:rsidRPr="008B0152">
        <w:t xml:space="preserve"> under scarcity conditions.</w:t>
      </w:r>
    </w:p>
    <w:p w14:paraId="3C4F95DF" w14:textId="77777777" w:rsidR="00793D68" w:rsidRDefault="00793D68" w:rsidP="00793D68">
      <w:pPr>
        <w:tabs>
          <w:tab w:val="center" w:pos="0"/>
        </w:tabs>
        <w:jc w:val="both"/>
      </w:pPr>
    </w:p>
    <w:p w14:paraId="31F83E51" w14:textId="77777777" w:rsidR="00793D68" w:rsidRPr="008B0152" w:rsidRDefault="00793D68" w:rsidP="00E205EB">
      <w:pPr>
        <w:tabs>
          <w:tab w:val="center" w:pos="0"/>
        </w:tabs>
        <w:jc w:val="both"/>
      </w:pPr>
      <w:r w:rsidRPr="008B0152">
        <w:t>Determining the following values is a major part of implementing ORDC to calculate Real-Time Reserve Price Adder:</w:t>
      </w:r>
    </w:p>
    <w:p w14:paraId="1B7B6C7D" w14:textId="77777777" w:rsidR="00793D68" w:rsidRPr="008B0152" w:rsidRDefault="00793D68" w:rsidP="005A2EDA">
      <w:pPr>
        <w:numPr>
          <w:ilvl w:val="0"/>
          <w:numId w:val="8"/>
        </w:numPr>
        <w:tabs>
          <w:tab w:val="center" w:pos="0"/>
        </w:tabs>
        <w:spacing w:after="200"/>
        <w:contextualSpacing/>
        <w:jc w:val="both"/>
      </w:pPr>
      <w:r w:rsidRPr="008B0152">
        <w:rPr>
          <w:rFonts w:eastAsia="SimSun"/>
        </w:rPr>
        <w:t>VOLL</w:t>
      </w:r>
    </w:p>
    <w:p w14:paraId="68FDC0B0" w14:textId="77777777" w:rsidR="00793D68" w:rsidRPr="008B0152" w:rsidRDefault="00793D68" w:rsidP="005A2EDA">
      <w:pPr>
        <w:numPr>
          <w:ilvl w:val="0"/>
          <w:numId w:val="8"/>
        </w:numPr>
        <w:tabs>
          <w:tab w:val="center" w:pos="0"/>
        </w:tabs>
        <w:spacing w:after="200"/>
        <w:contextualSpacing/>
        <w:jc w:val="both"/>
      </w:pPr>
      <w:r>
        <w:t>PBMCL</w:t>
      </w:r>
    </w:p>
    <w:p w14:paraId="69D61280" w14:textId="77777777" w:rsidR="00793D68" w:rsidRPr="008B0152" w:rsidRDefault="00793D68" w:rsidP="005A2EDA">
      <w:pPr>
        <w:numPr>
          <w:ilvl w:val="0"/>
          <w:numId w:val="8"/>
        </w:numPr>
        <w:tabs>
          <w:tab w:val="center" w:pos="0"/>
        </w:tabs>
        <w:contextualSpacing/>
        <w:jc w:val="both"/>
      </w:pPr>
      <w:r>
        <w:rPr>
          <w:rFonts w:eastAsia="SimSun"/>
        </w:rPr>
        <w:t>RTORPA</w:t>
      </w:r>
      <w:r w:rsidR="007D1DE6">
        <w:rPr>
          <w:rFonts w:eastAsia="SimSun"/>
        </w:rPr>
        <w:t xml:space="preserve"> and </w:t>
      </w:r>
      <w:r>
        <w:rPr>
          <w:rFonts w:eastAsia="SimSun"/>
        </w:rPr>
        <w:t>RTOFFPA</w:t>
      </w:r>
    </w:p>
    <w:p w14:paraId="5490AE49" w14:textId="6A05C324" w:rsidR="00793D68" w:rsidRPr="008B0152" w:rsidRDefault="00B312A4" w:rsidP="00B312A4">
      <w:pPr>
        <w:pStyle w:val="Heading2"/>
        <w:numPr>
          <w:ilvl w:val="0"/>
          <w:numId w:val="0"/>
        </w:numPr>
        <w:spacing w:before="480"/>
      </w:pPr>
      <w:bookmarkStart w:id="269" w:name="_Toc366075074"/>
      <w:bookmarkStart w:id="270" w:name="_Toc366143503"/>
      <w:bookmarkStart w:id="271" w:name="_Toc366143591"/>
      <w:bookmarkStart w:id="272" w:name="_Toc366244938"/>
      <w:bookmarkStart w:id="273" w:name="_Toc369177579"/>
      <w:bookmarkStart w:id="274" w:name="_Toc370806869"/>
      <w:bookmarkStart w:id="275" w:name="_Toc370985107"/>
      <w:bookmarkStart w:id="276" w:name="_Toc371343046"/>
      <w:bookmarkStart w:id="277" w:name="_Toc371347079"/>
      <w:bookmarkStart w:id="278" w:name="_Toc371665253"/>
      <w:bookmarkStart w:id="279" w:name="_Toc418158659"/>
      <w:bookmarkStart w:id="280" w:name="_Toc10032976"/>
      <w:bookmarkEnd w:id="268"/>
      <w:bookmarkEnd w:id="269"/>
      <w:bookmarkEnd w:id="270"/>
      <w:bookmarkEnd w:id="271"/>
      <w:r>
        <w:t>2.1</w:t>
      </w:r>
      <w:r>
        <w:tab/>
      </w:r>
      <w:r w:rsidR="00793D68" w:rsidRPr="008B0152">
        <w:t>Determine VOLL</w:t>
      </w:r>
      <w:bookmarkEnd w:id="272"/>
      <w:bookmarkEnd w:id="273"/>
      <w:bookmarkEnd w:id="274"/>
      <w:bookmarkEnd w:id="275"/>
      <w:bookmarkEnd w:id="276"/>
      <w:bookmarkEnd w:id="277"/>
      <w:bookmarkEnd w:id="278"/>
      <w:bookmarkEnd w:id="279"/>
      <w:bookmarkEnd w:id="280"/>
    </w:p>
    <w:p w14:paraId="4D7B150A" w14:textId="23862ACB" w:rsidR="00793D68" w:rsidRPr="008B0152" w:rsidRDefault="00793D68" w:rsidP="00793D68">
      <w:pPr>
        <w:jc w:val="both"/>
      </w:pPr>
      <w:r w:rsidRPr="008B0152">
        <w:t xml:space="preserve">The VOLL is a parameter for implementing the ORDC and </w:t>
      </w:r>
      <w:r w:rsidR="00EC66C8" w:rsidRPr="00EC66C8">
        <w:t>is set on a daily basis to be equal to the SWCAP, as defined in Protocol Section 4.4.11, System-Wide Offer Caps</w:t>
      </w:r>
      <w:r w:rsidRPr="008B0152">
        <w:t>.</w:t>
      </w:r>
    </w:p>
    <w:p w14:paraId="05E2F767" w14:textId="05676120" w:rsidR="00793D68" w:rsidRPr="008B0152" w:rsidRDefault="00B312A4" w:rsidP="00B312A4">
      <w:pPr>
        <w:pStyle w:val="Heading2"/>
        <w:numPr>
          <w:ilvl w:val="0"/>
          <w:numId w:val="0"/>
        </w:numPr>
        <w:spacing w:before="480"/>
      </w:pPr>
      <w:bookmarkStart w:id="281" w:name="_Toc366244939"/>
      <w:bookmarkStart w:id="282" w:name="_Toc369177580"/>
      <w:bookmarkStart w:id="283" w:name="_Toc370806870"/>
      <w:bookmarkStart w:id="284" w:name="_Toc370985108"/>
      <w:bookmarkStart w:id="285" w:name="_Toc371343047"/>
      <w:bookmarkStart w:id="286" w:name="_Toc371347080"/>
      <w:bookmarkStart w:id="287" w:name="_Toc371665254"/>
      <w:bookmarkStart w:id="288" w:name="_Toc418158660"/>
      <w:bookmarkStart w:id="289" w:name="_Toc10032977"/>
      <w:r>
        <w:t>2.2</w:t>
      </w:r>
      <w:r>
        <w:tab/>
      </w:r>
      <w:r w:rsidR="00793D68" w:rsidRPr="008B0152">
        <w:t xml:space="preserve">Determine </w:t>
      </w:r>
      <w:bookmarkEnd w:id="281"/>
      <w:bookmarkEnd w:id="282"/>
      <w:bookmarkEnd w:id="283"/>
      <w:bookmarkEnd w:id="284"/>
      <w:bookmarkEnd w:id="285"/>
      <w:bookmarkEnd w:id="286"/>
      <w:bookmarkEnd w:id="287"/>
      <w:r w:rsidR="00793D68">
        <w:t>PBMCL</w:t>
      </w:r>
      <w:bookmarkEnd w:id="288"/>
      <w:bookmarkEnd w:id="289"/>
    </w:p>
    <w:p w14:paraId="4C6CC7A7" w14:textId="77777777" w:rsidR="00B679C8" w:rsidRDefault="00B679C8" w:rsidP="00B679C8">
      <w:pPr>
        <w:contextualSpacing/>
        <w:jc w:val="both"/>
      </w:pPr>
      <w:r>
        <w:t xml:space="preserve">Another key part of the ORDC concept is the determination of the PBMCL.  PBMCL is derived by making certain adjustments to the Loss of Load Probability curve (LOLP).  LOLP is the probability, at a given level of reserves, of the occurrence of a loss of reserves greater than the </w:t>
      </w:r>
      <w:r>
        <w:lastRenderedPageBreak/>
        <w:t>reserve level and is therefore determined by calculating the mean and standard deviation of differences between the hour-ahead forecasted reserves and the reserves that were available in Real-Time during the Operating Hour using historical data, as described in greater detail, below.  The LOLP curve is defined as follows:</w:t>
      </w:r>
    </w:p>
    <w:p w14:paraId="0434201F" w14:textId="77777777" w:rsidR="00B679C8" w:rsidRDefault="00B679C8" w:rsidP="00B679C8">
      <w:pPr>
        <w:contextualSpacing/>
        <w:jc w:val="both"/>
      </w:pPr>
    </w:p>
    <w:p w14:paraId="5EC0FF8E" w14:textId="77777777" w:rsidR="00B679C8" w:rsidRDefault="00B679C8" w:rsidP="00B679C8">
      <w:pPr>
        <w:jc w:val="center"/>
        <w:rPr>
          <w:rFonts w:ascii="Cambria Math" w:hAnsi="Cambria Math"/>
          <w:i/>
        </w:rPr>
      </w:pPr>
      <m:oMathPara>
        <m:oMath>
          <m:r>
            <w:rPr>
              <w:rFonts w:ascii="Cambria Math" w:hAnsi="Cambria Math"/>
            </w:rPr>
            <m:t>LOLP</m:t>
          </m:r>
          <m:d>
            <m:dPr>
              <m:ctrlPr>
                <w:rPr>
                  <w:rFonts w:ascii="Cambria Math" w:hAnsi="Cambria Math"/>
                  <w:bCs/>
                  <w:i/>
                </w:rPr>
              </m:ctrlPr>
            </m:dPr>
            <m:e>
              <m:r>
                <w:rPr>
                  <w:rFonts w:ascii="Cambria Math" w:hAnsi="Cambria Math"/>
                </w:rPr>
                <m:t>μ,σ,R</m:t>
              </m:r>
            </m:e>
          </m:d>
          <m:r>
            <w:rPr>
              <w:rFonts w:ascii="Cambria Math" w:hAnsi="Cambria Math"/>
            </w:rPr>
            <m:t>=1-CDF(μ,σ,R)</m:t>
          </m:r>
        </m:oMath>
      </m:oMathPara>
    </w:p>
    <w:p w14:paraId="2D18D091" w14:textId="77777777" w:rsidR="00B679C8" w:rsidRDefault="00B679C8" w:rsidP="00B679C8">
      <w:pPr>
        <w:jc w:val="both"/>
        <w:rPr>
          <w:bCs/>
        </w:rPr>
      </w:pPr>
    </w:p>
    <w:p w14:paraId="2C060652" w14:textId="77777777" w:rsidR="00B679C8" w:rsidRDefault="00B679C8" w:rsidP="00B679C8">
      <w:pPr>
        <w:ind w:left="360"/>
        <w:jc w:val="both"/>
      </w:pPr>
      <w:r>
        <w:rPr>
          <w:bCs/>
        </w:rPr>
        <w:t xml:space="preserve">Where </w:t>
      </w:r>
      <w:r>
        <w:rPr>
          <w:bCs/>
        </w:rPr>
        <w:fldChar w:fldCharType="begin"/>
      </w:r>
      <w:r>
        <w:rPr>
          <w:bCs/>
        </w:rPr>
        <w:instrText xml:space="preserve"> QUOTE </w:instrText>
      </w:r>
      <m:oMath>
        <m:r>
          <m:rPr>
            <m:sty m:val="p"/>
          </m:rPr>
          <w:rPr>
            <w:rFonts w:ascii="Cambria Math" w:hAnsi="Cambria Math"/>
          </w:rPr>
          <m:t>CDF</m:t>
        </m:r>
      </m:oMath>
      <w:r>
        <w:rPr>
          <w:bCs/>
        </w:rPr>
        <w:instrText xml:space="preserve"> </w:instrText>
      </w:r>
      <w:r>
        <w:rPr>
          <w:bCs/>
        </w:rPr>
        <w:fldChar w:fldCharType="end"/>
      </w:r>
      <w:r>
        <w:rPr>
          <w:bCs/>
        </w:rPr>
        <w:t xml:space="preserve">CDF is the Cumulative Distribution Function of the normal distribution with </w:t>
      </w:r>
      <w:r>
        <w:t>mean</w:t>
      </w:r>
      <m:oMath>
        <m:r>
          <w:rPr>
            <w:rFonts w:ascii="Cambria Math" w:hAnsi="Cambria Math"/>
          </w:rPr>
          <m:t xml:space="preserve"> μ</m:t>
        </m:r>
      </m:oMath>
      <w:r>
        <w:t xml:space="preserve"> </w:t>
      </w:r>
      <w:r>
        <w:rPr>
          <w:bCs/>
        </w:rPr>
        <w:fldChar w:fldCharType="begin"/>
      </w:r>
      <w:r>
        <w:rPr>
          <w:bCs/>
        </w:rPr>
        <w:instrText xml:space="preserve"> QUOTE </w:instrText>
      </w:r>
      <m:oMath>
        <m:r>
          <m:rPr>
            <m:sty m:val="p"/>
          </m:rPr>
          <w:rPr>
            <w:rFonts w:ascii="Cambria Math" w:hAnsi="Cambria Math"/>
          </w:rPr>
          <m:t>μ</m:t>
        </m:r>
      </m:oMath>
      <w:r>
        <w:rPr>
          <w:bCs/>
        </w:rPr>
        <w:instrText xml:space="preserve"> </w:instrText>
      </w:r>
      <w:r>
        <w:rPr>
          <w:bCs/>
        </w:rPr>
        <w:fldChar w:fldCharType="end"/>
      </w:r>
      <w:r>
        <w:rPr>
          <w:bCs/>
        </w:rPr>
        <w:t xml:space="preserve"> </w:t>
      </w:r>
      <w:r>
        <w:t>and standard deviation</w:t>
      </w:r>
      <w:r>
        <w:fldChar w:fldCharType="begin"/>
      </w:r>
      <w:r>
        <w:instrText xml:space="preserve"> QUOTE </w:instrText>
      </w:r>
      <m:oMath>
        <m:r>
          <m:rPr>
            <m:sty m:val="p"/>
          </m:rPr>
          <w:rPr>
            <w:rFonts w:ascii="Cambria Math" w:hAnsi="Cambria Math"/>
          </w:rPr>
          <m:t>σ</m:t>
        </m:r>
      </m:oMath>
      <w:r>
        <w:instrText xml:space="preserve"> </w:instrText>
      </w:r>
      <w:r>
        <w:fldChar w:fldCharType="end"/>
      </w:r>
      <w:r>
        <w:t xml:space="preserve"> </w:t>
      </w:r>
      <w:r>
        <w:rPr>
          <w:bCs/>
        </w:rPr>
        <w:t>σ</w:t>
      </w:r>
      <w:r>
        <w:t>.</w:t>
      </w:r>
    </w:p>
    <w:p w14:paraId="7E2D41BD" w14:textId="77777777" w:rsidR="00B679C8" w:rsidRDefault="00B679C8" w:rsidP="00B679C8">
      <w:pPr>
        <w:contextualSpacing/>
        <w:jc w:val="both"/>
      </w:pPr>
    </w:p>
    <w:p w14:paraId="293FFA94" w14:textId="77777777" w:rsidR="00B679C8" w:rsidRDefault="00B679C8" w:rsidP="00B679C8">
      <w:pPr>
        <w:contextualSpacing/>
        <w:jc w:val="both"/>
      </w:pPr>
      <w:r>
        <w:t xml:space="preserve">Once the LOLP curve is derived, ERCOT creates a Shifted Loss of Load Probability (SLOLP) curve.  </w:t>
      </w:r>
      <w:r>
        <w:rPr>
          <w:bCs/>
        </w:rPr>
        <w:t>The S</w:t>
      </w:r>
      <w:r>
        <w:rPr>
          <w:bCs/>
        </w:rPr>
        <w:fldChar w:fldCharType="begin"/>
      </w:r>
      <w:r>
        <w:rPr>
          <w:bCs/>
        </w:rPr>
        <w:instrText xml:space="preserve"> QUOTE </w:instrText>
      </w:r>
      <m:oMath>
        <m:r>
          <m:rPr>
            <m:sty m:val="p"/>
          </m:rPr>
          <w:rPr>
            <w:rFonts w:ascii="Cambria Math" w:hAnsi="Cambria Math"/>
          </w:rPr>
          <m:t>LOLP</m:t>
        </m:r>
      </m:oMath>
      <w:r>
        <w:rPr>
          <w:bCs/>
        </w:rPr>
        <w:instrText xml:space="preserve"> </w:instrText>
      </w:r>
      <w:r>
        <w:rPr>
          <w:bCs/>
        </w:rPr>
        <w:fldChar w:fldCharType="end"/>
      </w:r>
      <w:r>
        <w:rPr>
          <w:bCs/>
        </w:rPr>
        <w:t xml:space="preserve">LOLP is the LOLP with mean </w:t>
      </w:r>
      <m:oMath>
        <m:r>
          <w:rPr>
            <w:rFonts w:ascii="Cambria Math" w:hAnsi="Cambria Math"/>
          </w:rPr>
          <m:t>μ</m:t>
        </m:r>
      </m:oMath>
      <w:r>
        <w:rPr>
          <w:bCs/>
        </w:rPr>
        <w:t xml:space="preserve"> shifted by the factor S * σ, and for a given value reserve level R can be calculated as:</w:t>
      </w:r>
    </w:p>
    <w:p w14:paraId="167CD09E" w14:textId="77777777" w:rsidR="00B679C8" w:rsidRDefault="00B679C8" w:rsidP="00B679C8">
      <w:pPr>
        <w:jc w:val="center"/>
      </w:pPr>
    </w:p>
    <w:p w14:paraId="4D5BF080" w14:textId="77777777" w:rsidR="00B679C8" w:rsidRDefault="00B679C8" w:rsidP="00B679C8">
      <w:pPr>
        <w:jc w:val="center"/>
        <w:rPr>
          <w:bCs/>
        </w:rPr>
      </w:pPr>
      <m:oMathPara>
        <m:oMath>
          <m:r>
            <w:rPr>
              <w:rFonts w:ascii="Cambria Math" w:hAnsi="Cambria Math"/>
            </w:rPr>
            <m:t>SLOLP</m:t>
          </m:r>
          <m:d>
            <m:dPr>
              <m:ctrlPr>
                <w:rPr>
                  <w:rFonts w:ascii="Cambria Math" w:hAnsi="Cambria Math"/>
                  <w:bCs/>
                  <w:i/>
                </w:rPr>
              </m:ctrlPr>
            </m:dPr>
            <m:e>
              <m:sSub>
                <m:sSubPr>
                  <m:ctrlPr>
                    <w:rPr>
                      <w:rFonts w:ascii="Cambria Math" w:hAnsi="Cambria Math"/>
                      <w:bCs/>
                      <w:i/>
                    </w:rPr>
                  </m:ctrlPr>
                </m:sSubPr>
                <m:e>
                  <m:r>
                    <w:rPr>
                      <w:rFonts w:ascii="Cambria Math" w:hAnsi="Cambria Math"/>
                    </w:rPr>
                    <m:t>μ</m:t>
                  </m:r>
                </m:e>
                <m:sub>
                  <m:r>
                    <w:rPr>
                      <w:rFonts w:ascii="Cambria Math" w:hAnsi="Cambria Math"/>
                    </w:rPr>
                    <m:t>s</m:t>
                  </m:r>
                </m:sub>
              </m:sSub>
              <m:r>
                <w:rPr>
                  <w:rFonts w:ascii="Cambria Math" w:hAnsi="Cambria Math"/>
                </w:rPr>
                <m:t>,σ,R</m:t>
              </m:r>
            </m:e>
          </m:d>
          <m:r>
            <w:rPr>
              <w:rFonts w:ascii="Cambria Math" w:hAnsi="Cambria Math"/>
            </w:rPr>
            <m:t>=1-CDF(</m:t>
          </m:r>
          <m:sSub>
            <m:sSubPr>
              <m:ctrlPr>
                <w:rPr>
                  <w:rFonts w:ascii="Cambria Math" w:hAnsi="Cambria Math"/>
                  <w:bCs/>
                  <w:i/>
                </w:rPr>
              </m:ctrlPr>
            </m:sSubPr>
            <m:e>
              <m:r>
                <w:rPr>
                  <w:rFonts w:ascii="Cambria Math" w:hAnsi="Cambria Math"/>
                </w:rPr>
                <m:t>μ</m:t>
              </m:r>
            </m:e>
            <m:sub>
              <m:r>
                <w:rPr>
                  <w:rFonts w:ascii="Cambria Math" w:hAnsi="Cambria Math"/>
                </w:rPr>
                <m:t>s</m:t>
              </m:r>
            </m:sub>
          </m:sSub>
          <m:r>
            <w:rPr>
              <w:rFonts w:ascii="Cambria Math" w:hAnsi="Cambria Math"/>
            </w:rPr>
            <m:t>,σ,R)</m:t>
          </m:r>
        </m:oMath>
      </m:oMathPara>
    </w:p>
    <w:p w14:paraId="5B2633B1" w14:textId="77777777" w:rsidR="00B679C8" w:rsidRDefault="00B679C8" w:rsidP="00B679C8">
      <w:pPr>
        <w:jc w:val="center"/>
        <w:rPr>
          <w:bCs/>
        </w:rPr>
      </w:pPr>
    </w:p>
    <w:p w14:paraId="6399FB4B" w14:textId="4AB535A3" w:rsidR="00B679C8" w:rsidRDefault="00B679C8" w:rsidP="00B679C8">
      <w:pPr>
        <w:ind w:left="360"/>
        <w:jc w:val="both"/>
      </w:pPr>
      <w:r>
        <w:rPr>
          <w:bCs/>
        </w:rPr>
        <w:t xml:space="preserve">Where </w:t>
      </w:r>
      <m:oMath>
        <m:r>
          <w:rPr>
            <w:rFonts w:ascii="Cambria Math" w:hAnsi="Cambria Math"/>
          </w:rPr>
          <m:t xml:space="preserve"> </m:t>
        </m:r>
        <m:sSub>
          <m:sSubPr>
            <m:ctrlPr>
              <w:rPr>
                <w:rFonts w:ascii="Cambria Math" w:hAnsi="Cambria Math"/>
                <w:bCs/>
                <w:i/>
              </w:rPr>
            </m:ctrlPr>
          </m:sSubPr>
          <m:e>
            <m:r>
              <w:rPr>
                <w:rFonts w:ascii="Cambria Math" w:hAnsi="Cambria Math"/>
              </w:rPr>
              <m:t>μ</m:t>
            </m:r>
          </m:e>
          <m:sub>
            <m:r>
              <w:rPr>
                <w:rFonts w:ascii="Cambria Math" w:hAnsi="Cambria Math"/>
              </w:rPr>
              <m:t>s</m:t>
            </m:r>
          </m:sub>
        </m:sSub>
        <m:r>
          <w:rPr>
            <w:rFonts w:ascii="Cambria Math" w:hAnsi="Cambria Math"/>
          </w:rPr>
          <m:t>=μ+S*σ</m:t>
        </m:r>
      </m:oMath>
      <w:r>
        <w:rPr>
          <w:bCs/>
        </w:rPr>
        <w:t xml:space="preserve"> and </w:t>
      </w:r>
      <w:r>
        <w:rPr>
          <w:bCs/>
        </w:rPr>
        <w:fldChar w:fldCharType="begin"/>
      </w:r>
      <w:r>
        <w:rPr>
          <w:bCs/>
        </w:rPr>
        <w:instrText xml:space="preserve"> QUOTE </w:instrText>
      </w:r>
      <m:oMath>
        <m:r>
          <m:rPr>
            <m:sty m:val="p"/>
          </m:rPr>
          <w:rPr>
            <w:rFonts w:ascii="Cambria Math" w:hAnsi="Cambria Math"/>
          </w:rPr>
          <m:t>CDF</m:t>
        </m:r>
      </m:oMath>
      <w:r>
        <w:rPr>
          <w:bCs/>
        </w:rPr>
        <w:instrText xml:space="preserve"> </w:instrText>
      </w:r>
      <w:r>
        <w:rPr>
          <w:bCs/>
        </w:rPr>
        <w:fldChar w:fldCharType="end"/>
      </w:r>
      <w:r>
        <w:rPr>
          <w:bCs/>
        </w:rPr>
        <w:t xml:space="preserve">CDF is the Cumulative Distribution Function of a normal distribution with </w:t>
      </w:r>
      <w:r>
        <w:t xml:space="preserve">mean </w:t>
      </w:r>
      <m:oMath>
        <m:sSub>
          <m:sSubPr>
            <m:ctrlPr>
              <w:rPr>
                <w:rFonts w:ascii="Cambria Math" w:hAnsi="Cambria Math"/>
                <w:bCs/>
                <w:i/>
              </w:rPr>
            </m:ctrlPr>
          </m:sSubPr>
          <m:e>
            <m:r>
              <w:rPr>
                <w:rFonts w:ascii="Cambria Math" w:hAnsi="Cambria Math"/>
              </w:rPr>
              <m:t>μ</m:t>
            </m:r>
          </m:e>
          <m:sub>
            <m:r>
              <w:rPr>
                <w:rFonts w:ascii="Cambria Math" w:hAnsi="Cambria Math"/>
              </w:rPr>
              <m:t>s</m:t>
            </m:r>
          </m:sub>
        </m:sSub>
      </m:oMath>
      <w:r>
        <w:rPr>
          <w:bCs/>
        </w:rPr>
        <w:fldChar w:fldCharType="begin"/>
      </w:r>
      <w:r>
        <w:rPr>
          <w:bCs/>
        </w:rPr>
        <w:instrText xml:space="preserve"> QUOTE  </w:instrText>
      </w:r>
      <w:r>
        <w:rPr>
          <w:bCs/>
        </w:rPr>
        <w:fldChar w:fldCharType="end"/>
      </w:r>
      <w:r>
        <w:rPr>
          <w:bCs/>
        </w:rPr>
        <w:t xml:space="preserve"> </w:t>
      </w:r>
      <w:r>
        <w:t>and standard deviation</w:t>
      </w:r>
      <w:r>
        <w:fldChar w:fldCharType="begin"/>
      </w:r>
      <w:r>
        <w:instrText xml:space="preserve"> QUOTE  </w:instrText>
      </w:r>
      <w:r>
        <w:fldChar w:fldCharType="end"/>
      </w:r>
      <m:oMath>
        <m:r>
          <w:rPr>
            <w:rFonts w:ascii="Cambria Math" w:hAnsi="Cambria Math"/>
          </w:rPr>
          <m:t xml:space="preserve"> σ</m:t>
        </m:r>
      </m:oMath>
      <w:r>
        <w:t>.</w:t>
      </w:r>
    </w:p>
    <w:p w14:paraId="254A5EF7" w14:textId="77777777" w:rsidR="00B679C8" w:rsidRDefault="00B679C8" w:rsidP="00B679C8"/>
    <w:p w14:paraId="3129E0BB" w14:textId="77777777" w:rsidR="00B679C8" w:rsidRDefault="00B679C8" w:rsidP="00B679C8">
      <w:pPr>
        <w:tabs>
          <w:tab w:val="center" w:pos="0"/>
        </w:tabs>
        <w:jc w:val="both"/>
      </w:pPr>
      <w:r>
        <w:t xml:space="preserve">The last step in determining PBMCL is shifting the SLOLP curve further to the right by a defined minimum contingency level, </w:t>
      </w:r>
      <w:r>
        <w:rPr>
          <w:i/>
        </w:rPr>
        <w:t>X</w:t>
      </w:r>
      <w:r>
        <w:t>, and setting the value of SLOLP to one for reserve levels below the minimum contingency level.  The PBMCL curve for a given reserve level (R) is determined as follows:</w:t>
      </w:r>
    </w:p>
    <w:p w14:paraId="2E9F25D9" w14:textId="77777777" w:rsidR="00B679C8" w:rsidRDefault="00B679C8" w:rsidP="00B679C8">
      <w:pPr>
        <w:tabs>
          <w:tab w:val="center" w:pos="0"/>
        </w:tabs>
        <w:jc w:val="both"/>
      </w:pPr>
    </w:p>
    <w:p w14:paraId="2A7BCD5A" w14:textId="77777777" w:rsidR="00B679C8" w:rsidRDefault="00B679C8" w:rsidP="00B679C8">
      <w:pPr>
        <w:jc w:val="center"/>
      </w:pPr>
      <m:oMathPara>
        <m:oMath>
          <m:r>
            <w:rPr>
              <w:rFonts w:ascii="Cambria Math" w:hAnsi="Cambria Math"/>
            </w:rPr>
            <m:t>π</m:t>
          </m:r>
          <m:d>
            <m:dPr>
              <m:ctrlPr>
                <w:rPr>
                  <w:rFonts w:ascii="Cambria Math" w:hAnsi="Cambria Math"/>
                  <w:i/>
                </w:rPr>
              </m:ctrlPr>
            </m:dPr>
            <m:e>
              <m:r>
                <w:rPr>
                  <w:rFonts w:ascii="Cambria Math" w:hAnsi="Cambria Math"/>
                </w:rPr>
                <m:t>R</m:t>
              </m:r>
            </m:e>
          </m:d>
          <m:r>
            <w:rPr>
              <w:rFonts w:ascii="Cambria Math" w:hAnsi="Cambria Math"/>
            </w:rPr>
            <m:t>=</m:t>
          </m:r>
          <m:d>
            <m:dPr>
              <m:begChr m:val="{"/>
              <m:endChr m:val=""/>
              <m:ctrlPr>
                <w:rPr>
                  <w:rFonts w:ascii="Cambria Math" w:hAnsi="Cambria Math"/>
                  <w:i/>
                </w:rPr>
              </m:ctrlPr>
            </m:dPr>
            <m:e>
              <m:eqArr>
                <m:eqArrPr>
                  <m:ctrlPr>
                    <w:rPr>
                      <w:rFonts w:ascii="Cambria Math" w:hAnsi="Cambria Math"/>
                      <w:i/>
                    </w:rPr>
                  </m:ctrlPr>
                </m:eqArrPr>
                <m:e>
                  <m:r>
                    <w:rPr>
                      <w:rFonts w:ascii="Cambria Math" w:hAnsi="Cambria Math"/>
                    </w:rPr>
                    <m:t>SLOLP</m:t>
                  </m:r>
                  <m:d>
                    <m:dPr>
                      <m:ctrlPr>
                        <w:rPr>
                          <w:rFonts w:ascii="Cambria Math" w:hAnsi="Cambria Math"/>
                          <w:i/>
                        </w:rPr>
                      </m:ctrlPr>
                    </m:dPr>
                    <m:e>
                      <m:r>
                        <w:rPr>
                          <w:rFonts w:ascii="Cambria Math" w:hAnsi="Cambria Math"/>
                        </w:rPr>
                        <m:t>R-X</m:t>
                      </m:r>
                    </m:e>
                  </m:d>
                  <m:r>
                    <w:rPr>
                      <w:rFonts w:ascii="Cambria Math" w:hAnsi="Cambria Math"/>
                    </w:rPr>
                    <m:t>, R-X&gt;0</m:t>
                  </m:r>
                </m:e>
                <m:e>
                  <m:r>
                    <w:rPr>
                      <w:rFonts w:ascii="Cambria Math" w:hAnsi="Cambria Math"/>
                    </w:rPr>
                    <m:t xml:space="preserve">          1                , R-X≤0</m:t>
                  </m:r>
                </m:e>
              </m:eqArr>
            </m:e>
          </m:d>
        </m:oMath>
      </m:oMathPara>
    </w:p>
    <w:p w14:paraId="6A81AF2A" w14:textId="77777777" w:rsidR="00B679C8" w:rsidRDefault="00B679C8" w:rsidP="00B679C8"/>
    <w:p w14:paraId="2C1FDC3A" w14:textId="77777777" w:rsidR="00B679C8" w:rsidRDefault="00B679C8" w:rsidP="00793D68">
      <w:pPr>
        <w:tabs>
          <w:tab w:val="center" w:pos="0"/>
        </w:tabs>
        <w:jc w:val="both"/>
      </w:pPr>
      <w:r>
        <w:t>The detailed logic for determining LOLP is described as below:</w:t>
      </w:r>
    </w:p>
    <w:p w14:paraId="5F4BFBDC" w14:textId="77777777" w:rsidR="00793D68" w:rsidRPr="008B0152" w:rsidRDefault="00793D68" w:rsidP="00793D68">
      <w:pPr>
        <w:tabs>
          <w:tab w:val="center" w:pos="0"/>
        </w:tabs>
        <w:jc w:val="both"/>
      </w:pPr>
    </w:p>
    <w:p w14:paraId="010A07BC" w14:textId="6E75B1A1" w:rsidR="00793D68" w:rsidRPr="008B0152" w:rsidRDefault="00BC5B89" w:rsidP="00E205EB">
      <w:pPr>
        <w:ind w:left="360" w:hanging="360"/>
        <w:jc w:val="both"/>
      </w:pPr>
      <w:r>
        <w:t>1)</w:t>
      </w:r>
      <w:r>
        <w:tab/>
      </w:r>
      <w:r w:rsidR="00793D68" w:rsidRPr="008B0152">
        <w:t>For each Operating Hour in the study period, calculate the system-wide Hour-Ahead (HA) reserve using the snapshot of last Hourly Reliability Unit Commitment (HRUC) for the Operating Hour (at the end of Adjustment Period):</w:t>
      </w:r>
    </w:p>
    <w:p w14:paraId="78D75E7B" w14:textId="77777777" w:rsidR="00793D68" w:rsidRPr="008B0152" w:rsidRDefault="00793D68" w:rsidP="00793D68">
      <w:pPr>
        <w:ind w:left="410"/>
        <w:jc w:val="both"/>
      </w:pPr>
    </w:p>
    <w:p w14:paraId="795094CF" w14:textId="77777777" w:rsidR="00793D68" w:rsidRPr="008B0152" w:rsidRDefault="00793D68" w:rsidP="00793D68">
      <w:pPr>
        <w:ind w:left="410"/>
        <w:jc w:val="both"/>
        <w:rPr>
          <w:i/>
        </w:rPr>
      </w:pPr>
      <w:r w:rsidRPr="008B0152">
        <w:rPr>
          <w:i/>
        </w:rPr>
        <w:t>HA Reserve = RUC On-Line Gen COP HSL - (RUC Load Forecast + RUC DCTIE Load)</w:t>
      </w:r>
    </w:p>
    <w:p w14:paraId="2369C5CF" w14:textId="77777777" w:rsidR="00793D68" w:rsidRDefault="00793D68" w:rsidP="00793D68">
      <w:pPr>
        <w:ind w:left="410"/>
        <w:jc w:val="both"/>
        <w:rPr>
          <w:i/>
          <w:iCs/>
          <w:color w:val="000000"/>
        </w:rPr>
      </w:pPr>
      <w:r w:rsidRPr="008B0152">
        <w:rPr>
          <w:i/>
        </w:rPr>
        <w:t>+ RUC On-Line Load COP Non-Spin Responsibility + RUC On-Line Load COP Reg-Up Responsibility + RUC On-Line Load COP RRS Responsibility</w:t>
      </w:r>
      <w:r w:rsidR="001D1746">
        <w:rPr>
          <w:i/>
        </w:rPr>
        <w:t xml:space="preserve"> </w:t>
      </w:r>
      <w:r w:rsidR="00542B1A">
        <w:rPr>
          <w:i/>
        </w:rPr>
        <w:t>+</w:t>
      </w:r>
      <w:r w:rsidR="00B25742">
        <w:rPr>
          <w:i/>
        </w:rPr>
        <w:t xml:space="preserve"> </w:t>
      </w:r>
      <w:r w:rsidR="00B25742">
        <w:rPr>
          <w:i/>
          <w:iCs/>
          <w:color w:val="000000"/>
        </w:rPr>
        <w:t>RUC Off-Line Gen COP OFFNS HSL</w:t>
      </w:r>
      <w:r w:rsidR="00E23951">
        <w:rPr>
          <w:i/>
          <w:iCs/>
          <w:color w:val="000000"/>
        </w:rPr>
        <w:t xml:space="preserve"> </w:t>
      </w:r>
      <w:r w:rsidR="00B25742" w:rsidRPr="00BE6B24">
        <w:rPr>
          <w:i/>
        </w:rPr>
        <w:t>+</w:t>
      </w:r>
      <w:r w:rsidR="00B25742">
        <w:rPr>
          <w:i/>
        </w:rPr>
        <w:t xml:space="preserve"> </w:t>
      </w:r>
      <w:r w:rsidR="00AC7A13">
        <w:rPr>
          <w:i/>
          <w:iCs/>
          <w:color w:val="000000"/>
        </w:rPr>
        <w:t xml:space="preserve">RUC Off-Line </w:t>
      </w:r>
      <w:r w:rsidR="00FF5EAA">
        <w:rPr>
          <w:i/>
          <w:iCs/>
          <w:color w:val="000000"/>
        </w:rPr>
        <w:t xml:space="preserve">Gen </w:t>
      </w:r>
      <w:r w:rsidR="002B720E">
        <w:rPr>
          <w:i/>
          <w:iCs/>
          <w:color w:val="000000"/>
        </w:rPr>
        <w:t xml:space="preserve">COP </w:t>
      </w:r>
      <w:r w:rsidR="0062250E">
        <w:rPr>
          <w:i/>
          <w:iCs/>
          <w:color w:val="000000"/>
        </w:rPr>
        <w:t>CST30</w:t>
      </w:r>
      <w:r w:rsidR="002B720E">
        <w:rPr>
          <w:i/>
          <w:iCs/>
          <w:color w:val="000000"/>
        </w:rPr>
        <w:t>HSL</w:t>
      </w:r>
    </w:p>
    <w:p w14:paraId="2BD64C60" w14:textId="77777777" w:rsidR="00B25742" w:rsidRDefault="00B25742" w:rsidP="00B25742">
      <w:pPr>
        <w:ind w:left="410"/>
        <w:jc w:val="both"/>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822583" w14:paraId="7C5E84CD" w14:textId="77777777" w:rsidTr="000873C8">
        <w:tc>
          <w:tcPr>
            <w:tcW w:w="9242" w:type="dxa"/>
            <w:tcBorders>
              <w:top w:val="single" w:sz="4" w:space="0" w:color="auto"/>
              <w:left w:val="single" w:sz="4" w:space="0" w:color="auto"/>
              <w:bottom w:val="single" w:sz="4" w:space="0" w:color="auto"/>
              <w:right w:val="single" w:sz="4" w:space="0" w:color="auto"/>
            </w:tcBorders>
            <w:shd w:val="clear" w:color="auto" w:fill="D9D9D9"/>
          </w:tcPr>
          <w:p w14:paraId="12E2FB00" w14:textId="4383A385" w:rsidR="00822583" w:rsidRDefault="00822583" w:rsidP="000873C8">
            <w:pPr>
              <w:spacing w:before="120" w:after="120"/>
              <w:ind w:hanging="18"/>
              <w:rPr>
                <w:b/>
                <w:i/>
              </w:rPr>
            </w:pPr>
            <w:r>
              <w:rPr>
                <w:b/>
                <w:i/>
              </w:rPr>
              <w:t>[OBDRR040</w:t>
            </w:r>
            <w:r w:rsidRPr="004B0726">
              <w:rPr>
                <w:b/>
                <w:i/>
              </w:rPr>
              <w:t xml:space="preserve">: </w:t>
            </w:r>
            <w:r>
              <w:rPr>
                <w:b/>
                <w:i/>
              </w:rPr>
              <w:t xml:space="preserve"> Replace the formula “HA Reserve” above with the following upon system implementation of NPRR1131:</w:t>
            </w:r>
            <w:r w:rsidRPr="004B0726">
              <w:rPr>
                <w:b/>
                <w:i/>
              </w:rPr>
              <w:t>]</w:t>
            </w:r>
          </w:p>
          <w:p w14:paraId="28C3D8BD" w14:textId="52080701" w:rsidR="00822583" w:rsidRPr="00822583" w:rsidRDefault="00822583" w:rsidP="0089010D">
            <w:pPr>
              <w:spacing w:after="120"/>
              <w:ind w:left="403"/>
              <w:jc w:val="both"/>
              <w:rPr>
                <w:i/>
                <w:iCs/>
                <w:color w:val="000000"/>
              </w:rPr>
            </w:pPr>
            <w:r w:rsidRPr="008B0152">
              <w:rPr>
                <w:i/>
              </w:rPr>
              <w:t>HA Reserve = RUC On-Line Gen COP HSL - (RUC Load Forecast + RUC DCTIE Load)</w:t>
            </w:r>
            <w:r w:rsidR="008F658D">
              <w:rPr>
                <w:i/>
              </w:rPr>
              <w:t xml:space="preserve"> </w:t>
            </w:r>
            <w:r w:rsidRPr="00A91A0C">
              <w:rPr>
                <w:i/>
              </w:rPr>
              <w:t xml:space="preserve">+ </w:t>
            </w:r>
            <w:r w:rsidRPr="006951A5">
              <w:rPr>
                <w:i/>
              </w:rPr>
              <w:t xml:space="preserve">RUC On-Line </w:t>
            </w:r>
            <w:r>
              <w:rPr>
                <w:i/>
              </w:rPr>
              <w:t>NCLR and CLR</w:t>
            </w:r>
            <w:r w:rsidRPr="006951A5">
              <w:rPr>
                <w:i/>
              </w:rPr>
              <w:t xml:space="preserve"> COP Non-Spin Responsibility + RUC On-Line </w:t>
            </w:r>
            <w:r>
              <w:rPr>
                <w:i/>
              </w:rPr>
              <w:t>CLR</w:t>
            </w:r>
            <w:r w:rsidRPr="006951A5">
              <w:rPr>
                <w:i/>
              </w:rPr>
              <w:t xml:space="preserve"> COP Reg-Up Responsibility</w:t>
            </w:r>
            <w:r w:rsidRPr="00C94E3B">
              <w:rPr>
                <w:i/>
              </w:rPr>
              <w:t xml:space="preserve"> +</w:t>
            </w:r>
            <w:r w:rsidRPr="008B0152">
              <w:rPr>
                <w:i/>
              </w:rPr>
              <w:t xml:space="preserve"> RUC On-Line </w:t>
            </w:r>
            <w:r>
              <w:rPr>
                <w:i/>
              </w:rPr>
              <w:t>NCLR</w:t>
            </w:r>
            <w:r w:rsidRPr="008B0152">
              <w:rPr>
                <w:i/>
              </w:rPr>
              <w:t xml:space="preserve"> </w:t>
            </w:r>
            <w:r>
              <w:rPr>
                <w:i/>
              </w:rPr>
              <w:t xml:space="preserve">and CLR </w:t>
            </w:r>
            <w:r w:rsidRPr="008B0152">
              <w:rPr>
                <w:i/>
              </w:rPr>
              <w:t>COP RRS Responsibility</w:t>
            </w:r>
            <w:r>
              <w:rPr>
                <w:i/>
              </w:rPr>
              <w:t xml:space="preserve"> + </w:t>
            </w:r>
            <w:r>
              <w:rPr>
                <w:i/>
                <w:iCs/>
                <w:color w:val="000000"/>
              </w:rPr>
              <w:t xml:space="preserve">RUC Off-Line Gen COP OFFNS HSL </w:t>
            </w:r>
            <w:r w:rsidRPr="00BE6B24">
              <w:rPr>
                <w:i/>
              </w:rPr>
              <w:t>+</w:t>
            </w:r>
            <w:r>
              <w:rPr>
                <w:i/>
              </w:rPr>
              <w:t xml:space="preserve"> </w:t>
            </w:r>
            <w:r>
              <w:rPr>
                <w:i/>
                <w:iCs/>
                <w:color w:val="000000"/>
              </w:rPr>
              <w:t>RUC Off-Line Gen COP CST30HSL</w:t>
            </w:r>
          </w:p>
        </w:tc>
      </w:tr>
    </w:tbl>
    <w:p w14:paraId="573CBEDD" w14:textId="024B76B9" w:rsidR="001D1746" w:rsidRDefault="001D1746" w:rsidP="0089010D">
      <w:pPr>
        <w:spacing w:before="240" w:after="60"/>
        <w:ind w:left="403"/>
        <w:jc w:val="both"/>
      </w:pPr>
      <w:r w:rsidRPr="001D1746">
        <w:lastRenderedPageBreak/>
        <w:t xml:space="preserve">The calculation above excludes the following </w:t>
      </w:r>
      <w:r w:rsidR="00B25742">
        <w:t>Generation Resources</w:t>
      </w:r>
      <w:r>
        <w:t>:</w:t>
      </w:r>
    </w:p>
    <w:p w14:paraId="7FD09ECB" w14:textId="639C65CE" w:rsidR="001D1746" w:rsidRDefault="001D1746" w:rsidP="00F740EF">
      <w:pPr>
        <w:spacing w:after="60"/>
        <w:ind w:left="1440" w:hanging="720"/>
        <w:jc w:val="both"/>
      </w:pPr>
      <w:r>
        <w:t>(</w:t>
      </w:r>
      <w:r w:rsidR="00AE2AC5">
        <w:t>a</w:t>
      </w:r>
      <w:r>
        <w:t>)</w:t>
      </w:r>
      <w:r>
        <w:tab/>
      </w:r>
      <w:r w:rsidR="00B25742">
        <w:t>Nuclear Resources</w:t>
      </w:r>
      <w:r>
        <w:t>; and</w:t>
      </w:r>
      <w:r w:rsidR="00B25742">
        <w:t xml:space="preserve"> </w:t>
      </w:r>
    </w:p>
    <w:p w14:paraId="0168CFB4" w14:textId="01FA7F55" w:rsidR="00793D68" w:rsidRPr="008B0152" w:rsidRDefault="001D1746" w:rsidP="003910BA">
      <w:pPr>
        <w:spacing w:after="240"/>
        <w:ind w:left="1440" w:hanging="720"/>
        <w:jc w:val="both"/>
      </w:pPr>
      <w:r>
        <w:t>(</w:t>
      </w:r>
      <w:r w:rsidR="00AE2AC5">
        <w:t>b</w:t>
      </w:r>
      <w:r>
        <w:t>)</w:t>
      </w:r>
      <w:r>
        <w:tab/>
      </w:r>
      <w:r w:rsidR="00B25742" w:rsidRPr="00025388">
        <w:t>Resources with ONTEST</w:t>
      </w:r>
      <w:r w:rsidR="00B25742" w:rsidRPr="00877EAD">
        <w:t xml:space="preserve"> </w:t>
      </w:r>
      <w:r w:rsidR="007A7976">
        <w:t>Current Operating Plan (</w:t>
      </w:r>
      <w:r w:rsidR="00B25742">
        <w:t>COP</w:t>
      </w:r>
      <w:r w:rsidR="007A7976">
        <w:t>)</w:t>
      </w:r>
      <w:r w:rsidR="00B25742">
        <w:t xml:space="preserve"> </w:t>
      </w:r>
      <w:r w:rsidR="00B25742" w:rsidRPr="00025388">
        <w:t>Status</w:t>
      </w:r>
      <w:r>
        <w:t>.</w:t>
      </w:r>
      <w:r w:rsidR="00B25742" w:rsidRPr="00025388">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894DAC" w14:paraId="1386519D" w14:textId="77777777" w:rsidTr="00F52B51">
        <w:tc>
          <w:tcPr>
            <w:tcW w:w="9242" w:type="dxa"/>
            <w:tcBorders>
              <w:top w:val="single" w:sz="4" w:space="0" w:color="auto"/>
              <w:left w:val="single" w:sz="4" w:space="0" w:color="auto"/>
              <w:bottom w:val="single" w:sz="4" w:space="0" w:color="auto"/>
              <w:right w:val="single" w:sz="4" w:space="0" w:color="auto"/>
            </w:tcBorders>
            <w:shd w:val="clear" w:color="auto" w:fill="D9D9D9"/>
          </w:tcPr>
          <w:p w14:paraId="391676EC" w14:textId="79158DF3" w:rsidR="00894DAC" w:rsidRDefault="00894DAC" w:rsidP="00F52B51">
            <w:pPr>
              <w:spacing w:before="120" w:after="120"/>
              <w:ind w:hanging="18"/>
              <w:rPr>
                <w:b/>
                <w:i/>
              </w:rPr>
            </w:pPr>
            <w:r>
              <w:rPr>
                <w:b/>
                <w:i/>
              </w:rPr>
              <w:t>[OBDRR017</w:t>
            </w:r>
            <w:r w:rsidRPr="004B0726">
              <w:rPr>
                <w:b/>
                <w:i/>
              </w:rPr>
              <w:t xml:space="preserve">: </w:t>
            </w:r>
            <w:r>
              <w:rPr>
                <w:b/>
                <w:i/>
              </w:rPr>
              <w:t xml:space="preserve"> Insert the language below upon system implementation</w:t>
            </w:r>
            <w:r w:rsidR="00320A7B">
              <w:rPr>
                <w:b/>
                <w:i/>
              </w:rPr>
              <w:t xml:space="preserve"> of NPRR987</w:t>
            </w:r>
            <w:r>
              <w:rPr>
                <w:b/>
                <w:i/>
              </w:rPr>
              <w:t>:</w:t>
            </w:r>
            <w:r w:rsidRPr="004B0726">
              <w:rPr>
                <w:b/>
                <w:i/>
              </w:rPr>
              <w:t>]</w:t>
            </w:r>
          </w:p>
          <w:p w14:paraId="2DDD07F0" w14:textId="72BFC8B3" w:rsidR="00894DAC" w:rsidRPr="00894DAC" w:rsidRDefault="00894DAC" w:rsidP="0089010D">
            <w:pPr>
              <w:spacing w:after="120"/>
              <w:ind w:left="403"/>
              <w:jc w:val="both"/>
            </w:pPr>
            <w:r>
              <w:t>For the purpose of calculating the HA Reserve, the component of an Energy Storage Resource (</w:t>
            </w:r>
            <w:r w:rsidRPr="007D34EE">
              <w:t>ESR</w:t>
            </w:r>
            <w:r>
              <w:t>) that is modeled as a Generation Resource is</w:t>
            </w:r>
            <w:r w:rsidRPr="007D34EE">
              <w:t xml:space="preserve"> considered </w:t>
            </w:r>
            <w:r>
              <w:t xml:space="preserve">a </w:t>
            </w:r>
            <w:r w:rsidRPr="007D34EE">
              <w:t>G</w:t>
            </w:r>
            <w:r>
              <w:t>eneration Resource and the component of an ESR that is modeled as a Controllable Load Resource</w:t>
            </w:r>
            <w:r w:rsidRPr="007D34EE">
              <w:t xml:space="preserve"> </w:t>
            </w:r>
            <w:r>
              <w:t>is</w:t>
            </w:r>
            <w:r w:rsidRPr="007D34EE">
              <w:t xml:space="preserve"> considered </w:t>
            </w:r>
            <w:r>
              <w:t xml:space="preserve">a </w:t>
            </w:r>
            <w:r w:rsidRPr="007D34EE">
              <w:t>Load Resource</w:t>
            </w:r>
            <w:r>
              <w:t>.</w:t>
            </w:r>
          </w:p>
        </w:tc>
      </w:tr>
    </w:tbl>
    <w:p w14:paraId="2CF4ECE8" w14:textId="1599A72D" w:rsidR="00793D68" w:rsidRPr="008B0152" w:rsidRDefault="00BC5B89" w:rsidP="00EB0389">
      <w:pPr>
        <w:spacing w:before="240"/>
        <w:ind w:left="360" w:hanging="360"/>
        <w:jc w:val="both"/>
      </w:pPr>
      <w:r>
        <w:t>2)</w:t>
      </w:r>
      <w:r>
        <w:tab/>
      </w:r>
      <w:r w:rsidR="00793D68" w:rsidRPr="008B0152">
        <w:t>For each SCED interval in the study period, calculate the system-wide available SCED reserve using SCED telemetry and solution as:</w:t>
      </w:r>
    </w:p>
    <w:p w14:paraId="4B3142D2" w14:textId="77777777" w:rsidR="00793D68" w:rsidRPr="008B0152" w:rsidRDefault="00793D68" w:rsidP="00793D68">
      <w:pPr>
        <w:ind w:left="410"/>
        <w:jc w:val="both"/>
      </w:pPr>
    </w:p>
    <w:p w14:paraId="3BDD3CA8" w14:textId="77777777" w:rsidR="00793D68" w:rsidRPr="008B0152" w:rsidRDefault="00793D68" w:rsidP="00793D68">
      <w:pPr>
        <w:ind w:left="410"/>
        <w:jc w:val="both"/>
        <w:rPr>
          <w:i/>
        </w:rPr>
      </w:pPr>
      <w:r w:rsidRPr="008B0152">
        <w:rPr>
          <w:i/>
        </w:rPr>
        <w:t>SCED Reserve = SCED On-Line Gen HSL</w:t>
      </w:r>
      <w:r w:rsidR="00401DF7">
        <w:rPr>
          <w:i/>
        </w:rPr>
        <w:t xml:space="preserve"> </w:t>
      </w:r>
      <w:r w:rsidR="00401DF7" w:rsidRPr="008B0152">
        <w:rPr>
          <w:i/>
        </w:rPr>
        <w:t>–</w:t>
      </w:r>
      <w:r w:rsidR="00401DF7">
        <w:rPr>
          <w:i/>
        </w:rPr>
        <w:t xml:space="preserve"> </w:t>
      </w:r>
      <w:r w:rsidRPr="008B0152">
        <w:rPr>
          <w:i/>
        </w:rPr>
        <w:t xml:space="preserve">SCED Gen Base Point + SCED On-Line Load Telemetry RRS Schedule + SCED On-Line Load Telemetry Reg-Up Responsibility + SCED On-Line Load Telemetry Non-Spin Schedule </w:t>
      </w:r>
      <w:r w:rsidRPr="00BE6B24">
        <w:rPr>
          <w:i/>
        </w:rPr>
        <w:t xml:space="preserve">+ </w:t>
      </w:r>
      <w:r w:rsidR="00B25742">
        <w:rPr>
          <w:i/>
          <w:iCs/>
          <w:color w:val="000000"/>
        </w:rPr>
        <w:t>SCED Off-Line Gen</w:t>
      </w:r>
      <w:r w:rsidR="00B25742" w:rsidRPr="00B340AC">
        <w:rPr>
          <w:i/>
          <w:iCs/>
          <w:color w:val="000000"/>
        </w:rPr>
        <w:t xml:space="preserve"> OFFNS HSL</w:t>
      </w:r>
      <w:r w:rsidR="001D1746" w:rsidRPr="00B340AC">
        <w:rPr>
          <w:i/>
          <w:iCs/>
          <w:color w:val="000000"/>
        </w:rPr>
        <w:t xml:space="preserve"> </w:t>
      </w:r>
      <w:r w:rsidR="002B720E" w:rsidRPr="00B340AC">
        <w:rPr>
          <w:i/>
          <w:iCs/>
          <w:color w:val="000000"/>
        </w:rPr>
        <w:t>+</w:t>
      </w:r>
      <w:r w:rsidR="001D1746" w:rsidRPr="00B340AC">
        <w:rPr>
          <w:i/>
          <w:iCs/>
          <w:color w:val="000000"/>
        </w:rPr>
        <w:t xml:space="preserve"> </w:t>
      </w:r>
      <w:r w:rsidR="00AC7A13" w:rsidRPr="00B340AC">
        <w:rPr>
          <w:i/>
          <w:iCs/>
          <w:color w:val="000000"/>
        </w:rPr>
        <w:t xml:space="preserve">SCED Off-Line </w:t>
      </w:r>
      <w:r w:rsidR="002B720E" w:rsidRPr="00B340AC">
        <w:rPr>
          <w:i/>
          <w:iCs/>
          <w:color w:val="000000"/>
        </w:rPr>
        <w:t>RTCST30HSL</w:t>
      </w:r>
      <w:r w:rsidR="0062432A" w:rsidRPr="00B340AC">
        <w:rPr>
          <w:i/>
          <w:iCs/>
          <w:color w:val="000000"/>
        </w:rPr>
        <w:t xml:space="preserve"> -</w:t>
      </w:r>
      <w:r w:rsidR="00CF3824" w:rsidRPr="00B340AC">
        <w:rPr>
          <w:i/>
          <w:iCs/>
          <w:color w:val="000000"/>
        </w:rPr>
        <w:t xml:space="preserve"> </w:t>
      </w:r>
      <w:r w:rsidR="00CF3824" w:rsidRPr="00B340AC">
        <w:rPr>
          <w:bCs/>
          <w:i/>
          <w:iCs/>
        </w:rPr>
        <w:t>SCED under-generation Power Balance MW</w:t>
      </w:r>
    </w:p>
    <w:p w14:paraId="316CCA68" w14:textId="77777777" w:rsidR="00793D68" w:rsidRDefault="00793D68" w:rsidP="00793D68">
      <w:pPr>
        <w:ind w:left="410"/>
        <w:jc w:val="both"/>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894DAC" w14:paraId="5F6FDBB5" w14:textId="77777777" w:rsidTr="00EB0389">
        <w:trPr>
          <w:trHeight w:val="2402"/>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436E0B5F" w14:textId="02F91415" w:rsidR="00894DAC" w:rsidRDefault="00894DAC" w:rsidP="00F52B51">
            <w:pPr>
              <w:spacing w:before="120" w:after="120"/>
              <w:ind w:hanging="18"/>
              <w:rPr>
                <w:b/>
                <w:i/>
              </w:rPr>
            </w:pPr>
            <w:r>
              <w:rPr>
                <w:b/>
                <w:i/>
              </w:rPr>
              <w:t>[OBDRR017</w:t>
            </w:r>
            <w:r w:rsidR="00822583">
              <w:rPr>
                <w:b/>
                <w:i/>
              </w:rPr>
              <w:t>,</w:t>
            </w:r>
            <w:r w:rsidR="006F12CD">
              <w:rPr>
                <w:b/>
                <w:i/>
              </w:rPr>
              <w:t xml:space="preserve"> OBDRR028</w:t>
            </w:r>
            <w:r w:rsidR="00822583">
              <w:rPr>
                <w:b/>
                <w:i/>
              </w:rPr>
              <w:t>, and OBDRR040</w:t>
            </w:r>
            <w:r w:rsidRPr="004B0726">
              <w:rPr>
                <w:b/>
                <w:i/>
              </w:rPr>
              <w:t xml:space="preserve">: </w:t>
            </w:r>
            <w:r>
              <w:rPr>
                <w:b/>
                <w:i/>
              </w:rPr>
              <w:t xml:space="preserve"> Replace </w:t>
            </w:r>
            <w:r w:rsidR="006F12CD">
              <w:rPr>
                <w:b/>
                <w:i/>
              </w:rPr>
              <w:t xml:space="preserve">applicable portions of </w:t>
            </w:r>
            <w:r>
              <w:rPr>
                <w:b/>
                <w:i/>
              </w:rPr>
              <w:t>the formula “SCED Reserve” above with the following upon system implementation</w:t>
            </w:r>
            <w:r w:rsidR="00320A7B">
              <w:rPr>
                <w:b/>
                <w:i/>
              </w:rPr>
              <w:t xml:space="preserve"> of NPRR987</w:t>
            </w:r>
            <w:r w:rsidR="00822583">
              <w:rPr>
                <w:b/>
                <w:i/>
              </w:rPr>
              <w:t>,</w:t>
            </w:r>
            <w:r w:rsidR="006F12CD">
              <w:rPr>
                <w:b/>
                <w:i/>
              </w:rPr>
              <w:t xml:space="preserve"> NPRR1069</w:t>
            </w:r>
            <w:r w:rsidR="00822583">
              <w:rPr>
                <w:b/>
                <w:i/>
              </w:rPr>
              <w:t>, or NPRR1131</w:t>
            </w:r>
            <w:r w:rsidR="006F12CD">
              <w:rPr>
                <w:b/>
                <w:i/>
              </w:rPr>
              <w:t>, respectively</w:t>
            </w:r>
            <w:r>
              <w:rPr>
                <w:b/>
                <w:i/>
              </w:rPr>
              <w:t>:</w:t>
            </w:r>
            <w:r w:rsidRPr="004B0726">
              <w:rPr>
                <w:b/>
                <w:i/>
              </w:rPr>
              <w:t>]</w:t>
            </w:r>
          </w:p>
          <w:p w14:paraId="6FB720BD" w14:textId="4004D08F" w:rsidR="00894DAC" w:rsidRPr="00894DAC" w:rsidRDefault="00894DAC" w:rsidP="0089010D">
            <w:pPr>
              <w:spacing w:after="120"/>
              <w:ind w:left="403"/>
              <w:jc w:val="both"/>
              <w:rPr>
                <w:i/>
              </w:rPr>
            </w:pPr>
            <w:bookmarkStart w:id="290" w:name="_Hlk113519848"/>
            <w:r w:rsidRPr="008B0152">
              <w:rPr>
                <w:i/>
              </w:rPr>
              <w:t>SCED Reserve = SCED On-Line Gen HSL</w:t>
            </w:r>
            <w:r w:rsidR="00822583">
              <w:rPr>
                <w:i/>
              </w:rPr>
              <w:t xml:space="preserve"> (excluding ESR Gens)</w:t>
            </w:r>
            <w:r>
              <w:rPr>
                <w:i/>
              </w:rPr>
              <w:t xml:space="preserve"> </w:t>
            </w:r>
            <w:r w:rsidRPr="008B0152">
              <w:rPr>
                <w:i/>
              </w:rPr>
              <w:t>–</w:t>
            </w:r>
            <w:r>
              <w:rPr>
                <w:i/>
              </w:rPr>
              <w:t xml:space="preserve"> </w:t>
            </w:r>
            <w:r w:rsidRPr="008B0152">
              <w:rPr>
                <w:i/>
              </w:rPr>
              <w:t>SCED Gen Base Point</w:t>
            </w:r>
            <w:r w:rsidR="00822583">
              <w:rPr>
                <w:i/>
              </w:rPr>
              <w:t xml:space="preserve"> (excluding ESR Gens)</w:t>
            </w:r>
            <w:r w:rsidRPr="008B0152">
              <w:rPr>
                <w:i/>
              </w:rPr>
              <w:t xml:space="preserve"> </w:t>
            </w:r>
            <w:r>
              <w:rPr>
                <w:i/>
              </w:rPr>
              <w:t>+ SCED On-Line ESR Capacity</w:t>
            </w:r>
            <w:r w:rsidR="00822583">
              <w:rPr>
                <w:i/>
              </w:rPr>
              <w:t xml:space="preserve"> + Min (SCED CLR Base Point – SCED On-Line CLR LPC, SCED On-Line CLR Reg-Up Responsibility + SCED</w:t>
            </w:r>
            <w:r w:rsidR="00822583" w:rsidRPr="00962FE7">
              <w:rPr>
                <w:i/>
              </w:rPr>
              <w:t xml:space="preserve"> </w:t>
            </w:r>
            <w:r w:rsidR="00822583">
              <w:rPr>
                <w:i/>
              </w:rPr>
              <w:t>On-Line CLR RRS Responsibility + SCED On-Line CLR Non-Spin Responsibility)</w:t>
            </w:r>
            <w:r>
              <w:rPr>
                <w:i/>
              </w:rPr>
              <w:t xml:space="preserve"> </w:t>
            </w:r>
            <w:r w:rsidRPr="008B0152">
              <w:rPr>
                <w:i/>
              </w:rPr>
              <w:t xml:space="preserve">+ SCED On-Line </w:t>
            </w:r>
            <w:r w:rsidR="00822583">
              <w:rPr>
                <w:i/>
              </w:rPr>
              <w:t>NCLR</w:t>
            </w:r>
            <w:r w:rsidRPr="008B0152">
              <w:rPr>
                <w:i/>
              </w:rPr>
              <w:t xml:space="preserve"> Telemetry RRS Schedule + SCED On-Line </w:t>
            </w:r>
            <w:r w:rsidR="00822583">
              <w:rPr>
                <w:i/>
              </w:rPr>
              <w:t>NCLR</w:t>
            </w:r>
            <w:r w:rsidRPr="008B0152">
              <w:rPr>
                <w:i/>
              </w:rPr>
              <w:t xml:space="preserve"> Telemetry Non-Spin Schedule </w:t>
            </w:r>
            <w:r w:rsidRPr="00BE6B24">
              <w:rPr>
                <w:i/>
              </w:rPr>
              <w:t xml:space="preserve">+ </w:t>
            </w:r>
            <w:r>
              <w:rPr>
                <w:i/>
                <w:iCs/>
                <w:color w:val="000000"/>
              </w:rPr>
              <w:t xml:space="preserve">SCED Off-Line Gen OFFNS HSL </w:t>
            </w:r>
            <w:r w:rsidR="006F12CD">
              <w:rPr>
                <w:i/>
              </w:rPr>
              <w:t xml:space="preserve">(excluding ESR-Gens) </w:t>
            </w:r>
            <w:r>
              <w:rPr>
                <w:i/>
                <w:iCs/>
                <w:color w:val="000000"/>
              </w:rPr>
              <w:t xml:space="preserve">+ SCED Off-Line RTCST30HSL </w:t>
            </w:r>
            <w:r w:rsidR="006F12CD">
              <w:rPr>
                <w:i/>
              </w:rPr>
              <w:t>(excluding ESR-Gens</w:t>
            </w:r>
            <w:r w:rsidR="006F12CD" w:rsidRPr="00B340AC">
              <w:rPr>
                <w:i/>
              </w:rPr>
              <w:t>)</w:t>
            </w:r>
            <w:r w:rsidR="006F12CD" w:rsidRPr="00B340AC">
              <w:rPr>
                <w:i/>
                <w:color w:val="000000"/>
              </w:rPr>
              <w:t xml:space="preserve"> </w:t>
            </w:r>
            <w:r w:rsidRPr="00B340AC">
              <w:rPr>
                <w:i/>
                <w:color w:val="000000"/>
              </w:rPr>
              <w:t xml:space="preserve">- </w:t>
            </w:r>
            <w:r w:rsidRPr="00B340AC">
              <w:rPr>
                <w:bCs/>
                <w:i/>
              </w:rPr>
              <w:t>SCED under-generation Power Balance MW</w:t>
            </w:r>
            <w:bookmarkEnd w:id="290"/>
          </w:p>
        </w:tc>
      </w:tr>
    </w:tbl>
    <w:p w14:paraId="359DB54C" w14:textId="77777777" w:rsidR="001D1746" w:rsidRDefault="001D1746" w:rsidP="00EB0389">
      <w:pPr>
        <w:spacing w:before="240" w:after="60"/>
        <w:ind w:left="410"/>
        <w:jc w:val="both"/>
      </w:pPr>
      <w:r>
        <w:t xml:space="preserve">The calculation above excludes the following </w:t>
      </w:r>
      <w:r w:rsidR="00B25742">
        <w:t>Generation Resources</w:t>
      </w:r>
      <w:r>
        <w:t>:</w:t>
      </w:r>
    </w:p>
    <w:p w14:paraId="076848E7" w14:textId="17EE9858" w:rsidR="001D1746" w:rsidRDefault="001D1746" w:rsidP="008228CC">
      <w:pPr>
        <w:spacing w:before="60" w:after="60"/>
        <w:ind w:left="1440" w:hanging="720"/>
        <w:jc w:val="both"/>
      </w:pPr>
      <w:r>
        <w:t>(</w:t>
      </w:r>
      <w:r w:rsidR="00AE2AC5">
        <w:t>a</w:t>
      </w:r>
      <w:r w:rsidR="002164E6">
        <w:t>)</w:t>
      </w:r>
      <w:r>
        <w:tab/>
      </w:r>
      <w:r w:rsidR="00B25742">
        <w:t>Nuclear Resources</w:t>
      </w:r>
      <w:r>
        <w:t>;</w:t>
      </w:r>
    </w:p>
    <w:p w14:paraId="46C16876" w14:textId="43088E04" w:rsidR="002164E6" w:rsidRDefault="002164E6" w:rsidP="00401DF7">
      <w:pPr>
        <w:spacing w:after="60"/>
        <w:ind w:left="1440" w:hanging="720"/>
        <w:jc w:val="both"/>
      </w:pPr>
      <w:r>
        <w:t>(</w:t>
      </w:r>
      <w:r w:rsidR="00AE2AC5">
        <w:t>b</w:t>
      </w:r>
      <w:r>
        <w:t>)</w:t>
      </w:r>
      <w:r>
        <w:tab/>
      </w:r>
      <w:r w:rsidRPr="00E22048">
        <w:t xml:space="preserve">Resources with telemetered net real power (in MW) less than 95% of their telemetered </w:t>
      </w:r>
      <w:r w:rsidR="00690ED1">
        <w:t>Low Sustained Limit (</w:t>
      </w:r>
      <w:r w:rsidRPr="00E22048">
        <w:t>LSL</w:t>
      </w:r>
      <w:r w:rsidR="00690ED1">
        <w:t>)</w:t>
      </w:r>
      <w:r>
        <w:t>; and</w:t>
      </w:r>
    </w:p>
    <w:p w14:paraId="04D14698" w14:textId="23E174CB" w:rsidR="001D1746" w:rsidRDefault="001D1746" w:rsidP="00401DF7">
      <w:pPr>
        <w:spacing w:after="60"/>
        <w:ind w:left="1440" w:hanging="720"/>
        <w:jc w:val="both"/>
      </w:pPr>
      <w:r>
        <w:t>(</w:t>
      </w:r>
      <w:r w:rsidR="00AE2AC5">
        <w:t>c</w:t>
      </w:r>
      <w:r w:rsidR="002164E6">
        <w:t>)</w:t>
      </w:r>
      <w:r>
        <w:tab/>
      </w:r>
      <w:r w:rsidR="00B25742" w:rsidRPr="00025388">
        <w:t xml:space="preserve">Resources with </w:t>
      </w:r>
      <w:r w:rsidR="00B25742">
        <w:t xml:space="preserve">a </w:t>
      </w:r>
      <w:r w:rsidR="00B25742" w:rsidRPr="00025388">
        <w:t>telemetered</w:t>
      </w:r>
      <w:r>
        <w:t xml:space="preserve"> status of:</w:t>
      </w:r>
    </w:p>
    <w:p w14:paraId="6B8DF2E2" w14:textId="77777777" w:rsidR="001D1746" w:rsidRDefault="001D1746" w:rsidP="00401DF7">
      <w:pPr>
        <w:spacing w:after="60"/>
        <w:ind w:left="1440"/>
        <w:jc w:val="both"/>
      </w:pPr>
      <w:r>
        <w:t>(i</w:t>
      </w:r>
      <w:r w:rsidR="002164E6">
        <w:t>)</w:t>
      </w:r>
      <w:r>
        <w:tab/>
      </w:r>
      <w:r w:rsidR="00B25742" w:rsidRPr="00025388">
        <w:t>ONTEST</w:t>
      </w:r>
      <w:r>
        <w:t>;</w:t>
      </w:r>
    </w:p>
    <w:p w14:paraId="3FABB4BF" w14:textId="77777777" w:rsidR="001D1746" w:rsidRDefault="001D1746" w:rsidP="00401DF7">
      <w:pPr>
        <w:spacing w:after="60"/>
        <w:ind w:left="2160" w:hanging="720"/>
        <w:jc w:val="both"/>
      </w:pPr>
      <w:r>
        <w:t>(ii</w:t>
      </w:r>
      <w:r w:rsidR="002164E6">
        <w:t>)</w:t>
      </w:r>
      <w:r>
        <w:tab/>
      </w:r>
      <w:r w:rsidR="00B25742" w:rsidRPr="00877EAD">
        <w:t>STARTUP</w:t>
      </w:r>
      <w:r w:rsidR="00B25742">
        <w:t xml:space="preserve"> (except Resource</w:t>
      </w:r>
      <w:r w:rsidR="00E23951">
        <w:t xml:space="preserve">s with Non-Spin </w:t>
      </w:r>
      <w:r>
        <w:t xml:space="preserve">Ancillary Service Resource </w:t>
      </w:r>
      <w:r w:rsidR="00E23951">
        <w:t>Responsibility greater than</w:t>
      </w:r>
      <w:r w:rsidR="00B25742">
        <w:t xml:space="preserve"> zero)</w:t>
      </w:r>
      <w:r>
        <w:t>;</w:t>
      </w:r>
      <w:r w:rsidR="00B25742" w:rsidRPr="00877EAD">
        <w:t xml:space="preserve"> </w:t>
      </w:r>
      <w:r w:rsidR="00B25742">
        <w:t>or</w:t>
      </w:r>
    </w:p>
    <w:p w14:paraId="3941EBEA" w14:textId="77777777" w:rsidR="00B25742" w:rsidRDefault="001D1746" w:rsidP="003910BA">
      <w:pPr>
        <w:spacing w:after="240"/>
        <w:ind w:left="1440"/>
        <w:jc w:val="both"/>
      </w:pPr>
      <w:r>
        <w:t>(iii</w:t>
      </w:r>
      <w:r w:rsidR="002164E6">
        <w:t>)</w:t>
      </w:r>
      <w:r>
        <w:tab/>
      </w:r>
      <w:r w:rsidR="00B25742" w:rsidRPr="00877EAD">
        <w:t>SHUTDOWN</w:t>
      </w:r>
      <w:r w:rsidR="002164E6">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DD0484" w14:paraId="2A8ABC7F" w14:textId="77777777" w:rsidTr="00F52B51">
        <w:tc>
          <w:tcPr>
            <w:tcW w:w="9242" w:type="dxa"/>
            <w:tcBorders>
              <w:top w:val="single" w:sz="4" w:space="0" w:color="auto"/>
              <w:left w:val="single" w:sz="4" w:space="0" w:color="auto"/>
              <w:bottom w:val="single" w:sz="4" w:space="0" w:color="auto"/>
              <w:right w:val="single" w:sz="4" w:space="0" w:color="auto"/>
            </w:tcBorders>
            <w:shd w:val="clear" w:color="auto" w:fill="D9D9D9"/>
          </w:tcPr>
          <w:p w14:paraId="48293F36" w14:textId="171D9515" w:rsidR="00DD0484" w:rsidRDefault="00DD0484" w:rsidP="00F52B51">
            <w:pPr>
              <w:spacing w:before="120" w:after="120"/>
              <w:ind w:hanging="18"/>
              <w:rPr>
                <w:b/>
                <w:i/>
              </w:rPr>
            </w:pPr>
            <w:r>
              <w:rPr>
                <w:b/>
                <w:i/>
              </w:rPr>
              <w:t>[OBDRR017</w:t>
            </w:r>
            <w:r w:rsidRPr="004B0726">
              <w:rPr>
                <w:b/>
                <w:i/>
              </w:rPr>
              <w:t xml:space="preserve">: </w:t>
            </w:r>
            <w:r>
              <w:rPr>
                <w:b/>
                <w:i/>
              </w:rPr>
              <w:t xml:space="preserve"> Insert the language below upon system implementation</w:t>
            </w:r>
            <w:r w:rsidR="00320A7B">
              <w:rPr>
                <w:b/>
                <w:i/>
              </w:rPr>
              <w:t xml:space="preserve"> of NPRR987</w:t>
            </w:r>
            <w:r>
              <w:rPr>
                <w:b/>
                <w:i/>
              </w:rPr>
              <w:t>:</w:t>
            </w:r>
            <w:r w:rsidRPr="004B0726">
              <w:rPr>
                <w:b/>
                <w:i/>
              </w:rPr>
              <w:t>]</w:t>
            </w:r>
          </w:p>
          <w:p w14:paraId="7751C144" w14:textId="77777777" w:rsidR="00DD0484" w:rsidRPr="00A3627D" w:rsidRDefault="00DD0484" w:rsidP="00DD0484">
            <w:pPr>
              <w:spacing w:after="60"/>
              <w:ind w:left="410"/>
              <w:jc w:val="both"/>
            </w:pPr>
            <w:r>
              <w:t xml:space="preserve">The </w:t>
            </w:r>
            <w:r w:rsidRPr="008B4F61">
              <w:rPr>
                <w:i/>
              </w:rPr>
              <w:t>SCED On-Line ESR Capacity</w:t>
            </w:r>
            <w:r>
              <w:t xml:space="preserve"> is defined as:</w:t>
            </w:r>
          </w:p>
          <w:p w14:paraId="167042E5" w14:textId="77777777" w:rsidR="00DD0484" w:rsidRPr="00A3627D" w:rsidRDefault="00DD0484" w:rsidP="00DD0484">
            <w:pPr>
              <w:pStyle w:val="ColorfulList-Accent11"/>
              <w:spacing w:after="120"/>
              <w:jc w:val="both"/>
              <w:rPr>
                <w:i/>
              </w:rPr>
            </w:pPr>
            <m:oMathPara>
              <m:oMathParaPr>
                <m:jc m:val="left"/>
              </m:oMathParaPr>
              <m:oMath>
                <m:r>
                  <w:rPr>
                    <w:rFonts w:ascii="Cambria Math" w:hAnsi="Cambria Math"/>
                  </w:rPr>
                  <w:lastRenderedPageBreak/>
                  <m:t>Min(</m:t>
                </m:r>
                <m:r>
                  <m:rPr>
                    <m:sty m:val="p"/>
                  </m:rPr>
                  <w:rPr>
                    <w:rFonts w:ascii="Cambria Math" w:hAnsi="Cambria Math"/>
                  </w:rPr>
                  <m:t>ESR­Gen</m:t>
                </m:r>
                <m:r>
                  <w:rPr>
                    <w:rFonts w:ascii="Cambria Math" w:hAnsi="Cambria Math"/>
                  </w:rPr>
                  <m:t xml:space="preserve"> HSL-</m:t>
                </m:r>
                <m:r>
                  <m:rPr>
                    <m:nor/>
                  </m:rPr>
                  <w:rPr>
                    <w:rFonts w:ascii="Cambria Math" w:hAnsi="Cambria Math"/>
                  </w:rPr>
                  <m:t>ESR-Gen</m:t>
                </m:r>
                <m:r>
                  <w:rPr>
                    <w:rFonts w:ascii="Cambria Math" w:hAnsi="Cambria Math"/>
                  </w:rPr>
                  <m:t xml:space="preserve"> Base Point,</m:t>
                </m:r>
                <m:f>
                  <m:fPr>
                    <m:ctrlPr>
                      <w:rPr>
                        <w:rFonts w:ascii="Cambria Math" w:hAnsi="Cambria Math"/>
                        <w:i/>
                      </w:rPr>
                    </m:ctrlPr>
                  </m:fPr>
                  <m:num>
                    <m:sSubSup>
                      <m:sSubSupPr>
                        <m:ctrlPr>
                          <w:rPr>
                            <w:rFonts w:ascii="Cambria Math" w:hAnsi="Cambria Math"/>
                            <w:i/>
                          </w:rPr>
                        </m:ctrlPr>
                      </m:sSubSupPr>
                      <m:e>
                        <m:r>
                          <w:rPr>
                            <w:rFonts w:ascii="Cambria Math" w:hAnsi="Cambria Math"/>
                          </w:rPr>
                          <m:t>SOC</m:t>
                        </m:r>
                      </m:e>
                      <m:sub>
                        <m:r>
                          <w:rPr>
                            <w:rFonts w:ascii="Cambria Math" w:hAnsi="Cambria Math"/>
                          </w:rPr>
                          <m:t>s</m:t>
                        </m:r>
                      </m:sub>
                      <m:sup>
                        <m:r>
                          <w:rPr>
                            <w:rFonts w:ascii="Cambria Math" w:hAnsi="Cambria Math"/>
                          </w:rPr>
                          <m:t>Telem</m:t>
                        </m:r>
                      </m:sup>
                    </m:sSubSup>
                    <m:r>
                      <w:rPr>
                        <w:rFonts w:ascii="Cambria Math" w:hAnsi="Cambria Math"/>
                      </w:rPr>
                      <m:t>-</m:t>
                    </m:r>
                    <m:sSubSup>
                      <m:sSubSupPr>
                        <m:ctrlPr>
                          <w:rPr>
                            <w:rFonts w:ascii="Cambria Math" w:hAnsi="Cambria Math"/>
                            <w:i/>
                          </w:rPr>
                        </m:ctrlPr>
                      </m:sSubSupPr>
                      <m:e>
                        <m:r>
                          <w:rPr>
                            <w:rFonts w:ascii="Cambria Math" w:hAnsi="Cambria Math"/>
                          </w:rPr>
                          <m:t>SOC</m:t>
                        </m:r>
                      </m:e>
                      <m:sub>
                        <m:r>
                          <w:rPr>
                            <w:rFonts w:ascii="Cambria Math" w:hAnsi="Cambria Math"/>
                          </w:rPr>
                          <m:t>s</m:t>
                        </m:r>
                      </m:sub>
                      <m:sup>
                        <m:r>
                          <w:rPr>
                            <w:rFonts w:ascii="Cambria Math" w:hAnsi="Cambria Math"/>
                          </w:rPr>
                          <m:t>OperMin</m:t>
                        </m:r>
                      </m:sup>
                    </m:sSubSup>
                  </m:num>
                  <m:den>
                    <m:r>
                      <w:rPr>
                        <w:rFonts w:ascii="Cambria Math" w:hAnsi="Cambria Math"/>
                      </w:rPr>
                      <m:t>∆t</m:t>
                    </m:r>
                  </m:den>
                </m:f>
                <m:r>
                  <w:rPr>
                    <w:rFonts w:ascii="Cambria Math" w:hAnsi="Cambria Math"/>
                  </w:rPr>
                  <m:t>)+</m:t>
                </m:r>
                <m:r>
                  <m:rPr>
                    <m:sty m:val="p"/>
                  </m:rPr>
                  <w:rPr>
                    <w:rFonts w:ascii="Cambria Math" w:hAnsi="Cambria Math"/>
                  </w:rPr>
                  <m:t>ESR­CLR</m:t>
                </m:r>
                <m:r>
                  <w:rPr>
                    <w:rFonts w:ascii="Cambria Math" w:hAnsi="Cambria Math"/>
                  </w:rPr>
                  <m:t xml:space="preserve"> Base Point</m:t>
                </m:r>
              </m:oMath>
            </m:oMathPara>
          </w:p>
          <w:p w14:paraId="716AD56D" w14:textId="6F430CE6" w:rsidR="00DD0484" w:rsidRPr="00DD0484" w:rsidRDefault="00DD0484" w:rsidP="00DD0484">
            <w:pPr>
              <w:pStyle w:val="ListParagraph"/>
              <w:spacing w:before="120" w:after="120"/>
              <w:ind w:left="360"/>
              <w:contextualSpacing w:val="0"/>
              <w:jc w:val="center"/>
              <w:rPr>
                <w:i/>
              </w:rPr>
            </w:pPr>
            <m:oMathPara>
              <m:oMath>
                <m:r>
                  <w:rPr>
                    <w:rFonts w:ascii="Cambria Math" w:hAnsi="Cambria Math"/>
                  </w:rPr>
                  <m:t>Where ∆t=</m:t>
                </m:r>
                <m:f>
                  <m:fPr>
                    <m:ctrlPr>
                      <w:rPr>
                        <w:rFonts w:ascii="Cambria Math" w:hAnsi="Cambria Math"/>
                        <w:i/>
                      </w:rPr>
                    </m:ctrlPr>
                  </m:fPr>
                  <m:num>
                    <m:r>
                      <w:rPr>
                        <w:rFonts w:ascii="Cambria Math" w:hAnsi="Cambria Math"/>
                      </w:rPr>
                      <m:t>1</m:t>
                    </m:r>
                  </m:num>
                  <m:den>
                    <m:r>
                      <w:rPr>
                        <w:rFonts w:ascii="Cambria Math" w:hAnsi="Cambria Math"/>
                      </w:rPr>
                      <m:t>4</m:t>
                    </m:r>
                  </m:den>
                </m:f>
                <m:r>
                  <w:rPr>
                    <w:rFonts w:ascii="Cambria Math" w:hAnsi="Cambria Math"/>
                  </w:rPr>
                  <m:t xml:space="preserve"> hour</m:t>
                </m:r>
              </m:oMath>
            </m:oMathPara>
          </w:p>
        </w:tc>
      </w:tr>
    </w:tbl>
    <w:p w14:paraId="31043265" w14:textId="0FD7222D" w:rsidR="00793D68" w:rsidRPr="008B0152" w:rsidRDefault="00BC5B89" w:rsidP="00EB0389">
      <w:pPr>
        <w:spacing w:before="240"/>
        <w:ind w:left="360" w:hanging="360"/>
        <w:jc w:val="both"/>
      </w:pPr>
      <w:r>
        <w:lastRenderedPageBreak/>
        <w:t>3)</w:t>
      </w:r>
      <w:r>
        <w:tab/>
      </w:r>
      <w:r w:rsidR="00793D68" w:rsidRPr="008B0152">
        <w:t>For each Operating Hour in the study period, calculate the hourly average system-wide SCED reserve by averaging the interval SCED reserve in step 2).</w:t>
      </w:r>
    </w:p>
    <w:p w14:paraId="090E23FD" w14:textId="77777777" w:rsidR="00793D68" w:rsidRPr="008B0152" w:rsidRDefault="00793D68" w:rsidP="00793D68">
      <w:pPr>
        <w:ind w:left="410"/>
        <w:jc w:val="both"/>
      </w:pPr>
    </w:p>
    <w:p w14:paraId="7E874579" w14:textId="4B46D99C" w:rsidR="00793D68" w:rsidRPr="008B0152" w:rsidRDefault="00BC5B89" w:rsidP="00686A1C">
      <w:pPr>
        <w:ind w:left="360" w:hanging="360"/>
        <w:contextualSpacing/>
        <w:jc w:val="both"/>
      </w:pPr>
      <w:r>
        <w:t>4)</w:t>
      </w:r>
      <w:r>
        <w:tab/>
      </w:r>
      <w:r w:rsidR="00793D68" w:rsidRPr="008B0152">
        <w:t>For each Operating Hour in the study period, calculate the system</w:t>
      </w:r>
      <w:r w:rsidR="00C012DC">
        <w:t>-</w:t>
      </w:r>
      <w:r w:rsidR="00793D68" w:rsidRPr="008B0152">
        <w:t>wide Reserve Error as:</w:t>
      </w:r>
    </w:p>
    <w:p w14:paraId="26812560" w14:textId="77777777" w:rsidR="00793D68" w:rsidRPr="008B0152" w:rsidRDefault="00793D68" w:rsidP="00793D68"/>
    <w:p w14:paraId="43839570" w14:textId="77777777" w:rsidR="00B25742" w:rsidRPr="008B0152" w:rsidRDefault="00793D68" w:rsidP="00E23951">
      <w:pPr>
        <w:ind w:left="360"/>
        <w:jc w:val="both"/>
        <w:rPr>
          <w:i/>
        </w:rPr>
      </w:pPr>
      <w:r w:rsidRPr="008B0152">
        <w:rPr>
          <w:i/>
        </w:rPr>
        <w:t>Reserve Error = HA Reserve – SCED Reserve (Hourly Average)</w:t>
      </w:r>
      <w:r w:rsidR="00B25742" w:rsidRPr="00B25742">
        <w:rPr>
          <w:i/>
        </w:rPr>
        <w:t xml:space="preserve"> </w:t>
      </w:r>
      <w:r w:rsidR="00B25742" w:rsidRPr="00C41489">
        <w:rPr>
          <w:i/>
        </w:rPr>
        <w:t>+</w:t>
      </w:r>
      <w:r w:rsidR="00E23951">
        <w:rPr>
          <w:i/>
        </w:rPr>
        <w:t xml:space="preserve"> </w:t>
      </w:r>
      <w:proofErr w:type="spellStart"/>
      <w:r w:rsidR="00B25742" w:rsidRPr="00C41489">
        <w:rPr>
          <w:i/>
        </w:rPr>
        <w:t>Firm_Load_Shed</w:t>
      </w:r>
      <w:proofErr w:type="spellEnd"/>
      <w:r w:rsidR="00B25742">
        <w:rPr>
          <w:i/>
        </w:rPr>
        <w:t xml:space="preserve"> </w:t>
      </w:r>
      <w:r w:rsidR="00B25742" w:rsidRPr="00C41489">
        <w:rPr>
          <w:i/>
        </w:rPr>
        <w:t>(Hourly Average)</w:t>
      </w:r>
    </w:p>
    <w:p w14:paraId="2A08C10E" w14:textId="77777777" w:rsidR="00793D68" w:rsidRPr="008B0152" w:rsidRDefault="00793D68" w:rsidP="00793D68">
      <w:pPr>
        <w:ind w:firstLine="410"/>
        <w:jc w:val="both"/>
        <w:rPr>
          <w:i/>
        </w:rPr>
      </w:pPr>
    </w:p>
    <w:p w14:paraId="262209E6" w14:textId="37046DB3" w:rsidR="005A4CAC" w:rsidRPr="008B0152" w:rsidRDefault="00BC5B89" w:rsidP="00E205EB">
      <w:pPr>
        <w:spacing w:after="240"/>
        <w:ind w:left="360" w:hanging="360"/>
        <w:jc w:val="both"/>
      </w:pPr>
      <w:r>
        <w:t>5)</w:t>
      </w:r>
      <w:r>
        <w:tab/>
      </w:r>
      <w:r w:rsidR="00B679C8" w:rsidRPr="008B0152">
        <w:t xml:space="preserve">Calculate the mean </w:t>
      </w:r>
      <w:r w:rsidR="00B679C8">
        <w:rPr>
          <w:bCs/>
        </w:rPr>
        <w:t>(</w:t>
      </w:r>
      <m:oMath>
        <m:r>
          <w:rPr>
            <w:rFonts w:ascii="Cambria Math" w:hAnsi="Cambria Math"/>
          </w:rPr>
          <m:t>μ</m:t>
        </m:r>
      </m:oMath>
      <w:r w:rsidR="00B679C8">
        <w:t>)</w:t>
      </w:r>
      <w:r w:rsidR="00B679C8" w:rsidRPr="008B0152">
        <w:rPr>
          <w:bCs/>
        </w:rPr>
        <w:t xml:space="preserve"> </w:t>
      </w:r>
      <w:r w:rsidR="00B679C8" w:rsidRPr="008B0152">
        <w:t xml:space="preserve">and standard deviation </w:t>
      </w:r>
      <w:r w:rsidR="00B679C8" w:rsidRPr="008B0152">
        <w:rPr>
          <w:bCs/>
        </w:rPr>
        <w:fldChar w:fldCharType="begin"/>
      </w:r>
      <w:r w:rsidR="00B679C8" w:rsidRPr="008B0152">
        <w:rPr>
          <w:bCs/>
        </w:rPr>
        <w:instrText xml:space="preserve"> QUOTE </w:instrText>
      </w:r>
      <m:oMath>
        <m:r>
          <m:rPr>
            <m:sty m:val="p"/>
          </m:rPr>
          <w:rPr>
            <w:rFonts w:ascii="Cambria Math" w:hAnsi="Cambria Math"/>
          </w:rPr>
          <m:t>μ)</m:t>
        </m:r>
      </m:oMath>
      <w:r w:rsidR="00B679C8" w:rsidRPr="008B0152">
        <w:rPr>
          <w:bCs/>
        </w:rPr>
        <w:instrText xml:space="preserve"> </w:instrText>
      </w:r>
      <w:r w:rsidR="00B679C8" w:rsidRPr="008B0152">
        <w:rPr>
          <w:bCs/>
        </w:rPr>
        <w:fldChar w:fldCharType="end"/>
      </w:r>
      <w:r w:rsidR="00B679C8">
        <w:rPr>
          <w:bCs/>
        </w:rPr>
        <w:t>(</w:t>
      </w:r>
      <m:oMath>
        <m:r>
          <w:rPr>
            <w:rFonts w:ascii="Cambria Math" w:hAnsi="Cambria Math"/>
          </w:rPr>
          <m:t>σ</m:t>
        </m:r>
      </m:oMath>
      <w:r w:rsidR="00B679C8">
        <w:t xml:space="preserve">) </w:t>
      </w:r>
      <w:r w:rsidR="00B679C8" w:rsidRPr="004A7877">
        <w:t xml:space="preserve">using the calculated Reserve Error in step 4) for the study period.  </w:t>
      </w:r>
      <w:r w:rsidR="00B679C8">
        <w:t xml:space="preserve">This </w:t>
      </w:r>
      <m:oMath>
        <m:r>
          <w:rPr>
            <w:rFonts w:ascii="Cambria Math" w:hAnsi="Cambria Math"/>
          </w:rPr>
          <m:t>μ</m:t>
        </m:r>
      </m:oMath>
      <w:r w:rsidR="00B679C8">
        <w:rPr>
          <w:bCs/>
        </w:rPr>
        <w:t xml:space="preserve"> and </w:t>
      </w:r>
      <m:oMath>
        <m:r>
          <w:rPr>
            <w:rFonts w:ascii="Cambria Math" w:hAnsi="Cambria Math"/>
          </w:rPr>
          <m:t>σ</m:t>
        </m:r>
      </m:oMath>
      <w:r w:rsidR="00B679C8">
        <w:rPr>
          <w:bCs/>
        </w:rPr>
        <w:t xml:space="preserve"> are then used to determine the PBMCL curve as described above.</w:t>
      </w:r>
    </w:p>
    <w:p w14:paraId="211C90D0" w14:textId="006351E1" w:rsidR="00793D68" w:rsidRPr="00B312A4" w:rsidRDefault="00B312A4" w:rsidP="00E205EB">
      <w:pPr>
        <w:pStyle w:val="Heading2"/>
        <w:numPr>
          <w:ilvl w:val="0"/>
          <w:numId w:val="0"/>
        </w:numPr>
        <w:rPr>
          <w:i/>
        </w:rPr>
      </w:pPr>
      <w:bookmarkStart w:id="291" w:name="_Toc424131983"/>
      <w:bookmarkStart w:id="292" w:name="_Toc424131995"/>
      <w:bookmarkStart w:id="293" w:name="_Toc424132000"/>
      <w:bookmarkStart w:id="294" w:name="_Toc424132005"/>
      <w:bookmarkStart w:id="295" w:name="_Toc424132010"/>
      <w:bookmarkStart w:id="296" w:name="_Toc424132015"/>
      <w:bookmarkStart w:id="297" w:name="_Toc424132026"/>
      <w:bookmarkStart w:id="298" w:name="_Toc424132031"/>
      <w:bookmarkStart w:id="299" w:name="_Toc424132036"/>
      <w:bookmarkStart w:id="300" w:name="_Toc424132041"/>
      <w:bookmarkStart w:id="301" w:name="_Toc424132046"/>
      <w:bookmarkStart w:id="302" w:name="_Toc424132057"/>
      <w:bookmarkStart w:id="303" w:name="_Toc424132062"/>
      <w:bookmarkStart w:id="304" w:name="_Toc424132067"/>
      <w:bookmarkStart w:id="305" w:name="_Toc424132072"/>
      <w:bookmarkStart w:id="306" w:name="_Toc424132077"/>
      <w:bookmarkStart w:id="307" w:name="_Toc424132088"/>
      <w:bookmarkStart w:id="308" w:name="_Toc424132093"/>
      <w:bookmarkStart w:id="309" w:name="_Toc424132098"/>
      <w:bookmarkStart w:id="310" w:name="_Toc424132103"/>
      <w:bookmarkStart w:id="311" w:name="_Toc424132108"/>
      <w:bookmarkStart w:id="312" w:name="_Toc424132113"/>
      <w:bookmarkStart w:id="313" w:name="_Toc424132114"/>
      <w:bookmarkStart w:id="314" w:name="_Toc366244940"/>
      <w:bookmarkStart w:id="315" w:name="_Toc369177581"/>
      <w:bookmarkStart w:id="316" w:name="_Toc370806871"/>
      <w:bookmarkStart w:id="317" w:name="_Toc370985109"/>
      <w:bookmarkStart w:id="318" w:name="_Toc371343048"/>
      <w:bookmarkStart w:id="319" w:name="_Toc371347081"/>
      <w:bookmarkStart w:id="320" w:name="_Toc371665255"/>
      <w:bookmarkStart w:id="321" w:name="_Toc418158661"/>
      <w:bookmarkStart w:id="322" w:name="_Toc10032978"/>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r w:rsidRPr="00B312A4">
        <w:rPr>
          <w:i/>
        </w:rPr>
        <w:t>2.2.1</w:t>
      </w:r>
      <w:r w:rsidRPr="00B312A4">
        <w:rPr>
          <w:i/>
        </w:rPr>
        <w:tab/>
      </w:r>
      <w:r w:rsidR="00793D68" w:rsidRPr="00B312A4">
        <w:rPr>
          <w:i/>
        </w:rPr>
        <w:t>Calculation of R</w:t>
      </w:r>
      <w:r w:rsidR="00793D68" w:rsidRPr="00271656">
        <w:rPr>
          <w:i/>
          <w:vertAlign w:val="subscript"/>
        </w:rPr>
        <w:t>s</w:t>
      </w:r>
      <w:r w:rsidR="004F7B10" w:rsidRPr="00B312A4">
        <w:rPr>
          <w:i/>
        </w:rPr>
        <w:fldChar w:fldCharType="begin"/>
      </w:r>
      <w:r w:rsidR="00793D68" w:rsidRPr="00B312A4">
        <w:rPr>
          <w:i/>
        </w:rPr>
        <w:instrText xml:space="preserve"> QUOTE </w:instrText>
      </w:r>
      <m:oMath>
        <m:sSub>
          <m:sSubPr>
            <m:ctrlPr>
              <w:rPr>
                <w:rFonts w:ascii="Cambria Math" w:hAnsi="Cambria Math"/>
                <w:i/>
              </w:rPr>
            </m:ctrlPr>
          </m:sSubPr>
          <m:e>
            <m:r>
              <m:rPr>
                <m:sty m:val="b"/>
              </m:rPr>
              <w:rPr>
                <w:rFonts w:ascii="Cambria Math" w:hAnsi="Cambria Math"/>
              </w:rPr>
              <m:t>R</m:t>
            </m:r>
          </m:e>
          <m:sub>
            <m:r>
              <m:rPr>
                <m:sty m:val="b"/>
              </m:rPr>
              <w:rPr>
                <w:rFonts w:ascii="Cambria Math" w:hAnsi="Cambria Math"/>
              </w:rPr>
              <m:t>S</m:t>
            </m:r>
          </m:sub>
        </m:sSub>
      </m:oMath>
      <w:r w:rsidR="00793D68" w:rsidRPr="00B312A4">
        <w:rPr>
          <w:i/>
        </w:rPr>
        <w:instrText xml:space="preserve"> </w:instrText>
      </w:r>
      <w:r w:rsidR="004F7B10" w:rsidRPr="00B312A4">
        <w:rPr>
          <w:i/>
        </w:rPr>
        <w:fldChar w:fldCharType="end"/>
      </w:r>
      <w:r w:rsidR="00793D68" w:rsidRPr="00B312A4">
        <w:rPr>
          <w:i/>
        </w:rPr>
        <w:t xml:space="preserve"> and </w:t>
      </w:r>
      <w:proofErr w:type="spellStart"/>
      <w:r w:rsidR="00793D68" w:rsidRPr="00B312A4">
        <w:rPr>
          <w:i/>
        </w:rPr>
        <w:t>R</w:t>
      </w:r>
      <w:r w:rsidR="00793D68" w:rsidRPr="00271656">
        <w:rPr>
          <w:i/>
          <w:vertAlign w:val="subscript"/>
        </w:rPr>
        <w:t>sns</w:t>
      </w:r>
      <w:bookmarkEnd w:id="314"/>
      <w:bookmarkEnd w:id="315"/>
      <w:bookmarkEnd w:id="316"/>
      <w:bookmarkEnd w:id="317"/>
      <w:bookmarkEnd w:id="318"/>
      <w:bookmarkEnd w:id="319"/>
      <w:bookmarkEnd w:id="320"/>
      <w:bookmarkEnd w:id="321"/>
      <w:bookmarkEnd w:id="322"/>
      <w:proofErr w:type="spellEnd"/>
      <w:r w:rsidR="004F7B10" w:rsidRPr="00B312A4">
        <w:rPr>
          <w:i/>
        </w:rPr>
        <w:fldChar w:fldCharType="begin"/>
      </w:r>
      <w:r w:rsidR="00793D68" w:rsidRPr="00B312A4">
        <w:rPr>
          <w:i/>
        </w:rPr>
        <w:instrText xml:space="preserve"> QUOTE </w:instrText>
      </w:r>
      <m:oMath>
        <m:sSub>
          <m:sSubPr>
            <m:ctrlPr>
              <w:rPr>
                <w:rFonts w:ascii="Cambria Math" w:hAnsi="Cambria Math"/>
                <w:i/>
              </w:rPr>
            </m:ctrlPr>
          </m:sSubPr>
          <m:e>
            <m:r>
              <m:rPr>
                <m:sty m:val="b"/>
              </m:rPr>
              <w:rPr>
                <w:rFonts w:ascii="Cambria Math" w:hAnsi="Cambria Math"/>
              </w:rPr>
              <m:t>R</m:t>
            </m:r>
          </m:e>
          <m:sub>
            <m:r>
              <m:rPr>
                <m:sty m:val="b"/>
              </m:rPr>
              <w:rPr>
                <w:rFonts w:ascii="Cambria Math" w:hAnsi="Cambria Math"/>
              </w:rPr>
              <m:t>SNS</m:t>
            </m:r>
          </m:sub>
        </m:sSub>
      </m:oMath>
      <w:r w:rsidR="00793D68" w:rsidRPr="00B312A4">
        <w:rPr>
          <w:i/>
        </w:rPr>
        <w:instrText xml:space="preserve"> </w:instrText>
      </w:r>
      <w:r w:rsidR="004F7B10" w:rsidRPr="00B312A4">
        <w:rPr>
          <w:i/>
        </w:rPr>
        <w:fldChar w:fldCharType="end"/>
      </w:r>
    </w:p>
    <w:p w14:paraId="5FEC3A6D" w14:textId="4968E5EB" w:rsidR="00266735" w:rsidRDefault="00266735" w:rsidP="00266735">
      <w:pPr>
        <w:jc w:val="both"/>
        <w:rPr>
          <w:bCs/>
        </w:rPr>
      </w:pPr>
      <w:r w:rsidRPr="00256712">
        <w:rPr>
          <w:bCs/>
          <w:i/>
          <w:iCs/>
        </w:rPr>
        <w:t>R</w:t>
      </w:r>
      <w:r>
        <w:rPr>
          <w:bCs/>
          <w:i/>
          <w:iCs/>
          <w:vertAlign w:val="subscript"/>
        </w:rPr>
        <w:t>s</w:t>
      </w:r>
      <w:r>
        <w:rPr>
          <w:bCs/>
          <w:iCs/>
        </w:rPr>
        <w:t xml:space="preserve"> </w:t>
      </w:r>
      <w:r w:rsidRPr="008B0152">
        <w:rPr>
          <w:bCs/>
        </w:rPr>
        <w:t xml:space="preserve">is the reserves from Resources participating in SCED plus the </w:t>
      </w:r>
      <w:r w:rsidR="00BA62B7">
        <w:rPr>
          <w:bCs/>
        </w:rPr>
        <w:t>Regulation Up Service (</w:t>
      </w:r>
      <w:r>
        <w:rPr>
          <w:bCs/>
        </w:rPr>
        <w:t>Reg-Up</w:t>
      </w:r>
      <w:r w:rsidR="00BA62B7">
        <w:rPr>
          <w:bCs/>
        </w:rPr>
        <w:t>)</w:t>
      </w:r>
      <w:r>
        <w:rPr>
          <w:bCs/>
        </w:rPr>
        <w:t xml:space="preserve"> and </w:t>
      </w:r>
      <w:r w:rsidR="00310D30">
        <w:rPr>
          <w:bCs/>
        </w:rPr>
        <w:t>Responsive Reserve (</w:t>
      </w:r>
      <w:r>
        <w:rPr>
          <w:bCs/>
        </w:rPr>
        <w:t>RRS</w:t>
      </w:r>
      <w:r w:rsidR="00310D30">
        <w:rPr>
          <w:bCs/>
        </w:rPr>
        <w:t>)</w:t>
      </w:r>
      <w:r>
        <w:rPr>
          <w:bCs/>
        </w:rPr>
        <w:t xml:space="preserve"> </w:t>
      </w:r>
      <w:r w:rsidRPr="008B0152">
        <w:rPr>
          <w:bCs/>
        </w:rPr>
        <w:t>from Load Resources</w:t>
      </w:r>
      <w:r>
        <w:rPr>
          <w:bCs/>
        </w:rPr>
        <w:t xml:space="preserve"> and the additional available capacity from Load Resources </w:t>
      </w:r>
      <w:r w:rsidRPr="008C7004">
        <w:rPr>
          <w:bCs/>
        </w:rPr>
        <w:t xml:space="preserve">other than Controllable Load Resources </w:t>
      </w:r>
      <w:r w:rsidR="007C0DE3">
        <w:rPr>
          <w:bCs/>
        </w:rPr>
        <w:t xml:space="preserve">(CLRs) </w:t>
      </w:r>
      <w:r>
        <w:rPr>
          <w:bCs/>
        </w:rPr>
        <w:t>with a validated Real-Time RRS Schedule.</w:t>
      </w:r>
      <w:r w:rsidRPr="008B0152">
        <w:rPr>
          <w:bCs/>
        </w:rPr>
        <w:t xml:space="preserve">  </w:t>
      </w:r>
      <w:r w:rsidRPr="008B0152">
        <w:fldChar w:fldCharType="begin"/>
      </w:r>
      <w:r w:rsidRPr="008B0152">
        <w:instrText xml:space="preserve"> QUOTE </w:instrText>
      </w:r>
      <m:oMath>
        <m:sSub>
          <m:sSubPr>
            <m:ctrlPr>
              <w:rPr>
                <w:rFonts w:ascii="Cambria Math" w:hAnsi="Cambria Math"/>
                <w:bCs/>
                <w:i/>
                <w:iCs/>
              </w:rPr>
            </m:ctrlPr>
          </m:sSubPr>
          <m:e>
            <m:r>
              <m:rPr>
                <m:sty m:val="p"/>
              </m:rPr>
              <w:rPr>
                <w:rFonts w:ascii="Cambria Math" w:hAnsi="Cambria Math"/>
              </w:rPr>
              <m:t>R</m:t>
            </m:r>
          </m:e>
          <m:sub>
            <m:r>
              <m:rPr>
                <m:sty m:val="p"/>
              </m:rPr>
              <w:rPr>
                <w:rFonts w:ascii="Cambria Math" w:hAnsi="Cambria Math"/>
              </w:rPr>
              <m:t>SNS</m:t>
            </m:r>
          </m:sub>
        </m:sSub>
        <m:r>
          <m:rPr>
            <m:sty m:val="p"/>
          </m:rPr>
          <w:rPr>
            <w:rFonts w:ascii="Cambria Math" w:hAnsi="Cambria Math" w:hint="cs"/>
          </w:rPr>
          <m:t> </m:t>
        </m:r>
      </m:oMath>
      <w:r w:rsidRPr="008B0152">
        <w:instrText xml:space="preserve"> </w:instrText>
      </w:r>
      <w:r w:rsidRPr="008B0152">
        <w:fldChar w:fldCharType="end"/>
      </w:r>
      <w:proofErr w:type="spellStart"/>
      <w:r w:rsidRPr="00256712">
        <w:rPr>
          <w:bCs/>
          <w:i/>
        </w:rPr>
        <w:t>R</w:t>
      </w:r>
      <w:r>
        <w:rPr>
          <w:bCs/>
          <w:i/>
          <w:vertAlign w:val="subscript"/>
        </w:rPr>
        <w:t>sns</w:t>
      </w:r>
      <w:proofErr w:type="spellEnd"/>
      <w:r>
        <w:rPr>
          <w:bCs/>
          <w:vertAlign w:val="subscript"/>
        </w:rPr>
        <w:t xml:space="preserve"> </w:t>
      </w:r>
      <w:r w:rsidRPr="00B1420A">
        <w:t xml:space="preserve">is equal to </w:t>
      </w:r>
      <w:r w:rsidRPr="00F53298">
        <w:rPr>
          <w:bCs/>
          <w:i/>
          <w:iCs/>
        </w:rPr>
        <w:t>R</w:t>
      </w:r>
      <w:r>
        <w:rPr>
          <w:bCs/>
          <w:i/>
          <w:iCs/>
          <w:vertAlign w:val="subscript"/>
        </w:rPr>
        <w:t>s</w:t>
      </w:r>
      <w:r w:rsidRPr="00B1420A">
        <w:rPr>
          <w:bCs/>
          <w:iCs/>
        </w:rPr>
        <w:t xml:space="preserve"> </w:t>
      </w:r>
      <w:r w:rsidRPr="008B0152">
        <w:t xml:space="preserve">plus the reserves from Resources that are not currently available to SCED but </w:t>
      </w:r>
      <w:r w:rsidRPr="008B0152">
        <w:rPr>
          <w:bCs/>
        </w:rPr>
        <w:t xml:space="preserve">could be </w:t>
      </w:r>
      <w:r>
        <w:rPr>
          <w:bCs/>
        </w:rPr>
        <w:t>available</w:t>
      </w:r>
      <w:r w:rsidRPr="008B0152">
        <w:rPr>
          <w:bCs/>
        </w:rPr>
        <w:t xml:space="preserve"> in 30 minutes. </w:t>
      </w:r>
    </w:p>
    <w:p w14:paraId="048A50A7" w14:textId="77777777" w:rsidR="00921353" w:rsidRDefault="00921353" w:rsidP="00921353">
      <w:pPr>
        <w:jc w:val="both"/>
        <w:rPr>
          <w:bCs/>
        </w:rPr>
      </w:pPr>
    </w:p>
    <w:p w14:paraId="4944BD1B" w14:textId="2B0821B5" w:rsidR="00921353" w:rsidRPr="008301DF" w:rsidRDefault="00921353" w:rsidP="00921353">
      <w:pPr>
        <w:tabs>
          <w:tab w:val="left" w:pos="360"/>
        </w:tabs>
        <w:jc w:val="both"/>
        <w:rPr>
          <w:bCs/>
        </w:rPr>
      </w:pPr>
      <w:r w:rsidRPr="008301DF">
        <w:rPr>
          <w:bCs/>
        </w:rPr>
        <w:t>1)</w:t>
      </w:r>
      <w:r>
        <w:rPr>
          <w:bCs/>
        </w:rPr>
        <w:tab/>
      </w:r>
      <w:r w:rsidRPr="008301DF">
        <w:rPr>
          <w:bCs/>
        </w:rPr>
        <w:fldChar w:fldCharType="begin"/>
      </w:r>
      <w:r w:rsidRPr="008301DF">
        <w:rPr>
          <w:bCs/>
        </w:rPr>
        <w:instrText xml:space="preserve"> QUOTE </w:instrText>
      </w:r>
      <m:oMath>
        <m:sSub>
          <m:sSubPr>
            <m:ctrlPr>
              <w:rPr>
                <w:rFonts w:ascii="Cambria Math" w:hAnsi="Cambria Math"/>
                <w:bCs/>
                <w:i/>
                <w:iCs/>
              </w:rPr>
            </m:ctrlPr>
          </m:sSubPr>
          <m:e>
            <m:r>
              <m:rPr>
                <m:sty m:val="p"/>
              </m:rPr>
              <w:rPr>
                <w:rFonts w:ascii="Cambria Math" w:hAnsi="Cambria Math"/>
              </w:rPr>
              <m:t>R</m:t>
            </m:r>
          </m:e>
          <m:sub>
            <m:r>
              <m:rPr>
                <m:sty m:val="p"/>
              </m:rPr>
              <w:rPr>
                <w:rFonts w:ascii="Cambria Math" w:hAnsi="Cambria Math"/>
              </w:rPr>
              <m:t>S</m:t>
            </m:r>
          </m:sub>
        </m:sSub>
      </m:oMath>
      <w:r w:rsidRPr="008301DF">
        <w:rPr>
          <w:bCs/>
        </w:rPr>
        <w:instrText xml:space="preserve"> </w:instrText>
      </w:r>
      <w:r w:rsidRPr="008301DF">
        <w:rPr>
          <w:bCs/>
        </w:rPr>
        <w:fldChar w:fldCharType="end"/>
      </w:r>
      <w:r w:rsidRPr="008301DF">
        <w:rPr>
          <w:bCs/>
          <w:i/>
          <w:iCs/>
        </w:rPr>
        <w:t>R</w:t>
      </w:r>
      <w:r>
        <w:rPr>
          <w:bCs/>
          <w:i/>
          <w:iCs/>
          <w:vertAlign w:val="subscript"/>
        </w:rPr>
        <w:t>s</w:t>
      </w:r>
      <w:r w:rsidRPr="008301DF">
        <w:rPr>
          <w:bCs/>
        </w:rPr>
        <w:t xml:space="preserve"> is calculated based on SCED telemetry and solution as:</w:t>
      </w:r>
    </w:p>
    <w:p w14:paraId="6D17959D" w14:textId="77777777" w:rsidR="00921353" w:rsidRPr="008301DF" w:rsidRDefault="00921353" w:rsidP="00921353">
      <w:pPr>
        <w:tabs>
          <w:tab w:val="left" w:pos="360"/>
        </w:tabs>
        <w:jc w:val="both"/>
        <w:rPr>
          <w:bCs/>
        </w:rPr>
      </w:pPr>
    </w:p>
    <w:p w14:paraId="3CD39BF3" w14:textId="77777777" w:rsidR="00266735" w:rsidRDefault="00266735" w:rsidP="00C11807">
      <w:pPr>
        <w:pStyle w:val="ColorfulList-Accent11"/>
        <w:spacing w:after="120"/>
        <w:ind w:left="360"/>
        <w:jc w:val="both"/>
        <w:rPr>
          <w:bCs/>
          <w:i/>
        </w:rPr>
      </w:pPr>
      <w:r>
        <w:rPr>
          <w:bCs/>
          <w:i/>
        </w:rPr>
        <w:t>R</w:t>
      </w:r>
      <w:r w:rsidRPr="00A43EDC">
        <w:rPr>
          <w:bCs/>
          <w:i/>
          <w:vertAlign w:val="subscript"/>
        </w:rPr>
        <w:t>s</w:t>
      </w:r>
      <w:r>
        <w:rPr>
          <w:bCs/>
          <w:i/>
          <w:vertAlign w:val="subscript"/>
        </w:rPr>
        <w:t xml:space="preserve"> </w:t>
      </w:r>
      <w:r>
        <w:rPr>
          <w:bCs/>
          <w:i/>
        </w:rPr>
        <w:t>= RTOLCAP = RTOLHSL – RTBP + RTCLRCAP + RTNCLRCAP – RTOLNSRS – RTPBPC</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B05699" w14:paraId="4220C6C7" w14:textId="77777777" w:rsidTr="00C11807">
        <w:tc>
          <w:tcPr>
            <w:tcW w:w="9242" w:type="dxa"/>
            <w:tcBorders>
              <w:top w:val="single" w:sz="4" w:space="0" w:color="auto"/>
              <w:left w:val="single" w:sz="4" w:space="0" w:color="auto"/>
              <w:bottom w:val="single" w:sz="4" w:space="0" w:color="auto"/>
              <w:right w:val="single" w:sz="4" w:space="0" w:color="auto"/>
            </w:tcBorders>
            <w:shd w:val="clear" w:color="auto" w:fill="D9D9D9"/>
          </w:tcPr>
          <w:p w14:paraId="155669A6" w14:textId="64ED1560" w:rsidR="00B05699" w:rsidRDefault="00B05699" w:rsidP="00B05699">
            <w:pPr>
              <w:spacing w:before="120" w:after="120"/>
              <w:ind w:hanging="18"/>
              <w:rPr>
                <w:b/>
                <w:i/>
              </w:rPr>
            </w:pPr>
            <w:r>
              <w:rPr>
                <w:b/>
                <w:i/>
              </w:rPr>
              <w:t>[OBDRR009</w:t>
            </w:r>
            <w:r w:rsidR="00810017">
              <w:rPr>
                <w:b/>
                <w:i/>
              </w:rPr>
              <w:t xml:space="preserve"> and OBDRR017</w:t>
            </w:r>
            <w:r w:rsidRPr="004B0726">
              <w:rPr>
                <w:b/>
                <w:i/>
              </w:rPr>
              <w:t xml:space="preserve">: </w:t>
            </w:r>
            <w:r>
              <w:rPr>
                <w:b/>
                <w:i/>
              </w:rPr>
              <w:t xml:space="preserve"> Replace </w:t>
            </w:r>
            <w:r w:rsidR="00810017">
              <w:rPr>
                <w:b/>
                <w:i/>
              </w:rPr>
              <w:t xml:space="preserve">applicable portions of </w:t>
            </w:r>
            <w:r>
              <w:rPr>
                <w:b/>
                <w:i/>
              </w:rPr>
              <w:t>the formula “</w:t>
            </w:r>
            <w:r w:rsidRPr="00B05699">
              <w:rPr>
                <w:b/>
                <w:bCs/>
                <w:i/>
              </w:rPr>
              <w:t>R</w:t>
            </w:r>
            <w:r w:rsidRPr="00B05699">
              <w:rPr>
                <w:b/>
                <w:bCs/>
                <w:i/>
                <w:vertAlign w:val="subscript"/>
              </w:rPr>
              <w:t>s</w:t>
            </w:r>
            <w:r>
              <w:rPr>
                <w:b/>
                <w:i/>
              </w:rPr>
              <w:t>” above with the following upon system implementation</w:t>
            </w:r>
            <w:r w:rsidR="00320A7B">
              <w:rPr>
                <w:b/>
                <w:i/>
              </w:rPr>
              <w:t xml:space="preserve"> of OBDRR009 or NPRR987 as applicable</w:t>
            </w:r>
            <w:r>
              <w:rPr>
                <w:b/>
                <w:i/>
              </w:rPr>
              <w:t>:</w:t>
            </w:r>
            <w:r w:rsidRPr="004B0726">
              <w:rPr>
                <w:b/>
                <w:i/>
              </w:rPr>
              <w:t>]</w:t>
            </w:r>
          </w:p>
          <w:p w14:paraId="67D3C45B" w14:textId="6E77C098" w:rsidR="00B05699" w:rsidRPr="00B05699" w:rsidRDefault="00B05699" w:rsidP="00B05699">
            <w:pPr>
              <w:pStyle w:val="ColorfulList-Accent11"/>
              <w:spacing w:after="120"/>
              <w:ind w:left="139"/>
              <w:jc w:val="both"/>
              <w:rPr>
                <w:bCs/>
                <w:i/>
              </w:rPr>
            </w:pPr>
            <w:r>
              <w:rPr>
                <w:bCs/>
                <w:i/>
              </w:rPr>
              <w:t>R</w:t>
            </w:r>
            <w:r w:rsidRPr="00A43EDC">
              <w:rPr>
                <w:bCs/>
                <w:i/>
                <w:vertAlign w:val="subscript"/>
              </w:rPr>
              <w:t>s</w:t>
            </w:r>
            <w:r>
              <w:rPr>
                <w:bCs/>
                <w:i/>
                <w:vertAlign w:val="subscript"/>
              </w:rPr>
              <w:t xml:space="preserve"> </w:t>
            </w:r>
            <w:r>
              <w:rPr>
                <w:bCs/>
                <w:i/>
              </w:rPr>
              <w:t>= RTOLCAP = RTOLHSL – RTBP + RTCLRCAP + RTNCLRCAP</w:t>
            </w:r>
            <w:r w:rsidR="00810017">
              <w:rPr>
                <w:bCs/>
                <w:i/>
              </w:rPr>
              <w:t xml:space="preserve"> + RTESRCAP</w:t>
            </w:r>
            <w:r>
              <w:rPr>
                <w:bCs/>
                <w:i/>
              </w:rPr>
              <w:t xml:space="preserve"> – RTOLNSRS – RTPBPC + RTCDCTF</w:t>
            </w:r>
          </w:p>
        </w:tc>
      </w:tr>
    </w:tbl>
    <w:p w14:paraId="6CA2B791" w14:textId="1EA796CB" w:rsidR="00266735" w:rsidRDefault="00266735" w:rsidP="00C11807">
      <w:pPr>
        <w:pStyle w:val="ColorfulList-Accent11"/>
        <w:spacing w:before="120"/>
        <w:ind w:left="360"/>
        <w:jc w:val="both"/>
        <w:rPr>
          <w:bCs/>
          <w:i/>
        </w:rPr>
      </w:pPr>
      <w:r>
        <w:rPr>
          <w:bCs/>
          <w:i/>
        </w:rPr>
        <w:t>Where:</w:t>
      </w:r>
    </w:p>
    <w:p w14:paraId="3969356E" w14:textId="77777777" w:rsidR="00266735" w:rsidRPr="00A43EDC" w:rsidRDefault="00266735" w:rsidP="00A24060">
      <w:pPr>
        <w:pStyle w:val="ColorfulList-Accent11"/>
        <w:spacing w:after="120"/>
        <w:ind w:left="360"/>
        <w:jc w:val="both"/>
        <w:rPr>
          <w:bCs/>
        </w:rPr>
      </w:pPr>
      <w:r>
        <w:rPr>
          <w:bCs/>
          <w:i/>
        </w:rPr>
        <w:t>RTCLRCAP = RTCLRBP – RTCLRLPC – RTCLRNS + RTCLRREG</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A24060" w14:paraId="65B942F5" w14:textId="77777777" w:rsidTr="000873C8">
        <w:tc>
          <w:tcPr>
            <w:tcW w:w="9242" w:type="dxa"/>
            <w:tcBorders>
              <w:top w:val="single" w:sz="4" w:space="0" w:color="auto"/>
              <w:left w:val="single" w:sz="4" w:space="0" w:color="auto"/>
              <w:bottom w:val="single" w:sz="4" w:space="0" w:color="auto"/>
              <w:right w:val="single" w:sz="4" w:space="0" w:color="auto"/>
            </w:tcBorders>
            <w:shd w:val="clear" w:color="auto" w:fill="D9D9D9"/>
          </w:tcPr>
          <w:p w14:paraId="6087D23A" w14:textId="0EF4D3F5" w:rsidR="00A24060" w:rsidRDefault="00A24060" w:rsidP="000873C8">
            <w:pPr>
              <w:spacing w:before="120" w:after="120"/>
              <w:ind w:hanging="18"/>
              <w:rPr>
                <w:b/>
                <w:i/>
              </w:rPr>
            </w:pPr>
            <w:bookmarkStart w:id="323" w:name="_Hlk113435385"/>
            <w:r>
              <w:rPr>
                <w:b/>
                <w:i/>
              </w:rPr>
              <w:t>[OBDRR040</w:t>
            </w:r>
            <w:r w:rsidRPr="004B0726">
              <w:rPr>
                <w:b/>
                <w:i/>
              </w:rPr>
              <w:t xml:space="preserve">: </w:t>
            </w:r>
            <w:r>
              <w:rPr>
                <w:b/>
                <w:i/>
              </w:rPr>
              <w:t xml:space="preserve"> Replace the formula “</w:t>
            </w:r>
            <w:r w:rsidRPr="00A24060">
              <w:rPr>
                <w:b/>
                <w:i/>
              </w:rPr>
              <w:t>RTCLRCAP</w:t>
            </w:r>
            <w:r>
              <w:rPr>
                <w:b/>
                <w:i/>
              </w:rPr>
              <w:t>” above with the following upon system implementation of NPRR1131:</w:t>
            </w:r>
            <w:r w:rsidRPr="004B0726">
              <w:rPr>
                <w:b/>
                <w:i/>
              </w:rPr>
              <w:t>]</w:t>
            </w:r>
          </w:p>
          <w:p w14:paraId="5598E5EB" w14:textId="3DEED500" w:rsidR="00A24060" w:rsidRPr="00A24060" w:rsidRDefault="00A24060" w:rsidP="00A24060">
            <w:pPr>
              <w:pStyle w:val="ColorfulList-Accent11"/>
              <w:spacing w:after="120"/>
              <w:ind w:left="360"/>
              <w:jc w:val="both"/>
              <w:rPr>
                <w:bCs/>
              </w:rPr>
            </w:pPr>
            <w:r>
              <w:rPr>
                <w:bCs/>
                <w:i/>
              </w:rPr>
              <w:t xml:space="preserve">RTCLRCAP = RTCLRBP – RTCLRLPC </w:t>
            </w:r>
          </w:p>
        </w:tc>
      </w:tr>
    </w:tbl>
    <w:bookmarkEnd w:id="323"/>
    <w:p w14:paraId="14338B44" w14:textId="77777777" w:rsidR="00921353" w:rsidRDefault="00266735" w:rsidP="00A24060">
      <w:pPr>
        <w:pStyle w:val="ColorfulList-Accent11"/>
        <w:spacing w:before="120" w:after="120"/>
        <w:ind w:left="360"/>
        <w:jc w:val="both"/>
        <w:rPr>
          <w:i/>
        </w:rPr>
      </w:pPr>
      <w:r w:rsidRPr="006A7375">
        <w:rPr>
          <w:bCs/>
          <w:i/>
        </w:rPr>
        <w:t>RTNCLRCAP</w:t>
      </w:r>
      <w:r>
        <w:rPr>
          <w:i/>
        </w:rPr>
        <w:t xml:space="preserve"> = </w:t>
      </w:r>
      <w:r w:rsidR="00FE1D74">
        <w:rPr>
          <w:i/>
        </w:rPr>
        <w:t>Min(Max(RTNCLRNPC – RTNCLRLPC,0.0), RTNCLRRRS * 1.5)</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810017" w14:paraId="79C0E01F" w14:textId="77777777" w:rsidTr="00F52B51">
        <w:tc>
          <w:tcPr>
            <w:tcW w:w="9242" w:type="dxa"/>
            <w:tcBorders>
              <w:top w:val="single" w:sz="4" w:space="0" w:color="auto"/>
              <w:left w:val="single" w:sz="4" w:space="0" w:color="auto"/>
              <w:bottom w:val="single" w:sz="4" w:space="0" w:color="auto"/>
              <w:right w:val="single" w:sz="4" w:space="0" w:color="auto"/>
            </w:tcBorders>
            <w:shd w:val="clear" w:color="auto" w:fill="D9D9D9"/>
          </w:tcPr>
          <w:p w14:paraId="78A27D0B" w14:textId="12B552E7" w:rsidR="00810017" w:rsidRDefault="00810017" w:rsidP="00F52B51">
            <w:pPr>
              <w:spacing w:before="120" w:after="120"/>
              <w:ind w:hanging="18"/>
              <w:rPr>
                <w:b/>
                <w:i/>
              </w:rPr>
            </w:pPr>
            <w:r>
              <w:rPr>
                <w:b/>
                <w:i/>
              </w:rPr>
              <w:lastRenderedPageBreak/>
              <w:t>[OBDRR017</w:t>
            </w:r>
            <w:r w:rsidRPr="004B0726">
              <w:rPr>
                <w:b/>
                <w:i/>
              </w:rPr>
              <w:t xml:space="preserve">: </w:t>
            </w:r>
            <w:r>
              <w:rPr>
                <w:b/>
                <w:i/>
              </w:rPr>
              <w:t xml:space="preserve"> Insert the language below upon system implementation</w:t>
            </w:r>
            <w:r w:rsidR="00320A7B">
              <w:rPr>
                <w:b/>
                <w:i/>
              </w:rPr>
              <w:t xml:space="preserve"> of NPRR987</w:t>
            </w:r>
            <w:r>
              <w:rPr>
                <w:b/>
                <w:i/>
              </w:rPr>
              <w:t>:</w:t>
            </w:r>
            <w:r w:rsidRPr="004B0726">
              <w:rPr>
                <w:b/>
                <w:i/>
              </w:rPr>
              <w:t>]</w:t>
            </w:r>
          </w:p>
          <w:p w14:paraId="783EBB16" w14:textId="41059F46" w:rsidR="00810017" w:rsidRPr="00334D15" w:rsidRDefault="00810017" w:rsidP="00810017">
            <w:pPr>
              <w:pStyle w:val="ListParagraph"/>
              <w:spacing w:before="120" w:after="120"/>
              <w:ind w:left="0"/>
              <w:contextualSpacing w:val="0"/>
              <w:rPr>
                <w:rFonts w:cs="Arial"/>
                <w:iCs/>
              </w:rPr>
            </w:pPr>
            <w:r>
              <w:rPr>
                <w:rFonts w:cs="Arial"/>
                <w:iCs/>
              </w:rPr>
              <w:t>For ESRs:</w:t>
            </w:r>
          </w:p>
          <w:p w14:paraId="199C276B" w14:textId="77777777" w:rsidR="00810017" w:rsidRDefault="00810017" w:rsidP="00810017">
            <w:pPr>
              <w:pStyle w:val="ColorfulList-Accent11"/>
              <w:spacing w:after="120"/>
              <w:contextualSpacing w:val="0"/>
              <w:jc w:val="both"/>
              <w:rPr>
                <w:i/>
              </w:rPr>
            </w:pPr>
            <w:r>
              <w:rPr>
                <w:i/>
              </w:rPr>
              <w:t xml:space="preserve">RTESRCAP = </w:t>
            </w:r>
            <m:oMath>
              <m:r>
                <w:rPr>
                  <w:rFonts w:ascii="Cambria Math" w:hAnsi="Cambria Math"/>
                </w:rPr>
                <m:t>Min(</m:t>
              </m:r>
              <m:r>
                <m:rPr>
                  <m:sty m:val="p"/>
                </m:rPr>
                <w:rPr>
                  <w:rFonts w:ascii="Cambria Math" w:hAnsi="Cambria Math"/>
                </w:rPr>
                <m:t>ESR­Gen</m:t>
              </m:r>
              <m:r>
                <w:rPr>
                  <w:rFonts w:ascii="Cambria Math" w:hAnsi="Cambria Math"/>
                </w:rPr>
                <m:t xml:space="preserve"> HSL-</m:t>
              </m:r>
              <m:r>
                <m:rPr>
                  <m:nor/>
                </m:rPr>
                <w:rPr>
                  <w:rFonts w:ascii="Cambria Math" w:hAnsi="Cambria Math"/>
                </w:rPr>
                <m:t>ESR-Gen</m:t>
              </m:r>
              <m:r>
                <w:rPr>
                  <w:rFonts w:ascii="Cambria Math" w:hAnsi="Cambria Math"/>
                </w:rPr>
                <m:t xml:space="preserve"> Base Point,</m:t>
              </m:r>
              <m:f>
                <m:fPr>
                  <m:ctrlPr>
                    <w:rPr>
                      <w:rFonts w:ascii="Cambria Math" w:hAnsi="Cambria Math"/>
                      <w:i/>
                    </w:rPr>
                  </m:ctrlPr>
                </m:fPr>
                <m:num>
                  <m:sSubSup>
                    <m:sSubSupPr>
                      <m:ctrlPr>
                        <w:rPr>
                          <w:rFonts w:ascii="Cambria Math" w:hAnsi="Cambria Math"/>
                          <w:i/>
                        </w:rPr>
                      </m:ctrlPr>
                    </m:sSubSupPr>
                    <m:e>
                      <m:r>
                        <w:rPr>
                          <w:rFonts w:ascii="Cambria Math" w:hAnsi="Cambria Math"/>
                        </w:rPr>
                        <m:t>SOC</m:t>
                      </m:r>
                    </m:e>
                    <m:sub>
                      <m:r>
                        <w:rPr>
                          <w:rFonts w:ascii="Cambria Math" w:hAnsi="Cambria Math"/>
                        </w:rPr>
                        <m:t>s</m:t>
                      </m:r>
                    </m:sub>
                    <m:sup>
                      <m:r>
                        <w:rPr>
                          <w:rFonts w:ascii="Cambria Math" w:hAnsi="Cambria Math"/>
                        </w:rPr>
                        <m:t>Telem</m:t>
                      </m:r>
                    </m:sup>
                  </m:sSubSup>
                  <m:r>
                    <w:rPr>
                      <w:rFonts w:ascii="Cambria Math" w:hAnsi="Cambria Math"/>
                    </w:rPr>
                    <m:t>-</m:t>
                  </m:r>
                  <m:sSubSup>
                    <m:sSubSupPr>
                      <m:ctrlPr>
                        <w:rPr>
                          <w:rFonts w:ascii="Cambria Math" w:hAnsi="Cambria Math"/>
                          <w:i/>
                        </w:rPr>
                      </m:ctrlPr>
                    </m:sSubSupPr>
                    <m:e>
                      <m:r>
                        <w:rPr>
                          <w:rFonts w:ascii="Cambria Math" w:hAnsi="Cambria Math"/>
                        </w:rPr>
                        <m:t>SOC</m:t>
                      </m:r>
                    </m:e>
                    <m:sub>
                      <m:r>
                        <w:rPr>
                          <w:rFonts w:ascii="Cambria Math" w:hAnsi="Cambria Math"/>
                        </w:rPr>
                        <m:t>s</m:t>
                      </m:r>
                    </m:sub>
                    <m:sup>
                      <m:r>
                        <w:rPr>
                          <w:rFonts w:ascii="Cambria Math" w:hAnsi="Cambria Math"/>
                        </w:rPr>
                        <m:t>OperMin</m:t>
                      </m:r>
                    </m:sup>
                  </m:sSubSup>
                </m:num>
                <m:den>
                  <m:r>
                    <w:rPr>
                      <w:rFonts w:ascii="Cambria Math" w:hAnsi="Cambria Math"/>
                    </w:rPr>
                    <m:t>∆t</m:t>
                  </m:r>
                </m:den>
              </m:f>
              <m:r>
                <w:rPr>
                  <w:rFonts w:ascii="Cambria Math" w:hAnsi="Cambria Math"/>
                </w:rPr>
                <m:t>)+</m:t>
              </m:r>
              <m:r>
                <m:rPr>
                  <m:sty m:val="p"/>
                </m:rPr>
                <w:rPr>
                  <w:rFonts w:ascii="Cambria Math" w:hAnsi="Cambria Math"/>
                </w:rPr>
                <m:t>ESR­CLR</m:t>
              </m:r>
              <m:r>
                <w:rPr>
                  <w:rFonts w:ascii="Cambria Math" w:hAnsi="Cambria Math"/>
                </w:rPr>
                <m:t xml:space="preserve"> Base Point</m:t>
              </m:r>
            </m:oMath>
          </w:p>
          <w:p w14:paraId="57D0A117" w14:textId="4067D164" w:rsidR="00810017" w:rsidRPr="00810017" w:rsidRDefault="00810017" w:rsidP="00810017">
            <w:pPr>
              <w:pStyle w:val="ColorfulList-Accent11"/>
              <w:spacing w:after="120"/>
              <w:contextualSpacing w:val="0"/>
              <w:jc w:val="both"/>
              <w:rPr>
                <w:i/>
              </w:rPr>
            </w:pPr>
            <m:oMath>
              <m:r>
                <w:rPr>
                  <w:rFonts w:ascii="Cambria Math" w:hAnsi="Cambria Math"/>
                </w:rPr>
                <m:t>Where ∆t=</m:t>
              </m:r>
              <m:f>
                <m:fPr>
                  <m:ctrlPr>
                    <w:rPr>
                      <w:rFonts w:ascii="Cambria Math" w:hAnsi="Cambria Math"/>
                      <w:i/>
                    </w:rPr>
                  </m:ctrlPr>
                </m:fPr>
                <m:num>
                  <m:r>
                    <w:rPr>
                      <w:rFonts w:ascii="Cambria Math" w:hAnsi="Cambria Math"/>
                    </w:rPr>
                    <m:t>1</m:t>
                  </m:r>
                </m:num>
                <m:den>
                  <m:r>
                    <w:rPr>
                      <w:rFonts w:ascii="Cambria Math" w:hAnsi="Cambria Math"/>
                    </w:rPr>
                    <m:t>4</m:t>
                  </m:r>
                </m:den>
              </m:f>
              <m:r>
                <w:rPr>
                  <w:rFonts w:ascii="Cambria Math" w:hAnsi="Cambria Math"/>
                </w:rPr>
                <m:t xml:space="preserve"> hour</m:t>
              </m:r>
            </m:oMath>
            <w:r w:rsidRPr="000F3C50">
              <w:rPr>
                <w:rFonts w:cs="Arial"/>
                <w:i/>
                <w:iCs/>
                <w:sz w:val="22"/>
              </w:rPr>
              <w:t xml:space="preserve"> </w:t>
            </w:r>
          </w:p>
        </w:tc>
      </w:tr>
    </w:tbl>
    <w:p w14:paraId="2FB57167" w14:textId="77777777" w:rsidR="00810017" w:rsidRPr="00A43EDC" w:rsidRDefault="00810017" w:rsidP="00EB0389">
      <w:pPr>
        <w:pStyle w:val="ColorfulList-Accent11"/>
        <w:ind w:left="360"/>
        <w:jc w:val="both"/>
        <w:rPr>
          <w:bC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B05699" w14:paraId="782F03C5" w14:textId="77777777" w:rsidTr="004B231A">
        <w:tc>
          <w:tcPr>
            <w:tcW w:w="9450" w:type="dxa"/>
            <w:tcBorders>
              <w:top w:val="single" w:sz="4" w:space="0" w:color="auto"/>
              <w:left w:val="single" w:sz="4" w:space="0" w:color="auto"/>
              <w:bottom w:val="single" w:sz="4" w:space="0" w:color="auto"/>
              <w:right w:val="single" w:sz="4" w:space="0" w:color="auto"/>
            </w:tcBorders>
            <w:shd w:val="clear" w:color="auto" w:fill="D9D9D9"/>
          </w:tcPr>
          <w:p w14:paraId="1ED66FA9" w14:textId="247112F1" w:rsidR="00B05699" w:rsidRDefault="00B05699" w:rsidP="004B231A">
            <w:pPr>
              <w:spacing w:before="120" w:after="120"/>
              <w:ind w:hanging="18"/>
              <w:rPr>
                <w:b/>
                <w:i/>
              </w:rPr>
            </w:pPr>
            <w:r>
              <w:rPr>
                <w:b/>
                <w:i/>
              </w:rPr>
              <w:t>[OBDRR009</w:t>
            </w:r>
            <w:r w:rsidRPr="004B0726">
              <w:rPr>
                <w:b/>
                <w:i/>
              </w:rPr>
              <w:t xml:space="preserve">: </w:t>
            </w:r>
            <w:r>
              <w:rPr>
                <w:b/>
                <w:i/>
              </w:rPr>
              <w:t xml:space="preserve"> Insert the formula “</w:t>
            </w:r>
            <w:r w:rsidRPr="00B05699">
              <w:rPr>
                <w:b/>
                <w:bCs/>
                <w:i/>
              </w:rPr>
              <w:t>RTCDCTF</w:t>
            </w:r>
            <w:r>
              <w:rPr>
                <w:b/>
                <w:i/>
              </w:rPr>
              <w:t>” below upon system implementation:</w:t>
            </w:r>
            <w:r w:rsidRPr="004B0726">
              <w:rPr>
                <w:b/>
                <w:i/>
              </w:rPr>
              <w:t>]</w:t>
            </w:r>
          </w:p>
          <w:p w14:paraId="23867479" w14:textId="5DE8563D" w:rsidR="00B05699" w:rsidRPr="00B05699" w:rsidRDefault="00B05699" w:rsidP="00B05699">
            <w:pPr>
              <w:pStyle w:val="ColorfulList-Accent11"/>
              <w:spacing w:after="120"/>
              <w:ind w:left="139"/>
              <w:jc w:val="both"/>
              <w:rPr>
                <w:bCs/>
                <w:i/>
              </w:rPr>
            </w:pPr>
            <w:r>
              <w:rPr>
                <w:bCs/>
                <w:i/>
              </w:rPr>
              <w:t>RTCDCTF = RTCDCTICL + RTCDCTICE – RTCDCTI + RTCDCTE – RTCDCTEC</w:t>
            </w:r>
          </w:p>
        </w:tc>
      </w:tr>
    </w:tbl>
    <w:p w14:paraId="764299AA" w14:textId="77777777" w:rsidR="00793D68" w:rsidRPr="008301DF" w:rsidRDefault="00793D68" w:rsidP="00C11807">
      <w:pPr>
        <w:spacing w:before="120"/>
        <w:jc w:val="both"/>
        <w:rPr>
          <w:bCs/>
        </w:rPr>
      </w:pPr>
      <w:r w:rsidRPr="008301DF">
        <w:rPr>
          <w:bCs/>
        </w:rPr>
        <w:t xml:space="preserve">Where </w:t>
      </w:r>
    </w:p>
    <w:p w14:paraId="740E1660" w14:textId="77777777" w:rsidR="00793D68" w:rsidRDefault="00793D68" w:rsidP="005A2EDA">
      <w:pPr>
        <w:numPr>
          <w:ilvl w:val="0"/>
          <w:numId w:val="18"/>
        </w:numPr>
        <w:ind w:left="1080"/>
        <w:contextualSpacing/>
        <w:jc w:val="both"/>
      </w:pPr>
      <w:r w:rsidRPr="008301DF">
        <w:rPr>
          <w:i/>
        </w:rPr>
        <w:t>RTOLCAP</w:t>
      </w:r>
      <w:r>
        <w:t xml:space="preserve"> is the system total Real-Time On-Line reserve capacity of all On-Line Resources for the SCED interval.</w:t>
      </w:r>
    </w:p>
    <w:p w14:paraId="21B5D184" w14:textId="05A3C7C2" w:rsidR="004155DD" w:rsidRDefault="004155DD" w:rsidP="004155DD">
      <w:pPr>
        <w:numPr>
          <w:ilvl w:val="0"/>
          <w:numId w:val="18"/>
        </w:numPr>
        <w:ind w:left="1080"/>
        <w:contextualSpacing/>
        <w:jc w:val="both"/>
      </w:pPr>
      <w:r w:rsidRPr="008301DF">
        <w:rPr>
          <w:i/>
        </w:rPr>
        <w:t>RTOLHSL</w:t>
      </w:r>
      <w:r>
        <w:t xml:space="preserve"> is the system total Real-Time telemetered </w:t>
      </w:r>
      <w:r w:rsidRPr="008301DF">
        <w:rPr>
          <w:bCs/>
        </w:rPr>
        <w:t>High Sustained Limits (HSLs)</w:t>
      </w:r>
      <w:r>
        <w:t xml:space="preserve"> for all Generation Resources available to SCED for the SCED interval,</w:t>
      </w:r>
      <w:r w:rsidRPr="00AE7971">
        <w:t xml:space="preserve"> discounted by the </w:t>
      </w:r>
      <w:r>
        <w:t xml:space="preserve">system-wide </w:t>
      </w:r>
      <w:r w:rsidRPr="00AE7971">
        <w:t>discount factor</w:t>
      </w:r>
      <w:r>
        <w:t xml:space="preserve">, except for the following: </w:t>
      </w:r>
    </w:p>
    <w:p w14:paraId="57337278" w14:textId="77777777" w:rsidR="004155DD" w:rsidRDefault="004155DD" w:rsidP="00EB0389">
      <w:pPr>
        <w:numPr>
          <w:ilvl w:val="1"/>
          <w:numId w:val="18"/>
        </w:numPr>
        <w:spacing w:after="240"/>
        <w:ind w:left="1440"/>
        <w:jc w:val="both"/>
      </w:pPr>
      <w:r>
        <w:t xml:space="preserve">Nuclear Resources;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563CA9" w14:paraId="4447E6E8" w14:textId="77777777" w:rsidTr="00EB0389">
        <w:trPr>
          <w:trHeight w:val="962"/>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77F6BADC" w14:textId="513A1F84" w:rsidR="00563CA9" w:rsidRDefault="00563CA9" w:rsidP="00F52B51">
            <w:pPr>
              <w:spacing w:before="120" w:after="120"/>
              <w:ind w:hanging="18"/>
              <w:rPr>
                <w:b/>
                <w:i/>
              </w:rPr>
            </w:pPr>
            <w:r>
              <w:rPr>
                <w:b/>
                <w:i/>
              </w:rPr>
              <w:t>[OBDRR017</w:t>
            </w:r>
            <w:r w:rsidRPr="004B0726">
              <w:rPr>
                <w:b/>
                <w:i/>
              </w:rPr>
              <w:t xml:space="preserve">: </w:t>
            </w:r>
            <w:r>
              <w:rPr>
                <w:b/>
                <w:i/>
              </w:rPr>
              <w:t xml:space="preserve"> Insert the language below upon system implementation</w:t>
            </w:r>
            <w:r w:rsidR="00320A7B">
              <w:rPr>
                <w:b/>
                <w:i/>
              </w:rPr>
              <w:t xml:space="preserve"> of NPRR987</w:t>
            </w:r>
            <w:r>
              <w:rPr>
                <w:b/>
                <w:i/>
              </w:rPr>
              <w:t>:</w:t>
            </w:r>
            <w:r w:rsidRPr="004B0726">
              <w:rPr>
                <w:b/>
                <w:i/>
              </w:rPr>
              <w:t>]</w:t>
            </w:r>
          </w:p>
          <w:p w14:paraId="3A7C0E93" w14:textId="6CE6B390" w:rsidR="00563CA9" w:rsidRPr="00563CA9" w:rsidRDefault="00563CA9" w:rsidP="00563CA9">
            <w:pPr>
              <w:numPr>
                <w:ilvl w:val="1"/>
                <w:numId w:val="18"/>
              </w:numPr>
              <w:ind w:left="1440"/>
              <w:jc w:val="both"/>
            </w:pPr>
            <w:r>
              <w:t>ESRs;</w:t>
            </w:r>
            <w:r w:rsidRPr="00563CA9">
              <w:rPr>
                <w:rFonts w:cs="Arial"/>
                <w:i/>
                <w:iCs/>
                <w:sz w:val="22"/>
              </w:rPr>
              <w:t xml:space="preserve"> </w:t>
            </w:r>
          </w:p>
        </w:tc>
      </w:tr>
    </w:tbl>
    <w:p w14:paraId="6BBB444D" w14:textId="77777777" w:rsidR="004155DD" w:rsidRDefault="004155DD" w:rsidP="00271656">
      <w:pPr>
        <w:numPr>
          <w:ilvl w:val="1"/>
          <w:numId w:val="18"/>
        </w:numPr>
        <w:spacing w:before="240" w:after="240"/>
        <w:ind w:left="1440"/>
        <w:jc w:val="both"/>
      </w:pPr>
      <w:r w:rsidRPr="00025388">
        <w:t xml:space="preserve">Resources with telemetered </w:t>
      </w:r>
      <w:r>
        <w:t>n</w:t>
      </w:r>
      <w:r w:rsidRPr="00025388">
        <w:t>et real power (in MW) less than 95% of their telemetered LSL</w:t>
      </w:r>
      <w:r>
        <w:t>; and</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454770" w14:paraId="1F17622B" w14:textId="77777777" w:rsidTr="00454770">
        <w:trPr>
          <w:trHeight w:val="1178"/>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619E2EC9" w14:textId="21F0643E" w:rsidR="00454770" w:rsidRDefault="00454770" w:rsidP="00A72DF7">
            <w:pPr>
              <w:spacing w:before="120" w:after="120"/>
              <w:ind w:hanging="18"/>
              <w:rPr>
                <w:b/>
                <w:i/>
              </w:rPr>
            </w:pPr>
            <w:r>
              <w:rPr>
                <w:b/>
                <w:i/>
              </w:rPr>
              <w:t>[OBDRR039</w:t>
            </w:r>
            <w:r w:rsidRPr="004B0726">
              <w:rPr>
                <w:b/>
                <w:i/>
              </w:rPr>
              <w:t xml:space="preserve">: </w:t>
            </w:r>
            <w:r>
              <w:rPr>
                <w:b/>
                <w:i/>
              </w:rPr>
              <w:t xml:space="preserve"> Insert the language below upon system implementation of NPRR1120:</w:t>
            </w:r>
            <w:r w:rsidRPr="004B0726">
              <w:rPr>
                <w:b/>
                <w:i/>
              </w:rPr>
              <w:t>]</w:t>
            </w:r>
          </w:p>
          <w:p w14:paraId="0C75D274" w14:textId="2090D039" w:rsidR="00454770" w:rsidRPr="00563CA9" w:rsidRDefault="00454770" w:rsidP="00454770">
            <w:pPr>
              <w:numPr>
                <w:ilvl w:val="1"/>
                <w:numId w:val="18"/>
              </w:numPr>
              <w:ind w:left="1440"/>
              <w:jc w:val="both"/>
            </w:pPr>
            <w:r>
              <w:t>Resources with a Verbal Dispatch Instruction (VDI) to deploy Firm Fuel Supply Service (FFSS); and</w:t>
            </w:r>
          </w:p>
        </w:tc>
      </w:tr>
    </w:tbl>
    <w:p w14:paraId="0A382E98" w14:textId="77777777" w:rsidR="004155DD" w:rsidRDefault="004155DD" w:rsidP="00271656">
      <w:pPr>
        <w:numPr>
          <w:ilvl w:val="1"/>
          <w:numId w:val="18"/>
        </w:numPr>
        <w:spacing w:before="240"/>
        <w:ind w:left="1440"/>
        <w:jc w:val="both"/>
      </w:pPr>
      <w:r w:rsidRPr="00025388">
        <w:t xml:space="preserve">Resources with </w:t>
      </w:r>
      <w:r>
        <w:t xml:space="preserve">a </w:t>
      </w:r>
      <w:r w:rsidRPr="00025388">
        <w:t xml:space="preserve">telemetered </w:t>
      </w:r>
      <w:r>
        <w:t>Resource Status of:</w:t>
      </w:r>
    </w:p>
    <w:p w14:paraId="286030FF" w14:textId="77777777" w:rsidR="004155DD" w:rsidRDefault="004155DD" w:rsidP="004155DD">
      <w:pPr>
        <w:numPr>
          <w:ilvl w:val="2"/>
          <w:numId w:val="18"/>
        </w:numPr>
        <w:ind w:left="2160"/>
        <w:contextualSpacing/>
        <w:jc w:val="both"/>
      </w:pPr>
      <w:r w:rsidRPr="00025388">
        <w:t>ONTEST</w:t>
      </w:r>
      <w:r>
        <w:t>;</w:t>
      </w:r>
      <w:r w:rsidRPr="00877EAD">
        <w:t xml:space="preserve"> </w:t>
      </w:r>
    </w:p>
    <w:p w14:paraId="0D446DD2" w14:textId="3B023683" w:rsidR="004155DD" w:rsidRDefault="004155DD" w:rsidP="004155DD">
      <w:pPr>
        <w:numPr>
          <w:ilvl w:val="2"/>
          <w:numId w:val="18"/>
        </w:numPr>
        <w:ind w:left="2160"/>
        <w:contextualSpacing/>
        <w:jc w:val="both"/>
      </w:pPr>
      <w:r>
        <w:t xml:space="preserve">ONRUC (including On-Line Reliability Must-Run (RMR) Resources but excluding </w:t>
      </w:r>
      <w:r w:rsidRPr="00844A34">
        <w:t xml:space="preserve">those </w:t>
      </w:r>
      <w:r>
        <w:t>Reliability Unit Commitment (RUC) R</w:t>
      </w:r>
      <w:r w:rsidRPr="00844A34">
        <w:t xml:space="preserve">esources that have been awarded a </w:t>
      </w:r>
      <w:r>
        <w:t>Day-Ahead Market (</w:t>
      </w:r>
      <w:r w:rsidRPr="00844A34">
        <w:t>DAM</w:t>
      </w:r>
      <w:r>
        <w:t>)</w:t>
      </w:r>
      <w:r w:rsidRPr="00844A34">
        <w:t xml:space="preserve"> Three-Part Supply Offer for </w:t>
      </w:r>
      <w:r>
        <w:t>the</w:t>
      </w:r>
      <w:r w:rsidRPr="00844A34">
        <w:t xml:space="preserve"> hour</w:t>
      </w:r>
      <w:r>
        <w:t>);</w:t>
      </w:r>
    </w:p>
    <w:p w14:paraId="1535DA32" w14:textId="77777777" w:rsidR="004155DD" w:rsidRDefault="004155DD" w:rsidP="004155DD">
      <w:pPr>
        <w:numPr>
          <w:ilvl w:val="3"/>
          <w:numId w:val="18"/>
        </w:numPr>
        <w:ind w:left="2520"/>
        <w:contextualSpacing/>
        <w:jc w:val="both"/>
      </w:pPr>
      <w:r w:rsidRPr="00912F9C">
        <w:t xml:space="preserve">For a Combined Cycle Generation Resource with a </w:t>
      </w:r>
      <w:r>
        <w:t>Resource S</w:t>
      </w:r>
      <w:r w:rsidRPr="00912F9C">
        <w:t xml:space="preserve">tatus of ONRUC that was RUC-committed from one On-Line configuration to a different configuration with additional capacity, the exclusion is equal to the maximum of zero and the telemetered HSL value minus the COP HSL of the </w:t>
      </w:r>
      <w:r>
        <w:t>Qualified Scheduling Entity (</w:t>
      </w:r>
      <w:r w:rsidRPr="00912F9C">
        <w:t>QSE</w:t>
      </w:r>
      <w:r>
        <w:t>)</w:t>
      </w:r>
      <w:r w:rsidRPr="00912F9C">
        <w:t xml:space="preserve">-committed </w:t>
      </w:r>
      <w:r w:rsidRPr="00912F9C">
        <w:lastRenderedPageBreak/>
        <w:t>configuration for the RUC hour at the snapshot time of the RUC instruction.</w:t>
      </w:r>
    </w:p>
    <w:p w14:paraId="4E007FE3" w14:textId="77777777" w:rsidR="004155DD" w:rsidRDefault="004155DD" w:rsidP="004155DD">
      <w:pPr>
        <w:numPr>
          <w:ilvl w:val="2"/>
          <w:numId w:val="18"/>
        </w:numPr>
        <w:ind w:left="2160"/>
        <w:contextualSpacing/>
        <w:jc w:val="both"/>
      </w:pPr>
      <w:r w:rsidRPr="00877EAD">
        <w:t>STARTUP</w:t>
      </w:r>
      <w:r>
        <w:t xml:space="preserve"> (except for Resources with Non-Spin Ancillary Service Resource Responsibility greater than zero);</w:t>
      </w:r>
      <w:r w:rsidRPr="00877EAD">
        <w:t xml:space="preserve"> </w:t>
      </w:r>
      <w:r>
        <w:t xml:space="preserve">or </w:t>
      </w:r>
    </w:p>
    <w:p w14:paraId="5B7D5862" w14:textId="04370B80" w:rsidR="007C077A" w:rsidRDefault="004155DD" w:rsidP="00391FA9">
      <w:pPr>
        <w:numPr>
          <w:ilvl w:val="2"/>
          <w:numId w:val="18"/>
        </w:numPr>
        <w:ind w:left="2160"/>
        <w:contextualSpacing/>
        <w:jc w:val="both"/>
      </w:pPr>
      <w:r w:rsidRPr="00877EAD">
        <w:t>SHUTDOWN</w:t>
      </w:r>
      <w:r>
        <w:t>.</w:t>
      </w:r>
    </w:p>
    <w:p w14:paraId="538BDFD5" w14:textId="6DBD5EFD" w:rsidR="00793D68" w:rsidRPr="00EA6A66" w:rsidRDefault="00793D68" w:rsidP="00EB0389">
      <w:pPr>
        <w:numPr>
          <w:ilvl w:val="0"/>
          <w:numId w:val="18"/>
        </w:numPr>
        <w:spacing w:after="240"/>
        <w:ind w:left="1080"/>
        <w:jc w:val="both"/>
        <w:rPr>
          <w:i/>
        </w:rPr>
      </w:pPr>
      <w:r w:rsidRPr="008301DF">
        <w:rPr>
          <w:i/>
        </w:rPr>
        <w:t xml:space="preserve">RTBP </w:t>
      </w:r>
      <w:r w:rsidRPr="00025388">
        <w:t xml:space="preserve">is the system total SCED Base Points for all Generation Resources </w:t>
      </w:r>
      <w:r>
        <w:t>(</w:t>
      </w:r>
      <w:r w:rsidRPr="00025388">
        <w:t xml:space="preserve">excluding </w:t>
      </w:r>
      <w:r w:rsidRPr="00DE0734">
        <w:t>nuclear</w:t>
      </w:r>
      <w:r>
        <w:t xml:space="preserve"> Resources, </w:t>
      </w:r>
      <w:r w:rsidRPr="00025388">
        <w:t xml:space="preserve">Resources with </w:t>
      </w:r>
      <w:r>
        <w:t xml:space="preserve">a </w:t>
      </w:r>
      <w:r w:rsidRPr="00025388">
        <w:t>telemetered ONTEST</w:t>
      </w:r>
      <w:r w:rsidRPr="00877EAD">
        <w:t>, STARTUP</w:t>
      </w:r>
      <w:r w:rsidR="00DE7899">
        <w:t xml:space="preserve"> (except Resources with Non-Spin</w:t>
      </w:r>
      <w:r w:rsidR="00675150" w:rsidRPr="00675150">
        <w:t xml:space="preserve"> </w:t>
      </w:r>
      <w:r w:rsidR="00675150">
        <w:t>Ancillary Service Resource</w:t>
      </w:r>
      <w:r w:rsidR="00DE7899">
        <w:t xml:space="preserve"> </w:t>
      </w:r>
      <w:r w:rsidR="00E23951">
        <w:t>Responsibility greater than</w:t>
      </w:r>
      <w:r w:rsidR="00DE7899">
        <w:t xml:space="preserve"> zero)</w:t>
      </w:r>
      <w:r w:rsidRPr="00877EAD">
        <w:t xml:space="preserve">, </w:t>
      </w:r>
      <w:r>
        <w:t xml:space="preserve">or </w:t>
      </w:r>
      <w:r w:rsidRPr="00877EAD">
        <w:t>SHUTDOWN</w:t>
      </w:r>
      <w:r w:rsidRPr="00025388">
        <w:t xml:space="preserve"> Resource Status and Resources with telemetered </w:t>
      </w:r>
      <w:r>
        <w:t>n</w:t>
      </w:r>
      <w:r w:rsidRPr="00025388">
        <w:t>et real power (in MW) less than 95% of their telemetered LSL</w:t>
      </w:r>
      <w:r>
        <w:t xml:space="preserve">) </w:t>
      </w:r>
      <w:r w:rsidRPr="00025388">
        <w:t>for the SCED interval</w:t>
      </w:r>
      <w:r>
        <w:t xml:space="preserve"> </w:t>
      </w:r>
      <w:r w:rsidRPr="00AE7971">
        <w:t xml:space="preserve">discounted by the </w:t>
      </w:r>
      <w:r>
        <w:t>system</w:t>
      </w:r>
      <w:r w:rsidR="00C012DC">
        <w:t>-</w:t>
      </w:r>
      <w:r>
        <w:t xml:space="preserve">wide </w:t>
      </w:r>
      <w:r w:rsidRPr="00AE7971">
        <w:t>discount factor</w:t>
      </w:r>
      <w: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2E52AA" w14:paraId="5BF0FFDA" w14:textId="77777777" w:rsidTr="00EB0389">
        <w:trPr>
          <w:trHeight w:val="2663"/>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190C0CF6" w14:textId="3DD7DC40" w:rsidR="002E52AA" w:rsidRDefault="002E52AA" w:rsidP="00F52B51">
            <w:pPr>
              <w:spacing w:before="120" w:after="120"/>
              <w:ind w:hanging="18"/>
              <w:rPr>
                <w:b/>
                <w:i/>
              </w:rPr>
            </w:pPr>
            <w:r>
              <w:rPr>
                <w:b/>
                <w:i/>
              </w:rPr>
              <w:t>[OBDRR017</w:t>
            </w:r>
            <w:r w:rsidRPr="004B0726">
              <w:rPr>
                <w:b/>
                <w:i/>
              </w:rPr>
              <w:t xml:space="preserve">: </w:t>
            </w:r>
            <w:r>
              <w:rPr>
                <w:b/>
                <w:i/>
              </w:rPr>
              <w:t xml:space="preserve"> Replace the variable “RTBP” above with the following upon system implementation</w:t>
            </w:r>
            <w:r w:rsidR="00320A7B">
              <w:rPr>
                <w:b/>
                <w:i/>
              </w:rPr>
              <w:t xml:space="preserve"> of NPRR987</w:t>
            </w:r>
            <w:r>
              <w:rPr>
                <w:b/>
                <w:i/>
              </w:rPr>
              <w:t>:</w:t>
            </w:r>
            <w:r w:rsidRPr="004B0726">
              <w:rPr>
                <w:b/>
                <w:i/>
              </w:rPr>
              <w:t>]</w:t>
            </w:r>
          </w:p>
          <w:p w14:paraId="7E59F3F5" w14:textId="46284A15" w:rsidR="002E52AA" w:rsidRPr="002E52AA" w:rsidRDefault="002E52AA" w:rsidP="002E52AA">
            <w:pPr>
              <w:numPr>
                <w:ilvl w:val="0"/>
                <w:numId w:val="18"/>
              </w:numPr>
              <w:ind w:left="1080"/>
              <w:jc w:val="both"/>
              <w:rPr>
                <w:i/>
              </w:rPr>
            </w:pPr>
            <w:r w:rsidRPr="009B5D80">
              <w:rPr>
                <w:i/>
              </w:rPr>
              <w:t xml:space="preserve">RTBP </w:t>
            </w:r>
            <w:r w:rsidRPr="00025388">
              <w:t xml:space="preserve">is the system total SCED Base Points for all Generation Resources </w:t>
            </w:r>
            <w:r>
              <w:t>(</w:t>
            </w:r>
            <w:r w:rsidRPr="00025388">
              <w:t xml:space="preserve">excluding </w:t>
            </w:r>
            <w:r w:rsidRPr="00DE0734">
              <w:t>nuclear</w:t>
            </w:r>
            <w:r>
              <w:t xml:space="preserve"> Resources, ESRs, </w:t>
            </w:r>
            <w:r w:rsidRPr="00025388">
              <w:t xml:space="preserve">Resources with </w:t>
            </w:r>
            <w:r>
              <w:t xml:space="preserve">a </w:t>
            </w:r>
            <w:r w:rsidRPr="00025388">
              <w:t>telemetered ONTEST</w:t>
            </w:r>
            <w:r w:rsidRPr="00877EAD">
              <w:t>, STARTUP</w:t>
            </w:r>
            <w:r>
              <w:t xml:space="preserve"> (except Resources with Non-Spin</w:t>
            </w:r>
            <w:r w:rsidRPr="00675150">
              <w:t xml:space="preserve"> </w:t>
            </w:r>
            <w:r>
              <w:t>Ancillary Service Resource Responsibility greater than zero)</w:t>
            </w:r>
            <w:r w:rsidRPr="00877EAD">
              <w:t xml:space="preserve">, </w:t>
            </w:r>
            <w:r>
              <w:t xml:space="preserve">or </w:t>
            </w:r>
            <w:r w:rsidRPr="00877EAD">
              <w:t>SHUTDOWN</w:t>
            </w:r>
            <w:r w:rsidRPr="00025388">
              <w:t xml:space="preserve"> Resource Status and Resources with telemetered </w:t>
            </w:r>
            <w:r>
              <w:t>n</w:t>
            </w:r>
            <w:r w:rsidRPr="00025388">
              <w:t>et real power (in MW) less than 95% of their telemetered LSL</w:t>
            </w:r>
            <w:r>
              <w:t xml:space="preserve">) </w:t>
            </w:r>
            <w:r w:rsidRPr="00025388">
              <w:t>for the SCED interval</w:t>
            </w:r>
            <w:r>
              <w:t xml:space="preserve"> </w:t>
            </w:r>
            <w:r w:rsidRPr="00AE7971">
              <w:t xml:space="preserve">discounted by the </w:t>
            </w:r>
            <w:r>
              <w:t xml:space="preserve">system-wide </w:t>
            </w:r>
            <w:r w:rsidRPr="00AE7971">
              <w:t>discount factor</w:t>
            </w:r>
            <w:r>
              <w:t>.</w:t>
            </w:r>
            <w:r w:rsidRPr="009B5D80">
              <w:t xml:space="preserve"> </w:t>
            </w:r>
          </w:p>
        </w:tc>
      </w:tr>
    </w:tbl>
    <w:p w14:paraId="74061CAC" w14:textId="13BF9E82" w:rsidR="00E607B9" w:rsidRPr="00E607B9" w:rsidRDefault="00793D68" w:rsidP="00EB0389">
      <w:pPr>
        <w:numPr>
          <w:ilvl w:val="0"/>
          <w:numId w:val="18"/>
        </w:numPr>
        <w:spacing w:before="240" w:after="240"/>
        <w:ind w:left="1080"/>
        <w:jc w:val="both"/>
      </w:pPr>
      <w:r w:rsidRPr="008301DF">
        <w:rPr>
          <w:i/>
        </w:rPr>
        <w:t>RTCLRCAP</w:t>
      </w:r>
      <w:r>
        <w:t xml:space="preserve"> is the system total Real-Time capacity from </w:t>
      </w:r>
      <w:r w:rsidR="007C0DE3">
        <w:t>CLRs</w:t>
      </w:r>
      <w:r>
        <w:t xml:space="preserve"> for the SCED interval.  It is the sum of SCED Base Points less the telemetered CLR LSL and Non-Spin Schedule for all </w:t>
      </w:r>
      <w:r w:rsidR="007C0DE3">
        <w:t>CLRs</w:t>
      </w:r>
      <w: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2E52AA" w14:paraId="41EA5F85" w14:textId="77777777" w:rsidTr="00EB0389">
        <w:trPr>
          <w:trHeight w:val="2060"/>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51506D80" w14:textId="60AC2105" w:rsidR="002E52AA" w:rsidRDefault="002E52AA" w:rsidP="002E52AA">
            <w:pPr>
              <w:spacing w:before="120" w:after="120"/>
              <w:ind w:hanging="18"/>
              <w:rPr>
                <w:b/>
                <w:i/>
              </w:rPr>
            </w:pPr>
            <w:r>
              <w:rPr>
                <w:b/>
                <w:i/>
              </w:rPr>
              <w:t>[OBDRR017</w:t>
            </w:r>
            <w:r w:rsidR="00A24060">
              <w:rPr>
                <w:b/>
                <w:i/>
              </w:rPr>
              <w:t>,</w:t>
            </w:r>
            <w:r w:rsidR="006F12CD">
              <w:rPr>
                <w:b/>
                <w:i/>
              </w:rPr>
              <w:t xml:space="preserve"> OBDRR028</w:t>
            </w:r>
            <w:r w:rsidR="00A24060">
              <w:rPr>
                <w:b/>
                <w:i/>
              </w:rPr>
              <w:t>, and OBDRR040</w:t>
            </w:r>
            <w:r w:rsidRPr="004B0726">
              <w:rPr>
                <w:b/>
                <w:i/>
              </w:rPr>
              <w:t xml:space="preserve">: </w:t>
            </w:r>
            <w:r>
              <w:rPr>
                <w:b/>
                <w:i/>
              </w:rPr>
              <w:t xml:space="preserve"> Replace </w:t>
            </w:r>
            <w:r w:rsidR="006F12CD">
              <w:rPr>
                <w:b/>
                <w:i/>
              </w:rPr>
              <w:t xml:space="preserve">applicable portions of </w:t>
            </w:r>
            <w:r>
              <w:rPr>
                <w:b/>
                <w:i/>
              </w:rPr>
              <w:t>the variable “RTCLRCAP” above with the following upon system implementation</w:t>
            </w:r>
            <w:r w:rsidR="00320A7B">
              <w:rPr>
                <w:b/>
                <w:i/>
              </w:rPr>
              <w:t xml:space="preserve"> of NPRR987</w:t>
            </w:r>
            <w:r w:rsidR="00A24060">
              <w:rPr>
                <w:b/>
                <w:i/>
              </w:rPr>
              <w:t>,</w:t>
            </w:r>
            <w:r w:rsidR="006F12CD">
              <w:rPr>
                <w:b/>
                <w:i/>
              </w:rPr>
              <w:t xml:space="preserve"> NPRR1069</w:t>
            </w:r>
            <w:r w:rsidR="00A24060">
              <w:rPr>
                <w:b/>
                <w:i/>
              </w:rPr>
              <w:t>, or NPRR1131</w:t>
            </w:r>
            <w:r w:rsidR="006F12CD">
              <w:rPr>
                <w:b/>
                <w:i/>
              </w:rPr>
              <w:t>, respectively</w:t>
            </w:r>
            <w:r>
              <w:rPr>
                <w:b/>
                <w:i/>
              </w:rPr>
              <w:t>:</w:t>
            </w:r>
            <w:r w:rsidRPr="004B0726">
              <w:rPr>
                <w:b/>
                <w:i/>
              </w:rPr>
              <w:t>]</w:t>
            </w:r>
          </w:p>
          <w:p w14:paraId="15859D25" w14:textId="12A11EF0" w:rsidR="002E52AA" w:rsidRPr="002E52AA" w:rsidRDefault="002E52AA" w:rsidP="00E946D0">
            <w:pPr>
              <w:numPr>
                <w:ilvl w:val="0"/>
                <w:numId w:val="18"/>
              </w:numPr>
              <w:jc w:val="both"/>
            </w:pPr>
            <w:r w:rsidRPr="008301DF">
              <w:rPr>
                <w:i/>
              </w:rPr>
              <w:t>RTCLRCAP</w:t>
            </w:r>
            <w:r>
              <w:t xml:space="preserve"> is the system total Real-Time capacity from </w:t>
            </w:r>
            <w:r w:rsidR="007C0DE3">
              <w:t>CLRs</w:t>
            </w:r>
            <w:r>
              <w:t xml:space="preserve"> for the SCED interval.  It is the sum of SCED Base Points less the telemetered CLR LSL.</w:t>
            </w:r>
          </w:p>
        </w:tc>
      </w:tr>
    </w:tbl>
    <w:p w14:paraId="2986F469" w14:textId="775BB483" w:rsidR="00266735" w:rsidRDefault="00266735" w:rsidP="00E946D0">
      <w:pPr>
        <w:numPr>
          <w:ilvl w:val="0"/>
          <w:numId w:val="18"/>
        </w:numPr>
        <w:spacing w:before="240"/>
        <w:ind w:left="1080"/>
        <w:jc w:val="both"/>
      </w:pPr>
      <w:r w:rsidRPr="002A516B">
        <w:rPr>
          <w:i/>
        </w:rPr>
        <w:t>RTNCLRCAP</w:t>
      </w:r>
      <w:r w:rsidRPr="006A7375">
        <w:t xml:space="preserve"> is the system total Real-Time capacity for all Load Resources other than </w:t>
      </w:r>
      <w:r w:rsidR="007C0DE3">
        <w:t>CLRs</w:t>
      </w:r>
      <w:r w:rsidRPr="006A7375">
        <w:t xml:space="preserve"> that have a validated Real-Time RRS Ancillary Service Schedule </w:t>
      </w:r>
      <w:r>
        <w:t>for the</w:t>
      </w:r>
      <w:r w:rsidRPr="006A7375">
        <w:t xml:space="preserve"> SCED </w:t>
      </w:r>
      <w:r>
        <w:t>i</w:t>
      </w:r>
      <w:r w:rsidRPr="006A7375">
        <w:t xml:space="preserve">nterval. </w:t>
      </w:r>
    </w:p>
    <w:p w14:paraId="395B38C9" w14:textId="77777777" w:rsidR="00266735" w:rsidRPr="006A7375" w:rsidRDefault="00266735" w:rsidP="005A2EDA">
      <w:pPr>
        <w:numPr>
          <w:ilvl w:val="0"/>
          <w:numId w:val="18"/>
        </w:numPr>
        <w:ind w:left="1080"/>
        <w:contextualSpacing/>
        <w:jc w:val="both"/>
      </w:pPr>
      <w:r>
        <w:rPr>
          <w:bCs/>
          <w:i/>
        </w:rPr>
        <w:t xml:space="preserve">RTPBPC </w:t>
      </w:r>
      <w:r w:rsidRPr="006A7375">
        <w:rPr>
          <w:bCs/>
        </w:rPr>
        <w:t>is the system total SCED under-generation Power Balance MW violated for the SCED interval.</w:t>
      </w:r>
      <w:r>
        <w:rPr>
          <w:bCs/>
          <w:i/>
        </w:rPr>
        <w:t xml:space="preserve"> </w:t>
      </w:r>
    </w:p>
    <w:p w14:paraId="7B9E4C49" w14:textId="14290DAA" w:rsidR="00266735" w:rsidRPr="001D1746" w:rsidRDefault="00266735" w:rsidP="005A2EDA">
      <w:pPr>
        <w:numPr>
          <w:ilvl w:val="0"/>
          <w:numId w:val="18"/>
        </w:numPr>
        <w:ind w:left="1080"/>
        <w:contextualSpacing/>
        <w:jc w:val="both"/>
      </w:pPr>
      <w:r w:rsidRPr="002A516B">
        <w:rPr>
          <w:i/>
        </w:rPr>
        <w:t>RTNCLRNPC</w:t>
      </w:r>
      <w:r w:rsidRPr="008A0359">
        <w:t xml:space="preserve"> is the system total </w:t>
      </w:r>
      <w:r w:rsidRPr="006A7375">
        <w:t xml:space="preserve">Real-Time net real power consumption from all Load Resources other than </w:t>
      </w:r>
      <w:r w:rsidR="00E778A1">
        <w:t>CLRs</w:t>
      </w:r>
      <w:r w:rsidRPr="006A7375">
        <w:t xml:space="preserve"> that have a validated Real-Time RRS Ancillary Service Schedule</w:t>
      </w:r>
      <w:r>
        <w:t xml:space="preserve"> for the SCED interval</w:t>
      </w:r>
      <w:r w:rsidRPr="006A7375">
        <w:t xml:space="preserve"> discounted by the system-wide discount factor</w:t>
      </w:r>
      <w:r>
        <w:t>.</w:t>
      </w:r>
    </w:p>
    <w:p w14:paraId="02E1817D" w14:textId="05FDE0D8" w:rsidR="00E607B9" w:rsidRDefault="00266735" w:rsidP="005A2EDA">
      <w:pPr>
        <w:numPr>
          <w:ilvl w:val="0"/>
          <w:numId w:val="18"/>
        </w:numPr>
        <w:spacing w:after="240"/>
        <w:ind w:left="1080"/>
        <w:contextualSpacing/>
        <w:jc w:val="both"/>
      </w:pPr>
      <w:r w:rsidRPr="002A516B">
        <w:rPr>
          <w:i/>
        </w:rPr>
        <w:t>RTNCLRLPC</w:t>
      </w:r>
      <w:r w:rsidRPr="008A0359">
        <w:t xml:space="preserve"> is the system total </w:t>
      </w:r>
      <w:r w:rsidRPr="006A7375">
        <w:t xml:space="preserve">Real-Time Low Power Consumption (LPC) from all Load Resources other than </w:t>
      </w:r>
      <w:r w:rsidR="00E778A1">
        <w:t>CLRs</w:t>
      </w:r>
      <w:r w:rsidRPr="006A7375">
        <w:t xml:space="preserve"> that have a validated Real-Time RRS Ancillary Service Schedule </w:t>
      </w:r>
      <w:r>
        <w:t>for</w:t>
      </w:r>
      <w:r w:rsidRPr="006A7375">
        <w:t xml:space="preserve"> the </w:t>
      </w:r>
      <w:r w:rsidRPr="008C7004">
        <w:t>SCED</w:t>
      </w:r>
      <w:r w:rsidRPr="006A7375">
        <w:t xml:space="preserve"> </w:t>
      </w:r>
      <w:r>
        <w:t>i</w:t>
      </w:r>
      <w:r w:rsidRPr="006A7375">
        <w:t>nterval discounted by the system-wide discount factor.</w:t>
      </w:r>
    </w:p>
    <w:p w14:paraId="20313A5B" w14:textId="77A766C7" w:rsidR="00FE1D74" w:rsidRPr="005F275A" w:rsidRDefault="00FE1D74" w:rsidP="005A2EDA">
      <w:pPr>
        <w:numPr>
          <w:ilvl w:val="0"/>
          <w:numId w:val="18"/>
        </w:numPr>
        <w:spacing w:after="240"/>
        <w:ind w:left="1080"/>
        <w:contextualSpacing/>
        <w:jc w:val="both"/>
      </w:pPr>
      <w:r w:rsidRPr="003B6AD6">
        <w:rPr>
          <w:i/>
        </w:rPr>
        <w:lastRenderedPageBreak/>
        <w:t>RTNCLRRRS</w:t>
      </w:r>
      <w:r>
        <w:t xml:space="preserve"> is the system total </w:t>
      </w:r>
      <w:r w:rsidRPr="006A7375">
        <w:t xml:space="preserve">Real-Time RRS Ancillary Service </w:t>
      </w:r>
      <w:r>
        <w:t>Responsibilities</w:t>
      </w:r>
      <w:r w:rsidRPr="006A7375">
        <w:t xml:space="preserve"> from all Load Resources other than </w:t>
      </w:r>
      <w:r w:rsidR="00E778A1">
        <w:t>CLRs</w:t>
      </w:r>
      <w:r w:rsidRPr="006A7375">
        <w:t xml:space="preserve"> </w:t>
      </w:r>
      <w:r>
        <w:t>for</w:t>
      </w:r>
      <w:r w:rsidRPr="006A7375">
        <w:t xml:space="preserve"> the </w:t>
      </w:r>
      <w:r w:rsidRPr="008C7004">
        <w:t>SCED</w:t>
      </w:r>
      <w:r w:rsidRPr="006A7375">
        <w:t xml:space="preserve"> </w:t>
      </w:r>
      <w:r>
        <w:t>i</w:t>
      </w:r>
      <w:r w:rsidRPr="006A7375">
        <w:t>nterval discounted by the system-wide discount factor</w:t>
      </w:r>
      <w:r>
        <w:t>.</w:t>
      </w:r>
    </w:p>
    <w:p w14:paraId="1B987367" w14:textId="77777777" w:rsidR="00793D68" w:rsidRPr="00D00E53" w:rsidRDefault="00793D68" w:rsidP="00F52B51">
      <w:pPr>
        <w:numPr>
          <w:ilvl w:val="0"/>
          <w:numId w:val="18"/>
        </w:numPr>
        <w:spacing w:after="240"/>
        <w:ind w:left="1080"/>
        <w:jc w:val="both"/>
      </w:pPr>
      <w:r w:rsidRPr="008301DF">
        <w:rPr>
          <w:i/>
        </w:rPr>
        <w:t>RTOLNSRS</w:t>
      </w:r>
      <w:r w:rsidRPr="007671C5">
        <w:t xml:space="preserve"> is the system total Real-Time telemetered On-Line Non-Spin Ancillary Service Schedule for all On-Line Generation Resources for the SCED interval discounted by the </w:t>
      </w:r>
      <w:r>
        <w:t>system</w:t>
      </w:r>
      <w:r w:rsidR="00C012DC">
        <w:t>-</w:t>
      </w:r>
      <w:r>
        <w:t xml:space="preserve">wide </w:t>
      </w:r>
      <w:r w:rsidRPr="007671C5">
        <w:t>discount factor.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F52B51" w14:paraId="103B2EB1" w14:textId="77777777" w:rsidTr="00F52B51">
        <w:trPr>
          <w:trHeight w:val="1880"/>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5D0712B3" w14:textId="77777777" w:rsidR="00F52B51" w:rsidRDefault="00F52B51" w:rsidP="00F52B51">
            <w:pPr>
              <w:spacing w:before="120" w:after="120"/>
              <w:ind w:hanging="18"/>
              <w:rPr>
                <w:b/>
                <w:i/>
              </w:rPr>
            </w:pPr>
            <w:r>
              <w:rPr>
                <w:b/>
                <w:i/>
              </w:rPr>
              <w:t>[OBDRR028</w:t>
            </w:r>
            <w:r w:rsidRPr="004B0726">
              <w:rPr>
                <w:b/>
                <w:i/>
              </w:rPr>
              <w:t xml:space="preserve">: </w:t>
            </w:r>
            <w:r>
              <w:rPr>
                <w:b/>
                <w:i/>
              </w:rPr>
              <w:t xml:space="preserve"> Replace the variable “RTOLNSRS” above with the following upon system implementation of NPRR1069:</w:t>
            </w:r>
            <w:r w:rsidRPr="004B0726">
              <w:rPr>
                <w:b/>
                <w:i/>
              </w:rPr>
              <w:t>]</w:t>
            </w:r>
          </w:p>
          <w:p w14:paraId="73654CAB" w14:textId="77777777" w:rsidR="00F52B51" w:rsidRPr="00F52B51" w:rsidRDefault="00F52B51" w:rsidP="00666CA3">
            <w:pPr>
              <w:numPr>
                <w:ilvl w:val="0"/>
                <w:numId w:val="18"/>
              </w:numPr>
              <w:contextualSpacing/>
              <w:jc w:val="both"/>
            </w:pPr>
            <w:r>
              <w:rPr>
                <w:i/>
              </w:rPr>
              <w:t>RTOLNSRS</w:t>
            </w:r>
            <w:r>
              <w:t xml:space="preserve"> is the system total Real-Time telemetered On-Line Non-Spin Ancillary Service Schedule for all On-Line Generation Resources, excluding the ESR-Gen, for the SCED interval discounted by the system-wide discount factor.</w:t>
            </w:r>
          </w:p>
        </w:tc>
      </w:tr>
    </w:tbl>
    <w:p w14:paraId="429005B1" w14:textId="6C1ED5DA" w:rsidR="00793D68" w:rsidRPr="008301DF" w:rsidRDefault="00793D68" w:rsidP="00666CA3">
      <w:pPr>
        <w:numPr>
          <w:ilvl w:val="0"/>
          <w:numId w:val="18"/>
        </w:numPr>
        <w:spacing w:before="240" w:after="240"/>
        <w:ind w:left="1080"/>
        <w:jc w:val="both"/>
        <w:rPr>
          <w:bCs/>
        </w:rPr>
      </w:pPr>
      <w:r w:rsidRPr="008301DF">
        <w:rPr>
          <w:i/>
        </w:rPr>
        <w:t xml:space="preserve">RTCLRBP </w:t>
      </w:r>
      <w:r>
        <w:t xml:space="preserve">is the system total SCED Base Points from </w:t>
      </w:r>
      <w:r w:rsidR="00E778A1">
        <w:t>CLRs</w:t>
      </w:r>
      <w:r>
        <w:t xml:space="preserve"> for the SCED interval </w:t>
      </w:r>
      <w:r w:rsidRPr="00AE7971">
        <w:t xml:space="preserve">discounted by the </w:t>
      </w:r>
      <w:r>
        <w:t>system</w:t>
      </w:r>
      <w:r w:rsidR="00C012DC">
        <w:t>-</w:t>
      </w:r>
      <w:r>
        <w:t xml:space="preserve">wide </w:t>
      </w:r>
      <w:r w:rsidRPr="00AE7971">
        <w:t>discount factor</w:t>
      </w:r>
      <w: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2E52AA" w14:paraId="659B1743" w14:textId="77777777" w:rsidTr="00EB0389">
        <w:trPr>
          <w:trHeight w:val="1808"/>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49E4EA83" w14:textId="1BAB933A" w:rsidR="002E52AA" w:rsidRDefault="002E52AA" w:rsidP="002E52AA">
            <w:pPr>
              <w:spacing w:before="120" w:after="120"/>
              <w:ind w:hanging="18"/>
              <w:rPr>
                <w:b/>
                <w:i/>
              </w:rPr>
            </w:pPr>
            <w:r>
              <w:rPr>
                <w:b/>
                <w:i/>
              </w:rPr>
              <w:t>[OBDRR017</w:t>
            </w:r>
            <w:r w:rsidR="00F52B51">
              <w:rPr>
                <w:b/>
                <w:i/>
              </w:rPr>
              <w:t xml:space="preserve"> and OBRR028</w:t>
            </w:r>
            <w:r w:rsidRPr="004B0726">
              <w:rPr>
                <w:b/>
                <w:i/>
              </w:rPr>
              <w:t xml:space="preserve">: </w:t>
            </w:r>
            <w:r>
              <w:rPr>
                <w:b/>
                <w:i/>
              </w:rPr>
              <w:t xml:space="preserve"> Replace</w:t>
            </w:r>
            <w:r w:rsidR="00F52B51">
              <w:rPr>
                <w:b/>
                <w:i/>
              </w:rPr>
              <w:t xml:space="preserve"> applicable portions of</w:t>
            </w:r>
            <w:r>
              <w:rPr>
                <w:b/>
                <w:i/>
              </w:rPr>
              <w:t xml:space="preserve"> the variable “RTCLRBP” above with the following upon system implementation</w:t>
            </w:r>
            <w:r w:rsidR="00320A7B">
              <w:rPr>
                <w:b/>
                <w:i/>
              </w:rPr>
              <w:t xml:space="preserve"> of NPRR987</w:t>
            </w:r>
            <w:r w:rsidR="00F52B51">
              <w:rPr>
                <w:b/>
                <w:i/>
              </w:rPr>
              <w:t xml:space="preserve"> or NPRR1069, respectively</w:t>
            </w:r>
            <w:r>
              <w:rPr>
                <w:b/>
                <w:i/>
              </w:rPr>
              <w:t>:</w:t>
            </w:r>
            <w:r w:rsidRPr="004B0726">
              <w:rPr>
                <w:b/>
                <w:i/>
              </w:rPr>
              <w:t>]</w:t>
            </w:r>
          </w:p>
          <w:p w14:paraId="6E058A64" w14:textId="75FF0C3F" w:rsidR="002E52AA" w:rsidRPr="002E52AA" w:rsidRDefault="002E52AA" w:rsidP="00E778A1">
            <w:pPr>
              <w:numPr>
                <w:ilvl w:val="0"/>
                <w:numId w:val="18"/>
              </w:numPr>
              <w:ind w:left="1080"/>
              <w:contextualSpacing/>
              <w:jc w:val="both"/>
              <w:rPr>
                <w:bCs/>
              </w:rPr>
            </w:pPr>
            <w:r w:rsidRPr="008301DF">
              <w:rPr>
                <w:i/>
              </w:rPr>
              <w:t xml:space="preserve">RTCLRBP </w:t>
            </w:r>
            <w:r>
              <w:t xml:space="preserve">is the system total SCED Base Points from </w:t>
            </w:r>
            <w:r w:rsidR="00E778A1">
              <w:t>CLRs</w:t>
            </w:r>
            <w:r>
              <w:t xml:space="preserve"> for the SCED interval,</w:t>
            </w:r>
            <w:r w:rsidRPr="003F7CD8">
              <w:t xml:space="preserve"> </w:t>
            </w:r>
            <w:r>
              <w:t>excluding ESR</w:t>
            </w:r>
            <w:r w:rsidR="00F52B51">
              <w:t>-CLR</w:t>
            </w:r>
            <w:r>
              <w:t xml:space="preserve">s, </w:t>
            </w:r>
            <w:r w:rsidRPr="00AE7971">
              <w:t xml:space="preserve">discounted by the </w:t>
            </w:r>
            <w:r>
              <w:t xml:space="preserve">system-wide </w:t>
            </w:r>
            <w:r w:rsidRPr="00AE7971">
              <w:t>discount factor</w:t>
            </w:r>
            <w:r>
              <w:t>.</w:t>
            </w:r>
          </w:p>
        </w:tc>
      </w:tr>
    </w:tbl>
    <w:p w14:paraId="2A3737E3" w14:textId="28CCA320" w:rsidR="00793D68" w:rsidRPr="00B3782B" w:rsidRDefault="00503AC1" w:rsidP="00EB0389">
      <w:pPr>
        <w:numPr>
          <w:ilvl w:val="0"/>
          <w:numId w:val="18"/>
        </w:numPr>
        <w:spacing w:before="240" w:after="240"/>
        <w:ind w:left="1080"/>
        <w:jc w:val="both"/>
        <w:rPr>
          <w:i/>
        </w:rPr>
      </w:pPr>
      <w:r w:rsidRPr="008301DF">
        <w:rPr>
          <w:i/>
        </w:rPr>
        <w:t>RTCLRL</w:t>
      </w:r>
      <w:r>
        <w:rPr>
          <w:i/>
        </w:rPr>
        <w:t>PC</w:t>
      </w:r>
      <w:r w:rsidRPr="008301DF">
        <w:rPr>
          <w:i/>
        </w:rPr>
        <w:t xml:space="preserve"> </w:t>
      </w:r>
      <w:r w:rsidR="00793D68" w:rsidRPr="009A722A">
        <w:t>is the system total Real-Time</w:t>
      </w:r>
      <w:r w:rsidR="00793D68">
        <w:t xml:space="preserve"> telemetered</w:t>
      </w:r>
      <w:r w:rsidR="00793D68" w:rsidRPr="009A722A">
        <w:t xml:space="preserve"> </w:t>
      </w:r>
      <w:r w:rsidR="00E97311">
        <w:t>LPC</w:t>
      </w:r>
      <w:r w:rsidRPr="009A722A">
        <w:t xml:space="preserve"> </w:t>
      </w:r>
      <w:r w:rsidR="00793D68" w:rsidRPr="009A722A">
        <w:t xml:space="preserve">from </w:t>
      </w:r>
      <w:r w:rsidR="00E778A1">
        <w:t>CLRs</w:t>
      </w:r>
      <w:r w:rsidR="00793D68" w:rsidRPr="009A722A">
        <w:t xml:space="preserve"> for the SCED interval</w:t>
      </w:r>
      <w:r w:rsidR="00793D68">
        <w:t xml:space="preserve"> </w:t>
      </w:r>
      <w:r w:rsidR="00793D68" w:rsidRPr="00AE7971">
        <w:t xml:space="preserve">discounted by the </w:t>
      </w:r>
      <w:r w:rsidR="00793D68">
        <w:t>system</w:t>
      </w:r>
      <w:r w:rsidR="00C012DC">
        <w:t>-</w:t>
      </w:r>
      <w:r w:rsidR="00793D68">
        <w:t xml:space="preserve">wide </w:t>
      </w:r>
      <w:r w:rsidR="00793D68" w:rsidRPr="00AE7971">
        <w:t>discount factor</w:t>
      </w:r>
      <w:r w:rsidR="00793D68" w:rsidRPr="009A722A">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2E52AA" w14:paraId="66E76951" w14:textId="77777777" w:rsidTr="00EB0389">
        <w:trPr>
          <w:trHeight w:val="1790"/>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7A5FD30D" w14:textId="7B8A45FE" w:rsidR="002E52AA" w:rsidRDefault="002E52AA" w:rsidP="002E52AA">
            <w:pPr>
              <w:spacing w:before="120" w:after="120"/>
              <w:ind w:hanging="18"/>
              <w:rPr>
                <w:b/>
                <w:i/>
              </w:rPr>
            </w:pPr>
            <w:r>
              <w:rPr>
                <w:b/>
                <w:i/>
              </w:rPr>
              <w:t>[OBDRR017</w:t>
            </w:r>
            <w:r w:rsidR="00F52B51">
              <w:rPr>
                <w:b/>
                <w:i/>
              </w:rPr>
              <w:t xml:space="preserve"> and OBDRR028</w:t>
            </w:r>
            <w:r w:rsidRPr="004B0726">
              <w:rPr>
                <w:b/>
                <w:i/>
              </w:rPr>
              <w:t xml:space="preserve">: </w:t>
            </w:r>
            <w:r>
              <w:rPr>
                <w:b/>
                <w:i/>
              </w:rPr>
              <w:t xml:space="preserve"> Replace </w:t>
            </w:r>
            <w:r w:rsidR="00F52B51">
              <w:rPr>
                <w:b/>
                <w:i/>
              </w:rPr>
              <w:t xml:space="preserve">applicable portions of </w:t>
            </w:r>
            <w:r>
              <w:rPr>
                <w:b/>
                <w:i/>
              </w:rPr>
              <w:t>the variable “RTCLRLPC” above with the following upon system implementation</w:t>
            </w:r>
            <w:r w:rsidR="00320A7B">
              <w:rPr>
                <w:b/>
                <w:i/>
              </w:rPr>
              <w:t xml:space="preserve"> of NPRR987</w:t>
            </w:r>
            <w:r w:rsidR="00F52B51">
              <w:rPr>
                <w:b/>
                <w:i/>
              </w:rPr>
              <w:t xml:space="preserve"> or NPRR1069, respectively</w:t>
            </w:r>
            <w:r>
              <w:rPr>
                <w:b/>
                <w:i/>
              </w:rPr>
              <w:t>:</w:t>
            </w:r>
            <w:r w:rsidRPr="004B0726">
              <w:rPr>
                <w:b/>
                <w:i/>
              </w:rPr>
              <w:t>]</w:t>
            </w:r>
          </w:p>
          <w:p w14:paraId="49308EE9" w14:textId="3409F932" w:rsidR="002E52AA" w:rsidRPr="002E52AA" w:rsidRDefault="002E52AA" w:rsidP="00E946D0">
            <w:pPr>
              <w:numPr>
                <w:ilvl w:val="0"/>
                <w:numId w:val="18"/>
              </w:numPr>
              <w:contextualSpacing/>
              <w:jc w:val="both"/>
              <w:rPr>
                <w:i/>
              </w:rPr>
            </w:pPr>
            <w:r w:rsidRPr="008301DF">
              <w:rPr>
                <w:i/>
              </w:rPr>
              <w:t>RTCLRL</w:t>
            </w:r>
            <w:r>
              <w:rPr>
                <w:i/>
              </w:rPr>
              <w:t>PC</w:t>
            </w:r>
            <w:r w:rsidRPr="008301DF">
              <w:rPr>
                <w:i/>
              </w:rPr>
              <w:t xml:space="preserve"> </w:t>
            </w:r>
            <w:r w:rsidRPr="009A722A">
              <w:t>is the system total Real-Time</w:t>
            </w:r>
            <w:r>
              <w:t xml:space="preserve"> telemetered</w:t>
            </w:r>
            <w:r w:rsidRPr="009A722A">
              <w:t xml:space="preserve"> </w:t>
            </w:r>
            <w:r w:rsidR="00E97311">
              <w:t>LPC</w:t>
            </w:r>
            <w:r w:rsidRPr="009A722A">
              <w:t xml:space="preserve"> from </w:t>
            </w:r>
            <w:r w:rsidR="00E778A1">
              <w:t>CLRs</w:t>
            </w:r>
            <w:r w:rsidRPr="009A722A">
              <w:t xml:space="preserve"> for the SCED interval</w:t>
            </w:r>
            <w:r>
              <w:t>,</w:t>
            </w:r>
            <w:r w:rsidRPr="003F7CD8">
              <w:t xml:space="preserve"> </w:t>
            </w:r>
            <w:r>
              <w:t>excluding ESR</w:t>
            </w:r>
            <w:r w:rsidR="00F52B51">
              <w:t>-CLR</w:t>
            </w:r>
            <w:r>
              <w:t xml:space="preserve">s, </w:t>
            </w:r>
            <w:r w:rsidRPr="00AE7971">
              <w:t xml:space="preserve">discounted by the </w:t>
            </w:r>
            <w:r>
              <w:t xml:space="preserve">system-wide </w:t>
            </w:r>
            <w:r w:rsidRPr="00AE7971">
              <w:t>discount factor</w:t>
            </w:r>
            <w:r w:rsidRPr="009A722A">
              <w:t>.</w:t>
            </w:r>
          </w:p>
        </w:tc>
      </w:tr>
    </w:tbl>
    <w:p w14:paraId="2367B81D" w14:textId="70FAB3E9" w:rsidR="00793D68" w:rsidRPr="00B3782B" w:rsidRDefault="00793D68" w:rsidP="00EB0389">
      <w:pPr>
        <w:numPr>
          <w:ilvl w:val="0"/>
          <w:numId w:val="18"/>
        </w:numPr>
        <w:spacing w:before="240" w:after="240"/>
        <w:ind w:left="1080"/>
        <w:jc w:val="both"/>
        <w:rPr>
          <w:i/>
        </w:rPr>
      </w:pPr>
      <w:r w:rsidRPr="00B3782B">
        <w:rPr>
          <w:i/>
        </w:rPr>
        <w:t>RTCLRREG</w:t>
      </w:r>
      <w:r w:rsidRPr="00B3782B">
        <w:t xml:space="preserve"> is the system total validated capacity from </w:t>
      </w:r>
      <w:r w:rsidR="00E778A1">
        <w:t>CLRs</w:t>
      </w:r>
      <w:r w:rsidRPr="00B3782B">
        <w:t xml:space="preserve"> with Primary Frequency Response (not SCED qualified) Reg-Up </w:t>
      </w:r>
      <w:r w:rsidR="008C7004">
        <w:t xml:space="preserve">Ancillary Service </w:t>
      </w:r>
      <w:r w:rsidRPr="00B3782B">
        <w:t>Schedule discounted by the system</w:t>
      </w:r>
      <w:r w:rsidR="00C012DC">
        <w:t>-</w:t>
      </w:r>
      <w:r w:rsidRPr="00B3782B">
        <w:t>wide discount factor.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2E52AA" w14:paraId="499A3A5F" w14:textId="77777777" w:rsidTr="00EB0389">
        <w:trPr>
          <w:trHeight w:val="2078"/>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4FC4C5B5" w14:textId="012FB85A" w:rsidR="002E52AA" w:rsidRDefault="002E52AA" w:rsidP="00F52B51">
            <w:pPr>
              <w:spacing w:before="120" w:after="120"/>
              <w:ind w:hanging="18"/>
              <w:rPr>
                <w:b/>
                <w:i/>
              </w:rPr>
            </w:pPr>
            <w:r>
              <w:rPr>
                <w:b/>
                <w:i/>
              </w:rPr>
              <w:lastRenderedPageBreak/>
              <w:t>[OBDRR017</w:t>
            </w:r>
            <w:r w:rsidR="00F52B51">
              <w:rPr>
                <w:b/>
                <w:i/>
              </w:rPr>
              <w:t xml:space="preserve"> and OBDRR028</w:t>
            </w:r>
            <w:r w:rsidRPr="004B0726">
              <w:rPr>
                <w:b/>
                <w:i/>
              </w:rPr>
              <w:t xml:space="preserve">: </w:t>
            </w:r>
            <w:r>
              <w:rPr>
                <w:b/>
                <w:i/>
              </w:rPr>
              <w:t xml:space="preserve"> Replace </w:t>
            </w:r>
            <w:r w:rsidR="00F52B51">
              <w:rPr>
                <w:b/>
                <w:i/>
              </w:rPr>
              <w:t xml:space="preserve">applicable portions of </w:t>
            </w:r>
            <w:r>
              <w:rPr>
                <w:b/>
                <w:i/>
              </w:rPr>
              <w:t>the variable “RTCLRREG” above with the following upon system implementation</w:t>
            </w:r>
            <w:r w:rsidR="00320A7B">
              <w:rPr>
                <w:b/>
                <w:i/>
              </w:rPr>
              <w:t xml:space="preserve"> of NPRR987</w:t>
            </w:r>
            <w:r w:rsidR="00F52B51">
              <w:rPr>
                <w:b/>
                <w:i/>
              </w:rPr>
              <w:t xml:space="preserve"> or NPRR1069</w:t>
            </w:r>
            <w:r w:rsidR="00666CA3">
              <w:rPr>
                <w:b/>
                <w:i/>
              </w:rPr>
              <w:t>, respectively</w:t>
            </w:r>
            <w:r>
              <w:rPr>
                <w:b/>
                <w:i/>
              </w:rPr>
              <w:t>:</w:t>
            </w:r>
            <w:r w:rsidRPr="004B0726">
              <w:rPr>
                <w:b/>
                <w:i/>
              </w:rPr>
              <w:t>]</w:t>
            </w:r>
          </w:p>
          <w:p w14:paraId="4AE18AE4" w14:textId="730B54FC" w:rsidR="002E52AA" w:rsidRPr="002E52AA" w:rsidRDefault="002E52AA" w:rsidP="00E778A1">
            <w:pPr>
              <w:numPr>
                <w:ilvl w:val="0"/>
                <w:numId w:val="18"/>
              </w:numPr>
              <w:ind w:left="1080"/>
              <w:contextualSpacing/>
              <w:jc w:val="both"/>
              <w:rPr>
                <w:i/>
              </w:rPr>
            </w:pPr>
            <w:r w:rsidRPr="00B3782B">
              <w:rPr>
                <w:i/>
              </w:rPr>
              <w:t>RTCLRREG</w:t>
            </w:r>
            <w:r w:rsidRPr="00B3782B">
              <w:t xml:space="preserve"> is the system total validated capacity from </w:t>
            </w:r>
            <w:r w:rsidR="00E778A1">
              <w:t>CLRs</w:t>
            </w:r>
            <w:r w:rsidRPr="00B3782B">
              <w:t xml:space="preserve"> with Primary Frequency Response (not SCED qualified)</w:t>
            </w:r>
            <w:r>
              <w:t>,</w:t>
            </w:r>
            <w:r w:rsidRPr="003F7CD8">
              <w:t xml:space="preserve"> </w:t>
            </w:r>
            <w:r>
              <w:t>excluding ESR</w:t>
            </w:r>
            <w:r w:rsidR="00666CA3">
              <w:t>-CLR</w:t>
            </w:r>
            <w:r>
              <w:t>s,</w:t>
            </w:r>
            <w:r w:rsidRPr="00B3782B">
              <w:t xml:space="preserve"> Regulation-Up </w:t>
            </w:r>
            <w:r>
              <w:t xml:space="preserve">Ancillary Service </w:t>
            </w:r>
            <w:r w:rsidRPr="00B3782B">
              <w:t>Schedule discounted by the system</w:t>
            </w:r>
            <w:r>
              <w:t>-</w:t>
            </w:r>
            <w:r w:rsidRPr="00B3782B">
              <w:t>wide discount factor.</w:t>
            </w:r>
          </w:p>
        </w:tc>
      </w:tr>
    </w:tbl>
    <w:p w14:paraId="0E4C7235" w14:textId="77777777" w:rsidR="00A6162E" w:rsidRDefault="00A6162E"/>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A6162E" w14:paraId="4BC8211E" w14:textId="77777777" w:rsidTr="00A6162E">
        <w:trPr>
          <w:trHeight w:val="854"/>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2C6C24AF" w14:textId="5941D0C3" w:rsidR="00A6162E" w:rsidRPr="00A6162E" w:rsidRDefault="00A6162E" w:rsidP="00A6162E">
            <w:pPr>
              <w:spacing w:before="120" w:after="120"/>
              <w:ind w:hanging="18"/>
              <w:rPr>
                <w:b/>
                <w:i/>
              </w:rPr>
            </w:pPr>
            <w:r>
              <w:rPr>
                <w:b/>
                <w:i/>
              </w:rPr>
              <w:t>[OBDRR040</w:t>
            </w:r>
            <w:r w:rsidRPr="004B0726">
              <w:rPr>
                <w:b/>
                <w:i/>
              </w:rPr>
              <w:t xml:space="preserve">: </w:t>
            </w:r>
            <w:r>
              <w:rPr>
                <w:b/>
                <w:i/>
              </w:rPr>
              <w:t xml:space="preserve"> Delete the variable “RTCLRREG” above upon system implementation of NPRR1131.</w:t>
            </w:r>
            <w:r w:rsidRPr="004B0726">
              <w:rPr>
                <w:b/>
                <w:i/>
              </w:rPr>
              <w:t>]</w:t>
            </w:r>
          </w:p>
        </w:tc>
      </w:tr>
    </w:tbl>
    <w:p w14:paraId="5EA4332E" w14:textId="14C8420F" w:rsidR="00666CA3" w:rsidRDefault="00793D68" w:rsidP="002E52AA">
      <w:pPr>
        <w:numPr>
          <w:ilvl w:val="0"/>
          <w:numId w:val="18"/>
        </w:numPr>
        <w:spacing w:before="240" w:after="120"/>
        <w:ind w:left="1080"/>
        <w:jc w:val="both"/>
      </w:pPr>
      <w:r w:rsidRPr="008301DF">
        <w:rPr>
          <w:i/>
        </w:rPr>
        <w:t xml:space="preserve">RTCLRNS </w:t>
      </w:r>
      <w:r w:rsidRPr="009A722A">
        <w:t xml:space="preserve">is the system total </w:t>
      </w:r>
      <w:r>
        <w:t xml:space="preserve">validated </w:t>
      </w:r>
      <w:r w:rsidRPr="009A722A">
        <w:t xml:space="preserve">Real-Time </w:t>
      </w:r>
      <w:r w:rsidRPr="00F53298">
        <w:t>telemetered</w:t>
      </w:r>
      <w:r>
        <w:t xml:space="preserve"> Non-Spin</w:t>
      </w:r>
      <w:r w:rsidRPr="009A722A">
        <w:t xml:space="preserve"> </w:t>
      </w:r>
      <w:r>
        <w:t xml:space="preserve">Ancillary Service </w:t>
      </w:r>
      <w:r w:rsidRPr="00F53298">
        <w:t>S</w:t>
      </w:r>
      <w:r w:rsidRPr="009A722A">
        <w:t>chedules</w:t>
      </w:r>
      <w:r>
        <w:t xml:space="preserve"> from </w:t>
      </w:r>
      <w:r w:rsidR="00E778A1">
        <w:t>CLRs</w:t>
      </w:r>
      <w:r w:rsidRPr="009A722A">
        <w:t xml:space="preserve"> for the SCED interval</w:t>
      </w:r>
      <w:r>
        <w:t xml:space="preserve"> </w:t>
      </w:r>
      <w:r w:rsidRPr="00AE7971">
        <w:t xml:space="preserve">discounted by the </w:t>
      </w:r>
      <w:r>
        <w:t>system</w:t>
      </w:r>
      <w:r w:rsidR="00C012DC">
        <w:t>-</w:t>
      </w:r>
      <w:r>
        <w:t xml:space="preserve">wide </w:t>
      </w:r>
      <w:r w:rsidRPr="00AE7971">
        <w:t>discount factor</w:t>
      </w:r>
      <w:r w:rsidRPr="009A722A">
        <w:t>.</w:t>
      </w:r>
      <w:r w:rsidRPr="00ED1ABC">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666CA3" w14:paraId="5FE2A480" w14:textId="77777777" w:rsidTr="00FC1398">
        <w:trPr>
          <w:trHeight w:val="1880"/>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5C4C422D" w14:textId="7347D388" w:rsidR="00666CA3" w:rsidRDefault="00666CA3" w:rsidP="00FC1398">
            <w:pPr>
              <w:spacing w:before="120" w:after="120"/>
              <w:ind w:hanging="18"/>
              <w:rPr>
                <w:b/>
                <w:i/>
              </w:rPr>
            </w:pPr>
            <w:r>
              <w:rPr>
                <w:b/>
                <w:i/>
              </w:rPr>
              <w:t>[OBDRR028</w:t>
            </w:r>
            <w:r w:rsidRPr="004B0726">
              <w:rPr>
                <w:b/>
                <w:i/>
              </w:rPr>
              <w:t xml:space="preserve">: </w:t>
            </w:r>
            <w:r>
              <w:rPr>
                <w:b/>
                <w:i/>
              </w:rPr>
              <w:t xml:space="preserve"> Replace the variable “</w:t>
            </w:r>
            <w:r w:rsidRPr="00666CA3">
              <w:rPr>
                <w:b/>
                <w:i/>
              </w:rPr>
              <w:t>RTCLRNS</w:t>
            </w:r>
            <w:r>
              <w:rPr>
                <w:b/>
                <w:i/>
              </w:rPr>
              <w:t>” above with the following upon system implementation of NPRR1069:</w:t>
            </w:r>
            <w:r w:rsidRPr="004B0726">
              <w:rPr>
                <w:b/>
                <w:i/>
              </w:rPr>
              <w:t>]</w:t>
            </w:r>
          </w:p>
          <w:p w14:paraId="7493A9B6" w14:textId="619AEC53" w:rsidR="00666CA3" w:rsidRPr="00F52B51" w:rsidRDefault="00666CA3" w:rsidP="00E778A1">
            <w:pPr>
              <w:numPr>
                <w:ilvl w:val="0"/>
                <w:numId w:val="18"/>
              </w:numPr>
              <w:jc w:val="both"/>
            </w:pPr>
            <w:r>
              <w:rPr>
                <w:i/>
              </w:rPr>
              <w:t xml:space="preserve">RTCLRNS </w:t>
            </w:r>
            <w:r>
              <w:t xml:space="preserve">is the system total validated Real-Time telemetered Non-Spin Ancillary Service Schedules from </w:t>
            </w:r>
            <w:r w:rsidR="00E778A1">
              <w:t>CLRs</w:t>
            </w:r>
            <w:r>
              <w:t xml:space="preserve">, excluding the ESR-CLR, for the SCED interval discounted by the system-wide discount factor. </w:t>
            </w:r>
          </w:p>
        </w:tc>
      </w:tr>
    </w:tbl>
    <w:p w14:paraId="430A536E" w14:textId="77777777" w:rsidR="00A6162E" w:rsidRDefault="00A6162E" w:rsidP="00A6162E"/>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A6162E" w14:paraId="7D8EC4C1" w14:textId="77777777" w:rsidTr="000873C8">
        <w:trPr>
          <w:trHeight w:val="854"/>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7E2F7454" w14:textId="79B9E61F" w:rsidR="00A6162E" w:rsidRPr="00A6162E" w:rsidRDefault="00A6162E" w:rsidP="000873C8">
            <w:pPr>
              <w:spacing w:before="120" w:after="120"/>
              <w:ind w:hanging="18"/>
              <w:rPr>
                <w:b/>
                <w:i/>
              </w:rPr>
            </w:pPr>
            <w:r>
              <w:rPr>
                <w:b/>
                <w:i/>
              </w:rPr>
              <w:t>[OBDRR040</w:t>
            </w:r>
            <w:r w:rsidRPr="004B0726">
              <w:rPr>
                <w:b/>
                <w:i/>
              </w:rPr>
              <w:t xml:space="preserve">: </w:t>
            </w:r>
            <w:r>
              <w:rPr>
                <w:b/>
                <w:i/>
              </w:rPr>
              <w:t xml:space="preserve"> Delete the variable “</w:t>
            </w:r>
            <w:r w:rsidRPr="00666CA3">
              <w:rPr>
                <w:b/>
                <w:i/>
              </w:rPr>
              <w:t>RTCLRNS</w:t>
            </w:r>
            <w:r>
              <w:rPr>
                <w:b/>
                <w:i/>
              </w:rPr>
              <w:t>” above upon system implementation of NPRR1131.</w:t>
            </w:r>
            <w:r w:rsidRPr="004B0726">
              <w:rPr>
                <w:b/>
                <w:i/>
              </w:rPr>
              <w:t>]</w:t>
            </w:r>
          </w:p>
        </w:tc>
      </w:tr>
    </w:tbl>
    <w:p w14:paraId="579FDE88" w14:textId="77777777" w:rsidR="00666CA3" w:rsidRDefault="00666CA3" w:rsidP="00666CA3">
      <w:pPr>
        <w:jc w:val="both"/>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2E52AA" w14:paraId="4C305D56" w14:textId="77777777" w:rsidTr="00E946D0">
        <w:trPr>
          <w:trHeight w:val="3545"/>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547EBCEB" w14:textId="2428E084" w:rsidR="002E52AA" w:rsidRDefault="002E52AA" w:rsidP="00F52B51">
            <w:pPr>
              <w:spacing w:before="120" w:after="120"/>
              <w:ind w:hanging="18"/>
              <w:rPr>
                <w:b/>
                <w:i/>
              </w:rPr>
            </w:pPr>
            <w:r>
              <w:rPr>
                <w:b/>
                <w:i/>
              </w:rPr>
              <w:t>[OBDRR017</w:t>
            </w:r>
            <w:r w:rsidR="00666CA3">
              <w:rPr>
                <w:b/>
                <w:i/>
              </w:rPr>
              <w:t xml:space="preserve"> and OBDRR028</w:t>
            </w:r>
            <w:r w:rsidRPr="004B0726">
              <w:rPr>
                <w:b/>
                <w:i/>
              </w:rPr>
              <w:t xml:space="preserve">: </w:t>
            </w:r>
            <w:r>
              <w:rPr>
                <w:b/>
                <w:i/>
              </w:rPr>
              <w:t xml:space="preserve"> Insert </w:t>
            </w:r>
            <w:r w:rsidR="00666CA3">
              <w:rPr>
                <w:b/>
                <w:i/>
              </w:rPr>
              <w:t xml:space="preserve">applicable portions of </w:t>
            </w:r>
            <w:r>
              <w:rPr>
                <w:b/>
                <w:i/>
              </w:rPr>
              <w:t>the variables “RTESRCAP”, “ESR-Gen”, “ESR-CLR”, and “SOC” below upon system implementation</w:t>
            </w:r>
            <w:r w:rsidR="00320A7B">
              <w:rPr>
                <w:b/>
                <w:i/>
              </w:rPr>
              <w:t xml:space="preserve"> of NPRR987</w:t>
            </w:r>
            <w:r w:rsidR="00666CA3">
              <w:rPr>
                <w:b/>
                <w:i/>
              </w:rPr>
              <w:t xml:space="preserve"> or NPRR1069, respectively</w:t>
            </w:r>
            <w:r>
              <w:rPr>
                <w:b/>
                <w:i/>
              </w:rPr>
              <w:t>:</w:t>
            </w:r>
            <w:r w:rsidRPr="004B0726">
              <w:rPr>
                <w:b/>
                <w:i/>
              </w:rPr>
              <w:t>]</w:t>
            </w:r>
          </w:p>
          <w:p w14:paraId="0B59B015" w14:textId="74BA78F4" w:rsidR="00666CA3" w:rsidRDefault="002E52AA" w:rsidP="00666CA3">
            <w:pPr>
              <w:numPr>
                <w:ilvl w:val="0"/>
                <w:numId w:val="24"/>
              </w:numPr>
              <w:ind w:left="1080"/>
              <w:jc w:val="both"/>
            </w:pPr>
            <w:r>
              <w:rPr>
                <w:i/>
              </w:rPr>
              <w:t xml:space="preserve">RTESRCAP </w:t>
            </w:r>
            <w:r w:rsidRPr="000E3D39">
              <w:t xml:space="preserve">is </w:t>
            </w:r>
            <w:r w:rsidRPr="00803BEB">
              <w:rPr>
                <w:rFonts w:cs="Arial"/>
                <w:iCs/>
              </w:rPr>
              <w:t xml:space="preserve">provided by </w:t>
            </w:r>
            <w:r>
              <w:rPr>
                <w:rFonts w:cs="Arial"/>
                <w:iCs/>
              </w:rPr>
              <w:t xml:space="preserve">ESRs and </w:t>
            </w:r>
            <w:r w:rsidRPr="00803BEB">
              <w:rPr>
                <w:rFonts w:cs="Arial"/>
                <w:iCs/>
              </w:rPr>
              <w:t>consider</w:t>
            </w:r>
            <w:r>
              <w:rPr>
                <w:rFonts w:cs="Arial"/>
                <w:iCs/>
              </w:rPr>
              <w:t>s</w:t>
            </w:r>
            <w:r w:rsidRPr="00803BEB">
              <w:rPr>
                <w:rFonts w:cs="Arial"/>
                <w:iCs/>
              </w:rPr>
              <w:t xml:space="preserve"> energy limitations of the Storage Resource</w:t>
            </w:r>
            <w:r>
              <w:rPr>
                <w:rFonts w:cs="Arial"/>
                <w:iCs/>
              </w:rPr>
              <w:t>s</w:t>
            </w:r>
            <w:r w:rsidRPr="00803BEB">
              <w:rPr>
                <w:rFonts w:cs="Arial"/>
                <w:iCs/>
              </w:rPr>
              <w:t xml:space="preserve"> </w:t>
            </w:r>
            <w:r>
              <w:rPr>
                <w:rFonts w:cs="Arial"/>
                <w:iCs/>
              </w:rPr>
              <w:t>and</w:t>
            </w:r>
            <w:r w:rsidRPr="00803BEB">
              <w:rPr>
                <w:rFonts w:cs="Arial"/>
                <w:iCs/>
              </w:rPr>
              <w:t xml:space="preserve"> potential</w:t>
            </w:r>
            <w:r>
              <w:rPr>
                <w:rFonts w:cs="Arial"/>
                <w:iCs/>
              </w:rPr>
              <w:t>ly</w:t>
            </w:r>
            <w:r w:rsidRPr="00803BEB">
              <w:rPr>
                <w:rFonts w:cs="Arial"/>
                <w:iCs/>
              </w:rPr>
              <w:t xml:space="preserve"> higher </w:t>
            </w:r>
            <w:r>
              <w:rPr>
                <w:rFonts w:cs="Arial"/>
                <w:iCs/>
              </w:rPr>
              <w:t>RTOLCAP</w:t>
            </w:r>
            <w:r w:rsidRPr="00803BEB">
              <w:rPr>
                <w:rFonts w:cs="Arial"/>
                <w:iCs/>
              </w:rPr>
              <w:t xml:space="preserve"> contribution when charging.</w:t>
            </w:r>
            <w:r>
              <w:rPr>
                <w:rFonts w:cs="Arial"/>
                <w:iCs/>
              </w:rPr>
              <w:t xml:space="preserve"> </w:t>
            </w:r>
            <w:r w:rsidR="00B71E7E">
              <w:rPr>
                <w:rFonts w:cs="Arial"/>
                <w:iCs/>
              </w:rPr>
              <w:t xml:space="preserve"> </w:t>
            </w:r>
            <w:r w:rsidRPr="00803BEB">
              <w:rPr>
                <w:rFonts w:cs="Arial"/>
                <w:iCs/>
              </w:rPr>
              <w:t>To consider energy limitation</w:t>
            </w:r>
            <w:r>
              <w:rPr>
                <w:rFonts w:cs="Arial"/>
                <w:iCs/>
              </w:rPr>
              <w:t>s</w:t>
            </w:r>
            <w:r w:rsidRPr="00803BEB">
              <w:rPr>
                <w:rFonts w:cs="Arial"/>
                <w:iCs/>
              </w:rPr>
              <w:t>, a s</w:t>
            </w:r>
            <w:r>
              <w:rPr>
                <w:rFonts w:cs="Arial"/>
                <w:iCs/>
              </w:rPr>
              <w:t>pecific time period is required.  This time period</w:t>
            </w:r>
            <w:r w:rsidRPr="00803BEB">
              <w:rPr>
                <w:rFonts w:cs="Arial"/>
                <w:iCs/>
              </w:rPr>
              <w:t xml:space="preserve"> is 15 minutes.</w:t>
            </w:r>
            <w:r w:rsidR="00666CA3">
              <w:rPr>
                <w:rFonts w:cs="Arial"/>
                <w:iCs/>
              </w:rPr>
              <w:t xml:space="preserve">  This value will exclude </w:t>
            </w:r>
            <w:r w:rsidR="00666CA3">
              <w:t>ESR-Gen with a telemetered Resource Status of:</w:t>
            </w:r>
          </w:p>
          <w:p w14:paraId="0AC4DEC3" w14:textId="77777777" w:rsidR="00666CA3" w:rsidRDefault="00666CA3" w:rsidP="00666CA3">
            <w:pPr>
              <w:numPr>
                <w:ilvl w:val="1"/>
                <w:numId w:val="24"/>
              </w:numPr>
              <w:contextualSpacing/>
              <w:jc w:val="both"/>
            </w:pPr>
            <w:r>
              <w:t xml:space="preserve">ONTEST; </w:t>
            </w:r>
          </w:p>
          <w:p w14:paraId="3DA29D1B" w14:textId="77777777" w:rsidR="00666CA3" w:rsidRDefault="00666CA3" w:rsidP="00666CA3">
            <w:pPr>
              <w:numPr>
                <w:ilvl w:val="1"/>
                <w:numId w:val="24"/>
              </w:numPr>
              <w:contextualSpacing/>
              <w:jc w:val="both"/>
            </w:pPr>
            <w:r>
              <w:t xml:space="preserve">STARTUP (except for Resources with Non-Spin Ancillary Service Resource Responsibility greater than zero); or </w:t>
            </w:r>
          </w:p>
          <w:p w14:paraId="4EC8A856" w14:textId="3E276441" w:rsidR="002E52AA" w:rsidRPr="00701742" w:rsidRDefault="00666CA3" w:rsidP="00666CA3">
            <w:pPr>
              <w:numPr>
                <w:ilvl w:val="1"/>
                <w:numId w:val="24"/>
              </w:numPr>
              <w:contextualSpacing/>
              <w:jc w:val="both"/>
            </w:pPr>
            <w:r>
              <w:t>SHUTDOWN.</w:t>
            </w:r>
          </w:p>
          <w:p w14:paraId="02EEBFB1" w14:textId="77777777" w:rsidR="002E52AA" w:rsidRPr="000E3D39" w:rsidRDefault="002E52AA" w:rsidP="002E52AA">
            <w:pPr>
              <w:pStyle w:val="ListParagraph"/>
              <w:numPr>
                <w:ilvl w:val="0"/>
                <w:numId w:val="18"/>
              </w:numPr>
              <w:ind w:left="1080"/>
              <w:contextualSpacing w:val="0"/>
              <w:rPr>
                <w:i/>
              </w:rPr>
            </w:pPr>
            <w:r w:rsidRPr="000E3D39">
              <w:rPr>
                <w:i/>
              </w:rPr>
              <w:t>ESR-Gen</w:t>
            </w:r>
            <w:r>
              <w:rPr>
                <w:i/>
              </w:rPr>
              <w:t xml:space="preserve"> </w:t>
            </w:r>
            <w:r w:rsidRPr="000E3D39">
              <w:t>is the Energy Storage Resource modeled as Generation Resource</w:t>
            </w:r>
            <w:r>
              <w:t xml:space="preserve"> when generating or idle. </w:t>
            </w:r>
          </w:p>
          <w:p w14:paraId="1C3C919D" w14:textId="4D033CD5" w:rsidR="002E52AA" w:rsidRPr="000E3D39" w:rsidRDefault="002E52AA" w:rsidP="002E52AA">
            <w:pPr>
              <w:pStyle w:val="ListParagraph"/>
              <w:numPr>
                <w:ilvl w:val="0"/>
                <w:numId w:val="18"/>
              </w:numPr>
              <w:ind w:left="1080"/>
              <w:contextualSpacing w:val="0"/>
              <w:rPr>
                <w:i/>
              </w:rPr>
            </w:pPr>
            <w:r w:rsidRPr="000E3D39">
              <w:rPr>
                <w:i/>
              </w:rPr>
              <w:t>ESR-CLR</w:t>
            </w:r>
            <w:r>
              <w:rPr>
                <w:i/>
              </w:rPr>
              <w:t xml:space="preserve"> </w:t>
            </w:r>
            <w:r w:rsidRPr="000E3D39">
              <w:t>is the Energy Storage Resource modeled as CLR when charging.</w:t>
            </w:r>
          </w:p>
          <w:p w14:paraId="1D22695A" w14:textId="4AE5A9F2" w:rsidR="002E52AA" w:rsidRPr="002E52AA" w:rsidRDefault="002E52AA" w:rsidP="002E52AA">
            <w:pPr>
              <w:numPr>
                <w:ilvl w:val="0"/>
                <w:numId w:val="18"/>
              </w:numPr>
              <w:ind w:left="1080"/>
              <w:jc w:val="both"/>
            </w:pPr>
            <w:r w:rsidRPr="000E3D39">
              <w:rPr>
                <w:i/>
              </w:rPr>
              <w:t>SOC</w:t>
            </w:r>
            <w:r>
              <w:rPr>
                <w:i/>
              </w:rPr>
              <w:t xml:space="preserve"> </w:t>
            </w:r>
            <w:r w:rsidRPr="000E3D39">
              <w:t>is the</w:t>
            </w:r>
            <w:r>
              <w:t xml:space="preserve"> state of c</w:t>
            </w:r>
            <w:r w:rsidRPr="000E3D39">
              <w:t>harge</w:t>
            </w:r>
            <w:r>
              <w:t>.</w:t>
            </w:r>
          </w:p>
        </w:tc>
      </w:tr>
    </w:tbl>
    <w:p w14:paraId="6C2C1D23" w14:textId="77777777" w:rsidR="002E52AA" w:rsidRDefault="002E52AA" w:rsidP="00EB0389">
      <w:pPr>
        <w:jc w:val="both"/>
      </w:pPr>
    </w:p>
    <w:tbl>
      <w:tblPr>
        <w:tblW w:w="9270"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70"/>
      </w:tblGrid>
      <w:tr w:rsidR="004B231A" w14:paraId="3E82D212" w14:textId="77777777" w:rsidTr="00E946D0">
        <w:tc>
          <w:tcPr>
            <w:tcW w:w="9270" w:type="dxa"/>
            <w:tcBorders>
              <w:top w:val="single" w:sz="4" w:space="0" w:color="auto"/>
              <w:left w:val="single" w:sz="4" w:space="0" w:color="auto"/>
              <w:bottom w:val="single" w:sz="4" w:space="0" w:color="auto"/>
              <w:right w:val="single" w:sz="4" w:space="0" w:color="auto"/>
            </w:tcBorders>
            <w:shd w:val="clear" w:color="auto" w:fill="D9D9D9"/>
          </w:tcPr>
          <w:p w14:paraId="6CA028DF" w14:textId="5367279B" w:rsidR="004B231A" w:rsidRDefault="00C11807" w:rsidP="00C11807">
            <w:pPr>
              <w:spacing w:before="120" w:after="240"/>
              <w:ind w:hanging="18"/>
              <w:rPr>
                <w:b/>
                <w:i/>
              </w:rPr>
            </w:pPr>
            <w:r>
              <w:rPr>
                <w:b/>
                <w:i/>
              </w:rPr>
              <w:lastRenderedPageBreak/>
              <w:t>[OBDRR009</w:t>
            </w:r>
            <w:r w:rsidR="004B231A" w:rsidRPr="004B0726">
              <w:rPr>
                <w:b/>
                <w:i/>
              </w:rPr>
              <w:t xml:space="preserve">: </w:t>
            </w:r>
            <w:r w:rsidR="004B231A">
              <w:rPr>
                <w:b/>
                <w:i/>
              </w:rPr>
              <w:t xml:space="preserve"> </w:t>
            </w:r>
            <w:r>
              <w:rPr>
                <w:b/>
                <w:i/>
              </w:rPr>
              <w:t>Insert</w:t>
            </w:r>
            <w:r w:rsidR="004B231A">
              <w:rPr>
                <w:b/>
                <w:i/>
              </w:rPr>
              <w:t xml:space="preserve"> the variable “</w:t>
            </w:r>
            <w:r w:rsidRPr="00C11807">
              <w:rPr>
                <w:b/>
                <w:i/>
              </w:rPr>
              <w:t>RTCDCTF</w:t>
            </w:r>
            <w:r w:rsidR="004B231A">
              <w:rPr>
                <w:b/>
                <w:i/>
              </w:rPr>
              <w:t xml:space="preserve">” </w:t>
            </w:r>
            <w:r>
              <w:rPr>
                <w:b/>
                <w:i/>
              </w:rPr>
              <w:t>below</w:t>
            </w:r>
            <w:r w:rsidR="004B231A">
              <w:rPr>
                <w:b/>
                <w:i/>
              </w:rPr>
              <w:t xml:space="preserve"> upon system implementation:</w:t>
            </w:r>
            <w:r w:rsidR="004B231A" w:rsidRPr="004B0726">
              <w:rPr>
                <w:b/>
                <w:i/>
              </w:rPr>
              <w:t>]</w:t>
            </w:r>
          </w:p>
          <w:p w14:paraId="46E26B17" w14:textId="28DC2655" w:rsidR="00C11807" w:rsidRDefault="00C11807" w:rsidP="00C11807">
            <w:pPr>
              <w:numPr>
                <w:ilvl w:val="0"/>
                <w:numId w:val="18"/>
              </w:numPr>
              <w:ind w:left="1080"/>
              <w:contextualSpacing/>
              <w:jc w:val="both"/>
            </w:pPr>
            <w:r>
              <w:rPr>
                <w:i/>
              </w:rPr>
              <w:t xml:space="preserve">RTCDCTF </w:t>
            </w:r>
            <w:r>
              <w:t xml:space="preserve">is the total Real-Time change in </w:t>
            </w:r>
            <w:r w:rsidR="00F6177F">
              <w:t>Direct Current Tie (</w:t>
            </w:r>
            <w:r>
              <w:t>DC Tie</w:t>
            </w:r>
            <w:r w:rsidR="00F6177F">
              <w:t>)</w:t>
            </w:r>
            <w:r>
              <w:t xml:space="preserve"> flows limited to +/- </w:t>
            </w:r>
            <w:r w:rsidRPr="004841F9">
              <w:t xml:space="preserve">1,250 MW in a single interval </w:t>
            </w:r>
            <w:r>
              <w:t>when ERCOT directs the following actions:</w:t>
            </w:r>
          </w:p>
          <w:p w14:paraId="77333994" w14:textId="77777777" w:rsidR="00C11807" w:rsidRDefault="00C11807" w:rsidP="00C11807">
            <w:pPr>
              <w:numPr>
                <w:ilvl w:val="1"/>
                <w:numId w:val="18"/>
              </w:numPr>
              <w:ind w:left="1440" w:hanging="310"/>
              <w:contextualSpacing/>
              <w:jc w:val="both"/>
            </w:pPr>
            <w:r w:rsidRPr="003667D0">
              <w:t xml:space="preserve">RTCDCTI is the ERCOT-directed </w:t>
            </w:r>
            <w:r w:rsidRPr="00276111">
              <w:t>DC Tie imports during an EEA</w:t>
            </w:r>
            <w:r>
              <w:t xml:space="preserve"> or transmission emergency; </w:t>
            </w:r>
          </w:p>
          <w:p w14:paraId="0334D602" w14:textId="77777777" w:rsidR="00C11807" w:rsidRDefault="00C11807" w:rsidP="00C11807">
            <w:pPr>
              <w:numPr>
                <w:ilvl w:val="1"/>
                <w:numId w:val="18"/>
              </w:numPr>
              <w:ind w:left="1440" w:hanging="310"/>
              <w:contextualSpacing/>
              <w:jc w:val="both"/>
            </w:pPr>
            <w:r w:rsidRPr="003667D0">
              <w:t xml:space="preserve">RTCDCTICL is the </w:t>
            </w:r>
            <w:r>
              <w:t xml:space="preserve">curtailment of DC Tie imports </w:t>
            </w:r>
            <w:r w:rsidRPr="00B304A3">
              <w:t>below the</w:t>
            </w:r>
            <w:r>
              <w:t xml:space="preserve"> higher of</w:t>
            </w:r>
            <w:r w:rsidRPr="00B304A3">
              <w:t xml:space="preserve"> DC Tie advisory import limit</w:t>
            </w:r>
            <w:r>
              <w:t xml:space="preserve"> as of 0600 in the Day-Ahead or subsequent advisory import limit to address local transmission system limitations;</w:t>
            </w:r>
          </w:p>
          <w:p w14:paraId="1D02CC4B" w14:textId="77777777" w:rsidR="00C11807" w:rsidRDefault="00C11807" w:rsidP="00C11807">
            <w:pPr>
              <w:numPr>
                <w:ilvl w:val="1"/>
                <w:numId w:val="18"/>
              </w:numPr>
              <w:ind w:left="1440" w:hanging="310"/>
              <w:contextualSpacing/>
              <w:jc w:val="both"/>
            </w:pPr>
            <w:r w:rsidRPr="003667D0">
              <w:t xml:space="preserve">RTCDCTICE is the </w:t>
            </w:r>
            <w:r>
              <w:t xml:space="preserve">curtailment of DC Tie imports </w:t>
            </w:r>
            <w:r w:rsidRPr="00B304A3">
              <w:t xml:space="preserve">below the </w:t>
            </w:r>
            <w:r>
              <w:t xml:space="preserve">higher of </w:t>
            </w:r>
            <w:r w:rsidRPr="00B304A3">
              <w:t>DC Tie advisory import limit</w:t>
            </w:r>
            <w:r>
              <w:t xml:space="preserve"> as of 0600 in the Day-Ahead or subsequent advisory import limit due to an emergency action by a neighboring system operator during an emergency that is accommodated by ERCOT;</w:t>
            </w:r>
          </w:p>
          <w:p w14:paraId="0F640A41" w14:textId="77777777" w:rsidR="00C11807" w:rsidRDefault="00C11807" w:rsidP="00C11807">
            <w:pPr>
              <w:numPr>
                <w:ilvl w:val="1"/>
                <w:numId w:val="18"/>
              </w:numPr>
              <w:ind w:left="1440" w:hanging="310"/>
              <w:contextualSpacing/>
              <w:jc w:val="both"/>
            </w:pPr>
            <w:r w:rsidRPr="003667D0">
              <w:t xml:space="preserve">RTCDCTE is the </w:t>
            </w:r>
            <w:r>
              <w:t xml:space="preserve">ERCOT-directed </w:t>
            </w:r>
            <w:r w:rsidRPr="00276111">
              <w:t>DC Tie exports to address emergency conditions in the receiving electric grid</w:t>
            </w:r>
            <w:r>
              <w:t>; or</w:t>
            </w:r>
          </w:p>
          <w:p w14:paraId="574CF5E9" w14:textId="676F7489" w:rsidR="004B231A" w:rsidRPr="00C11807" w:rsidRDefault="00C11807" w:rsidP="00C11807">
            <w:pPr>
              <w:numPr>
                <w:ilvl w:val="1"/>
                <w:numId w:val="18"/>
              </w:numPr>
              <w:spacing w:after="120"/>
              <w:ind w:left="1440" w:hanging="317"/>
              <w:jc w:val="both"/>
            </w:pPr>
            <w:r w:rsidRPr="003667D0">
              <w:t xml:space="preserve">RTCDCTEC is the </w:t>
            </w:r>
            <w:r>
              <w:t xml:space="preserve">curtailment of DC Tie exports </w:t>
            </w:r>
            <w:r w:rsidRPr="00B304A3">
              <w:t xml:space="preserve">below the </w:t>
            </w:r>
            <w:r>
              <w:t xml:space="preserve">higher of </w:t>
            </w:r>
            <w:r w:rsidRPr="00B304A3">
              <w:t xml:space="preserve">DC Tie advisory </w:t>
            </w:r>
            <w:r>
              <w:t>export</w:t>
            </w:r>
            <w:r w:rsidRPr="00B304A3">
              <w:t xml:space="preserve"> limit</w:t>
            </w:r>
            <w:r>
              <w:t xml:space="preserve"> as of 0600 in the Day-Ahead</w:t>
            </w:r>
            <w:r w:rsidRPr="00911DB9">
              <w:t xml:space="preserve"> </w:t>
            </w:r>
            <w:r>
              <w:t>or subsequent advisory export limit</w:t>
            </w:r>
            <w:r w:rsidRPr="00B304A3">
              <w:t xml:space="preserve"> </w:t>
            </w:r>
            <w:r>
              <w:t>during EEA, a transmission emergency, or to address local transmission system limitations.</w:t>
            </w:r>
          </w:p>
        </w:tc>
      </w:tr>
    </w:tbl>
    <w:p w14:paraId="2125838E" w14:textId="77777777" w:rsidR="00793D68" w:rsidRPr="008B0152" w:rsidRDefault="00793D68" w:rsidP="00F66738">
      <w:pPr>
        <w:jc w:val="both"/>
        <w:rPr>
          <w:bCs/>
        </w:rPr>
      </w:pPr>
    </w:p>
    <w:p w14:paraId="3734A04D" w14:textId="3B772BB1" w:rsidR="00793D68" w:rsidRPr="008301DF" w:rsidRDefault="00793D68" w:rsidP="00FA4436">
      <w:pPr>
        <w:tabs>
          <w:tab w:val="left" w:pos="360"/>
        </w:tabs>
        <w:ind w:left="-23"/>
        <w:jc w:val="both"/>
        <w:rPr>
          <w:bCs/>
        </w:rPr>
      </w:pPr>
      <w:r>
        <w:rPr>
          <w:bCs/>
        </w:rPr>
        <w:t>2)</w:t>
      </w:r>
      <w:r>
        <w:rPr>
          <w:bCs/>
        </w:rPr>
        <w:tab/>
      </w:r>
      <w:r w:rsidR="004F7B10" w:rsidRPr="008301DF">
        <w:rPr>
          <w:bCs/>
        </w:rPr>
        <w:fldChar w:fldCharType="begin"/>
      </w:r>
      <w:r w:rsidRPr="008301DF">
        <w:rPr>
          <w:bCs/>
        </w:rPr>
        <w:instrText xml:space="preserve"> QUOTE </w:instrText>
      </w:r>
      <m:oMath>
        <m:sSub>
          <m:sSubPr>
            <m:ctrlPr>
              <w:rPr>
                <w:rFonts w:ascii="Cambria Math" w:hAnsi="Cambria Math"/>
                <w:bCs/>
                <w:i/>
                <w:iCs/>
              </w:rPr>
            </m:ctrlPr>
          </m:sSubPr>
          <m:e>
            <m:r>
              <m:rPr>
                <m:sty m:val="p"/>
              </m:rPr>
              <w:rPr>
                <w:rFonts w:ascii="Cambria Math" w:hAnsi="Cambria Math"/>
              </w:rPr>
              <m:t>R</m:t>
            </m:r>
          </m:e>
          <m:sub>
            <m:r>
              <m:rPr>
                <m:sty m:val="p"/>
              </m:rPr>
              <w:rPr>
                <w:rFonts w:ascii="Cambria Math" w:hAnsi="Cambria Math"/>
              </w:rPr>
              <m:t>SNS</m:t>
            </m:r>
          </m:sub>
        </m:sSub>
        <m:r>
          <m:rPr>
            <m:sty m:val="p"/>
          </m:rPr>
          <w:rPr>
            <w:rFonts w:ascii="Cambria Math" w:hAnsi="Cambria Math" w:hint="cs"/>
          </w:rPr>
          <m:t> </m:t>
        </m:r>
      </m:oMath>
      <w:r w:rsidRPr="008301DF">
        <w:rPr>
          <w:bCs/>
        </w:rPr>
        <w:instrText xml:space="preserve"> </w:instrText>
      </w:r>
      <w:r w:rsidR="004F7B10" w:rsidRPr="008301DF">
        <w:rPr>
          <w:bCs/>
        </w:rPr>
        <w:fldChar w:fldCharType="end"/>
      </w:r>
      <w:proofErr w:type="spellStart"/>
      <w:r w:rsidRPr="008301DF">
        <w:rPr>
          <w:bCs/>
          <w:i/>
        </w:rPr>
        <w:t>R</w:t>
      </w:r>
      <w:r>
        <w:rPr>
          <w:bCs/>
          <w:i/>
          <w:vertAlign w:val="subscript"/>
        </w:rPr>
        <w:t>sns</w:t>
      </w:r>
      <w:proofErr w:type="spellEnd"/>
      <w:r w:rsidRPr="008301DF">
        <w:rPr>
          <w:bCs/>
        </w:rPr>
        <w:t xml:space="preserve"> is calculated based on SCED telemetry and solution as</w:t>
      </w:r>
      <w:r w:rsidR="00E946D0">
        <w:rPr>
          <w:bCs/>
        </w:rPr>
        <w:t>:</w:t>
      </w:r>
    </w:p>
    <w:p w14:paraId="78F668E9" w14:textId="77777777" w:rsidR="00793D68" w:rsidRDefault="00793D68" w:rsidP="00793D68">
      <w:pPr>
        <w:ind w:left="360"/>
        <w:jc w:val="both"/>
      </w:pPr>
    </w:p>
    <w:p w14:paraId="2023A2AA" w14:textId="77777777" w:rsidR="00793D68" w:rsidRDefault="00793D68" w:rsidP="00F66738">
      <w:pPr>
        <w:ind w:left="360"/>
        <w:contextualSpacing/>
        <w:jc w:val="both"/>
        <w:rPr>
          <w:bCs/>
          <w:i/>
        </w:rPr>
      </w:pPr>
      <w:r w:rsidRPr="00C012DC">
        <w:rPr>
          <w:bCs/>
          <w:i/>
        </w:rPr>
        <w:t>R</w:t>
      </w:r>
      <w:r w:rsidRPr="00C012DC">
        <w:rPr>
          <w:bCs/>
          <w:i/>
          <w:vertAlign w:val="subscript"/>
        </w:rPr>
        <w:t>sns</w:t>
      </w:r>
      <w:r>
        <w:rPr>
          <w:bCs/>
        </w:rPr>
        <w:t xml:space="preserve"> = </w:t>
      </w:r>
      <w:r w:rsidRPr="00BD0277">
        <w:rPr>
          <w:bCs/>
          <w:i/>
        </w:rPr>
        <w:t>RTOLCAP + RTOFFCAP</w:t>
      </w:r>
    </w:p>
    <w:p w14:paraId="12241C84" w14:textId="77777777" w:rsidR="00793D68" w:rsidRDefault="00793D68" w:rsidP="00F66738">
      <w:pPr>
        <w:ind w:left="360"/>
        <w:contextualSpacing/>
        <w:jc w:val="both"/>
        <w:rPr>
          <w:bCs/>
          <w:i/>
        </w:rPr>
      </w:pPr>
    </w:p>
    <w:p w14:paraId="754B106A" w14:textId="77777777" w:rsidR="00F5554A" w:rsidRDefault="00F5554A" w:rsidP="00B340AC">
      <w:pPr>
        <w:ind w:left="2160" w:hanging="1800"/>
        <w:contextualSpacing/>
        <w:jc w:val="both"/>
        <w:rPr>
          <w:bCs/>
          <w:i/>
        </w:rPr>
      </w:pPr>
      <w:r w:rsidRPr="00AE7080">
        <w:rPr>
          <w:bCs/>
          <w:i/>
        </w:rPr>
        <w:t>RTOFFCAP =</w:t>
      </w:r>
      <w:r w:rsidRPr="00AE7080">
        <w:rPr>
          <w:bCs/>
          <w:i/>
        </w:rPr>
        <w:tab/>
        <w:t>RTCST30HSL + RTOFFNSHSL + RTCLRNS</w:t>
      </w:r>
      <w:r>
        <w:rPr>
          <w:bCs/>
          <w:i/>
        </w:rPr>
        <w:t xml:space="preserve"> + RTNCLRNSCAP</w:t>
      </w:r>
      <w:r w:rsidRPr="00AE7080">
        <w:rPr>
          <w:bCs/>
          <w:i/>
        </w:rPr>
        <w:t xml:space="preserve"> + RTOLNSRS + RTRUCCST30HSL</w:t>
      </w:r>
    </w:p>
    <w:p w14:paraId="5BC19BA1" w14:textId="77777777" w:rsidR="00F5554A" w:rsidRDefault="00F5554A" w:rsidP="00B340AC">
      <w:pPr>
        <w:pStyle w:val="ColorfulList-Accent11"/>
        <w:ind w:left="360"/>
        <w:jc w:val="both"/>
        <w:rPr>
          <w:bCs/>
          <w:i/>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A6162E" w14:paraId="7492FFAF" w14:textId="77777777" w:rsidTr="000873C8">
        <w:tc>
          <w:tcPr>
            <w:tcW w:w="9242" w:type="dxa"/>
            <w:tcBorders>
              <w:top w:val="single" w:sz="4" w:space="0" w:color="auto"/>
              <w:left w:val="single" w:sz="4" w:space="0" w:color="auto"/>
              <w:bottom w:val="single" w:sz="4" w:space="0" w:color="auto"/>
              <w:right w:val="single" w:sz="4" w:space="0" w:color="auto"/>
            </w:tcBorders>
            <w:shd w:val="clear" w:color="auto" w:fill="D9D9D9"/>
          </w:tcPr>
          <w:p w14:paraId="41DFB3FD" w14:textId="5559B9C0" w:rsidR="00A6162E" w:rsidRDefault="00A6162E" w:rsidP="000873C8">
            <w:pPr>
              <w:spacing w:before="120" w:after="120"/>
              <w:ind w:hanging="18"/>
              <w:rPr>
                <w:b/>
                <w:i/>
              </w:rPr>
            </w:pPr>
            <w:r>
              <w:rPr>
                <w:b/>
                <w:i/>
              </w:rPr>
              <w:t>[OBDRR040</w:t>
            </w:r>
            <w:r w:rsidRPr="004B0726">
              <w:rPr>
                <w:b/>
                <w:i/>
              </w:rPr>
              <w:t xml:space="preserve">: </w:t>
            </w:r>
            <w:r>
              <w:rPr>
                <w:b/>
                <w:i/>
              </w:rPr>
              <w:t xml:space="preserve"> Replace the formula “</w:t>
            </w:r>
            <w:r w:rsidRPr="00A6162E">
              <w:rPr>
                <w:b/>
                <w:i/>
              </w:rPr>
              <w:t>RTOFFCAP</w:t>
            </w:r>
            <w:r>
              <w:rPr>
                <w:b/>
                <w:i/>
              </w:rPr>
              <w:t>” above with the following upon system implementation of NPRR1131:</w:t>
            </w:r>
            <w:r w:rsidRPr="004B0726">
              <w:rPr>
                <w:b/>
                <w:i/>
              </w:rPr>
              <w:t>]</w:t>
            </w:r>
          </w:p>
          <w:p w14:paraId="3E08D9A9" w14:textId="366E94EB" w:rsidR="00A6162E" w:rsidRPr="00A6162E" w:rsidRDefault="00A6162E" w:rsidP="00A6162E">
            <w:pPr>
              <w:spacing w:after="120"/>
              <w:ind w:left="1980" w:hanging="1620"/>
              <w:jc w:val="both"/>
              <w:rPr>
                <w:bCs/>
                <w:i/>
              </w:rPr>
            </w:pPr>
            <w:r w:rsidRPr="00AE7080">
              <w:rPr>
                <w:bCs/>
                <w:i/>
              </w:rPr>
              <w:t>RTOFFCAP =</w:t>
            </w:r>
            <w:r w:rsidRPr="00AE7080">
              <w:rPr>
                <w:bCs/>
                <w:i/>
              </w:rPr>
              <w:tab/>
              <w:t xml:space="preserve">RTCST30HSL + RTOFFNSHSL </w:t>
            </w:r>
            <w:r>
              <w:rPr>
                <w:bCs/>
                <w:i/>
              </w:rPr>
              <w:t>+ RTNCLRNSCAP</w:t>
            </w:r>
            <w:r w:rsidRPr="00AE7080">
              <w:rPr>
                <w:bCs/>
                <w:i/>
              </w:rPr>
              <w:t xml:space="preserve"> + RTOLNSRS + RTRUCCST30HSL</w:t>
            </w:r>
          </w:p>
        </w:tc>
      </w:tr>
    </w:tbl>
    <w:p w14:paraId="0A0C4E07" w14:textId="2FC77FD0" w:rsidR="00F5554A" w:rsidRDefault="00F5554A" w:rsidP="00A6162E">
      <w:pPr>
        <w:spacing w:before="120"/>
        <w:ind w:left="360"/>
        <w:jc w:val="both"/>
        <w:rPr>
          <w:bCs/>
          <w:i/>
        </w:rPr>
      </w:pPr>
      <w:r w:rsidRPr="006A7375">
        <w:rPr>
          <w:bCs/>
          <w:i/>
        </w:rPr>
        <w:t>RTNCLR</w:t>
      </w:r>
      <w:r>
        <w:rPr>
          <w:bCs/>
          <w:i/>
        </w:rPr>
        <w:t>NS</w:t>
      </w:r>
      <w:r w:rsidRPr="006A7375">
        <w:rPr>
          <w:bCs/>
          <w:i/>
        </w:rPr>
        <w:t>CAP</w:t>
      </w:r>
      <w:r>
        <w:rPr>
          <w:i/>
        </w:rPr>
        <w:t xml:space="preserve"> = Min(Max(RTNCLRNPC – RTNCLRLPC, 0.0), RTNCLRNS * 1.5)</w:t>
      </w:r>
    </w:p>
    <w:p w14:paraId="1556FFEF" w14:textId="3A9BA5BB" w:rsidR="00793D68" w:rsidRPr="00BD0277" w:rsidRDefault="00793D68" w:rsidP="00B340AC">
      <w:pPr>
        <w:ind w:left="360"/>
        <w:jc w:val="both"/>
        <w:rPr>
          <w:bCs/>
          <w:i/>
          <w:iCs/>
        </w:rPr>
      </w:pPr>
    </w:p>
    <w:p w14:paraId="45A5395C" w14:textId="77777777" w:rsidR="00793D68" w:rsidRPr="008301DF" w:rsidRDefault="00793D68" w:rsidP="00B340AC">
      <w:pPr>
        <w:jc w:val="both"/>
        <w:rPr>
          <w:bCs/>
        </w:rPr>
      </w:pPr>
      <w:r w:rsidRPr="008301DF">
        <w:rPr>
          <w:bCs/>
        </w:rPr>
        <w:t xml:space="preserve">Where </w:t>
      </w:r>
    </w:p>
    <w:p w14:paraId="6E964779" w14:textId="77777777" w:rsidR="00793D68" w:rsidRPr="00F53298" w:rsidRDefault="00793D68" w:rsidP="005A2EDA">
      <w:pPr>
        <w:numPr>
          <w:ilvl w:val="0"/>
          <w:numId w:val="18"/>
        </w:numPr>
        <w:ind w:left="1080"/>
        <w:contextualSpacing/>
        <w:jc w:val="both"/>
      </w:pPr>
      <w:r w:rsidRPr="008301DF">
        <w:rPr>
          <w:i/>
        </w:rPr>
        <w:t>RTOLCAP</w:t>
      </w:r>
      <w:r>
        <w:t xml:space="preserve"> is the system total Real-Time On-Line reserve capacity of all On-Line Resources for the SCED interval.</w:t>
      </w:r>
    </w:p>
    <w:p w14:paraId="1640F0FC" w14:textId="77777777" w:rsidR="00793D68" w:rsidRDefault="00793D68" w:rsidP="005A2EDA">
      <w:pPr>
        <w:numPr>
          <w:ilvl w:val="0"/>
          <w:numId w:val="18"/>
        </w:numPr>
        <w:ind w:left="1080"/>
        <w:contextualSpacing/>
        <w:jc w:val="both"/>
      </w:pPr>
      <w:r w:rsidRPr="008301DF">
        <w:rPr>
          <w:i/>
        </w:rPr>
        <w:t>RTOFFCAP</w:t>
      </w:r>
      <w:r>
        <w:t xml:space="preserve"> is the system total Real-Time Off-Line</w:t>
      </w:r>
      <w:r w:rsidRPr="000F7655">
        <w:t xml:space="preserve"> </w:t>
      </w:r>
      <w:r>
        <w:t>reserve capacity for the SCED interval.</w:t>
      </w:r>
    </w:p>
    <w:p w14:paraId="5469A91F" w14:textId="6D2E9611" w:rsidR="00E607B9" w:rsidRDefault="00E607B9" w:rsidP="00666CA3">
      <w:pPr>
        <w:numPr>
          <w:ilvl w:val="0"/>
          <w:numId w:val="18"/>
        </w:numPr>
        <w:spacing w:after="240"/>
        <w:ind w:left="1080"/>
        <w:jc w:val="both"/>
      </w:pPr>
      <w:r w:rsidRPr="00767886">
        <w:rPr>
          <w:i/>
        </w:rPr>
        <w:t>RTCST30HSL</w:t>
      </w:r>
      <w:r>
        <w:t xml:space="preserve"> is t</w:t>
      </w:r>
      <w:r w:rsidRPr="0072763F">
        <w:t xml:space="preserve">he </w:t>
      </w:r>
      <w:r>
        <w:t xml:space="preserve">system total </w:t>
      </w:r>
      <w:r w:rsidRPr="0072763F">
        <w:t>Real-Time telemetered HSLs of Generation Resources</w:t>
      </w:r>
      <w:r w:rsidR="00352C53">
        <w:t xml:space="preserve">, excluding </w:t>
      </w:r>
      <w:r w:rsidR="00DD6AF1">
        <w:t>Intermittent Renewable Resources (</w:t>
      </w:r>
      <w:r w:rsidR="00352C53">
        <w:t>IRRs</w:t>
      </w:r>
      <w:r w:rsidR="00DD6AF1">
        <w:t>)</w:t>
      </w:r>
      <w:r w:rsidR="00352C53">
        <w:t>,</w:t>
      </w:r>
      <w:r w:rsidRPr="0072763F">
        <w:t xml:space="preserve"> </w:t>
      </w:r>
      <w:r>
        <w:t xml:space="preserve">that </w:t>
      </w:r>
      <w:r w:rsidRPr="0072763F">
        <w:t>have telemetered</w:t>
      </w:r>
      <w:r>
        <w:t xml:space="preserve"> an</w:t>
      </w:r>
      <w:r w:rsidRPr="0072763F">
        <w:t xml:space="preserve"> OFF Resource Status and can be started from a cold temperature state in 30 minutes</w:t>
      </w:r>
      <w:r>
        <w:t xml:space="preserve"> </w:t>
      </w:r>
      <w:r w:rsidRPr="0072763F">
        <w:t>and discounted</w:t>
      </w:r>
      <w:r w:rsidRPr="001E6385">
        <w:t xml:space="preserve"> </w:t>
      </w:r>
      <w:r w:rsidRPr="00AE7971">
        <w:t xml:space="preserve">by the </w:t>
      </w:r>
      <w:r>
        <w:t>system</w:t>
      </w:r>
      <w:r w:rsidR="008A2B4A">
        <w:t>-</w:t>
      </w:r>
      <w:r>
        <w:t xml:space="preserve">wide </w:t>
      </w:r>
      <w:r w:rsidRPr="00AE7971">
        <w:t>discount factor</w:t>
      </w:r>
      <w: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666CA3" w14:paraId="7B5253B3" w14:textId="77777777" w:rsidTr="00666CA3">
        <w:trPr>
          <w:trHeight w:val="1979"/>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378CBEAC" w14:textId="24BD5D7F" w:rsidR="00666CA3" w:rsidRDefault="00666CA3" w:rsidP="00FC1398">
            <w:pPr>
              <w:spacing w:before="120" w:after="120"/>
              <w:ind w:hanging="18"/>
              <w:rPr>
                <w:b/>
                <w:i/>
              </w:rPr>
            </w:pPr>
            <w:r>
              <w:rPr>
                <w:b/>
                <w:i/>
              </w:rPr>
              <w:lastRenderedPageBreak/>
              <w:t>[OBDRR028</w:t>
            </w:r>
            <w:r w:rsidRPr="004B0726">
              <w:rPr>
                <w:b/>
                <w:i/>
              </w:rPr>
              <w:t xml:space="preserve">: </w:t>
            </w:r>
            <w:r>
              <w:rPr>
                <w:b/>
                <w:i/>
              </w:rPr>
              <w:t xml:space="preserve"> Replace the variable “</w:t>
            </w:r>
            <w:r w:rsidRPr="00666CA3">
              <w:rPr>
                <w:b/>
                <w:i/>
              </w:rPr>
              <w:t>RTCST30HSL</w:t>
            </w:r>
            <w:r>
              <w:rPr>
                <w:b/>
                <w:i/>
              </w:rPr>
              <w:t>” above with the following upon system implementation of NPRR1069:</w:t>
            </w:r>
            <w:r w:rsidRPr="004B0726">
              <w:rPr>
                <w:b/>
                <w:i/>
              </w:rPr>
              <w:t>]</w:t>
            </w:r>
          </w:p>
          <w:p w14:paraId="2D7BA414" w14:textId="38333591" w:rsidR="00666CA3" w:rsidRPr="00F52B51" w:rsidRDefault="00666CA3" w:rsidP="00FC1398">
            <w:pPr>
              <w:numPr>
                <w:ilvl w:val="0"/>
                <w:numId w:val="18"/>
              </w:numPr>
              <w:contextualSpacing/>
              <w:jc w:val="both"/>
            </w:pPr>
            <w:r>
              <w:rPr>
                <w:i/>
              </w:rPr>
              <w:t>RTCST30HSL</w:t>
            </w:r>
            <w:r>
              <w:t xml:space="preserve"> is the system total Real-Time telemetered HSLs of Generation Resources, excluding </w:t>
            </w:r>
            <w:r w:rsidR="00DD6AF1">
              <w:t>Inter</w:t>
            </w:r>
            <w:r w:rsidR="00FC1398">
              <w:t>mittent</w:t>
            </w:r>
            <w:r w:rsidR="00DD6AF1">
              <w:t xml:space="preserve"> Renewable Resources (</w:t>
            </w:r>
            <w:r>
              <w:t>IRRs</w:t>
            </w:r>
            <w:r w:rsidR="00DD6AF1">
              <w:t>)</w:t>
            </w:r>
            <w:r>
              <w:t xml:space="preserve"> and ESR-Gen, that have telemetered an OFF Resource Status and can be started from a cold temperature state in 30 minutes and discounted by the system-wide discount factor.</w:t>
            </w:r>
          </w:p>
        </w:tc>
      </w:tr>
    </w:tbl>
    <w:p w14:paraId="60696C70" w14:textId="77777777" w:rsidR="00F5554A" w:rsidRDefault="00F5554A" w:rsidP="00F5554A">
      <w:pPr>
        <w:numPr>
          <w:ilvl w:val="0"/>
          <w:numId w:val="18"/>
        </w:numPr>
        <w:spacing w:before="240"/>
        <w:ind w:left="1080"/>
        <w:jc w:val="both"/>
      </w:pPr>
      <w:r w:rsidRPr="00BB15BA">
        <w:rPr>
          <w:i/>
        </w:rPr>
        <w:t>RTNCLRNSCAP</w:t>
      </w:r>
      <w:r w:rsidRPr="006A7375">
        <w:t xml:space="preserve"> is the system total Real-Time capacity for all Load Resources </w:t>
      </w:r>
      <w:r>
        <w:t>that are not</w:t>
      </w:r>
      <w:r w:rsidRPr="006A7375">
        <w:t xml:space="preserve"> </w:t>
      </w:r>
      <w:r>
        <w:t>CLRs and</w:t>
      </w:r>
      <w:r w:rsidRPr="006A7375">
        <w:t xml:space="preserve"> that have a validated Real-Time </w:t>
      </w:r>
      <w:r>
        <w:t>Non-Spin</w:t>
      </w:r>
      <w:r w:rsidRPr="006A7375">
        <w:t xml:space="preserve"> Ancillary Service Schedule </w:t>
      </w:r>
      <w:r>
        <w:t>for the</w:t>
      </w:r>
      <w:r w:rsidRPr="006A7375">
        <w:t xml:space="preserve"> SCED </w:t>
      </w:r>
      <w:r>
        <w:t>i</w:t>
      </w:r>
      <w:r w:rsidRPr="006A7375">
        <w:t xml:space="preserve">nterval. </w:t>
      </w:r>
    </w:p>
    <w:p w14:paraId="4771DDC7" w14:textId="77777777" w:rsidR="00F5554A" w:rsidRPr="001D1746" w:rsidRDefault="00F5554A" w:rsidP="00F5554A">
      <w:pPr>
        <w:numPr>
          <w:ilvl w:val="0"/>
          <w:numId w:val="18"/>
        </w:numPr>
        <w:ind w:left="1080"/>
        <w:contextualSpacing/>
        <w:jc w:val="both"/>
      </w:pPr>
      <w:r w:rsidRPr="002A516B">
        <w:rPr>
          <w:i/>
        </w:rPr>
        <w:t>RTNCLRNPC</w:t>
      </w:r>
      <w:r w:rsidRPr="008A0359">
        <w:t xml:space="preserve"> is the system total </w:t>
      </w:r>
      <w:r w:rsidRPr="006A7375">
        <w:t xml:space="preserve">Real-Time net real power consumption from all Load Resources </w:t>
      </w:r>
      <w:r>
        <w:t>that are not</w:t>
      </w:r>
      <w:r w:rsidRPr="006A7375">
        <w:t xml:space="preserve"> </w:t>
      </w:r>
      <w:r>
        <w:t>CLRs</w:t>
      </w:r>
      <w:r w:rsidRPr="006A7375">
        <w:t xml:space="preserve"> </w:t>
      </w:r>
      <w:r>
        <w:t xml:space="preserve">and </w:t>
      </w:r>
      <w:r w:rsidRPr="006A7375">
        <w:t xml:space="preserve">that have a validated Real-Time </w:t>
      </w:r>
      <w:r>
        <w:t>Non-Spin</w:t>
      </w:r>
      <w:r w:rsidRPr="006A7375">
        <w:t xml:space="preserve"> Ancillary Service Schedule</w:t>
      </w:r>
      <w:r>
        <w:t xml:space="preserve"> for the SCED interval</w:t>
      </w:r>
      <w:r w:rsidRPr="006A7375">
        <w:t xml:space="preserve"> discounted by the system-wide discount factor</w:t>
      </w:r>
      <w:r>
        <w:t>.</w:t>
      </w:r>
    </w:p>
    <w:p w14:paraId="7531A0AB" w14:textId="13621F40" w:rsidR="00F5554A" w:rsidRDefault="00F5554A" w:rsidP="003B0F5F">
      <w:pPr>
        <w:numPr>
          <w:ilvl w:val="0"/>
          <w:numId w:val="18"/>
        </w:numPr>
        <w:ind w:left="1080"/>
        <w:contextualSpacing/>
        <w:jc w:val="both"/>
      </w:pPr>
      <w:r w:rsidRPr="00F5554A">
        <w:rPr>
          <w:i/>
        </w:rPr>
        <w:t>RTNCLRLPC</w:t>
      </w:r>
      <w:r w:rsidRPr="008A0359">
        <w:t xml:space="preserve"> is the system total </w:t>
      </w:r>
      <w:r w:rsidRPr="006A7375">
        <w:t xml:space="preserve">Real-Time LPC from all Load Resources </w:t>
      </w:r>
      <w:r>
        <w:t>that are not</w:t>
      </w:r>
      <w:r w:rsidRPr="006A7375">
        <w:t xml:space="preserve"> </w:t>
      </w:r>
      <w:r>
        <w:t>CLRs</w:t>
      </w:r>
      <w:r w:rsidRPr="006A7375">
        <w:t xml:space="preserve"> </w:t>
      </w:r>
      <w:r>
        <w:t xml:space="preserve">and </w:t>
      </w:r>
      <w:r w:rsidRPr="006A7375">
        <w:t xml:space="preserve">that have a validated Real-Time </w:t>
      </w:r>
      <w:r>
        <w:t>Non-Spin</w:t>
      </w:r>
      <w:r w:rsidRPr="006A7375">
        <w:t xml:space="preserve"> Ancillary</w:t>
      </w:r>
      <w:r>
        <w:t xml:space="preserve"> for</w:t>
      </w:r>
      <w:r w:rsidRPr="006A7375">
        <w:t xml:space="preserve"> the </w:t>
      </w:r>
      <w:r w:rsidRPr="008C7004">
        <w:t>SCED</w:t>
      </w:r>
      <w:r w:rsidRPr="006A7375">
        <w:t xml:space="preserve"> </w:t>
      </w:r>
      <w:r>
        <w:t>i</w:t>
      </w:r>
      <w:r w:rsidRPr="006A7375">
        <w:t>nterval discounted by the system-wide discount factor.</w:t>
      </w:r>
    </w:p>
    <w:p w14:paraId="691050CB" w14:textId="3A9159DF" w:rsidR="002B2C40" w:rsidRDefault="00F5554A" w:rsidP="00F5554A">
      <w:pPr>
        <w:numPr>
          <w:ilvl w:val="0"/>
          <w:numId w:val="18"/>
        </w:numPr>
        <w:ind w:left="1080"/>
        <w:contextualSpacing/>
        <w:jc w:val="both"/>
      </w:pPr>
      <w:r w:rsidRPr="00F5554A">
        <w:rPr>
          <w:i/>
        </w:rPr>
        <w:t>RTNCLRNS</w:t>
      </w:r>
      <w:r>
        <w:t xml:space="preserve"> is the system total </w:t>
      </w:r>
      <w:r w:rsidRPr="006A7375">
        <w:t xml:space="preserve">Real-Time </w:t>
      </w:r>
      <w:r>
        <w:t>Non-Spin</w:t>
      </w:r>
      <w:r w:rsidRPr="006A7375">
        <w:t xml:space="preserve"> Ancillary Service </w:t>
      </w:r>
      <w:r>
        <w:t>Responsibilities</w:t>
      </w:r>
      <w:r w:rsidRPr="006A7375">
        <w:t xml:space="preserve"> from all Load Resources </w:t>
      </w:r>
      <w:r>
        <w:t>that are not CLRs</w:t>
      </w:r>
      <w:r w:rsidRPr="006A7375">
        <w:t xml:space="preserve"> </w:t>
      </w:r>
      <w:r>
        <w:t>for</w:t>
      </w:r>
      <w:r w:rsidRPr="006A7375">
        <w:t xml:space="preserve"> the </w:t>
      </w:r>
      <w:r w:rsidRPr="008C7004">
        <w:t>SCED</w:t>
      </w:r>
      <w:r w:rsidRPr="006A7375">
        <w:t xml:space="preserve"> </w:t>
      </w:r>
      <w:r>
        <w:t>i</w:t>
      </w:r>
      <w:r w:rsidRPr="006A7375">
        <w:t>nterval discounted by the system-wide discount factor</w:t>
      </w:r>
      <w:r>
        <w:t>.</w:t>
      </w:r>
    </w:p>
    <w:p w14:paraId="7489DF3A" w14:textId="65D3FCD1" w:rsidR="00793D68" w:rsidRDefault="00793D68" w:rsidP="00B340AC">
      <w:pPr>
        <w:numPr>
          <w:ilvl w:val="0"/>
          <w:numId w:val="18"/>
        </w:numPr>
        <w:spacing w:after="240"/>
        <w:ind w:left="1080"/>
        <w:jc w:val="both"/>
      </w:pPr>
      <w:r w:rsidRPr="008301DF">
        <w:rPr>
          <w:i/>
        </w:rPr>
        <w:t xml:space="preserve">RTCLRNS </w:t>
      </w:r>
      <w:r w:rsidRPr="00F53298">
        <w:t xml:space="preserve">is the system total </w:t>
      </w:r>
      <w:r>
        <w:t xml:space="preserve">validated </w:t>
      </w:r>
      <w:r w:rsidRPr="00F53298">
        <w:t>Real-Time telemetered</w:t>
      </w:r>
      <w:r>
        <w:t xml:space="preserve"> Non-Spin</w:t>
      </w:r>
      <w:r w:rsidRPr="00F53298">
        <w:t xml:space="preserve"> </w:t>
      </w:r>
      <w:r>
        <w:t xml:space="preserve">Ancillary Service </w:t>
      </w:r>
      <w:r w:rsidRPr="00F53298">
        <w:t>Schedules</w:t>
      </w:r>
      <w:r>
        <w:t xml:space="preserve"> from </w:t>
      </w:r>
      <w:r w:rsidR="00AF251B">
        <w:t>CLRs</w:t>
      </w:r>
      <w:r w:rsidRPr="00F53298">
        <w:t xml:space="preserve"> for the SCED interval</w:t>
      </w:r>
      <w:r>
        <w:t xml:space="preserve"> </w:t>
      </w:r>
      <w:r w:rsidRPr="00AE7971">
        <w:t xml:space="preserve">discounted by the </w:t>
      </w:r>
      <w:r>
        <w:t>system</w:t>
      </w:r>
      <w:r w:rsidR="00C012DC">
        <w:t>-</w:t>
      </w:r>
      <w:r>
        <w:t xml:space="preserve">wide </w:t>
      </w:r>
      <w:r w:rsidRPr="00AE7971">
        <w:t>discount factor</w:t>
      </w:r>
      <w:r w:rsidRPr="00F53298">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666CA3" w14:paraId="389D0457" w14:textId="77777777" w:rsidTr="00666CA3">
        <w:trPr>
          <w:trHeight w:val="1718"/>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6EA404F1" w14:textId="1EF00E39" w:rsidR="00666CA3" w:rsidRDefault="00666CA3" w:rsidP="00FC1398">
            <w:pPr>
              <w:spacing w:before="120" w:after="120"/>
              <w:ind w:hanging="18"/>
              <w:rPr>
                <w:b/>
                <w:i/>
              </w:rPr>
            </w:pPr>
            <w:r>
              <w:rPr>
                <w:b/>
                <w:i/>
              </w:rPr>
              <w:t>[OBDRR028</w:t>
            </w:r>
            <w:r w:rsidRPr="004B0726">
              <w:rPr>
                <w:b/>
                <w:i/>
              </w:rPr>
              <w:t xml:space="preserve">: </w:t>
            </w:r>
            <w:r>
              <w:rPr>
                <w:b/>
                <w:i/>
              </w:rPr>
              <w:t xml:space="preserve"> Replace the variable “</w:t>
            </w:r>
            <w:r w:rsidRPr="00666CA3">
              <w:rPr>
                <w:b/>
                <w:i/>
              </w:rPr>
              <w:t>RTCLRNS</w:t>
            </w:r>
            <w:r>
              <w:rPr>
                <w:b/>
                <w:i/>
              </w:rPr>
              <w:t>” above with the following upon system implementation of NPRR1069:</w:t>
            </w:r>
            <w:r w:rsidRPr="004B0726">
              <w:rPr>
                <w:b/>
                <w:i/>
              </w:rPr>
              <w:t>]</w:t>
            </w:r>
          </w:p>
          <w:p w14:paraId="255E9594" w14:textId="1096BDC3" w:rsidR="00666CA3" w:rsidRPr="00F52B51" w:rsidRDefault="00666CA3" w:rsidP="00AF251B">
            <w:pPr>
              <w:numPr>
                <w:ilvl w:val="0"/>
                <w:numId w:val="18"/>
              </w:numPr>
              <w:contextualSpacing/>
              <w:jc w:val="both"/>
            </w:pPr>
            <w:r>
              <w:rPr>
                <w:i/>
              </w:rPr>
              <w:t xml:space="preserve">RTCLRNS </w:t>
            </w:r>
            <w:r>
              <w:t xml:space="preserve">is the system total validated Real-Time telemetered Non-Spin Ancillary Service Schedules from </w:t>
            </w:r>
            <w:r w:rsidR="00AF251B">
              <w:t>CLRs</w:t>
            </w:r>
            <w:r>
              <w:t>, excluding ESR-CLRs, for the SCED interval discounted by the system-wide discount factor.</w:t>
            </w:r>
          </w:p>
        </w:tc>
      </w:tr>
    </w:tbl>
    <w:p w14:paraId="73F2DE3D" w14:textId="77777777" w:rsidR="000C1D21" w:rsidRDefault="000C1D21" w:rsidP="000C1D21">
      <w:pPr>
        <w:pStyle w:val="ListParagraph"/>
        <w:ind w:left="770"/>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0C1D21" w14:paraId="33B57350" w14:textId="77777777" w:rsidTr="000873C8">
        <w:trPr>
          <w:trHeight w:val="854"/>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4744C139" w14:textId="0E7A7EA0" w:rsidR="000C1D21" w:rsidRPr="00A6162E" w:rsidRDefault="000C1D21" w:rsidP="000873C8">
            <w:pPr>
              <w:spacing w:before="120" w:after="120"/>
              <w:ind w:hanging="18"/>
              <w:rPr>
                <w:b/>
                <w:i/>
              </w:rPr>
            </w:pPr>
            <w:r>
              <w:rPr>
                <w:b/>
                <w:i/>
              </w:rPr>
              <w:t>[OBDRR040</w:t>
            </w:r>
            <w:r w:rsidRPr="004B0726">
              <w:rPr>
                <w:b/>
                <w:i/>
              </w:rPr>
              <w:t xml:space="preserve">: </w:t>
            </w:r>
            <w:r>
              <w:rPr>
                <w:b/>
                <w:i/>
              </w:rPr>
              <w:t xml:space="preserve"> Delete the variable “</w:t>
            </w:r>
            <w:r w:rsidRPr="00666CA3">
              <w:rPr>
                <w:b/>
                <w:i/>
              </w:rPr>
              <w:t>RTCLRNS</w:t>
            </w:r>
            <w:r>
              <w:rPr>
                <w:b/>
                <w:i/>
              </w:rPr>
              <w:t>” above upon system implementation of NPRR1131.</w:t>
            </w:r>
            <w:r w:rsidRPr="004B0726">
              <w:rPr>
                <w:b/>
                <w:i/>
              </w:rPr>
              <w:t>]</w:t>
            </w:r>
          </w:p>
        </w:tc>
      </w:tr>
    </w:tbl>
    <w:p w14:paraId="31986DD9" w14:textId="77777777" w:rsidR="00F52B51" w:rsidRDefault="00793D68" w:rsidP="00666CA3">
      <w:pPr>
        <w:numPr>
          <w:ilvl w:val="0"/>
          <w:numId w:val="18"/>
        </w:numPr>
        <w:spacing w:before="240" w:after="240"/>
        <w:ind w:left="1080"/>
        <w:jc w:val="both"/>
      </w:pPr>
      <w:r w:rsidRPr="00F52B51">
        <w:rPr>
          <w:i/>
        </w:rPr>
        <w:t>RTOLNSRS</w:t>
      </w:r>
      <w:r>
        <w:t xml:space="preserve"> is the system total validated Real-</w:t>
      </w:r>
      <w:r w:rsidRPr="0080555B">
        <w:t>Time telemetered</w:t>
      </w:r>
      <w:r>
        <w:t xml:space="preserve"> On-Line</w:t>
      </w:r>
      <w:r w:rsidRPr="0080555B">
        <w:t xml:space="preserve"> Non-Spin Ancillary Service Schedule for all </w:t>
      </w:r>
      <w:r>
        <w:t>On-Line Generation</w:t>
      </w:r>
      <w:r w:rsidRPr="0080555B">
        <w:t xml:space="preserve"> Resources</w:t>
      </w:r>
      <w:r>
        <w:t xml:space="preserve"> for the SCED interval </w:t>
      </w:r>
      <w:r w:rsidRPr="00AE7971">
        <w:t xml:space="preserve">discounted by the </w:t>
      </w:r>
      <w:r>
        <w:t>system</w:t>
      </w:r>
      <w:r w:rsidR="00C012DC">
        <w:t>-</w:t>
      </w:r>
      <w:r>
        <w:t xml:space="preserve">wide </w:t>
      </w:r>
      <w:r w:rsidRPr="00AE7971">
        <w:t>discount factor</w:t>
      </w:r>
      <w: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666CA3" w14:paraId="782C1095" w14:textId="77777777" w:rsidTr="00666CA3">
        <w:trPr>
          <w:trHeight w:val="1718"/>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61B6D32C" w14:textId="55397714" w:rsidR="00666CA3" w:rsidRDefault="00666CA3" w:rsidP="00FC1398">
            <w:pPr>
              <w:spacing w:before="120" w:after="120"/>
              <w:ind w:hanging="18"/>
              <w:rPr>
                <w:b/>
                <w:i/>
              </w:rPr>
            </w:pPr>
            <w:r>
              <w:rPr>
                <w:b/>
                <w:i/>
              </w:rPr>
              <w:t>[OBDRR028</w:t>
            </w:r>
            <w:r w:rsidRPr="004B0726">
              <w:rPr>
                <w:b/>
                <w:i/>
              </w:rPr>
              <w:t xml:space="preserve">: </w:t>
            </w:r>
            <w:r>
              <w:rPr>
                <w:b/>
                <w:i/>
              </w:rPr>
              <w:t xml:space="preserve"> Replace the variable “</w:t>
            </w:r>
            <w:r w:rsidRPr="00666CA3">
              <w:rPr>
                <w:b/>
                <w:i/>
              </w:rPr>
              <w:t>RTOLNSRS</w:t>
            </w:r>
            <w:r>
              <w:rPr>
                <w:b/>
                <w:i/>
              </w:rPr>
              <w:t>” above with the following upon system implementation of NPRR1069:</w:t>
            </w:r>
            <w:r w:rsidRPr="004B0726">
              <w:rPr>
                <w:b/>
                <w:i/>
              </w:rPr>
              <w:t>]</w:t>
            </w:r>
          </w:p>
          <w:p w14:paraId="3DD0391E" w14:textId="32C885CE" w:rsidR="00666CA3" w:rsidRPr="00F52B51" w:rsidRDefault="00666CA3" w:rsidP="00666CA3">
            <w:pPr>
              <w:numPr>
                <w:ilvl w:val="0"/>
                <w:numId w:val="18"/>
              </w:numPr>
              <w:contextualSpacing/>
              <w:jc w:val="both"/>
            </w:pPr>
            <w:r>
              <w:rPr>
                <w:i/>
              </w:rPr>
              <w:t>RTOLNSRS</w:t>
            </w:r>
            <w:r>
              <w:t xml:space="preserve"> is the system total validated Real-Time telemetered On-Line Non-Spin Ancillary Service Schedule, excluding ESR-Gen, for all On-Line Generation Resources for the SCED interval discounted by the system-wide discount factor.</w:t>
            </w:r>
          </w:p>
        </w:tc>
      </w:tr>
    </w:tbl>
    <w:p w14:paraId="7F43E41A" w14:textId="77777777" w:rsidR="00666CA3" w:rsidRDefault="00793D68" w:rsidP="00666CA3">
      <w:pPr>
        <w:numPr>
          <w:ilvl w:val="0"/>
          <w:numId w:val="18"/>
        </w:numPr>
        <w:spacing w:before="240" w:after="240"/>
        <w:ind w:left="1080"/>
        <w:jc w:val="both"/>
      </w:pPr>
      <w:r w:rsidRPr="00F52B51">
        <w:rPr>
          <w:i/>
        </w:rPr>
        <w:lastRenderedPageBreak/>
        <w:t>RTOFFNSHSL</w:t>
      </w:r>
      <w:r>
        <w:t xml:space="preserve"> is the system total</w:t>
      </w:r>
      <w:r w:rsidRPr="0072763F">
        <w:t xml:space="preserve"> telemetered HSLs of Generation Resources </w:t>
      </w:r>
      <w:r>
        <w:t>that</w:t>
      </w:r>
      <w:r w:rsidRPr="0072763F">
        <w:t xml:space="preserve"> have telemetered </w:t>
      </w:r>
      <w:r>
        <w:t xml:space="preserve">an </w:t>
      </w:r>
      <w:r w:rsidRPr="0072763F">
        <w:t>OFF</w:t>
      </w:r>
      <w:r>
        <w:t>NS</w:t>
      </w:r>
      <w:r w:rsidRPr="0072763F">
        <w:t xml:space="preserve"> Resource Status and discounted by the </w:t>
      </w:r>
      <w:r w:rsidRPr="00F52B51">
        <w:rPr>
          <w:szCs w:val="18"/>
        </w:rPr>
        <w:t>system</w:t>
      </w:r>
      <w:r w:rsidR="00C012DC" w:rsidRPr="00F52B51">
        <w:rPr>
          <w:szCs w:val="18"/>
        </w:rPr>
        <w:t>-</w:t>
      </w:r>
      <w:r w:rsidRPr="00F52B51">
        <w:rPr>
          <w:szCs w:val="18"/>
        </w:rPr>
        <w:t>wide</w:t>
      </w:r>
      <w:r w:rsidRPr="0072763F">
        <w:t xml:space="preserve"> discount factor</w:t>
      </w:r>
      <w: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666CA3" w14:paraId="63CDFCEC" w14:textId="77777777" w:rsidTr="00FC1398">
        <w:trPr>
          <w:trHeight w:val="1880"/>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6A92B7B2" w14:textId="47DDCA36" w:rsidR="00666CA3" w:rsidRDefault="00666CA3" w:rsidP="00FC1398">
            <w:pPr>
              <w:spacing w:before="120" w:after="120"/>
              <w:ind w:hanging="18"/>
              <w:rPr>
                <w:b/>
                <w:i/>
              </w:rPr>
            </w:pPr>
            <w:r>
              <w:rPr>
                <w:b/>
                <w:i/>
              </w:rPr>
              <w:t>[OBDRR028</w:t>
            </w:r>
            <w:r w:rsidRPr="004B0726">
              <w:rPr>
                <w:b/>
                <w:i/>
              </w:rPr>
              <w:t xml:space="preserve">: </w:t>
            </w:r>
            <w:r>
              <w:rPr>
                <w:b/>
                <w:i/>
              </w:rPr>
              <w:t xml:space="preserve"> Replace the variable “</w:t>
            </w:r>
            <w:r w:rsidRPr="00666CA3">
              <w:rPr>
                <w:b/>
                <w:i/>
              </w:rPr>
              <w:t>RTOFFNSHSL</w:t>
            </w:r>
            <w:r>
              <w:rPr>
                <w:b/>
                <w:i/>
              </w:rPr>
              <w:t>” above with the following upon system implementation of NPRR1069:</w:t>
            </w:r>
            <w:r w:rsidRPr="004B0726">
              <w:rPr>
                <w:b/>
                <w:i/>
              </w:rPr>
              <w:t>]</w:t>
            </w:r>
          </w:p>
          <w:p w14:paraId="199E2A6B" w14:textId="6B71B047" w:rsidR="00666CA3" w:rsidRPr="00F52B51" w:rsidRDefault="00666CA3" w:rsidP="00666CA3">
            <w:pPr>
              <w:numPr>
                <w:ilvl w:val="0"/>
                <w:numId w:val="18"/>
              </w:numPr>
              <w:jc w:val="both"/>
            </w:pPr>
            <w:r>
              <w:rPr>
                <w:i/>
              </w:rPr>
              <w:t>RTOFFNSHSL</w:t>
            </w:r>
            <w:r>
              <w:t xml:space="preserve"> is the system total telemetered HSLs of Generation Resources, excluding ESR-Gen, that have telemetered an OFFNS Resource Status and discounted by the </w:t>
            </w:r>
            <w:r>
              <w:rPr>
                <w:szCs w:val="18"/>
              </w:rPr>
              <w:t>system-wide</w:t>
            </w:r>
            <w:r>
              <w:t xml:space="preserve"> discount factor.</w:t>
            </w:r>
          </w:p>
        </w:tc>
      </w:tr>
    </w:tbl>
    <w:p w14:paraId="3A2382CD" w14:textId="77777777" w:rsidR="00130E1F" w:rsidRDefault="00130E1F" w:rsidP="00666CA3">
      <w:pPr>
        <w:numPr>
          <w:ilvl w:val="0"/>
          <w:numId w:val="18"/>
        </w:numPr>
        <w:spacing w:before="240" w:after="240"/>
        <w:ind w:left="1080"/>
        <w:jc w:val="both"/>
      </w:pPr>
      <w:r>
        <w:rPr>
          <w:bCs/>
          <w:i/>
        </w:rPr>
        <w:t>RTRUCCST30HSL</w:t>
      </w:r>
      <w:r>
        <w:rPr>
          <w:i/>
        </w:rPr>
        <w:t xml:space="preserve"> </w:t>
      </w:r>
      <w:r w:rsidRPr="00320FCB">
        <w:t>is the system total Real-Time On-Line telemetered HSLs of ONRUC Resources that are qualified for RTCST30HSL for the SCED interval</w:t>
      </w:r>
      <w: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666CA3" w14:paraId="652923EB" w14:textId="77777777" w:rsidTr="00FC1398">
        <w:trPr>
          <w:trHeight w:val="1880"/>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56AC501A" w14:textId="3AA54D9C" w:rsidR="00666CA3" w:rsidRDefault="00666CA3" w:rsidP="00FC1398">
            <w:pPr>
              <w:spacing w:before="120" w:after="120"/>
              <w:ind w:hanging="18"/>
              <w:rPr>
                <w:b/>
                <w:i/>
              </w:rPr>
            </w:pPr>
            <w:r>
              <w:rPr>
                <w:b/>
                <w:i/>
              </w:rPr>
              <w:t>[OBDRR028</w:t>
            </w:r>
            <w:r w:rsidRPr="004B0726">
              <w:rPr>
                <w:b/>
                <w:i/>
              </w:rPr>
              <w:t xml:space="preserve">: </w:t>
            </w:r>
            <w:r>
              <w:rPr>
                <w:b/>
                <w:i/>
              </w:rPr>
              <w:t xml:space="preserve"> Replace the variable “</w:t>
            </w:r>
            <w:r w:rsidRPr="00666CA3">
              <w:rPr>
                <w:b/>
                <w:i/>
              </w:rPr>
              <w:t>RTRUCCST30HSL</w:t>
            </w:r>
            <w:r>
              <w:rPr>
                <w:b/>
                <w:i/>
              </w:rPr>
              <w:t>” above with the following upon system implementation of NPRR1069:</w:t>
            </w:r>
            <w:r w:rsidRPr="004B0726">
              <w:rPr>
                <w:b/>
                <w:i/>
              </w:rPr>
              <w:t>]</w:t>
            </w:r>
          </w:p>
          <w:p w14:paraId="2B89EBD5" w14:textId="55E3BEF9" w:rsidR="00666CA3" w:rsidRPr="00F52B51" w:rsidRDefault="00666CA3" w:rsidP="00666CA3">
            <w:pPr>
              <w:numPr>
                <w:ilvl w:val="0"/>
                <w:numId w:val="18"/>
              </w:numPr>
              <w:jc w:val="both"/>
            </w:pPr>
            <w:r>
              <w:rPr>
                <w:bCs/>
                <w:i/>
              </w:rPr>
              <w:t>RTRUCCST30HSL</w:t>
            </w:r>
            <w:r>
              <w:rPr>
                <w:i/>
              </w:rPr>
              <w:t xml:space="preserve"> </w:t>
            </w:r>
            <w:r>
              <w:t>is the system total Real-Time On-Line telemetered HSLs of ONRUC Resources, excluding ESR-Gen, that are qualified for RTCST30HSL for the SCED interval.</w:t>
            </w:r>
          </w:p>
        </w:tc>
      </w:tr>
    </w:tbl>
    <w:p w14:paraId="7F5DB8D4" w14:textId="77777777" w:rsidR="00004AF8" w:rsidRPr="0080555B" w:rsidRDefault="00ED3145" w:rsidP="007C077A">
      <w:pPr>
        <w:pStyle w:val="BodyText"/>
        <w:spacing w:before="240"/>
        <w:rPr>
          <w:b/>
          <w:i/>
        </w:rPr>
      </w:pPr>
      <w:r w:rsidRPr="0010409C">
        <w:t>The system-wide discount factor used to discount inputs</w:t>
      </w:r>
      <w:r w:rsidR="00C54031" w:rsidRPr="0010409C">
        <w:t xml:space="preserve"> </w:t>
      </w:r>
      <w:r w:rsidR="00C54031" w:rsidRPr="00A149E9">
        <w:t>used in the calculation of reserves R</w:t>
      </w:r>
      <w:r w:rsidR="00C54031" w:rsidRPr="00A149E9">
        <w:rPr>
          <w:vertAlign w:val="subscript"/>
        </w:rPr>
        <w:t>s</w:t>
      </w:r>
      <w:r w:rsidR="00C54031" w:rsidRPr="00A149E9">
        <w:t xml:space="preserve"> and R</w:t>
      </w:r>
      <w:r w:rsidR="00C54031" w:rsidRPr="00A149E9">
        <w:rPr>
          <w:vertAlign w:val="subscript"/>
        </w:rPr>
        <w:t>sns</w:t>
      </w:r>
      <w:r w:rsidR="00C54031" w:rsidRPr="00A149E9">
        <w:t xml:space="preserve"> is calculated as the average of the currently </w:t>
      </w:r>
      <w:r w:rsidR="00C54031">
        <w:t>approved</w:t>
      </w:r>
      <w:r w:rsidR="00C54031" w:rsidRPr="00A149E9">
        <w:t xml:space="preserve"> Reserve Discount Factors (RDFs) applied to the temperatures from the current Season from the prior year</w:t>
      </w:r>
      <w:r w:rsidRPr="0010409C">
        <w:t xml:space="preserve">. </w:t>
      </w:r>
    </w:p>
    <w:p w14:paraId="49888C5C" w14:textId="14512CDC" w:rsidR="00793D68" w:rsidRPr="00B312A4" w:rsidRDefault="00B312A4" w:rsidP="00B312A4">
      <w:pPr>
        <w:pStyle w:val="Heading2"/>
        <w:numPr>
          <w:ilvl w:val="0"/>
          <w:numId w:val="0"/>
        </w:numPr>
        <w:rPr>
          <w:i/>
        </w:rPr>
      </w:pPr>
      <w:bookmarkStart w:id="324" w:name="_Toc366244941"/>
      <w:bookmarkStart w:id="325" w:name="_Toc369177582"/>
      <w:bookmarkStart w:id="326" w:name="_Toc370806872"/>
      <w:bookmarkStart w:id="327" w:name="_Toc370985110"/>
      <w:bookmarkStart w:id="328" w:name="_Toc371343049"/>
      <w:bookmarkStart w:id="329" w:name="_Toc371347082"/>
      <w:bookmarkStart w:id="330" w:name="_Toc371665256"/>
      <w:bookmarkStart w:id="331" w:name="_Toc418158662"/>
      <w:bookmarkStart w:id="332" w:name="_Toc10032979"/>
      <w:r w:rsidRPr="00B312A4">
        <w:rPr>
          <w:i/>
        </w:rPr>
        <w:t>2.2.2</w:t>
      </w:r>
      <w:r w:rsidRPr="00B312A4">
        <w:rPr>
          <w:i/>
        </w:rPr>
        <w:tab/>
      </w:r>
      <w:r w:rsidR="00793D68" w:rsidRPr="00B312A4">
        <w:rPr>
          <w:i/>
        </w:rPr>
        <w:t xml:space="preserve">Calculation of </w:t>
      </w:r>
      <w:r w:rsidR="006107F9" w:rsidRPr="00B312A4">
        <w:rPr>
          <w:i/>
          <w:position w:val="-12"/>
        </w:rPr>
        <w:object w:dxaOrig="765" w:dyaOrig="360" w14:anchorId="07FABDAC">
          <v:shape id="_x0000_i1027" type="#_x0000_t75" style="width:35.25pt;height:21.75pt" o:ole="">
            <v:imagedata r:id="rId16" o:title=""/>
          </v:shape>
          <o:OLEObject Type="Embed" ProgID="Equation.3" ShapeID="_x0000_i1027" DrawAspect="Content" ObjectID="_1725041844" r:id="rId23"/>
        </w:object>
      </w:r>
      <w:r w:rsidR="004F7B10" w:rsidRPr="00B312A4">
        <w:rPr>
          <w:i/>
        </w:rPr>
        <w:fldChar w:fldCharType="begin"/>
      </w:r>
      <w:r w:rsidR="00793D68" w:rsidRPr="00B312A4">
        <w:rPr>
          <w:i/>
        </w:rPr>
        <w:instrText xml:space="preserve"> QUOTE </w:instrText>
      </w:r>
      <m:oMath>
        <m:sSub>
          <m:sSubPr>
            <m:ctrlPr>
              <w:rPr>
                <w:rFonts w:ascii="Cambria Math" w:hAnsi="Cambria Math"/>
                <w:i/>
              </w:rPr>
            </m:ctrlPr>
          </m:sSubPr>
          <m:e>
            <m:r>
              <m:rPr>
                <m:sty m:val="b"/>
              </m:rPr>
              <w:rPr>
                <w:rFonts w:ascii="Cambria Math" w:hAnsi="Cambria Math"/>
              </w:rPr>
              <m:t>π</m:t>
            </m:r>
          </m:e>
          <m:sub>
            <m:r>
              <m:rPr>
                <m:sty m:val="b"/>
              </m:rPr>
              <w:rPr>
                <w:rFonts w:ascii="Cambria Math" w:hAnsi="Cambria Math"/>
              </w:rPr>
              <m:t>S</m:t>
            </m:r>
          </m:sub>
        </m:sSub>
        <m:r>
          <m:rPr>
            <m:sty m:val="b"/>
          </m:rPr>
          <w:rPr>
            <w:rFonts w:ascii="Cambria Math" w:hAnsi="Cambria Math"/>
          </w:rPr>
          <m:t>(</m:t>
        </m:r>
        <m:sSub>
          <m:sSubPr>
            <m:ctrlPr>
              <w:rPr>
                <w:rFonts w:ascii="Cambria Math" w:hAnsi="Cambria Math"/>
                <w:i/>
              </w:rPr>
            </m:ctrlPr>
          </m:sSubPr>
          <m:e>
            <m:r>
              <m:rPr>
                <m:sty m:val="b"/>
              </m:rPr>
              <w:rPr>
                <w:rFonts w:ascii="Cambria Math" w:hAnsi="Cambria Math"/>
              </w:rPr>
              <m:t>R</m:t>
            </m:r>
          </m:e>
          <m:sub>
            <m:r>
              <m:rPr>
                <m:sty m:val="b"/>
              </m:rPr>
              <w:rPr>
                <w:rFonts w:ascii="Cambria Math" w:hAnsi="Cambria Math"/>
              </w:rPr>
              <m:t>S</m:t>
            </m:r>
          </m:sub>
        </m:sSub>
        <m:r>
          <m:rPr>
            <m:sty m:val="b"/>
          </m:rPr>
          <w:rPr>
            <w:rFonts w:ascii="Cambria Math" w:hAnsi="Cambria Math"/>
          </w:rPr>
          <m:t>)</m:t>
        </m:r>
      </m:oMath>
      <w:r w:rsidR="00793D68" w:rsidRPr="00B312A4">
        <w:rPr>
          <w:i/>
        </w:rPr>
        <w:instrText xml:space="preserve"> </w:instrText>
      </w:r>
      <w:r w:rsidR="004F7B10" w:rsidRPr="00B312A4">
        <w:rPr>
          <w:i/>
        </w:rPr>
        <w:fldChar w:fldCharType="end"/>
      </w:r>
      <w:r w:rsidR="00793D68" w:rsidRPr="00B312A4">
        <w:rPr>
          <w:i/>
        </w:rPr>
        <w:t xml:space="preserve"> and </w:t>
      </w:r>
      <w:r w:rsidR="004F7B10" w:rsidRPr="00B312A4">
        <w:rPr>
          <w:i/>
        </w:rPr>
        <w:fldChar w:fldCharType="begin"/>
      </w:r>
      <w:r w:rsidR="00793D68" w:rsidRPr="00B312A4">
        <w:rPr>
          <w:i/>
        </w:rPr>
        <w:instrText xml:space="preserve"> QUOTE </w:instrText>
      </w:r>
      <m:oMath>
        <m:sSub>
          <m:sSubPr>
            <m:ctrlPr>
              <w:rPr>
                <w:rFonts w:ascii="Cambria Math" w:hAnsi="Cambria Math"/>
                <w:i/>
              </w:rPr>
            </m:ctrlPr>
          </m:sSubPr>
          <m:e>
            <m:r>
              <m:rPr>
                <m:sty m:val="b"/>
              </m:rPr>
              <w:rPr>
                <w:rFonts w:ascii="Cambria Math" w:hAnsi="Cambria Math"/>
              </w:rPr>
              <m:t>π</m:t>
            </m:r>
          </m:e>
          <m:sub>
            <m:r>
              <m:rPr>
                <m:sty m:val="b"/>
              </m:rPr>
              <w:rPr>
                <w:rFonts w:ascii="Cambria Math" w:hAnsi="Cambria Math"/>
              </w:rPr>
              <m:t>NS</m:t>
            </m:r>
          </m:sub>
        </m:sSub>
        <m:r>
          <m:rPr>
            <m:sty m:val="b"/>
          </m:rPr>
          <w:rPr>
            <w:rFonts w:ascii="Cambria Math" w:hAnsi="Cambria Math"/>
          </w:rPr>
          <m:t>(</m:t>
        </m:r>
        <m:sSub>
          <m:sSubPr>
            <m:ctrlPr>
              <w:rPr>
                <w:rFonts w:ascii="Cambria Math" w:hAnsi="Cambria Math"/>
                <w:i/>
              </w:rPr>
            </m:ctrlPr>
          </m:sSubPr>
          <m:e>
            <m:r>
              <m:rPr>
                <m:sty m:val="b"/>
              </m:rPr>
              <w:rPr>
                <w:rFonts w:ascii="Cambria Math" w:hAnsi="Cambria Math"/>
              </w:rPr>
              <m:t>R</m:t>
            </m:r>
          </m:e>
          <m:sub>
            <m:r>
              <m:rPr>
                <m:sty m:val="b"/>
              </m:rPr>
              <w:rPr>
                <w:rFonts w:ascii="Cambria Math" w:hAnsi="Cambria Math"/>
              </w:rPr>
              <m:t>SNS</m:t>
            </m:r>
          </m:sub>
        </m:sSub>
        <m:r>
          <m:rPr>
            <m:sty m:val="b"/>
          </m:rPr>
          <w:rPr>
            <w:rFonts w:ascii="Cambria Math" w:hAnsi="Cambria Math"/>
          </w:rPr>
          <m:t>)</m:t>
        </m:r>
      </m:oMath>
      <w:r w:rsidR="00793D68" w:rsidRPr="00B312A4">
        <w:rPr>
          <w:i/>
        </w:rPr>
        <w:instrText xml:space="preserve"> </w:instrText>
      </w:r>
      <w:r w:rsidR="004F7B10" w:rsidRPr="00B312A4">
        <w:rPr>
          <w:i/>
        </w:rPr>
        <w:fldChar w:fldCharType="end"/>
      </w:r>
      <w:bookmarkEnd w:id="324"/>
      <w:bookmarkEnd w:id="325"/>
      <w:bookmarkEnd w:id="326"/>
      <w:bookmarkEnd w:id="327"/>
      <w:bookmarkEnd w:id="328"/>
      <w:bookmarkEnd w:id="329"/>
      <w:bookmarkEnd w:id="330"/>
      <w:bookmarkEnd w:id="331"/>
      <w:bookmarkEnd w:id="332"/>
      <w:r w:rsidR="006107F9" w:rsidRPr="00B312A4">
        <w:rPr>
          <w:i/>
          <w:position w:val="-12"/>
        </w:rPr>
        <w:object w:dxaOrig="1020" w:dyaOrig="360" w14:anchorId="0E681CD4">
          <v:shape id="_x0000_i1028" type="#_x0000_t75" style="width:50.25pt;height:21.75pt" o:ole="">
            <v:imagedata r:id="rId18" o:title=""/>
          </v:shape>
          <o:OLEObject Type="Embed" ProgID="Equation.3" ShapeID="_x0000_i1028" DrawAspect="Content" ObjectID="_1725041845" r:id="rId24"/>
        </w:object>
      </w:r>
    </w:p>
    <w:p w14:paraId="167D7C44" w14:textId="6A6BBB85" w:rsidR="00793D68" w:rsidRPr="008B0152" w:rsidRDefault="004F7B10" w:rsidP="00793D68">
      <w:pPr>
        <w:jc w:val="both"/>
      </w:pPr>
      <w:r w:rsidRPr="008B0152">
        <w:fldChar w:fldCharType="begin"/>
      </w:r>
      <w:r w:rsidR="00793D68" w:rsidRPr="008B0152">
        <w:instrText xml:space="preserve"> QUOTE </w:instrText>
      </w:r>
      <m:oMath>
        <m:sSub>
          <m:sSubPr>
            <m:ctrlPr>
              <w:rPr>
                <w:rFonts w:ascii="Cambria Math" w:hAnsi="Cambria Math"/>
                <w:i/>
                <w:iCs/>
              </w:rPr>
            </m:ctrlPr>
          </m:sSubPr>
          <m:e>
            <m:r>
              <m:rPr>
                <m:sty m:val="p"/>
              </m:rPr>
              <w:rPr>
                <w:rFonts w:ascii="Cambria Math" w:hAnsi="Cambria Math"/>
              </w:rPr>
              <m:t>π</m:t>
            </m:r>
          </m:e>
          <m:sub>
            <m:r>
              <m:rPr>
                <m:sty m:val="p"/>
              </m:rPr>
              <w:rPr>
                <w:rFonts w:ascii="Cambria Math" w:hAnsi="Cambria Math"/>
              </w:rPr>
              <m:t>S</m:t>
            </m:r>
          </m:sub>
        </m:sSub>
        <m:r>
          <m:rPr>
            <m:sty m:val="p"/>
          </m:rPr>
          <w:rPr>
            <w:rFonts w:ascii="Cambria Math" w:hAnsi="Cambria Math"/>
          </w:rPr>
          <m:t>(</m:t>
        </m:r>
        <m:sSub>
          <m:sSubPr>
            <m:ctrlPr>
              <w:rPr>
                <w:rFonts w:ascii="Cambria Math" w:hAnsi="Cambria Math"/>
                <w:i/>
                <w:iCs/>
              </w:rPr>
            </m:ctrlPr>
          </m:sSubPr>
          <m:e>
            <m:r>
              <m:rPr>
                <m:sty m:val="p"/>
              </m:rPr>
              <w:rPr>
                <w:rFonts w:ascii="Cambria Math" w:hAnsi="Cambria Math"/>
              </w:rPr>
              <m:t>R</m:t>
            </m:r>
          </m:e>
          <m:sub>
            <m:r>
              <m:rPr>
                <m:sty m:val="p"/>
              </m:rPr>
              <w:rPr>
                <w:rFonts w:ascii="Cambria Math" w:hAnsi="Cambria Math"/>
              </w:rPr>
              <m:t>S</m:t>
            </m:r>
          </m:sub>
        </m:sSub>
        <m:r>
          <m:rPr>
            <m:sty m:val="p"/>
          </m:rPr>
          <w:rPr>
            <w:rFonts w:ascii="Cambria Math" w:hAnsi="Cambria Math"/>
          </w:rPr>
          <m:t>)</m:t>
        </m:r>
      </m:oMath>
      <w:r w:rsidR="00793D68" w:rsidRPr="008B0152">
        <w:instrText xml:space="preserve"> </w:instrText>
      </w:r>
      <w:r w:rsidRPr="008B0152">
        <w:fldChar w:fldCharType="end"/>
      </w:r>
      <w:r w:rsidR="006107F9" w:rsidRPr="00F53298">
        <w:rPr>
          <w:position w:val="-12"/>
        </w:rPr>
        <w:object w:dxaOrig="765" w:dyaOrig="360" w14:anchorId="24D1C3D3">
          <v:shape id="_x0000_i1029" type="#_x0000_t75" style="width:35.25pt;height:21.75pt" o:ole="">
            <v:imagedata r:id="rId25" o:title=""/>
          </v:shape>
          <o:OLEObject Type="Embed" ProgID="Equation.3" ShapeID="_x0000_i1029" DrawAspect="Content" ObjectID="_1725041846" r:id="rId26"/>
        </w:object>
      </w:r>
      <w:r w:rsidR="00793D68" w:rsidRPr="00B1420A">
        <w:t xml:space="preserve"> and </w:t>
      </w:r>
      <w:r w:rsidRPr="008B0152">
        <w:fldChar w:fldCharType="begin"/>
      </w:r>
      <w:r w:rsidR="00793D68" w:rsidRPr="008B0152">
        <w:instrText xml:space="preserve"> QUOTE </w:instrText>
      </w:r>
      <m:oMath>
        <m:sSub>
          <m:sSubPr>
            <m:ctrlPr>
              <w:rPr>
                <w:rFonts w:ascii="Cambria Math" w:hAnsi="Cambria Math"/>
                <w:i/>
                <w:iCs/>
              </w:rPr>
            </m:ctrlPr>
          </m:sSubPr>
          <m:e>
            <m:r>
              <m:rPr>
                <m:sty m:val="p"/>
              </m:rPr>
              <w:rPr>
                <w:rFonts w:ascii="Cambria Math" w:hAnsi="Cambria Math"/>
              </w:rPr>
              <m:t>π</m:t>
            </m:r>
          </m:e>
          <m:sub>
            <m:r>
              <m:rPr>
                <m:sty m:val="p"/>
              </m:rPr>
              <w:rPr>
                <w:rFonts w:ascii="Cambria Math" w:hAnsi="Cambria Math"/>
              </w:rPr>
              <m:t>NS</m:t>
            </m:r>
          </m:sub>
        </m:sSub>
        <m:r>
          <m:rPr>
            <m:sty m:val="p"/>
          </m:rPr>
          <w:rPr>
            <w:rFonts w:ascii="Cambria Math" w:hAnsi="Cambria Math"/>
          </w:rPr>
          <m:t>(</m:t>
        </m:r>
        <m:sSub>
          <m:sSubPr>
            <m:ctrlPr>
              <w:rPr>
                <w:rFonts w:ascii="Cambria Math" w:hAnsi="Cambria Math"/>
                <w:i/>
                <w:iCs/>
              </w:rPr>
            </m:ctrlPr>
          </m:sSubPr>
          <m:e>
            <m:r>
              <m:rPr>
                <m:sty m:val="p"/>
              </m:rPr>
              <w:rPr>
                <w:rFonts w:ascii="Cambria Math" w:hAnsi="Cambria Math"/>
              </w:rPr>
              <m:t>R</m:t>
            </m:r>
          </m:e>
          <m:sub>
            <m:r>
              <m:rPr>
                <m:sty m:val="p"/>
              </m:rPr>
              <w:rPr>
                <w:rFonts w:ascii="Cambria Math" w:hAnsi="Cambria Math"/>
              </w:rPr>
              <m:t>SNS</m:t>
            </m:r>
          </m:sub>
        </m:sSub>
        <m:r>
          <m:rPr>
            <m:sty m:val="p"/>
          </m:rPr>
          <w:rPr>
            <w:rFonts w:ascii="Cambria Math" w:hAnsi="Cambria Math"/>
          </w:rPr>
          <m:t>)</m:t>
        </m:r>
      </m:oMath>
      <w:r w:rsidR="00793D68" w:rsidRPr="008B0152">
        <w:instrText xml:space="preserve"> </w:instrText>
      </w:r>
      <w:r w:rsidRPr="008B0152">
        <w:fldChar w:fldCharType="end"/>
      </w:r>
      <w:r w:rsidR="006107F9" w:rsidRPr="00F53298">
        <w:rPr>
          <w:position w:val="-12"/>
        </w:rPr>
        <w:object w:dxaOrig="1035" w:dyaOrig="360" w14:anchorId="56A3A7BD">
          <v:shape id="_x0000_i1030" type="#_x0000_t75" style="width:50.25pt;height:21.75pt" o:ole="">
            <v:imagedata r:id="rId27" o:title=""/>
          </v:shape>
          <o:OLEObject Type="Embed" ProgID="Equation.3" ShapeID="_x0000_i1030" DrawAspect="Content" ObjectID="_1725041847" r:id="rId28"/>
        </w:object>
      </w:r>
      <w:r w:rsidR="00793D68" w:rsidRPr="00B1420A">
        <w:t xml:space="preserve"> are functions that describe the </w:t>
      </w:r>
      <w:r w:rsidR="00793D68">
        <w:t>PBMCL</w:t>
      </w:r>
      <w:r w:rsidR="00793D68" w:rsidRPr="008B0152">
        <w:t xml:space="preserve"> at various reserve levels. </w:t>
      </w:r>
    </w:p>
    <w:p w14:paraId="6715042F" w14:textId="77777777" w:rsidR="00793D68" w:rsidRPr="008B0152" w:rsidRDefault="00793D68" w:rsidP="00793D68">
      <w:pPr>
        <w:ind w:left="360"/>
        <w:jc w:val="both"/>
      </w:pPr>
    </w:p>
    <w:p w14:paraId="2C4E63DB" w14:textId="661FB922" w:rsidR="00793D68" w:rsidRPr="008B0152" w:rsidRDefault="007613FC" w:rsidP="007613FC">
      <w:pPr>
        <w:ind w:left="360" w:hanging="360"/>
        <w:contextualSpacing/>
        <w:jc w:val="both"/>
      </w:pPr>
      <w:r>
        <w:t>1)</w:t>
      </w:r>
      <w:r>
        <w:tab/>
      </w:r>
      <w:r w:rsidR="00793D68" w:rsidRPr="008B0152">
        <w:t xml:space="preserve">Calculation of Curve </w:t>
      </w:r>
      <w:r w:rsidR="004F7B10" w:rsidRPr="008B0152">
        <w:fldChar w:fldCharType="begin"/>
      </w:r>
      <w:r w:rsidR="00793D68" w:rsidRPr="008B0152">
        <w:instrText xml:space="preserve"> QUOTE </w:instrText>
      </w:r>
      <m:oMath>
        <m:sSub>
          <m:sSubPr>
            <m:ctrlPr>
              <w:rPr>
                <w:rFonts w:ascii="Cambria Math" w:hAnsi="Cambria Math"/>
                <w:i/>
                <w:iCs/>
              </w:rPr>
            </m:ctrlPr>
          </m:sSubPr>
          <m:e>
            <m:r>
              <m:rPr>
                <m:sty m:val="p"/>
              </m:rPr>
              <w:rPr>
                <w:rFonts w:ascii="Cambria Math" w:hAnsi="Cambria Math"/>
              </w:rPr>
              <m:t>π</m:t>
            </m:r>
          </m:e>
          <m:sub>
            <m:r>
              <m:rPr>
                <m:sty m:val="p"/>
              </m:rPr>
              <w:rPr>
                <w:rFonts w:ascii="Cambria Math" w:hAnsi="Cambria Math"/>
              </w:rPr>
              <m:t>S</m:t>
            </m:r>
          </m:sub>
        </m:sSub>
        <m:r>
          <m:rPr>
            <m:sty m:val="p"/>
          </m:rPr>
          <w:rPr>
            <w:rFonts w:ascii="Cambria Math" w:hAnsi="Cambria Math"/>
          </w:rPr>
          <m:t>(</m:t>
        </m:r>
        <m:sSub>
          <m:sSubPr>
            <m:ctrlPr>
              <w:rPr>
                <w:rFonts w:ascii="Cambria Math" w:hAnsi="Cambria Math"/>
                <w:i/>
                <w:iCs/>
              </w:rPr>
            </m:ctrlPr>
          </m:sSubPr>
          <m:e>
            <m:r>
              <m:rPr>
                <m:sty m:val="p"/>
              </m:rPr>
              <w:rPr>
                <w:rFonts w:ascii="Cambria Math" w:hAnsi="Cambria Math"/>
              </w:rPr>
              <m:t>R</m:t>
            </m:r>
          </m:e>
          <m:sub>
            <m:r>
              <m:rPr>
                <m:sty m:val="p"/>
              </m:rPr>
              <w:rPr>
                <w:rFonts w:ascii="Cambria Math" w:hAnsi="Cambria Math"/>
              </w:rPr>
              <m:t>S</m:t>
            </m:r>
          </m:sub>
        </m:sSub>
        <m:r>
          <m:rPr>
            <m:sty m:val="p"/>
          </m:rPr>
          <w:rPr>
            <w:rFonts w:ascii="Cambria Math" w:hAnsi="Cambria Math"/>
          </w:rPr>
          <m:t>)</m:t>
        </m:r>
      </m:oMath>
      <w:r w:rsidR="00793D68" w:rsidRPr="008B0152">
        <w:instrText xml:space="preserve"> </w:instrText>
      </w:r>
      <w:r w:rsidR="004F7B10" w:rsidRPr="008B0152">
        <w:fldChar w:fldCharType="end"/>
      </w:r>
      <w:r w:rsidR="006107F9" w:rsidRPr="00F53298">
        <w:rPr>
          <w:position w:val="-12"/>
        </w:rPr>
        <w:object w:dxaOrig="765" w:dyaOrig="360" w14:anchorId="07C2170A">
          <v:shape id="_x0000_i1031" type="#_x0000_t75" style="width:35.25pt;height:21.75pt" o:ole="">
            <v:imagedata r:id="rId25" o:title=""/>
          </v:shape>
          <o:OLEObject Type="Embed" ProgID="Equation.3" ShapeID="_x0000_i1031" DrawAspect="Content" ObjectID="_1725041848" r:id="rId29"/>
        </w:object>
      </w:r>
      <w:r w:rsidR="00793D68" w:rsidRPr="008B0152">
        <w:t>:</w:t>
      </w:r>
    </w:p>
    <w:p w14:paraId="565987CC" w14:textId="77777777" w:rsidR="00793D68" w:rsidRPr="008B0152" w:rsidRDefault="00793D68" w:rsidP="00793D68">
      <w:pPr>
        <w:ind w:left="360"/>
        <w:jc w:val="both"/>
      </w:pPr>
    </w:p>
    <w:p w14:paraId="43BB82A3" w14:textId="727B123E" w:rsidR="00793D68" w:rsidRDefault="004F7B10" w:rsidP="00793D68">
      <w:pPr>
        <w:jc w:val="both"/>
        <w:rPr>
          <w:bCs/>
        </w:rPr>
      </w:pPr>
      <w:r w:rsidRPr="008B0152">
        <w:fldChar w:fldCharType="begin"/>
      </w:r>
      <w:r w:rsidR="00793D68" w:rsidRPr="008B0152">
        <w:instrText xml:space="preserve"> QUOTE </w:instrText>
      </w:r>
      <m:oMath>
        <m:sSub>
          <m:sSubPr>
            <m:ctrlPr>
              <w:rPr>
                <w:rFonts w:ascii="Cambria Math" w:hAnsi="Cambria Math"/>
                <w:i/>
                <w:iCs/>
              </w:rPr>
            </m:ctrlPr>
          </m:sSubPr>
          <m:e>
            <m:r>
              <m:rPr>
                <m:sty m:val="p"/>
              </m:rPr>
              <w:rPr>
                <w:rFonts w:ascii="Cambria Math" w:hAnsi="Cambria Math"/>
              </w:rPr>
              <m:t>π</m:t>
            </m:r>
          </m:e>
          <m:sub>
            <m:r>
              <m:rPr>
                <m:sty m:val="p"/>
              </m:rPr>
              <w:rPr>
                <w:rFonts w:ascii="Cambria Math" w:hAnsi="Cambria Math"/>
              </w:rPr>
              <m:t>S</m:t>
            </m:r>
          </m:sub>
        </m:sSub>
        <m:r>
          <m:rPr>
            <m:sty m:val="p"/>
          </m:rPr>
          <w:rPr>
            <w:rFonts w:ascii="Cambria Math" w:hAnsi="Cambria Math"/>
          </w:rPr>
          <m:t>(</m:t>
        </m:r>
        <m:sSub>
          <m:sSubPr>
            <m:ctrlPr>
              <w:rPr>
                <w:rFonts w:ascii="Cambria Math" w:hAnsi="Cambria Math"/>
                <w:i/>
                <w:iCs/>
              </w:rPr>
            </m:ctrlPr>
          </m:sSubPr>
          <m:e>
            <m:r>
              <m:rPr>
                <m:sty m:val="p"/>
              </m:rPr>
              <w:rPr>
                <w:rFonts w:ascii="Cambria Math" w:hAnsi="Cambria Math"/>
              </w:rPr>
              <m:t>R</m:t>
            </m:r>
          </m:e>
          <m:sub>
            <m:r>
              <m:rPr>
                <m:sty m:val="p"/>
              </m:rPr>
              <w:rPr>
                <w:rFonts w:ascii="Cambria Math" w:hAnsi="Cambria Math"/>
              </w:rPr>
              <m:t>S</m:t>
            </m:r>
          </m:sub>
        </m:sSub>
        <m:r>
          <m:rPr>
            <m:sty m:val="p"/>
          </m:rPr>
          <w:rPr>
            <w:rFonts w:ascii="Cambria Math" w:hAnsi="Cambria Math"/>
          </w:rPr>
          <m:t>)</m:t>
        </m:r>
      </m:oMath>
      <w:r w:rsidR="00793D68" w:rsidRPr="008B0152">
        <w:instrText xml:space="preserve"> </w:instrText>
      </w:r>
      <w:r w:rsidRPr="008B0152">
        <w:fldChar w:fldCharType="end"/>
      </w:r>
      <w:r w:rsidR="006107F9" w:rsidRPr="00F53298">
        <w:rPr>
          <w:position w:val="-12"/>
        </w:rPr>
        <w:object w:dxaOrig="765" w:dyaOrig="360" w14:anchorId="13957797">
          <v:shape id="_x0000_i1032" type="#_x0000_t75" style="width:35.25pt;height:21.75pt" o:ole="">
            <v:imagedata r:id="rId25" o:title=""/>
          </v:shape>
          <o:OLEObject Type="Embed" ProgID="Equation.3" ShapeID="_x0000_i1032" DrawAspect="Content" ObjectID="_1725041849" r:id="rId30"/>
        </w:object>
      </w:r>
      <w:r w:rsidR="00793D68" w:rsidRPr="008B0152">
        <w:rPr>
          <w:bCs/>
        </w:rPr>
        <w:t xml:space="preserve"> is a function of the Real-Time reserves that should be available in the first 30 minutes of the hour and is intended to capture the </w:t>
      </w:r>
      <w:r w:rsidR="00793D68">
        <w:t>PBMCL</w:t>
      </w:r>
      <w:r w:rsidR="00793D68" w:rsidRPr="008B0152">
        <w:rPr>
          <w:bCs/>
        </w:rPr>
        <w:t xml:space="preserve"> for that level of </w:t>
      </w:r>
      <w:proofErr w:type="gramStart"/>
      <w:r w:rsidR="00793D68" w:rsidRPr="008B0152">
        <w:rPr>
          <w:bCs/>
        </w:rPr>
        <w:t>reserves.</w:t>
      </w:r>
      <w:proofErr w:type="gramEnd"/>
      <w:r w:rsidR="00793D68" w:rsidRPr="008B0152">
        <w:rPr>
          <w:bCs/>
        </w:rPr>
        <w:t xml:space="preserve">  The general equation for </w:t>
      </w:r>
      <w:r w:rsidRPr="008B0152">
        <w:fldChar w:fldCharType="begin"/>
      </w:r>
      <w:r w:rsidR="00793D68" w:rsidRPr="008B0152">
        <w:instrText xml:space="preserve"> QUOTE </w:instrText>
      </w:r>
      <m:oMath>
        <m:sSub>
          <m:sSubPr>
            <m:ctrlPr>
              <w:rPr>
                <w:rFonts w:ascii="Cambria Math" w:hAnsi="Cambria Math"/>
                <w:i/>
                <w:iCs/>
              </w:rPr>
            </m:ctrlPr>
          </m:sSubPr>
          <m:e>
            <m:r>
              <m:rPr>
                <m:sty m:val="p"/>
              </m:rPr>
              <w:rPr>
                <w:rFonts w:ascii="Cambria Math" w:hAnsi="Cambria Math"/>
              </w:rPr>
              <m:t>π</m:t>
            </m:r>
          </m:e>
          <m:sub>
            <m:r>
              <m:rPr>
                <m:sty m:val="p"/>
              </m:rPr>
              <w:rPr>
                <w:rFonts w:ascii="Cambria Math" w:hAnsi="Cambria Math"/>
              </w:rPr>
              <m:t>S</m:t>
            </m:r>
          </m:sub>
        </m:sSub>
        <m:r>
          <m:rPr>
            <m:sty m:val="p"/>
          </m:rPr>
          <w:rPr>
            <w:rFonts w:ascii="Cambria Math" w:hAnsi="Cambria Math"/>
          </w:rPr>
          <m:t>(</m:t>
        </m:r>
        <m:sSub>
          <m:sSubPr>
            <m:ctrlPr>
              <w:rPr>
                <w:rFonts w:ascii="Cambria Math" w:hAnsi="Cambria Math"/>
                <w:i/>
                <w:iCs/>
              </w:rPr>
            </m:ctrlPr>
          </m:sSubPr>
          <m:e>
            <m:r>
              <m:rPr>
                <m:sty m:val="p"/>
              </m:rPr>
              <w:rPr>
                <w:rFonts w:ascii="Cambria Math" w:hAnsi="Cambria Math"/>
              </w:rPr>
              <m:t>R</m:t>
            </m:r>
          </m:e>
          <m:sub>
            <m:r>
              <m:rPr>
                <m:sty m:val="p"/>
              </m:rPr>
              <w:rPr>
                <w:rFonts w:ascii="Cambria Math" w:hAnsi="Cambria Math"/>
              </w:rPr>
              <m:t>S</m:t>
            </m:r>
          </m:sub>
        </m:sSub>
        <m:r>
          <m:rPr>
            <m:sty m:val="p"/>
          </m:rPr>
          <w:rPr>
            <w:rFonts w:ascii="Cambria Math" w:hAnsi="Cambria Math"/>
          </w:rPr>
          <m:t>)</m:t>
        </m:r>
      </m:oMath>
      <w:r w:rsidR="00793D68" w:rsidRPr="008B0152">
        <w:instrText xml:space="preserve"> </w:instrText>
      </w:r>
      <w:r w:rsidRPr="008B0152">
        <w:fldChar w:fldCharType="end"/>
      </w:r>
      <w:r w:rsidR="006107F9" w:rsidRPr="00F53298">
        <w:rPr>
          <w:position w:val="-12"/>
        </w:rPr>
        <w:object w:dxaOrig="765" w:dyaOrig="360" w14:anchorId="3B9BD383">
          <v:shape id="_x0000_i1033" type="#_x0000_t75" style="width:35.25pt;height:21.75pt" o:ole="">
            <v:imagedata r:id="rId25" o:title=""/>
          </v:shape>
          <o:OLEObject Type="Embed" ProgID="Equation.3" ShapeID="_x0000_i1033" DrawAspect="Content" ObjectID="_1725041850" r:id="rId31"/>
        </w:object>
      </w:r>
      <w:r w:rsidR="00793D68">
        <w:t xml:space="preserve"> </w:t>
      </w:r>
      <w:r w:rsidR="00793D68" w:rsidRPr="008B0152">
        <w:rPr>
          <w:bCs/>
        </w:rPr>
        <w:t>is:</w:t>
      </w:r>
    </w:p>
    <w:p w14:paraId="239222E0" w14:textId="77777777" w:rsidR="006107F9" w:rsidRPr="004B799A" w:rsidRDefault="0089010D" w:rsidP="006107F9">
      <w:pPr>
        <w:ind w:left="1080"/>
        <w:jc w:val="center"/>
      </w:pPr>
      <m:oMathPara>
        <m:oMath>
          <m:sSub>
            <m:sSubPr>
              <m:ctrlPr>
                <w:rPr>
                  <w:rFonts w:ascii="Cambria Math" w:hAnsi="Cambria Math"/>
                  <w:i/>
                </w:rPr>
              </m:ctrlPr>
            </m:sSubPr>
            <m:e>
              <m:r>
                <w:rPr>
                  <w:rFonts w:ascii="Cambria Math" w:hAnsi="Cambria Math"/>
                </w:rPr>
                <m:t>π</m:t>
              </m:r>
            </m:e>
            <m:sub>
              <m:r>
                <w:rPr>
                  <w:rFonts w:ascii="Cambria Math" w:hAnsi="Cambria Math"/>
                </w:rPr>
                <m:t>S</m:t>
              </m:r>
            </m:sub>
          </m:sSub>
          <m:d>
            <m:dPr>
              <m:ctrlPr>
                <w:rPr>
                  <w:rFonts w:ascii="Cambria Math" w:hAnsi="Cambria Math"/>
                  <w:i/>
                </w:rPr>
              </m:ctrlPr>
            </m:dPr>
            <m:e>
              <m:sSub>
                <m:sSubPr>
                  <m:ctrlPr>
                    <w:rPr>
                      <w:rFonts w:ascii="Cambria Math" w:hAnsi="Cambria Math"/>
                      <w:i/>
                    </w:rPr>
                  </m:ctrlPr>
                </m:sSubPr>
                <m:e>
                  <m:r>
                    <w:rPr>
                      <w:rFonts w:ascii="Cambria Math" w:hAnsi="Cambria Math"/>
                    </w:rPr>
                    <m:t>R</m:t>
                  </m:r>
                </m:e>
                <m:sub>
                  <m:r>
                    <w:rPr>
                      <w:rFonts w:ascii="Cambria Math" w:hAnsi="Cambria Math"/>
                    </w:rPr>
                    <m:t>S</m:t>
                  </m:r>
                </m:sub>
              </m:sSub>
            </m:e>
          </m:d>
          <m:r>
            <w:rPr>
              <w:rFonts w:ascii="Cambria Math" w:hAnsi="Cambria Math"/>
            </w:rPr>
            <m:t>=</m:t>
          </m:r>
          <m:d>
            <m:dPr>
              <m:begChr m:val="{"/>
              <m:endChr m:val=""/>
              <m:ctrlPr>
                <w:rPr>
                  <w:rFonts w:ascii="Cambria Math" w:hAnsi="Cambria Math"/>
                  <w:i/>
                </w:rPr>
              </m:ctrlPr>
            </m:dPr>
            <m:e>
              <m:eqArr>
                <m:eqArrPr>
                  <m:ctrlPr>
                    <w:rPr>
                      <w:rFonts w:ascii="Cambria Math" w:hAnsi="Cambria Math"/>
                      <w:i/>
                    </w:rPr>
                  </m:ctrlPr>
                </m:eqArrPr>
                <m:e>
                  <m:sSub>
                    <m:sSubPr>
                      <m:ctrlPr>
                        <w:rPr>
                          <w:rFonts w:ascii="Cambria Math" w:hAnsi="Cambria Math"/>
                          <w:i/>
                        </w:rPr>
                      </m:ctrlPr>
                    </m:sSubPr>
                    <m:e>
                      <m:r>
                        <w:rPr>
                          <w:rFonts w:ascii="Cambria Math" w:hAnsi="Cambria Math"/>
                        </w:rPr>
                        <m:t>SLOLP</m:t>
                      </m:r>
                    </m:e>
                    <m:sub>
                      <m:r>
                        <w:rPr>
                          <w:rFonts w:ascii="Cambria Math" w:hAnsi="Cambria Math"/>
                        </w:rPr>
                        <m:t>S</m:t>
                      </m:r>
                    </m:sub>
                  </m:sSub>
                  <m:d>
                    <m:dPr>
                      <m:ctrlPr>
                        <w:rPr>
                          <w:rFonts w:ascii="Cambria Math" w:hAnsi="Cambria Math"/>
                          <w:i/>
                        </w:rPr>
                      </m:ctrlPr>
                    </m:dPr>
                    <m:e>
                      <m:sSub>
                        <m:sSubPr>
                          <m:ctrlPr>
                            <w:rPr>
                              <w:rFonts w:ascii="Cambria Math" w:hAnsi="Cambria Math"/>
                              <w:i/>
                            </w:rPr>
                          </m:ctrlPr>
                        </m:sSubPr>
                        <m:e>
                          <m:r>
                            <w:rPr>
                              <w:rFonts w:ascii="Cambria Math" w:hAnsi="Cambria Math"/>
                            </w:rPr>
                            <m:t>R</m:t>
                          </m:r>
                        </m:e>
                        <m:sub>
                          <m:r>
                            <w:rPr>
                              <w:rFonts w:ascii="Cambria Math" w:hAnsi="Cambria Math"/>
                            </w:rPr>
                            <m:t>S</m:t>
                          </m:r>
                        </m:sub>
                      </m:sSub>
                      <m:r>
                        <w:rPr>
                          <w:rFonts w:ascii="Cambria Math" w:hAnsi="Cambria Math"/>
                        </w:rPr>
                        <m:t>-</m:t>
                      </m:r>
                      <m:r>
                        <w:rPr>
                          <w:rFonts w:ascii="Cambria Math" w:hAnsi="Cambria Math"/>
                        </w:rPr>
                        <m:t>X</m:t>
                      </m:r>
                    </m:e>
                  </m:d>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S</m:t>
                      </m:r>
                    </m:sub>
                  </m:sSub>
                  <m:r>
                    <w:rPr>
                      <w:rFonts w:ascii="Cambria Math" w:hAnsi="Cambria Math"/>
                    </w:rPr>
                    <m:t>-</m:t>
                  </m:r>
                  <m:r>
                    <w:rPr>
                      <w:rFonts w:ascii="Cambria Math" w:hAnsi="Cambria Math"/>
                    </w:rPr>
                    <m:t>X</m:t>
                  </m:r>
                  <m:r>
                    <w:rPr>
                      <w:rFonts w:ascii="Cambria Math" w:hAnsi="Cambria Math"/>
                    </w:rPr>
                    <m:t>&gt;0</m:t>
                  </m:r>
                </m:e>
                <m:e>
                  <m:r>
                    <w:rPr>
                      <w:rFonts w:ascii="Cambria Math" w:hAnsi="Cambria Math"/>
                    </w:rPr>
                    <m:t xml:space="preserve">            1                 , </m:t>
                  </m:r>
                  <m:sSub>
                    <m:sSubPr>
                      <m:ctrlPr>
                        <w:rPr>
                          <w:rFonts w:ascii="Cambria Math" w:hAnsi="Cambria Math"/>
                          <w:i/>
                        </w:rPr>
                      </m:ctrlPr>
                    </m:sSubPr>
                    <m:e>
                      <m:r>
                        <w:rPr>
                          <w:rFonts w:ascii="Cambria Math" w:hAnsi="Cambria Math"/>
                        </w:rPr>
                        <m:t>R</m:t>
                      </m:r>
                    </m:e>
                    <m:sub>
                      <m:r>
                        <w:rPr>
                          <w:rFonts w:ascii="Cambria Math" w:hAnsi="Cambria Math"/>
                        </w:rPr>
                        <m:t>S</m:t>
                      </m:r>
                    </m:sub>
                  </m:sSub>
                  <m:r>
                    <w:rPr>
                      <w:rFonts w:ascii="Cambria Math" w:hAnsi="Cambria Math"/>
                    </w:rPr>
                    <m:t>-</m:t>
                  </m:r>
                  <m:r>
                    <w:rPr>
                      <w:rFonts w:ascii="Cambria Math" w:hAnsi="Cambria Math"/>
                    </w:rPr>
                    <m:t>X</m:t>
                  </m:r>
                  <m:r>
                    <w:rPr>
                      <w:rFonts w:ascii="Cambria Math" w:hAnsi="Cambria Math"/>
                    </w:rPr>
                    <m:t>≤0</m:t>
                  </m:r>
                </m:e>
              </m:eqArr>
            </m:e>
          </m:d>
        </m:oMath>
      </m:oMathPara>
    </w:p>
    <w:p w14:paraId="3850A6CB" w14:textId="77777777" w:rsidR="006107F9" w:rsidRPr="00B1420A" w:rsidRDefault="006107F9" w:rsidP="006107F9">
      <w:pPr>
        <w:ind w:left="1080"/>
        <w:jc w:val="center"/>
      </w:pPr>
    </w:p>
    <w:p w14:paraId="091B952A" w14:textId="77777777" w:rsidR="006107F9" w:rsidRPr="008B0152" w:rsidRDefault="006107F9" w:rsidP="006107F9">
      <w:pPr>
        <w:jc w:val="both"/>
      </w:pPr>
      <w:r w:rsidRPr="008B0152">
        <w:t>Where</w:t>
      </w:r>
    </w:p>
    <w:p w14:paraId="02361074" w14:textId="77777777" w:rsidR="006107F9" w:rsidRPr="0081403C" w:rsidRDefault="006107F9" w:rsidP="006107F9">
      <w:pPr>
        <w:numPr>
          <w:ilvl w:val="0"/>
          <w:numId w:val="18"/>
        </w:numPr>
        <w:spacing w:after="240"/>
        <w:ind w:left="1080"/>
        <w:contextualSpacing/>
        <w:jc w:val="both"/>
        <w:rPr>
          <w:i/>
        </w:rPr>
      </w:pPr>
      <w:r w:rsidRPr="00622EC2">
        <w:rPr>
          <w:i/>
        </w:rPr>
        <w:t>X</w:t>
      </w:r>
      <w:r w:rsidRPr="0081403C">
        <w:rPr>
          <w:i/>
        </w:rPr>
        <w:t xml:space="preserve"> in this equation is </w:t>
      </w:r>
      <w:r>
        <w:rPr>
          <w:i/>
        </w:rPr>
        <w:t>the</w:t>
      </w:r>
      <w:r w:rsidRPr="0081403C">
        <w:rPr>
          <w:i/>
        </w:rPr>
        <w:t xml:space="preserve"> minimum contingency level</w:t>
      </w:r>
    </w:p>
    <w:p w14:paraId="6F21DB59" w14:textId="77777777" w:rsidR="006107F9" w:rsidRPr="0081403C" w:rsidRDefault="006107F9" w:rsidP="006107F9">
      <w:pPr>
        <w:numPr>
          <w:ilvl w:val="0"/>
          <w:numId w:val="18"/>
        </w:numPr>
        <w:spacing w:after="240"/>
        <w:ind w:left="1080"/>
        <w:contextualSpacing/>
        <w:jc w:val="both"/>
        <w:rPr>
          <w:i/>
        </w:rPr>
      </w:pPr>
      <w:r>
        <w:rPr>
          <w:i/>
        </w:rPr>
        <w:t>S</w:t>
      </w:r>
      <w:r w:rsidRPr="0081403C">
        <w:rPr>
          <w:i/>
        </w:rPr>
        <w:fldChar w:fldCharType="begin"/>
      </w:r>
      <w:r w:rsidRPr="0081403C">
        <w:rPr>
          <w:i/>
        </w:rPr>
        <w:instrText xml:space="preserve"> QUOTE </w:instrText>
      </w:r>
      <m:oMath>
        <m:sSub>
          <m:sSubPr>
            <m:ctrlPr>
              <w:rPr>
                <w:rFonts w:ascii="Cambria Math" w:hAnsi="Cambria Math"/>
                <w:i/>
              </w:rPr>
            </m:ctrlPr>
          </m:sSubPr>
          <m:e>
            <m:r>
              <m:rPr>
                <m:sty m:val="p"/>
              </m:rPr>
              <w:rPr>
                <w:rFonts w:ascii="Cambria Math" w:hAnsi="Cambria Math"/>
              </w:rPr>
              <m:t>LOLP</m:t>
            </m:r>
          </m:e>
          <m:sub>
            <m:r>
              <m:rPr>
                <m:sty m:val="p"/>
              </m:rPr>
              <w:rPr>
                <w:rFonts w:ascii="Cambria Math" w:hAnsi="Cambria Math"/>
              </w:rPr>
              <m:t>S</m:t>
            </m:r>
          </m:sub>
        </m:sSub>
      </m:oMath>
      <w:r w:rsidRPr="0081403C">
        <w:rPr>
          <w:i/>
        </w:rPr>
        <w:instrText xml:space="preserve"> </w:instrText>
      </w:r>
      <w:r w:rsidRPr="0081403C">
        <w:rPr>
          <w:i/>
        </w:rPr>
        <w:fldChar w:fldCharType="end"/>
      </w:r>
      <w:r w:rsidRPr="00622EC2">
        <w:rPr>
          <w:i/>
        </w:rPr>
        <w:t>LOLP</w:t>
      </w:r>
      <w:r w:rsidRPr="006A7375">
        <w:rPr>
          <w:i/>
          <w:vertAlign w:val="subscript"/>
        </w:rPr>
        <w:t>S</w:t>
      </w:r>
      <w:r w:rsidRPr="0081403C">
        <w:rPr>
          <w:i/>
        </w:rPr>
        <w:t xml:space="preserve"> is the </w:t>
      </w:r>
      <w:r>
        <w:rPr>
          <w:i/>
        </w:rPr>
        <w:t xml:space="preserve">Shifted </w:t>
      </w:r>
      <w:r w:rsidRPr="0081403C">
        <w:rPr>
          <w:i/>
        </w:rPr>
        <w:fldChar w:fldCharType="begin"/>
      </w:r>
      <w:r w:rsidRPr="0081403C">
        <w:rPr>
          <w:i/>
        </w:rPr>
        <w:instrText xml:space="preserve"> QUOTE </w:instrText>
      </w:r>
      <m:oMath>
        <m:r>
          <m:rPr>
            <m:sty m:val="p"/>
          </m:rPr>
          <w:rPr>
            <w:rFonts w:ascii="Cambria Math" w:hAnsi="Cambria Math"/>
          </w:rPr>
          <m:t>LOLP</m:t>
        </m:r>
      </m:oMath>
      <w:r w:rsidRPr="0081403C">
        <w:rPr>
          <w:i/>
        </w:rPr>
        <w:instrText xml:space="preserve"> </w:instrText>
      </w:r>
      <w:r w:rsidRPr="0081403C">
        <w:rPr>
          <w:i/>
        </w:rPr>
        <w:fldChar w:fldCharType="end"/>
      </w:r>
      <w:r w:rsidRPr="00622EC2">
        <w:rPr>
          <w:i/>
        </w:rPr>
        <w:t>LOLP</w:t>
      </w:r>
      <w:r w:rsidRPr="0081403C">
        <w:rPr>
          <w:i/>
        </w:rPr>
        <w:t xml:space="preserve"> function for the spinning reserve. </w:t>
      </w:r>
    </w:p>
    <w:p w14:paraId="00E8E1CB" w14:textId="77777777" w:rsidR="006107F9" w:rsidRPr="008B0152" w:rsidRDefault="006107F9" w:rsidP="006107F9">
      <w:pPr>
        <w:ind w:left="360"/>
        <w:jc w:val="both"/>
        <w:rPr>
          <w:bCs/>
        </w:rPr>
      </w:pPr>
    </w:p>
    <w:p w14:paraId="012AE7EA" w14:textId="25D6D8C1" w:rsidR="006107F9" w:rsidRDefault="006107F9" w:rsidP="006107F9">
      <w:pPr>
        <w:jc w:val="both"/>
        <w:rPr>
          <w:bCs/>
        </w:rPr>
      </w:pPr>
      <w:r>
        <w:rPr>
          <w:i/>
        </w:rPr>
        <w:lastRenderedPageBreak/>
        <w:t>S</w:t>
      </w:r>
      <w:r w:rsidRPr="008B0152">
        <w:fldChar w:fldCharType="begin"/>
      </w:r>
      <w:r w:rsidRPr="008B0152">
        <w:instrText xml:space="preserve"> QUOTE </w:instrText>
      </w:r>
      <m:oMath>
        <m:sSub>
          <m:sSubPr>
            <m:ctrlPr>
              <w:rPr>
                <w:rFonts w:ascii="Cambria Math" w:hAnsi="Cambria Math"/>
                <w:i/>
              </w:rPr>
            </m:ctrlPr>
          </m:sSubPr>
          <m:e>
            <m:r>
              <m:rPr>
                <m:sty m:val="p"/>
              </m:rPr>
              <w:rPr>
                <w:rFonts w:ascii="Cambria Math" w:hAnsi="Cambria Math"/>
              </w:rPr>
              <m:t>LOLP</m:t>
            </m:r>
          </m:e>
          <m:sub>
            <m:r>
              <m:rPr>
                <m:sty m:val="p"/>
              </m:rPr>
              <w:rPr>
                <w:rFonts w:ascii="Cambria Math" w:hAnsi="Cambria Math"/>
              </w:rPr>
              <m:t>S</m:t>
            </m:r>
          </m:sub>
        </m:sSub>
      </m:oMath>
      <w:r w:rsidRPr="008B0152">
        <w:instrText xml:space="preserve"> </w:instrText>
      </w:r>
      <w:r w:rsidRPr="008B0152">
        <w:fldChar w:fldCharType="end"/>
      </w:r>
      <w:r w:rsidRPr="00F53298">
        <w:rPr>
          <w:i/>
        </w:rPr>
        <w:t>LOLP</w:t>
      </w:r>
      <w:r w:rsidRPr="00F53298">
        <w:rPr>
          <w:i/>
          <w:vertAlign w:val="subscript"/>
        </w:rPr>
        <w:t>S</w:t>
      </w:r>
      <w:r w:rsidRPr="00B1420A">
        <w:t xml:space="preserve"> </w:t>
      </w:r>
      <w:r w:rsidRPr="008B0152">
        <w:rPr>
          <w:bCs/>
        </w:rPr>
        <w:t xml:space="preserve">is different from the 60 minutes </w:t>
      </w:r>
      <w:r>
        <w:rPr>
          <w:bCs/>
          <w:i/>
        </w:rPr>
        <w:t>S</w:t>
      </w:r>
      <w:r w:rsidRPr="008B0152">
        <w:rPr>
          <w:bCs/>
        </w:rPr>
        <w:fldChar w:fldCharType="begin"/>
      </w:r>
      <w:r w:rsidRPr="008B0152">
        <w:rPr>
          <w:bCs/>
        </w:rPr>
        <w:instrText xml:space="preserve"> QUOTE </w:instrText>
      </w:r>
      <m:oMath>
        <m:r>
          <m:rPr>
            <m:sty m:val="p"/>
          </m:rPr>
          <w:rPr>
            <w:rFonts w:ascii="Cambria Math" w:hAnsi="Cambria Math"/>
          </w:rPr>
          <m:t>LOLP</m:t>
        </m:r>
      </m:oMath>
      <w:r w:rsidRPr="008B0152">
        <w:rPr>
          <w:bCs/>
        </w:rPr>
        <w:instrText xml:space="preserve"> </w:instrText>
      </w:r>
      <w:r w:rsidRPr="008B0152">
        <w:rPr>
          <w:bCs/>
        </w:rPr>
        <w:fldChar w:fldCharType="end"/>
      </w:r>
      <w:r w:rsidRPr="00F53298">
        <w:rPr>
          <w:i/>
        </w:rPr>
        <w:t>LOLP</w:t>
      </w:r>
      <w:r w:rsidRPr="008B0152">
        <w:rPr>
          <w:bCs/>
        </w:rPr>
        <w:t>, which is calculated based on the hourly error analysis.</w:t>
      </w:r>
      <w:r w:rsidRPr="008B0152">
        <w:t xml:space="preserve">  The reserves are classified into two categories; those that are being provided by Resources in SCED and Load Resources providing </w:t>
      </w:r>
      <w:r>
        <w:t xml:space="preserve">Reg-Up and </w:t>
      </w:r>
      <w:r w:rsidRPr="008B0152">
        <w:t xml:space="preserve">RRS and those that are being provided by Resources that are not currently available to SCED but </w:t>
      </w:r>
      <w:r w:rsidRPr="008B0152">
        <w:rPr>
          <w:bCs/>
        </w:rPr>
        <w:t xml:space="preserve">could be </w:t>
      </w:r>
      <w:r>
        <w:rPr>
          <w:bCs/>
        </w:rPr>
        <w:t>made available in 30 minutes</w:t>
      </w:r>
      <w:r w:rsidRPr="008B0152">
        <w:t xml:space="preserve">.  Since the first reserve type is available immediately, those reserves are the only ones considered to be available to respond to any event that happens in the first 30 minutes of the hour.  All reserve types are then considered to be available to respond to events that happen in the second 30 minutes of the hour.  </w:t>
      </w:r>
      <w:r w:rsidRPr="008B0152">
        <w:rPr>
          <w:bCs/>
        </w:rPr>
        <w:t xml:space="preserve">Because the error analysis is hourly, to capture the events within the first 30 minutes for </w:t>
      </w:r>
      <w:r w:rsidRPr="008B0152">
        <w:rPr>
          <w:bCs/>
        </w:rPr>
        <w:fldChar w:fldCharType="begin"/>
      </w:r>
      <w:r w:rsidRPr="008B0152">
        <w:rPr>
          <w:bCs/>
        </w:rPr>
        <w:instrText xml:space="preserve"> QUOTE </w:instrText>
      </w:r>
      <m:oMath>
        <m:sSub>
          <m:sSubPr>
            <m:ctrlPr>
              <w:rPr>
                <w:rFonts w:ascii="Cambria Math" w:hAnsi="Cambria Math"/>
                <w:bCs/>
                <w:i/>
                <w:iCs/>
              </w:rPr>
            </m:ctrlPr>
          </m:sSubPr>
          <m:e>
            <m:r>
              <m:rPr>
                <m:sty m:val="p"/>
              </m:rPr>
              <w:rPr>
                <w:rFonts w:ascii="Cambria Math" w:hAnsi="Cambria Math"/>
              </w:rPr>
              <m:t>π</m:t>
            </m:r>
          </m:e>
          <m:sub>
            <m:r>
              <m:rPr>
                <m:sty m:val="p"/>
              </m:rPr>
              <w:rPr>
                <w:rFonts w:ascii="Cambria Math" w:hAnsi="Cambria Math"/>
              </w:rPr>
              <m:t>S</m:t>
            </m:r>
          </m:sub>
        </m:sSub>
        <m:r>
          <m:rPr>
            <m:sty m:val="p"/>
          </m:rPr>
          <w:rPr>
            <w:rFonts w:ascii="Cambria Math" w:hAnsi="Cambria Math" w:hint="eastAsia"/>
          </w:rPr>
          <m:t>(</m:t>
        </m:r>
        <m:sSub>
          <m:sSubPr>
            <m:ctrlPr>
              <w:rPr>
                <w:rFonts w:ascii="Cambria Math" w:hAnsi="Cambria Math"/>
                <w:bCs/>
                <w:i/>
                <w:iCs/>
              </w:rPr>
            </m:ctrlPr>
          </m:sSubPr>
          <m:e>
            <m:r>
              <m:rPr>
                <m:sty m:val="p"/>
              </m:rPr>
              <w:rPr>
                <w:rFonts w:ascii="Cambria Math" w:hAnsi="Cambria Math"/>
              </w:rPr>
              <m:t>R</m:t>
            </m:r>
          </m:e>
          <m:sub>
            <m:r>
              <m:rPr>
                <m:sty m:val="p"/>
              </m:rPr>
              <w:rPr>
                <w:rFonts w:ascii="Cambria Math" w:hAnsi="Cambria Math"/>
              </w:rPr>
              <m:t>S</m:t>
            </m:r>
          </m:sub>
        </m:sSub>
        <m:r>
          <m:rPr>
            <m:sty m:val="p"/>
          </m:rPr>
          <w:rPr>
            <w:rFonts w:ascii="Cambria Math" w:hAnsi="Cambria Math" w:hint="eastAsia"/>
          </w:rPr>
          <m:t>)</m:t>
        </m:r>
      </m:oMath>
      <w:r w:rsidRPr="008B0152">
        <w:rPr>
          <w:bCs/>
        </w:rPr>
        <w:instrText xml:space="preserve"> </w:instrText>
      </w:r>
      <w:r w:rsidRPr="008B0152">
        <w:rPr>
          <w:bCs/>
        </w:rPr>
        <w:fldChar w:fldCharType="end"/>
      </w:r>
      <w:r w:rsidRPr="00F53298">
        <w:rPr>
          <w:position w:val="-12"/>
        </w:rPr>
        <w:object w:dxaOrig="765" w:dyaOrig="360" w14:anchorId="44E36DA5">
          <v:shape id="_x0000_i1034" type="#_x0000_t75" style="width:35.25pt;height:21.75pt" o:ole="">
            <v:imagedata r:id="rId32" o:title=""/>
          </v:shape>
          <o:OLEObject Type="Embed" ProgID="Equation.3" ShapeID="_x0000_i1034" DrawAspect="Content" ObjectID="_1725041851" r:id="rId33"/>
        </w:object>
      </w:r>
      <w:r w:rsidRPr="00B1420A">
        <w:rPr>
          <w:bCs/>
        </w:rPr>
        <w:t xml:space="preserve">, the </w:t>
      </w:r>
      <w:r>
        <w:rPr>
          <w:bCs/>
        </w:rPr>
        <w:t>distribution parameters</w:t>
      </w:r>
      <w:r w:rsidRPr="008B0152">
        <w:rPr>
          <w:bCs/>
        </w:rPr>
        <w:t xml:space="preserve"> </w:t>
      </w:r>
      <w:r w:rsidRPr="008B0152">
        <w:rPr>
          <w:bCs/>
        </w:rPr>
        <w:fldChar w:fldCharType="begin"/>
      </w:r>
      <w:r w:rsidRPr="008B0152">
        <w:rPr>
          <w:bCs/>
        </w:rPr>
        <w:instrText xml:space="preserve"> QUOTE </w:instrText>
      </w:r>
      <m:oMath>
        <m:r>
          <m:rPr>
            <m:sty m:val="p"/>
          </m:rPr>
          <w:rPr>
            <w:rFonts w:ascii="Cambria Math" w:hAnsi="Cambria Math"/>
          </w:rPr>
          <m:t>μ</m:t>
        </m:r>
      </m:oMath>
      <w:r w:rsidRPr="008B0152">
        <w:rPr>
          <w:bCs/>
        </w:rPr>
        <w:instrText xml:space="preserve"> </w:instrText>
      </w:r>
      <w:r w:rsidRPr="008B0152">
        <w:rPr>
          <w:bCs/>
        </w:rPr>
        <w:fldChar w:fldCharType="end"/>
      </w:r>
      <w:r w:rsidRPr="00B1420A">
        <w:rPr>
          <w:bCs/>
        </w:rPr>
        <w:t xml:space="preserve">need to be scaled to reflect the 30 minute timeframe, with </w:t>
      </w:r>
      <w:r w:rsidRPr="00256712">
        <w:rPr>
          <w:position w:val="-6"/>
        </w:rPr>
        <w:object w:dxaOrig="765" w:dyaOrig="285" w14:anchorId="63F22045">
          <v:shape id="_x0000_i1035" type="#_x0000_t75" style="width:35.25pt;height:14.25pt" o:ole="">
            <v:imagedata r:id="rId34" o:title=""/>
          </v:shape>
          <o:OLEObject Type="Embed" ProgID="Equation.3" ShapeID="_x0000_i1035" DrawAspect="Content" ObjectID="_1725041852" r:id="rId35"/>
        </w:object>
      </w:r>
      <w:r>
        <w:t xml:space="preserve"> </w:t>
      </w:r>
      <w:r>
        <w:rPr>
          <w:bCs/>
        </w:rPr>
        <w:t>hour</w:t>
      </w:r>
      <w:r w:rsidRPr="00B1420A">
        <w:rPr>
          <w:bCs/>
        </w:rPr>
        <w:t>:</w:t>
      </w:r>
    </w:p>
    <w:p w14:paraId="660FB434" w14:textId="77777777" w:rsidR="006107F9" w:rsidRDefault="006107F9" w:rsidP="006107F9">
      <w:pPr>
        <w:jc w:val="both"/>
        <w:rPr>
          <w:bCs/>
        </w:rPr>
      </w:pPr>
    </w:p>
    <w:p w14:paraId="03811D13" w14:textId="77777777" w:rsidR="006107F9" w:rsidRPr="008B0152" w:rsidRDefault="0089010D" w:rsidP="006107F9">
      <w:pPr>
        <w:ind w:left="360"/>
        <w:jc w:val="center"/>
      </w:pPr>
      <m:oMathPara>
        <m:oMath>
          <m:sSup>
            <m:sSupPr>
              <m:ctrlPr>
                <w:rPr>
                  <w:rFonts w:ascii="Cambria Math" w:hAnsi="Cambria Math"/>
                  <w:i/>
                </w:rPr>
              </m:ctrlPr>
            </m:sSupPr>
            <m:e>
              <m:sSub>
                <m:sSubPr>
                  <m:ctrlPr>
                    <w:rPr>
                      <w:rFonts w:ascii="Cambria Math" w:hAnsi="Cambria Math"/>
                      <w:i/>
                    </w:rPr>
                  </m:ctrlPr>
                </m:sSubPr>
                <m:e>
                  <m:r>
                    <w:rPr>
                      <w:rFonts w:ascii="Cambria Math" w:hAnsi="Cambria Math"/>
                    </w:rPr>
                    <m:t>μ</m:t>
                  </m:r>
                </m:e>
                <m:sub>
                  <m:r>
                    <w:rPr>
                      <w:rFonts w:ascii="Cambria Math" w:hAnsi="Cambria Math"/>
                    </w:rPr>
                    <m:t>s</m:t>
                  </m:r>
                </m:sub>
              </m:sSub>
            </m:e>
            <m:sup>
              <m:r>
                <w:rPr>
                  <w:rFonts w:ascii="Cambria Math" w:hAnsi="Cambria Math"/>
                </w:rPr>
                <m:t>'</m:t>
              </m:r>
            </m:sup>
          </m:sSup>
          <m:r>
            <w:rPr>
              <w:rFonts w:ascii="Cambria Math" w:hAnsi="Cambria Math"/>
            </w:rPr>
            <m:t>=</m:t>
          </m:r>
          <m:r>
            <w:rPr>
              <w:rFonts w:ascii="Cambria Math" w:hAnsi="Cambria Math"/>
            </w:rPr>
            <m:t>δ</m:t>
          </m:r>
          <m:r>
            <w:rPr>
              <w:rFonts w:ascii="Cambria Math" w:hAnsi="Cambria Math"/>
            </w:rPr>
            <m:t>*</m:t>
          </m:r>
          <m:sSub>
            <m:sSubPr>
              <m:ctrlPr>
                <w:rPr>
                  <w:rFonts w:ascii="Cambria Math" w:hAnsi="Cambria Math"/>
                  <w:i/>
                </w:rPr>
              </m:ctrlPr>
            </m:sSubPr>
            <m:e>
              <m:r>
                <w:rPr>
                  <w:rFonts w:ascii="Cambria Math" w:hAnsi="Cambria Math"/>
                </w:rPr>
                <m:t>μ</m:t>
              </m:r>
            </m:e>
            <m:sub>
              <m:r>
                <w:rPr>
                  <w:rFonts w:ascii="Cambria Math" w:hAnsi="Cambria Math"/>
                </w:rPr>
                <m:t>s</m:t>
              </m:r>
            </m:sub>
          </m:sSub>
          <m:r>
            <w:rPr>
              <w:rFonts w:ascii="Cambria Math" w:hAnsi="Cambria Math"/>
            </w:rPr>
            <m:t>=0.5</m:t>
          </m:r>
          <m:sSub>
            <m:sSubPr>
              <m:ctrlPr>
                <w:rPr>
                  <w:rFonts w:ascii="Cambria Math" w:hAnsi="Cambria Math"/>
                  <w:i/>
                </w:rPr>
              </m:ctrlPr>
            </m:sSubPr>
            <m:e>
              <m:r>
                <w:rPr>
                  <w:rFonts w:ascii="Cambria Math" w:hAnsi="Cambria Math"/>
                </w:rPr>
                <m:t>μ</m:t>
              </m:r>
            </m:e>
            <m:sub>
              <m:r>
                <w:rPr>
                  <w:rFonts w:ascii="Cambria Math" w:hAnsi="Cambria Math"/>
                </w:rPr>
                <m:t>s</m:t>
              </m:r>
            </m:sub>
          </m:sSub>
        </m:oMath>
      </m:oMathPara>
    </w:p>
    <w:p w14:paraId="0B451588" w14:textId="77777777" w:rsidR="006107F9" w:rsidRPr="00B1420A" w:rsidRDefault="006107F9" w:rsidP="006107F9">
      <w:pPr>
        <w:ind w:left="1440"/>
        <w:jc w:val="center"/>
      </w:pPr>
    </w:p>
    <w:p w14:paraId="7457BBA6" w14:textId="77777777" w:rsidR="006107F9" w:rsidRDefault="006107F9" w:rsidP="006107F9">
      <w:pPr>
        <w:ind w:left="1440"/>
        <w:jc w:val="center"/>
      </w:pPr>
      <w:r w:rsidRPr="006A6D5F">
        <w:rPr>
          <w:position w:val="-38"/>
        </w:rPr>
        <w:object w:dxaOrig="3285" w:dyaOrig="765" w14:anchorId="5ACCD2ED">
          <v:shape id="_x0000_i1036" type="#_x0000_t75" style="width:165.75pt;height:35.25pt" o:ole="">
            <v:imagedata r:id="rId36" o:title=""/>
          </v:shape>
          <o:OLEObject Type="Embed" ProgID="Equation.3" ShapeID="_x0000_i1036" DrawAspect="Content" ObjectID="_1725041853" r:id="rId37"/>
        </w:object>
      </w:r>
    </w:p>
    <w:p w14:paraId="64C6C6D0" w14:textId="77777777" w:rsidR="006107F9" w:rsidRPr="008B0152" w:rsidRDefault="006107F9" w:rsidP="006107F9">
      <w:pPr>
        <w:ind w:left="1440"/>
        <w:jc w:val="center"/>
      </w:pPr>
    </w:p>
    <w:p w14:paraId="38C60EFA" w14:textId="77777777" w:rsidR="006107F9" w:rsidRDefault="006107F9" w:rsidP="006107F9">
      <w:pPr>
        <w:jc w:val="both"/>
      </w:pPr>
      <w:r w:rsidRPr="008B0152">
        <w:t xml:space="preserve">So the </w:t>
      </w:r>
      <w:r>
        <w:rPr>
          <w:i/>
        </w:rPr>
        <w:t>S</w:t>
      </w:r>
      <w:r w:rsidRPr="008B0152">
        <w:fldChar w:fldCharType="begin"/>
      </w:r>
      <w:r w:rsidRPr="008B0152">
        <w:instrText xml:space="preserve"> QUOTE </w:instrText>
      </w:r>
      <m:oMath>
        <m:sSub>
          <m:sSubPr>
            <m:ctrlPr>
              <w:rPr>
                <w:rFonts w:ascii="Cambria Math" w:hAnsi="Cambria Math"/>
                <w:i/>
              </w:rPr>
            </m:ctrlPr>
          </m:sSubPr>
          <m:e>
            <m:r>
              <m:rPr>
                <m:sty m:val="p"/>
              </m:rPr>
              <w:rPr>
                <w:rFonts w:ascii="Cambria Math" w:hAnsi="Cambria Math"/>
              </w:rPr>
              <m:t>LOLP</m:t>
            </m:r>
          </m:e>
          <m:sub>
            <m:r>
              <m:rPr>
                <m:sty m:val="p"/>
              </m:rPr>
              <w:rPr>
                <w:rFonts w:ascii="Cambria Math" w:hAnsi="Cambria Math"/>
              </w:rPr>
              <m:t>S</m:t>
            </m:r>
          </m:sub>
        </m:sSub>
      </m:oMath>
      <w:r w:rsidRPr="008B0152">
        <w:instrText xml:space="preserve"> </w:instrText>
      </w:r>
      <w:r w:rsidRPr="008B0152">
        <w:fldChar w:fldCharType="end"/>
      </w:r>
      <w:r w:rsidRPr="00256712">
        <w:rPr>
          <w:i/>
        </w:rPr>
        <w:t>LOLP</w:t>
      </w:r>
      <w:r w:rsidRPr="00256712">
        <w:rPr>
          <w:i/>
          <w:vertAlign w:val="subscript"/>
        </w:rPr>
        <w:t>S</w:t>
      </w:r>
      <w:r w:rsidRPr="00B1420A">
        <w:t xml:space="preserve"> can be calculated based on the 60 minute </w:t>
      </w:r>
      <w:r>
        <w:rPr>
          <w:i/>
        </w:rPr>
        <w:t>S</w:t>
      </w:r>
      <w:r w:rsidRPr="008B0152">
        <w:fldChar w:fldCharType="begin"/>
      </w:r>
      <w:r w:rsidRPr="008B0152">
        <w:instrText xml:space="preserve"> QUOTE </w:instrText>
      </w:r>
      <m:oMath>
        <m:r>
          <m:rPr>
            <m:sty m:val="p"/>
          </m:rPr>
          <w:rPr>
            <w:rFonts w:ascii="Cambria Math" w:hAnsi="Cambria Math"/>
          </w:rPr>
          <m:t>LOLP</m:t>
        </m:r>
      </m:oMath>
      <w:r w:rsidRPr="008B0152">
        <w:instrText xml:space="preserve"> </w:instrText>
      </w:r>
      <w:r w:rsidRPr="008B0152">
        <w:fldChar w:fldCharType="end"/>
      </w:r>
      <w:r w:rsidRPr="00256712">
        <w:rPr>
          <w:i/>
        </w:rPr>
        <w:t>LOLP</w:t>
      </w:r>
      <w:r w:rsidRPr="00B1420A">
        <w:t xml:space="preserve"> as follows:</w:t>
      </w:r>
    </w:p>
    <w:p w14:paraId="21395880" w14:textId="77777777" w:rsidR="006107F9" w:rsidRPr="00B1420A" w:rsidRDefault="006107F9" w:rsidP="006107F9">
      <w:pPr>
        <w:jc w:val="both"/>
      </w:pPr>
    </w:p>
    <w:p w14:paraId="3004EB83" w14:textId="77777777" w:rsidR="006107F9" w:rsidRPr="008B0152" w:rsidRDefault="0089010D" w:rsidP="006107F9">
      <w:pPr>
        <w:ind w:left="360"/>
        <w:jc w:val="center"/>
        <w:rPr>
          <w:bCs/>
        </w:rPr>
      </w:pPr>
      <m:oMathPara>
        <m:oMath>
          <m:sSub>
            <m:sSubPr>
              <m:ctrlPr>
                <w:rPr>
                  <w:rFonts w:ascii="Cambria Math" w:hAnsi="Cambria Math"/>
                  <w:i/>
                </w:rPr>
              </m:ctrlPr>
            </m:sSubPr>
            <m:e>
              <m:r>
                <w:rPr>
                  <w:rFonts w:ascii="Cambria Math" w:hAnsi="Cambria Math"/>
                </w:rPr>
                <m:t>SLOLP</m:t>
              </m:r>
            </m:e>
            <m:sub>
              <m:r>
                <w:rPr>
                  <w:rFonts w:ascii="Cambria Math" w:hAnsi="Cambria Math"/>
                </w:rPr>
                <m:t>s</m:t>
              </m:r>
            </m:sub>
          </m:sSub>
          <m:d>
            <m:dPr>
              <m:ctrlPr>
                <w:rPr>
                  <w:rFonts w:ascii="Cambria Math" w:hAnsi="Cambria Math"/>
                  <w:i/>
                </w:rPr>
              </m:ctrlPr>
            </m:dPr>
            <m:e>
              <m:sSup>
                <m:sSupPr>
                  <m:ctrlPr>
                    <w:rPr>
                      <w:rFonts w:ascii="Cambria Math" w:hAnsi="Cambria Math"/>
                      <w:i/>
                    </w:rPr>
                  </m:ctrlPr>
                </m:sSupPr>
                <m:e>
                  <m:sSub>
                    <m:sSubPr>
                      <m:ctrlPr>
                        <w:rPr>
                          <w:rFonts w:ascii="Cambria Math" w:hAnsi="Cambria Math"/>
                          <w:i/>
                        </w:rPr>
                      </m:ctrlPr>
                    </m:sSubPr>
                    <m:e>
                      <m:r>
                        <w:rPr>
                          <w:rFonts w:ascii="Cambria Math" w:hAnsi="Cambria Math"/>
                        </w:rPr>
                        <m:t>μ</m:t>
                      </m:r>
                    </m:e>
                    <m:sub>
                      <m:r>
                        <w:rPr>
                          <w:rFonts w:ascii="Cambria Math" w:hAnsi="Cambria Math"/>
                        </w:rPr>
                        <m:t>s</m:t>
                      </m:r>
                    </m:sub>
                  </m:sSub>
                </m:e>
                <m:sup>
                  <m:r>
                    <w:rPr>
                      <w:rFonts w:ascii="Cambria Math" w:hAnsi="Cambria Math"/>
                    </w:rPr>
                    <m:t>'</m:t>
                  </m:r>
                </m:sup>
              </m:sSup>
              <m:r>
                <w:rPr>
                  <w:rFonts w:ascii="Cambria Math" w:hAnsi="Cambria Math"/>
                </w:rPr>
                <m:t>,</m:t>
              </m:r>
              <m:sSup>
                <m:sSupPr>
                  <m:ctrlPr>
                    <w:rPr>
                      <w:rFonts w:ascii="Cambria Math" w:hAnsi="Cambria Math"/>
                      <w:i/>
                    </w:rPr>
                  </m:ctrlPr>
                </m:sSupPr>
                <m:e>
                  <m:r>
                    <w:rPr>
                      <w:rFonts w:ascii="Cambria Math" w:hAnsi="Cambria Math"/>
                    </w:rPr>
                    <m:t>σ</m:t>
                  </m:r>
                </m:e>
                <m:sup>
                  <m:r>
                    <w:rPr>
                      <w:rFonts w:ascii="Cambria Math" w:hAnsi="Cambria Math"/>
                    </w:rPr>
                    <m:t>'</m:t>
                  </m:r>
                </m:sup>
              </m:sSup>
              <m:r>
                <w:rPr>
                  <w:rFonts w:ascii="Cambria Math" w:hAnsi="Cambria Math"/>
                </w:rPr>
                <m:t>,</m:t>
              </m:r>
              <m:r>
                <w:rPr>
                  <w:rFonts w:ascii="Cambria Math" w:hAnsi="Cambria Math"/>
                </w:rPr>
                <m:t>R</m:t>
              </m:r>
            </m:e>
          </m:d>
          <m:r>
            <w:rPr>
              <w:rFonts w:ascii="Cambria Math" w:hAnsi="Cambria Math"/>
            </w:rPr>
            <m:t>=</m:t>
          </m:r>
          <m:r>
            <w:rPr>
              <w:rFonts w:ascii="Cambria Math" w:hAnsi="Cambria Math"/>
            </w:rPr>
            <m:t>SLOLP</m:t>
          </m:r>
          <m:d>
            <m:dPr>
              <m:ctrlPr>
                <w:rPr>
                  <w:rFonts w:ascii="Cambria Math" w:hAnsi="Cambria Math"/>
                  <w:i/>
                </w:rPr>
              </m:ctrlPr>
            </m:dPr>
            <m:e>
              <m:r>
                <w:rPr>
                  <w:rFonts w:ascii="Cambria Math" w:hAnsi="Cambria Math"/>
                </w:rPr>
                <m:t>0.5</m:t>
              </m:r>
              <m:sSub>
                <m:sSubPr>
                  <m:ctrlPr>
                    <w:rPr>
                      <w:rFonts w:ascii="Cambria Math" w:hAnsi="Cambria Math"/>
                      <w:i/>
                    </w:rPr>
                  </m:ctrlPr>
                </m:sSubPr>
                <m:e>
                  <m:r>
                    <w:rPr>
                      <w:rFonts w:ascii="Cambria Math" w:hAnsi="Cambria Math"/>
                    </w:rPr>
                    <m:t>μ</m:t>
                  </m:r>
                </m:e>
                <m:sub>
                  <m:r>
                    <w:rPr>
                      <w:rFonts w:ascii="Cambria Math" w:hAnsi="Cambria Math"/>
                    </w:rPr>
                    <m:t>s</m:t>
                  </m:r>
                </m:sub>
              </m:sSub>
              <m:r>
                <w:rPr>
                  <w:rFonts w:ascii="Cambria Math" w:hAnsi="Cambria Math"/>
                </w:rPr>
                <m:t>,0.707</m:t>
              </m:r>
              <m:r>
                <w:rPr>
                  <w:rFonts w:ascii="Cambria Math" w:hAnsi="Cambria Math"/>
                </w:rPr>
                <m:t>σ</m:t>
              </m:r>
              <m:r>
                <w:rPr>
                  <w:rFonts w:ascii="Cambria Math" w:hAnsi="Cambria Math"/>
                </w:rPr>
                <m:t>,</m:t>
              </m:r>
              <m:r>
                <w:rPr>
                  <w:rFonts w:ascii="Cambria Math" w:hAnsi="Cambria Math"/>
                </w:rPr>
                <m:t>R</m:t>
              </m:r>
            </m:e>
          </m:d>
          <m:r>
            <w:rPr>
              <w:rFonts w:ascii="Cambria Math" w:hAnsi="Cambria Math"/>
            </w:rPr>
            <m:t>=1-</m:t>
          </m:r>
          <m:r>
            <w:rPr>
              <w:rFonts w:ascii="Cambria Math" w:hAnsi="Cambria Math"/>
            </w:rPr>
            <m:t>CDF</m:t>
          </m:r>
          <m:r>
            <w:rPr>
              <w:rFonts w:ascii="Cambria Math" w:hAnsi="Cambria Math"/>
            </w:rPr>
            <m:t>(0.5</m:t>
          </m:r>
          <m:sSub>
            <m:sSubPr>
              <m:ctrlPr>
                <w:rPr>
                  <w:rFonts w:ascii="Cambria Math" w:hAnsi="Cambria Math"/>
                  <w:i/>
                </w:rPr>
              </m:ctrlPr>
            </m:sSubPr>
            <m:e>
              <m:r>
                <w:rPr>
                  <w:rFonts w:ascii="Cambria Math" w:hAnsi="Cambria Math"/>
                </w:rPr>
                <m:t>μ</m:t>
              </m:r>
            </m:e>
            <m:sub>
              <m:r>
                <w:rPr>
                  <w:rFonts w:ascii="Cambria Math" w:hAnsi="Cambria Math"/>
                </w:rPr>
                <m:t>s</m:t>
              </m:r>
            </m:sub>
          </m:sSub>
          <m:r>
            <w:rPr>
              <w:rFonts w:ascii="Cambria Math" w:hAnsi="Cambria Math"/>
            </w:rPr>
            <m:t>,0.707</m:t>
          </m:r>
          <m:r>
            <w:rPr>
              <w:rFonts w:ascii="Cambria Math" w:hAnsi="Cambria Math"/>
            </w:rPr>
            <m:t>σ</m:t>
          </m:r>
          <m:r>
            <w:rPr>
              <w:rFonts w:ascii="Cambria Math" w:hAnsi="Cambria Math"/>
            </w:rPr>
            <m:t>,</m:t>
          </m:r>
          <m:r>
            <w:rPr>
              <w:rFonts w:ascii="Cambria Math" w:hAnsi="Cambria Math"/>
            </w:rPr>
            <m:t>R</m:t>
          </m:r>
          <m:r>
            <w:rPr>
              <w:rFonts w:ascii="Cambria Math" w:hAnsi="Cambria Math"/>
            </w:rPr>
            <m:t>)</m:t>
          </m:r>
        </m:oMath>
      </m:oMathPara>
    </w:p>
    <w:p w14:paraId="47CBBF3B" w14:textId="77777777" w:rsidR="006107F9" w:rsidRDefault="006107F9" w:rsidP="006107F9">
      <w:pPr>
        <w:ind w:left="360"/>
        <w:jc w:val="center"/>
      </w:pPr>
    </w:p>
    <w:p w14:paraId="6E740E93" w14:textId="4579FAAC" w:rsidR="006107F9" w:rsidRPr="008B0152" w:rsidRDefault="006107F9" w:rsidP="006107F9">
      <w:pPr>
        <w:ind w:left="360" w:hanging="360"/>
        <w:contextualSpacing/>
        <w:jc w:val="both"/>
      </w:pPr>
      <w:r>
        <w:t>2)</w:t>
      </w:r>
      <w:r>
        <w:tab/>
      </w:r>
      <w:r w:rsidRPr="008B0152">
        <w:t xml:space="preserve">Calculation of Curve </w:t>
      </w:r>
      <w:r w:rsidRPr="008B0152">
        <w:fldChar w:fldCharType="begin"/>
      </w:r>
      <w:r w:rsidRPr="008B0152">
        <w:instrText xml:space="preserve"> QUOTE </w:instrText>
      </w:r>
      <m:oMath>
        <m:sSub>
          <m:sSubPr>
            <m:ctrlPr>
              <w:rPr>
                <w:rFonts w:ascii="Cambria Math" w:hAnsi="Cambria Math"/>
              </w:rPr>
            </m:ctrlPr>
          </m:sSubPr>
          <m:e>
            <m:r>
              <m:rPr>
                <m:sty m:val="p"/>
              </m:rPr>
              <w:rPr>
                <w:rFonts w:ascii="Cambria Math" w:hAnsi="Cambria Math"/>
              </w:rPr>
              <m:t>π</m:t>
            </m:r>
          </m:e>
          <m:sub>
            <m:r>
              <m:rPr>
                <m:sty m:val="p"/>
              </m:rPr>
              <w:rPr>
                <w:rFonts w:ascii="Cambria Math" w:hAnsi="Cambria Math"/>
              </w:rPr>
              <m:t>NS</m:t>
            </m:r>
          </m:sub>
        </m:sSub>
        <m:r>
          <m:rPr>
            <m:sty m:val="p"/>
          </m:rPr>
          <w:rPr>
            <w:rFonts w:ascii="Cambria Math" w:hAnsi="Cambria Math" w:hint="eastAsia"/>
          </w:rPr>
          <m:t>(</m:t>
        </m:r>
        <m:sSub>
          <m:sSubPr>
            <m:ctrlPr>
              <w:rPr>
                <w:rFonts w:ascii="Cambria Math" w:hAnsi="Cambria Math"/>
              </w:rPr>
            </m:ctrlPr>
          </m:sSubPr>
          <m:e>
            <m:r>
              <m:rPr>
                <m:sty m:val="p"/>
              </m:rPr>
              <w:rPr>
                <w:rFonts w:ascii="Cambria Math" w:hAnsi="Cambria Math"/>
              </w:rPr>
              <m:t>R</m:t>
            </m:r>
          </m:e>
          <m:sub>
            <m:r>
              <m:rPr>
                <m:sty m:val="p"/>
              </m:rPr>
              <w:rPr>
                <w:rFonts w:ascii="Cambria Math" w:hAnsi="Cambria Math" w:hint="eastAsia"/>
              </w:rPr>
              <m:t>SNS</m:t>
            </m:r>
          </m:sub>
        </m:sSub>
        <m:r>
          <m:rPr>
            <m:sty m:val="p"/>
          </m:rPr>
          <w:rPr>
            <w:rFonts w:ascii="Cambria Math" w:hAnsi="Cambria Math" w:hint="eastAsia"/>
          </w:rPr>
          <m:t>)</m:t>
        </m:r>
      </m:oMath>
      <w:r w:rsidRPr="008B0152">
        <w:instrText xml:space="preserve"> </w:instrText>
      </w:r>
      <w:r w:rsidRPr="008B0152">
        <w:fldChar w:fldCharType="end"/>
      </w:r>
      <w:r w:rsidR="001C3D65" w:rsidRPr="00F53298">
        <w:rPr>
          <w:position w:val="-12"/>
        </w:rPr>
        <w:object w:dxaOrig="1035" w:dyaOrig="360" w14:anchorId="7EC4C275">
          <v:shape id="_x0000_i1037" type="#_x0000_t75" style="width:50.25pt;height:21.75pt" o:ole="">
            <v:imagedata r:id="rId38" o:title=""/>
          </v:shape>
          <o:OLEObject Type="Embed" ProgID="Equation.3" ShapeID="_x0000_i1037" DrawAspect="Content" ObjectID="_1725041854" r:id="rId39"/>
        </w:object>
      </w:r>
      <w:r w:rsidRPr="008B0152">
        <w:t>:</w:t>
      </w:r>
    </w:p>
    <w:p w14:paraId="75601CED" w14:textId="77777777" w:rsidR="006107F9" w:rsidRPr="008B0152" w:rsidRDefault="006107F9" w:rsidP="006107F9">
      <w:pPr>
        <w:jc w:val="both"/>
      </w:pPr>
    </w:p>
    <w:p w14:paraId="0342B64C" w14:textId="36519350" w:rsidR="006107F9" w:rsidRDefault="006107F9" w:rsidP="006107F9">
      <w:pPr>
        <w:jc w:val="both"/>
        <w:rPr>
          <w:bCs/>
        </w:rPr>
      </w:pPr>
      <w:r w:rsidRPr="008B0152">
        <w:fldChar w:fldCharType="begin"/>
      </w:r>
      <w:r w:rsidRPr="008B0152">
        <w:instrText xml:space="preserve"> QUOTE </w:instrText>
      </w:r>
      <m:oMath>
        <m:sSub>
          <m:sSubPr>
            <m:ctrlPr>
              <w:rPr>
                <w:rFonts w:ascii="Cambria Math" w:hAnsi="Cambria Math"/>
              </w:rPr>
            </m:ctrlPr>
          </m:sSubPr>
          <m:e>
            <m:r>
              <m:rPr>
                <m:sty m:val="p"/>
              </m:rPr>
              <w:rPr>
                <w:rFonts w:ascii="Cambria Math" w:hAnsi="Cambria Math"/>
              </w:rPr>
              <m:t>π</m:t>
            </m:r>
          </m:e>
          <m:sub>
            <m:r>
              <m:rPr>
                <m:sty m:val="p"/>
              </m:rPr>
              <w:rPr>
                <w:rFonts w:ascii="Cambria Math" w:hAnsi="Cambria Math"/>
              </w:rPr>
              <m:t>NS</m:t>
            </m:r>
          </m:sub>
        </m:sSub>
        <m:r>
          <m:rPr>
            <m:sty m:val="p"/>
          </m:rPr>
          <w:rPr>
            <w:rFonts w:ascii="Cambria Math" w:hAnsi="Cambria Math" w:hint="eastAsia"/>
          </w:rPr>
          <m:t>(</m:t>
        </m:r>
        <m:sSub>
          <m:sSubPr>
            <m:ctrlPr>
              <w:rPr>
                <w:rFonts w:ascii="Cambria Math" w:hAnsi="Cambria Math"/>
              </w:rPr>
            </m:ctrlPr>
          </m:sSubPr>
          <m:e>
            <m:r>
              <m:rPr>
                <m:sty m:val="p"/>
              </m:rPr>
              <w:rPr>
                <w:rFonts w:ascii="Cambria Math" w:hAnsi="Cambria Math"/>
              </w:rPr>
              <m:t>R</m:t>
            </m:r>
          </m:e>
          <m:sub>
            <m:r>
              <m:rPr>
                <m:sty m:val="p"/>
              </m:rPr>
              <w:rPr>
                <w:rFonts w:ascii="Cambria Math" w:hAnsi="Cambria Math" w:hint="eastAsia"/>
              </w:rPr>
              <m:t>SNS</m:t>
            </m:r>
          </m:sub>
        </m:sSub>
        <m:r>
          <m:rPr>
            <m:sty m:val="p"/>
          </m:rPr>
          <w:rPr>
            <w:rFonts w:ascii="Cambria Math" w:hAnsi="Cambria Math" w:hint="eastAsia"/>
          </w:rPr>
          <m:t>)</m:t>
        </m:r>
      </m:oMath>
      <w:r w:rsidRPr="008B0152">
        <w:instrText xml:space="preserve"> </w:instrText>
      </w:r>
      <w:r w:rsidRPr="008B0152">
        <w:fldChar w:fldCharType="end"/>
      </w:r>
      <w:r w:rsidR="001C3D65" w:rsidRPr="00F53298">
        <w:rPr>
          <w:position w:val="-12"/>
        </w:rPr>
        <w:object w:dxaOrig="1035" w:dyaOrig="360" w14:anchorId="5D650614">
          <v:shape id="_x0000_i1038" type="#_x0000_t75" style="width:50.25pt;height:21.75pt" o:ole="">
            <v:imagedata r:id="rId38" o:title=""/>
          </v:shape>
          <o:OLEObject Type="Embed" ProgID="Equation.3" ShapeID="_x0000_i1038" DrawAspect="Content" ObjectID="_1725041855" r:id="rId40"/>
        </w:object>
      </w:r>
      <w:r w:rsidRPr="008B0152">
        <w:rPr>
          <w:bCs/>
        </w:rPr>
        <w:t xml:space="preserve"> is a function of all the Real-Time reserves that can be expected to be available with</w:t>
      </w:r>
      <w:r>
        <w:rPr>
          <w:bCs/>
        </w:rPr>
        <w:t>in</w:t>
      </w:r>
      <w:r w:rsidRPr="008B0152">
        <w:rPr>
          <w:bCs/>
        </w:rPr>
        <w:t xml:space="preserve"> the hour and is intended to capture the </w:t>
      </w:r>
      <w:r>
        <w:t>PBMCL</w:t>
      </w:r>
      <w:r w:rsidRPr="008B0152">
        <w:rPr>
          <w:bCs/>
        </w:rPr>
        <w:t xml:space="preserve"> for that level of </w:t>
      </w:r>
      <w:proofErr w:type="gramStart"/>
      <w:r w:rsidRPr="008B0152">
        <w:rPr>
          <w:bCs/>
        </w:rPr>
        <w:t>reserves.</w:t>
      </w:r>
      <w:proofErr w:type="gramEnd"/>
      <w:r w:rsidRPr="008B0152">
        <w:rPr>
          <w:bCs/>
        </w:rPr>
        <w:t xml:space="preserve">  The general equation for </w:t>
      </w:r>
      <w:r w:rsidRPr="008B0152">
        <w:fldChar w:fldCharType="begin"/>
      </w:r>
      <w:r w:rsidRPr="008B0152">
        <w:instrText xml:space="preserve"> QUOTE </w:instrText>
      </w:r>
      <m:oMath>
        <m:sSub>
          <m:sSubPr>
            <m:ctrlPr>
              <w:rPr>
                <w:rFonts w:ascii="Cambria Math" w:hAnsi="Cambria Math"/>
              </w:rPr>
            </m:ctrlPr>
          </m:sSubPr>
          <m:e>
            <m:r>
              <m:rPr>
                <m:sty m:val="p"/>
              </m:rPr>
              <w:rPr>
                <w:rFonts w:ascii="Cambria Math" w:hAnsi="Cambria Math"/>
              </w:rPr>
              <m:t>π</m:t>
            </m:r>
          </m:e>
          <m:sub>
            <m:r>
              <m:rPr>
                <m:sty m:val="p"/>
              </m:rPr>
              <w:rPr>
                <w:rFonts w:ascii="Cambria Math" w:hAnsi="Cambria Math"/>
              </w:rPr>
              <m:t>NS</m:t>
            </m:r>
          </m:sub>
        </m:sSub>
        <m:r>
          <m:rPr>
            <m:sty m:val="p"/>
          </m:rPr>
          <w:rPr>
            <w:rFonts w:ascii="Cambria Math" w:hAnsi="Cambria Math" w:hint="eastAsia"/>
          </w:rPr>
          <m:t>(</m:t>
        </m:r>
        <m:sSub>
          <m:sSubPr>
            <m:ctrlPr>
              <w:rPr>
                <w:rFonts w:ascii="Cambria Math" w:hAnsi="Cambria Math"/>
              </w:rPr>
            </m:ctrlPr>
          </m:sSubPr>
          <m:e>
            <m:r>
              <m:rPr>
                <m:sty m:val="p"/>
              </m:rPr>
              <w:rPr>
                <w:rFonts w:ascii="Cambria Math" w:hAnsi="Cambria Math"/>
              </w:rPr>
              <m:t>R</m:t>
            </m:r>
          </m:e>
          <m:sub>
            <m:r>
              <m:rPr>
                <m:sty m:val="p"/>
              </m:rPr>
              <w:rPr>
                <w:rFonts w:ascii="Cambria Math" w:hAnsi="Cambria Math" w:hint="eastAsia"/>
              </w:rPr>
              <m:t>SNS</m:t>
            </m:r>
          </m:sub>
        </m:sSub>
        <m:r>
          <m:rPr>
            <m:sty m:val="p"/>
          </m:rPr>
          <w:rPr>
            <w:rFonts w:ascii="Cambria Math" w:hAnsi="Cambria Math" w:hint="eastAsia"/>
          </w:rPr>
          <m:t>)</m:t>
        </m:r>
      </m:oMath>
      <w:r w:rsidRPr="008B0152">
        <w:instrText xml:space="preserve"> </w:instrText>
      </w:r>
      <w:r w:rsidRPr="008B0152">
        <w:fldChar w:fldCharType="end"/>
      </w:r>
      <w:r w:rsidR="001C3D65" w:rsidRPr="00F53298">
        <w:rPr>
          <w:position w:val="-12"/>
        </w:rPr>
        <w:object w:dxaOrig="1035" w:dyaOrig="360" w14:anchorId="07A7059C">
          <v:shape id="_x0000_i1039" type="#_x0000_t75" style="width:50.25pt;height:21.75pt" o:ole="">
            <v:imagedata r:id="rId38" o:title=""/>
          </v:shape>
          <o:OLEObject Type="Embed" ProgID="Equation.3" ShapeID="_x0000_i1039" DrawAspect="Content" ObjectID="_1725041856" r:id="rId41"/>
        </w:object>
      </w:r>
      <w:r>
        <w:t xml:space="preserve"> </w:t>
      </w:r>
      <w:r w:rsidRPr="008B0152">
        <w:rPr>
          <w:bCs/>
        </w:rPr>
        <w:t>is:</w:t>
      </w:r>
    </w:p>
    <w:p w14:paraId="31584160" w14:textId="77777777" w:rsidR="006107F9" w:rsidRDefault="006107F9" w:rsidP="006107F9">
      <w:pPr>
        <w:jc w:val="both"/>
        <w:rPr>
          <w:bCs/>
        </w:rPr>
      </w:pPr>
    </w:p>
    <w:p w14:paraId="21D0C976" w14:textId="77777777" w:rsidR="006107F9" w:rsidRPr="008B0152" w:rsidRDefault="0089010D" w:rsidP="006107F9">
      <w:pPr>
        <w:jc w:val="both"/>
      </w:pPr>
      <m:oMathPara>
        <m:oMath>
          <m:sSub>
            <m:sSubPr>
              <m:ctrlPr>
                <w:rPr>
                  <w:rFonts w:ascii="Cambria Math" w:hAnsi="Cambria Math"/>
                  <w:i/>
                </w:rPr>
              </m:ctrlPr>
            </m:sSubPr>
            <m:e>
              <m:r>
                <w:rPr>
                  <w:rFonts w:ascii="Cambria Math" w:hAnsi="Cambria Math"/>
                </w:rPr>
                <m:t>π</m:t>
              </m:r>
            </m:e>
            <m:sub>
              <m:r>
                <w:rPr>
                  <w:rFonts w:ascii="Cambria Math" w:hAnsi="Cambria Math"/>
                </w:rPr>
                <m:t>NS</m:t>
              </m:r>
            </m:sub>
          </m:sSub>
          <m:d>
            <m:dPr>
              <m:ctrlPr>
                <w:rPr>
                  <w:rFonts w:ascii="Cambria Math" w:hAnsi="Cambria Math"/>
                  <w:i/>
                </w:rPr>
              </m:ctrlPr>
            </m:dPr>
            <m:e>
              <m:sSub>
                <m:sSubPr>
                  <m:ctrlPr>
                    <w:rPr>
                      <w:rFonts w:ascii="Cambria Math" w:hAnsi="Cambria Math"/>
                      <w:i/>
                    </w:rPr>
                  </m:ctrlPr>
                </m:sSubPr>
                <m:e>
                  <m:r>
                    <w:rPr>
                      <w:rFonts w:ascii="Cambria Math" w:hAnsi="Cambria Math"/>
                    </w:rPr>
                    <m:t>R</m:t>
                  </m:r>
                </m:e>
                <m:sub>
                  <m:r>
                    <w:rPr>
                      <w:rFonts w:ascii="Cambria Math" w:hAnsi="Cambria Math"/>
                    </w:rPr>
                    <m:t>SNS</m:t>
                  </m:r>
                </m:sub>
              </m:sSub>
            </m:e>
          </m:d>
          <m:r>
            <w:rPr>
              <w:rFonts w:ascii="Cambria Math" w:hAnsi="Cambria Math"/>
            </w:rPr>
            <m:t>=</m:t>
          </m:r>
          <m:d>
            <m:dPr>
              <m:begChr m:val="{"/>
              <m:endChr m:val=""/>
              <m:ctrlPr>
                <w:rPr>
                  <w:rFonts w:ascii="Cambria Math" w:hAnsi="Cambria Math"/>
                  <w:i/>
                </w:rPr>
              </m:ctrlPr>
            </m:dPr>
            <m:e>
              <m:eqArr>
                <m:eqArrPr>
                  <m:ctrlPr>
                    <w:rPr>
                      <w:rFonts w:ascii="Cambria Math" w:hAnsi="Cambria Math"/>
                      <w:i/>
                    </w:rPr>
                  </m:ctrlPr>
                </m:eqArrPr>
                <m:e>
                  <m:r>
                    <w:rPr>
                      <w:rFonts w:ascii="Cambria Math" w:hAnsi="Cambria Math"/>
                    </w:rPr>
                    <m:t>SL</m:t>
                  </m:r>
                  <m:r>
                    <w:rPr>
                      <w:rFonts w:ascii="Cambria Math" w:hAnsi="Cambria Math"/>
                    </w:rPr>
                    <m:t>O</m:t>
                  </m:r>
                  <m:r>
                    <w:rPr>
                      <w:rFonts w:ascii="Cambria Math" w:hAnsi="Cambria Math"/>
                    </w:rPr>
                    <m:t>LP</m:t>
                  </m:r>
                  <m:d>
                    <m:dPr>
                      <m:ctrlPr>
                        <w:rPr>
                          <w:rFonts w:ascii="Cambria Math" w:hAnsi="Cambria Math"/>
                          <w:i/>
                        </w:rPr>
                      </m:ctrlPr>
                    </m:dPr>
                    <m:e>
                      <m:sSub>
                        <m:sSubPr>
                          <m:ctrlPr>
                            <w:rPr>
                              <w:rFonts w:ascii="Cambria Math" w:hAnsi="Cambria Math"/>
                              <w:i/>
                            </w:rPr>
                          </m:ctrlPr>
                        </m:sSubPr>
                        <m:e>
                          <m:r>
                            <w:rPr>
                              <w:rFonts w:ascii="Cambria Math" w:hAnsi="Cambria Math"/>
                            </w:rPr>
                            <m:t>R</m:t>
                          </m:r>
                        </m:e>
                        <m:sub>
                          <m:r>
                            <w:rPr>
                              <w:rFonts w:ascii="Cambria Math" w:hAnsi="Cambria Math"/>
                            </w:rPr>
                            <m:t>SNS</m:t>
                          </m:r>
                        </m:sub>
                      </m:sSub>
                      <m:r>
                        <w:rPr>
                          <w:rFonts w:ascii="Cambria Math" w:hAnsi="Cambria Math"/>
                        </w:rPr>
                        <m:t>-</m:t>
                      </m:r>
                      <m:r>
                        <w:rPr>
                          <w:rFonts w:ascii="Cambria Math" w:hAnsi="Cambria Math"/>
                        </w:rPr>
                        <m:t>X</m:t>
                      </m:r>
                    </m:e>
                  </m:d>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SNS</m:t>
                      </m:r>
                    </m:sub>
                  </m:sSub>
                  <m:r>
                    <w:rPr>
                      <w:rFonts w:ascii="Cambria Math" w:hAnsi="Cambria Math"/>
                    </w:rPr>
                    <m:t>-</m:t>
                  </m:r>
                  <m:r>
                    <w:rPr>
                      <w:rFonts w:ascii="Cambria Math" w:hAnsi="Cambria Math"/>
                    </w:rPr>
                    <m:t>X</m:t>
                  </m:r>
                  <m:r>
                    <w:rPr>
                      <w:rFonts w:ascii="Cambria Math" w:hAnsi="Cambria Math"/>
                    </w:rPr>
                    <m:t>&gt;0</m:t>
                  </m:r>
                </m:e>
                <m:e>
                  <m:r>
                    <w:rPr>
                      <w:rFonts w:ascii="Cambria Math" w:hAnsi="Cambria Math"/>
                    </w:rPr>
                    <m:t xml:space="preserve">             1                   , </m:t>
                  </m:r>
                  <m:sSub>
                    <m:sSubPr>
                      <m:ctrlPr>
                        <w:rPr>
                          <w:rFonts w:ascii="Cambria Math" w:hAnsi="Cambria Math"/>
                          <w:i/>
                        </w:rPr>
                      </m:ctrlPr>
                    </m:sSubPr>
                    <m:e>
                      <m:r>
                        <w:rPr>
                          <w:rFonts w:ascii="Cambria Math" w:hAnsi="Cambria Math"/>
                        </w:rPr>
                        <m:t>R</m:t>
                      </m:r>
                    </m:e>
                    <m:sub>
                      <m:r>
                        <w:rPr>
                          <w:rFonts w:ascii="Cambria Math" w:hAnsi="Cambria Math"/>
                        </w:rPr>
                        <m:t>SNS</m:t>
                      </m:r>
                    </m:sub>
                  </m:sSub>
                  <m:r>
                    <w:rPr>
                      <w:rFonts w:ascii="Cambria Math" w:hAnsi="Cambria Math"/>
                    </w:rPr>
                    <m:t>-</m:t>
                  </m:r>
                  <m:r>
                    <w:rPr>
                      <w:rFonts w:ascii="Cambria Math" w:hAnsi="Cambria Math"/>
                    </w:rPr>
                    <m:t>X</m:t>
                  </m:r>
                  <m:r>
                    <w:rPr>
                      <w:rFonts w:ascii="Cambria Math" w:hAnsi="Cambria Math"/>
                    </w:rPr>
                    <m:t>≤0</m:t>
                  </m:r>
                </m:e>
              </m:eqArr>
            </m:e>
          </m:d>
        </m:oMath>
      </m:oMathPara>
    </w:p>
    <w:p w14:paraId="61CD6638" w14:textId="77777777" w:rsidR="006107F9" w:rsidRPr="008B0152" w:rsidRDefault="006107F9" w:rsidP="006107F9">
      <w:pPr>
        <w:jc w:val="both"/>
      </w:pPr>
    </w:p>
    <w:p w14:paraId="1FD74E95" w14:textId="13FADB97" w:rsidR="006107F9" w:rsidRPr="00B1420A" w:rsidRDefault="006107F9" w:rsidP="006107F9">
      <w:pPr>
        <w:jc w:val="both"/>
      </w:pPr>
      <w:r w:rsidRPr="008B0152">
        <w:rPr>
          <w:bCs/>
        </w:rPr>
        <w:t xml:space="preserve">This is similar to </w:t>
      </w:r>
      <w:r w:rsidRPr="00B1420A">
        <w:rPr>
          <w:bCs/>
        </w:rPr>
        <w:fldChar w:fldCharType="begin"/>
      </w:r>
      <w:r w:rsidRPr="008B0152">
        <w:rPr>
          <w:bCs/>
        </w:rPr>
        <w:instrText xml:space="preserve"> QUOTE </w:instrText>
      </w:r>
      <m:oMath>
        <m:sSub>
          <m:sSubPr>
            <m:ctrlPr>
              <w:rPr>
                <w:rFonts w:ascii="Cambria Math" w:hAnsi="Cambria Math"/>
                <w:bCs/>
                <w:i/>
                <w:iCs/>
              </w:rPr>
            </m:ctrlPr>
          </m:sSubPr>
          <m:e>
            <m:r>
              <m:rPr>
                <m:sty m:val="p"/>
              </m:rPr>
              <w:rPr>
                <w:rFonts w:ascii="Cambria Math" w:hAnsi="Cambria Math"/>
              </w:rPr>
              <m:t>π</m:t>
            </m:r>
          </m:e>
          <m:sub>
            <m:r>
              <m:rPr>
                <m:sty m:val="p"/>
              </m:rPr>
              <w:rPr>
                <w:rFonts w:ascii="Cambria Math" w:hAnsi="Cambria Math"/>
              </w:rPr>
              <m:t>S</m:t>
            </m:r>
          </m:sub>
        </m:sSub>
        <m:r>
          <m:rPr>
            <m:sty m:val="p"/>
          </m:rPr>
          <w:rPr>
            <w:rFonts w:ascii="Cambria Math" w:hAnsi="Cambria Math"/>
          </w:rPr>
          <m:t>(</m:t>
        </m:r>
        <m:sSub>
          <m:sSubPr>
            <m:ctrlPr>
              <w:rPr>
                <w:rFonts w:ascii="Cambria Math" w:hAnsi="Cambria Math"/>
                <w:bCs/>
                <w:i/>
                <w:iCs/>
              </w:rPr>
            </m:ctrlPr>
          </m:sSubPr>
          <m:e>
            <m:r>
              <m:rPr>
                <m:sty m:val="p"/>
              </m:rPr>
              <w:rPr>
                <w:rFonts w:ascii="Cambria Math" w:hAnsi="Cambria Math"/>
              </w:rPr>
              <m:t>R</m:t>
            </m:r>
          </m:e>
          <m:sub>
            <m:r>
              <m:rPr>
                <m:sty m:val="p"/>
              </m:rPr>
              <w:rPr>
                <w:rFonts w:ascii="Cambria Math" w:hAnsi="Cambria Math"/>
              </w:rPr>
              <m:t>S</m:t>
            </m:r>
          </m:sub>
        </m:sSub>
        <m:r>
          <m:rPr>
            <m:sty m:val="p"/>
          </m:rPr>
          <w:rPr>
            <w:rFonts w:ascii="Cambria Math" w:hAnsi="Cambria Math"/>
          </w:rPr>
          <m:t>)</m:t>
        </m:r>
      </m:oMath>
      <w:r w:rsidRPr="008B0152">
        <w:rPr>
          <w:bCs/>
        </w:rPr>
        <w:instrText xml:space="preserve"> </w:instrText>
      </w:r>
      <w:r w:rsidRPr="00B1420A">
        <w:rPr>
          <w:bCs/>
        </w:rPr>
        <w:fldChar w:fldCharType="separate"/>
      </w:r>
      <m:oMath>
        <m:sSub>
          <m:sSubPr>
            <m:ctrlPr>
              <w:rPr>
                <w:rFonts w:ascii="Cambria Math" w:hAnsi="Cambria Math"/>
                <w:bCs/>
                <w:i/>
                <w:iCs/>
              </w:rPr>
            </m:ctrlPr>
          </m:sSubPr>
          <m:e>
            <m:r>
              <m:rPr>
                <m:sty m:val="p"/>
              </m:rPr>
              <w:rPr>
                <w:rFonts w:ascii="Cambria Math" w:hAnsi="Cambria Math"/>
              </w:rPr>
              <m:t>π</m:t>
            </m:r>
          </m:e>
          <m:sub>
            <m:r>
              <m:rPr>
                <m:sty m:val="p"/>
              </m:rPr>
              <w:rPr>
                <w:rFonts w:ascii="Cambria Math" w:hAnsi="Cambria Math"/>
              </w:rPr>
              <m:t>S</m:t>
            </m:r>
          </m:sub>
        </m:sSub>
        <m:r>
          <m:rPr>
            <m:sty m:val="p"/>
          </m:rPr>
          <w:rPr>
            <w:rFonts w:ascii="Cambria Math" w:hAnsi="Cambria Math"/>
          </w:rPr>
          <m:t>(</m:t>
        </m:r>
        <m:sSub>
          <m:sSubPr>
            <m:ctrlPr>
              <w:rPr>
                <w:rFonts w:ascii="Cambria Math" w:hAnsi="Cambria Math"/>
                <w:bCs/>
                <w:i/>
                <w:iCs/>
              </w:rPr>
            </m:ctrlPr>
          </m:sSubPr>
          <m:e>
            <m:r>
              <m:rPr>
                <m:sty m:val="p"/>
              </m:rPr>
              <w:rPr>
                <w:rFonts w:ascii="Cambria Math" w:hAnsi="Cambria Math"/>
              </w:rPr>
              <m:t>R</m:t>
            </m:r>
          </m:e>
          <m:sub>
            <m:r>
              <m:rPr>
                <m:sty m:val="p"/>
              </m:rPr>
              <w:rPr>
                <w:rFonts w:ascii="Cambria Math" w:hAnsi="Cambria Math"/>
              </w:rPr>
              <m:t>S</m:t>
            </m:r>
          </m:sub>
        </m:sSub>
        <m:r>
          <m:rPr>
            <m:sty m:val="p"/>
          </m:rPr>
          <w:rPr>
            <w:rFonts w:ascii="Cambria Math" w:hAnsi="Cambria Math"/>
          </w:rPr>
          <m:t>)</m:t>
        </m:r>
      </m:oMath>
      <w:r w:rsidRPr="00B1420A">
        <w:rPr>
          <w:bCs/>
        </w:rPr>
        <w:fldChar w:fldCharType="end"/>
      </w:r>
      <w:r w:rsidRPr="00B1420A">
        <w:rPr>
          <w:bCs/>
        </w:rPr>
        <w:t xml:space="preserve"> but the key differences here are the types of reserves considered and the </w:t>
      </w:r>
      <m:oMath>
        <m:r>
          <w:rPr>
            <w:rFonts w:ascii="Cambria Math" w:hAnsi="Cambria Math"/>
          </w:rPr>
          <m:t>μ</m:t>
        </m:r>
      </m:oMath>
      <w:r w:rsidRPr="00B1420A">
        <w:rPr>
          <w:bCs/>
        </w:rPr>
        <w:t xml:space="preserve"> and</w:t>
      </w:r>
      <w:r w:rsidRPr="008B0152">
        <w:rPr>
          <w:bCs/>
        </w:rPr>
        <w:fldChar w:fldCharType="begin"/>
      </w:r>
      <w:r w:rsidRPr="008B0152">
        <w:rPr>
          <w:bCs/>
        </w:rPr>
        <w:instrText xml:space="preserve"> QUOTE </w:instrText>
      </w:r>
      <m:oMath>
        <m:r>
          <m:rPr>
            <m:sty m:val="p"/>
          </m:rPr>
          <w:rPr>
            <w:rFonts w:ascii="Cambria Math" w:hAnsi="Cambria Math"/>
          </w:rPr>
          <m:t>σ</m:t>
        </m:r>
      </m:oMath>
      <w:r w:rsidRPr="008B0152">
        <w:rPr>
          <w:bCs/>
        </w:rPr>
        <w:instrText xml:space="preserve"> </w:instrText>
      </w:r>
      <w:r w:rsidRPr="008B0152">
        <w:rPr>
          <w:bCs/>
        </w:rPr>
        <w:fldChar w:fldCharType="end"/>
      </w:r>
      <m:oMath>
        <m:r>
          <w:rPr>
            <w:rFonts w:ascii="Cambria Math" w:hAnsi="Cambria Math"/>
          </w:rPr>
          <m:t xml:space="preserve"> σ</m:t>
        </m:r>
      </m:oMath>
      <w:r w:rsidRPr="00B1420A">
        <w:rPr>
          <w:bCs/>
        </w:rPr>
        <w:t xml:space="preserve"> that are used in calculating </w:t>
      </w:r>
      <w:r>
        <w:rPr>
          <w:bCs/>
        </w:rPr>
        <w:t>S</w:t>
      </w:r>
      <w:r w:rsidRPr="00B1420A">
        <w:rPr>
          <w:bCs/>
        </w:rPr>
        <w:t xml:space="preserve">LOLP </w:t>
      </w:r>
    </w:p>
    <w:p w14:paraId="21EE749C" w14:textId="2E3F4A37" w:rsidR="006107F9" w:rsidRPr="0081403C" w:rsidRDefault="006107F9" w:rsidP="006107F9">
      <w:pPr>
        <w:numPr>
          <w:ilvl w:val="0"/>
          <w:numId w:val="18"/>
        </w:numPr>
        <w:spacing w:after="120"/>
        <w:ind w:left="1080"/>
        <w:jc w:val="both"/>
        <w:rPr>
          <w:i/>
        </w:rPr>
      </w:pPr>
      <w:r w:rsidRPr="0081403C">
        <w:rPr>
          <w:i/>
        </w:rPr>
        <w:t xml:space="preserve">The total On-Line and Off-Line applies for the full change in net Load over the hour and there is no scaling adjustments needed for </w:t>
      </w:r>
      <w:proofErr w:type="spellStart"/>
      <w:r>
        <w:rPr>
          <w:i/>
        </w:rPr>
        <w:t>μ</w:t>
      </w:r>
      <w:r>
        <w:rPr>
          <w:i/>
          <w:vertAlign w:val="subscript"/>
        </w:rPr>
        <w:t>s</w:t>
      </w:r>
      <w:proofErr w:type="spellEnd"/>
      <w:r w:rsidRPr="00B1420A">
        <w:rPr>
          <w:bCs/>
        </w:rPr>
        <w:t xml:space="preserve"> and</w:t>
      </w:r>
      <w:r w:rsidRPr="008B0152">
        <w:rPr>
          <w:bCs/>
        </w:rPr>
        <w:fldChar w:fldCharType="begin"/>
      </w:r>
      <w:r w:rsidRPr="008B0152">
        <w:rPr>
          <w:bCs/>
        </w:rPr>
        <w:instrText xml:space="preserve"> QUOTE </w:instrText>
      </w:r>
      <m:oMath>
        <m:r>
          <m:rPr>
            <m:sty m:val="p"/>
          </m:rPr>
          <w:rPr>
            <w:rFonts w:ascii="Cambria Math" w:hAnsi="Cambria Math"/>
          </w:rPr>
          <m:t>σ</m:t>
        </m:r>
      </m:oMath>
      <w:r w:rsidRPr="008B0152">
        <w:rPr>
          <w:bCs/>
        </w:rPr>
        <w:instrText xml:space="preserve"> </w:instrText>
      </w:r>
      <w:r w:rsidRPr="008B0152">
        <w:rPr>
          <w:bCs/>
        </w:rPr>
        <w:fldChar w:fldCharType="end"/>
      </w:r>
      <m:oMath>
        <m:r>
          <w:rPr>
            <w:rFonts w:ascii="Cambria Math" w:hAnsi="Cambria Math"/>
          </w:rPr>
          <m:t xml:space="preserve"> σ</m:t>
        </m:r>
      </m:oMath>
      <w:r w:rsidR="001C3D65" w:rsidRPr="0081403C">
        <w:rPr>
          <w:i/>
        </w:rPr>
        <w:t xml:space="preserve"> </w:t>
      </w:r>
      <w:r w:rsidRPr="0081403C">
        <w:rPr>
          <w:i/>
        </w:rPr>
        <w:t xml:space="preserve">in the </w:t>
      </w:r>
      <w:r w:rsidRPr="0081403C">
        <w:rPr>
          <w:i/>
        </w:rPr>
        <w:fldChar w:fldCharType="begin"/>
      </w:r>
      <w:r w:rsidRPr="0081403C">
        <w:rPr>
          <w:i/>
        </w:rPr>
        <w:instrText xml:space="preserve"> QUOTE </w:instrText>
      </w:r>
      <m:oMath>
        <m:sSub>
          <m:sSubPr>
            <m:ctrlPr>
              <w:rPr>
                <w:rFonts w:ascii="Cambria Math" w:hAnsi="Cambria Math"/>
                <w:i/>
                <w:iCs/>
              </w:rPr>
            </m:ctrlPr>
          </m:sSubPr>
          <m:e>
            <m:r>
              <m:rPr>
                <m:sty m:val="p"/>
              </m:rPr>
              <w:rPr>
                <w:rFonts w:ascii="Cambria Math" w:hAnsi="Cambria Math"/>
              </w:rPr>
              <m:t>π</m:t>
            </m:r>
          </m:e>
          <m:sub>
            <m:r>
              <m:rPr>
                <m:sty m:val="p"/>
              </m:rPr>
              <w:rPr>
                <w:rFonts w:ascii="Cambria Math" w:hAnsi="Cambria Math"/>
              </w:rPr>
              <m:t>NS</m:t>
            </m:r>
          </m:sub>
        </m:sSub>
        <m:r>
          <m:rPr>
            <m:sty m:val="p"/>
          </m:rPr>
          <w:rPr>
            <w:rFonts w:ascii="Cambria Math" w:hAnsi="Cambria Math"/>
          </w:rPr>
          <m:t>(</m:t>
        </m:r>
        <m:sSub>
          <m:sSubPr>
            <m:ctrlPr>
              <w:rPr>
                <w:rFonts w:ascii="Cambria Math" w:hAnsi="Cambria Math"/>
                <w:i/>
                <w:iCs/>
              </w:rPr>
            </m:ctrlPr>
          </m:sSubPr>
          <m:e>
            <m:r>
              <m:rPr>
                <m:sty m:val="p"/>
              </m:rPr>
              <w:rPr>
                <w:rFonts w:ascii="Cambria Math" w:hAnsi="Cambria Math"/>
              </w:rPr>
              <m:t>R</m:t>
            </m:r>
          </m:e>
          <m:sub>
            <m:r>
              <m:rPr>
                <m:sty m:val="p"/>
              </m:rPr>
              <w:rPr>
                <w:rFonts w:ascii="Cambria Math" w:hAnsi="Cambria Math"/>
              </w:rPr>
              <m:t>SNS</m:t>
            </m:r>
          </m:sub>
        </m:sSub>
        <m:r>
          <m:rPr>
            <m:sty m:val="p"/>
          </m:rPr>
          <w:rPr>
            <w:rFonts w:ascii="Cambria Math" w:hAnsi="Cambria Math"/>
          </w:rPr>
          <m:t>)</m:t>
        </m:r>
      </m:oMath>
      <w:r w:rsidRPr="0081403C">
        <w:rPr>
          <w:i/>
        </w:rPr>
        <w:instrText xml:space="preserve"> </w:instrText>
      </w:r>
      <w:r w:rsidRPr="0081403C">
        <w:rPr>
          <w:i/>
        </w:rPr>
        <w:fldChar w:fldCharType="end"/>
      </w:r>
      <w:r w:rsidR="001C3D65" w:rsidRPr="0081403C">
        <w:rPr>
          <w:i/>
        </w:rPr>
        <w:object w:dxaOrig="1020" w:dyaOrig="360" w14:anchorId="07DC255D">
          <v:shape id="_x0000_i1040" type="#_x0000_t75" style="width:50.25pt;height:21.75pt" o:ole="">
            <v:imagedata r:id="rId42" o:title=""/>
          </v:shape>
          <o:OLEObject Type="Embed" ProgID="Equation.3" ShapeID="_x0000_i1040" DrawAspect="Content" ObjectID="_1725041857" r:id="rId43"/>
        </w:object>
      </w:r>
      <w:r w:rsidRPr="0081403C">
        <w:rPr>
          <w:i/>
        </w:rPr>
        <w:t xml:space="preserve"> calculations</w:t>
      </w:r>
      <w:r>
        <w:rPr>
          <w:i/>
        </w:rPr>
        <w:t xml:space="preserve"> to account for timeframe differences</w:t>
      </w:r>
    </w:p>
    <w:p w14:paraId="0281B402" w14:textId="53FC4D47" w:rsidR="006107F9" w:rsidRPr="008B0152" w:rsidRDefault="006107F9" w:rsidP="00E205EB">
      <w:pPr>
        <w:numPr>
          <w:ilvl w:val="0"/>
          <w:numId w:val="18"/>
        </w:numPr>
        <w:spacing w:after="240"/>
        <w:ind w:left="1080"/>
        <w:jc w:val="both"/>
        <w:rPr>
          <w:bCs/>
        </w:rPr>
      </w:pPr>
      <w:r w:rsidRPr="00622EC2">
        <w:rPr>
          <w:i/>
        </w:rPr>
        <w:t>X</w:t>
      </w:r>
      <w:r w:rsidRPr="0081403C">
        <w:rPr>
          <w:i/>
        </w:rPr>
        <w:t xml:space="preserve"> in this equation is </w:t>
      </w:r>
      <w:r>
        <w:rPr>
          <w:i/>
        </w:rPr>
        <w:t>the</w:t>
      </w:r>
      <w:r w:rsidRPr="0081403C">
        <w:rPr>
          <w:i/>
        </w:rPr>
        <w:t xml:space="preserve"> minimum contingency level </w:t>
      </w:r>
      <w:r w:rsidRPr="007613FC">
        <w:rPr>
          <w:i/>
        </w:rPr>
        <w:t xml:space="preserve"> </w:t>
      </w:r>
    </w:p>
    <w:p w14:paraId="3D2CBEB0" w14:textId="393493EC" w:rsidR="00793D68" w:rsidRPr="008B0152" w:rsidRDefault="00B312A4" w:rsidP="00E205EB">
      <w:pPr>
        <w:pStyle w:val="Heading2"/>
        <w:numPr>
          <w:ilvl w:val="0"/>
          <w:numId w:val="0"/>
        </w:numPr>
      </w:pPr>
      <w:bookmarkStart w:id="333" w:name="_Toc369177583"/>
      <w:bookmarkStart w:id="334" w:name="_Toc370806873"/>
      <w:bookmarkStart w:id="335" w:name="_Toc370985111"/>
      <w:bookmarkStart w:id="336" w:name="_Toc371343050"/>
      <w:bookmarkStart w:id="337" w:name="_Toc371347083"/>
      <w:bookmarkStart w:id="338" w:name="_Toc371665257"/>
      <w:bookmarkStart w:id="339" w:name="_Toc418158663"/>
      <w:bookmarkStart w:id="340" w:name="_Toc10032980"/>
      <w:r>
        <w:t>2.3</w:t>
      </w:r>
      <w:r>
        <w:tab/>
      </w:r>
      <w:r w:rsidR="00793D68" w:rsidRPr="008B0152">
        <w:t>Determination of Price Adder</w:t>
      </w:r>
      <w:r w:rsidR="00793D68">
        <w:t>s</w:t>
      </w:r>
      <w:r w:rsidR="00793D68" w:rsidRPr="008B0152">
        <w:t xml:space="preserve"> </w:t>
      </w:r>
      <w:r w:rsidR="00793D68">
        <w:t>(</w:t>
      </w:r>
      <w:bookmarkEnd w:id="333"/>
      <w:r w:rsidR="00793D68">
        <w:t>RTORPA and RTOFFPA)</w:t>
      </w:r>
      <w:bookmarkEnd w:id="334"/>
      <w:bookmarkEnd w:id="335"/>
      <w:bookmarkEnd w:id="336"/>
      <w:bookmarkEnd w:id="337"/>
      <w:bookmarkEnd w:id="338"/>
      <w:bookmarkEnd w:id="339"/>
      <w:bookmarkEnd w:id="340"/>
    </w:p>
    <w:p w14:paraId="789C3775" w14:textId="0B622FF2" w:rsidR="00793D68" w:rsidRDefault="00793D68" w:rsidP="00793D68">
      <w:pPr>
        <w:tabs>
          <w:tab w:val="center" w:pos="0"/>
        </w:tabs>
        <w:spacing w:after="200" w:line="276" w:lineRule="auto"/>
        <w:jc w:val="both"/>
      </w:pPr>
      <w:r w:rsidRPr="008B0152">
        <w:t xml:space="preserve">Once </w:t>
      </w:r>
      <w:r>
        <w:t>PBMCL</w:t>
      </w:r>
      <w:r w:rsidRPr="008B0152">
        <w:t xml:space="preserve"> is determined, </w:t>
      </w:r>
      <w:r>
        <w:t xml:space="preserve">the </w:t>
      </w:r>
      <w:r>
        <w:rPr>
          <w:rFonts w:eastAsia="SimSun"/>
        </w:rPr>
        <w:t>Real-Time On-Line Reserve Price Adder (RTORPA) and Real-Time Off-Line Reserve Price Adder (RTOFFPA) for each SCED interval</w:t>
      </w:r>
      <w:r w:rsidRPr="008B0152">
        <w:t xml:space="preserve"> can be calculated.  </w:t>
      </w:r>
      <w:r w:rsidR="004F7B10" w:rsidRPr="00B1420A">
        <w:rPr>
          <w:iCs/>
        </w:rPr>
        <w:fldChar w:fldCharType="begin"/>
      </w:r>
      <w:r w:rsidRPr="008B0152">
        <w:rPr>
          <w:iCs/>
        </w:rPr>
        <w:instrText xml:space="preserve"> QUOTE </w:instrText>
      </w:r>
      <m:oMath>
        <m:sSub>
          <m:sSubPr>
            <m:ctrlPr>
              <w:rPr>
                <w:rFonts w:ascii="Cambria Math" w:hAnsi="Cambria Math"/>
                <w:i/>
                <w:iCs/>
              </w:rPr>
            </m:ctrlPr>
          </m:sSubPr>
          <m:e>
            <m:r>
              <m:rPr>
                <m:sty m:val="p"/>
              </m:rPr>
              <w:rPr>
                <w:rFonts w:ascii="Cambria Math" w:hAnsi="Cambria Math"/>
              </w:rPr>
              <m:t>P</m:t>
            </m:r>
          </m:e>
          <m:sub>
            <m:r>
              <m:rPr>
                <m:sty m:val="p"/>
              </m:rPr>
              <w:rPr>
                <w:rFonts w:ascii="Cambria Math" w:hAnsi="Cambria Math"/>
              </w:rPr>
              <m:t>S</m:t>
            </m:r>
          </m:sub>
        </m:sSub>
      </m:oMath>
      <w:r w:rsidRPr="008B0152">
        <w:rPr>
          <w:iCs/>
        </w:rPr>
        <w:instrText xml:space="preserve"> </w:instrText>
      </w:r>
      <w:r w:rsidR="004F7B10" w:rsidRPr="00B1420A">
        <w:rPr>
          <w:iCs/>
        </w:rPr>
        <w:fldChar w:fldCharType="end"/>
      </w:r>
      <w:r>
        <w:rPr>
          <w:rFonts w:eastAsia="SimSun"/>
        </w:rPr>
        <w:t xml:space="preserve">RTORPA (a.k.a. </w:t>
      </w:r>
      <w:r w:rsidRPr="00256712">
        <w:rPr>
          <w:rFonts w:eastAsia="SimSun"/>
          <w:i/>
        </w:rPr>
        <w:t>P</w:t>
      </w:r>
      <w:r w:rsidRPr="00256712">
        <w:rPr>
          <w:rFonts w:eastAsia="SimSun"/>
          <w:i/>
          <w:vertAlign w:val="subscript"/>
        </w:rPr>
        <w:t>S</w:t>
      </w:r>
      <w:r>
        <w:rPr>
          <w:iCs/>
        </w:rPr>
        <w:t>)</w:t>
      </w:r>
      <w:r w:rsidRPr="00B1420A">
        <w:rPr>
          <w:iCs/>
        </w:rPr>
        <w:t xml:space="preserve"> </w:t>
      </w:r>
      <w:r w:rsidRPr="00B1420A">
        <w:t xml:space="preserve">and </w:t>
      </w:r>
      <w:r>
        <w:rPr>
          <w:rFonts w:eastAsia="SimSun"/>
        </w:rPr>
        <w:t xml:space="preserve">RTOFFPA (a.k.a. </w:t>
      </w:r>
      <w:r w:rsidRPr="00256712">
        <w:rPr>
          <w:rFonts w:eastAsia="SimSun"/>
          <w:i/>
        </w:rPr>
        <w:t>P</w:t>
      </w:r>
      <w:r w:rsidRPr="00256712">
        <w:rPr>
          <w:rFonts w:eastAsia="SimSun"/>
          <w:i/>
          <w:vertAlign w:val="subscript"/>
        </w:rPr>
        <w:t>NS</w:t>
      </w:r>
      <w:r>
        <w:t>)</w:t>
      </w:r>
      <w:r w:rsidRPr="00B1420A">
        <w:t xml:space="preserve"> are functions of the </w:t>
      </w:r>
      <w:r>
        <w:t>PBMCL</w:t>
      </w:r>
      <w:r w:rsidRPr="00B1420A">
        <w:t xml:space="preserve"> at various levels of </w:t>
      </w:r>
      <w:r w:rsidRPr="00B1420A">
        <w:lastRenderedPageBreak/>
        <w:t xml:space="preserve">Real-Time reserves, the net value of </w:t>
      </w:r>
      <w:r w:rsidRPr="008B0152">
        <w:t xml:space="preserve">Load curtailment, and time duration during which the reserves are available. </w:t>
      </w:r>
      <w:r>
        <w:rPr>
          <w:rFonts w:eastAsia="SimSun"/>
        </w:rPr>
        <w:t>RTORPA</w:t>
      </w:r>
      <w:r w:rsidRPr="00B1420A">
        <w:rPr>
          <w:iCs/>
        </w:rPr>
        <w:t xml:space="preserve"> </w:t>
      </w:r>
      <w:r w:rsidR="004F7B10" w:rsidRPr="00B1420A">
        <w:rPr>
          <w:iCs/>
        </w:rPr>
        <w:fldChar w:fldCharType="begin"/>
      </w:r>
      <w:r w:rsidRPr="008B0152">
        <w:rPr>
          <w:iCs/>
        </w:rPr>
        <w:instrText xml:space="preserve"> QUOTE </w:instrText>
      </w:r>
      <m:oMath>
        <m:sSub>
          <m:sSubPr>
            <m:ctrlPr>
              <w:rPr>
                <w:rFonts w:ascii="Cambria Math" w:hAnsi="Cambria Math"/>
                <w:i/>
                <w:iCs/>
              </w:rPr>
            </m:ctrlPr>
          </m:sSubPr>
          <m:e>
            <m:r>
              <m:rPr>
                <m:sty m:val="p"/>
              </m:rPr>
              <w:rPr>
                <w:rFonts w:ascii="Cambria Math" w:hAnsi="Cambria Math"/>
              </w:rPr>
              <m:t>P</m:t>
            </m:r>
          </m:e>
          <m:sub>
            <m:r>
              <m:rPr>
                <m:sty m:val="p"/>
              </m:rPr>
              <w:rPr>
                <w:rFonts w:ascii="Cambria Math" w:hAnsi="Cambria Math"/>
              </w:rPr>
              <m:t>S</m:t>
            </m:r>
          </m:sub>
        </m:sSub>
      </m:oMath>
      <w:r w:rsidRPr="008B0152">
        <w:rPr>
          <w:iCs/>
        </w:rPr>
        <w:instrText xml:space="preserve"> </w:instrText>
      </w:r>
      <w:r w:rsidR="004F7B10" w:rsidRPr="00B1420A">
        <w:rPr>
          <w:iCs/>
        </w:rPr>
        <w:fldChar w:fldCharType="end"/>
      </w:r>
      <w:r w:rsidRPr="00B1420A">
        <w:t xml:space="preserve">and </w:t>
      </w:r>
      <w:r>
        <w:rPr>
          <w:rFonts w:eastAsia="SimSun"/>
        </w:rPr>
        <w:t>RTOFFPA</w:t>
      </w:r>
      <w:r w:rsidRPr="00B1420A">
        <w:t xml:space="preserve"> are determined as follows:</w:t>
      </w:r>
    </w:p>
    <w:p w14:paraId="1C087553" w14:textId="77777777" w:rsidR="00793D68" w:rsidRDefault="00793D68" w:rsidP="00793D68">
      <w:pPr>
        <w:jc w:val="center"/>
      </w:pPr>
      <w:r w:rsidRPr="009A722A">
        <w:rPr>
          <w:position w:val="-30"/>
        </w:rPr>
        <w:object w:dxaOrig="4155" w:dyaOrig="720" w14:anchorId="4E397450">
          <v:shape id="_x0000_i1041" type="#_x0000_t75" style="width:208.5pt;height:36.75pt" o:ole="">
            <v:imagedata r:id="rId44" o:title=""/>
          </v:shape>
          <o:OLEObject Type="Embed" ProgID="Equation.3" ShapeID="_x0000_i1041" DrawAspect="Content" ObjectID="_1725041858" r:id="rId45"/>
        </w:object>
      </w:r>
    </w:p>
    <w:p w14:paraId="0B89A156" w14:textId="77777777" w:rsidR="00793D68" w:rsidRPr="00B1420A" w:rsidRDefault="00793D68" w:rsidP="00793D68">
      <w:r w:rsidRPr="009A722A">
        <w:rPr>
          <w:position w:val="-64"/>
        </w:rPr>
        <w:object w:dxaOrig="3480" w:dyaOrig="1395" w14:anchorId="0D300EB0">
          <v:shape id="_x0000_i1042" type="#_x0000_t75" style="width:171.75pt;height:1in" o:ole="">
            <v:imagedata r:id="rId46" o:title=""/>
          </v:shape>
          <o:OLEObject Type="Embed" ProgID="Equation.3" ShapeID="_x0000_i1042" DrawAspect="Content" ObjectID="_1725041859" r:id="rId47"/>
        </w:object>
      </w:r>
    </w:p>
    <w:p w14:paraId="39FF0BDA" w14:textId="77777777" w:rsidR="00793D68" w:rsidRPr="008B0152" w:rsidRDefault="00793D68" w:rsidP="00793D68">
      <w:pPr>
        <w:jc w:val="center"/>
      </w:pPr>
    </w:p>
    <w:p w14:paraId="441071D3" w14:textId="70AD3E6A" w:rsidR="003910BA" w:rsidRPr="008B0152" w:rsidRDefault="00793D68" w:rsidP="00793D68">
      <w:pPr>
        <w:jc w:val="both"/>
      </w:pPr>
      <w:r w:rsidRPr="008B0152">
        <w:t xml:space="preserve">Where </w:t>
      </w:r>
      <w:r w:rsidRPr="008B0152">
        <w:rPr>
          <w:i/>
        </w:rPr>
        <w:t>v</w:t>
      </w:r>
      <w:r w:rsidRPr="008B0152">
        <w:t xml:space="preserve"> represents the net value of Load curtailment and is calculated as the VOLL minus the </w:t>
      </w:r>
      <w:r>
        <w:t>SCED System Lambda</w:t>
      </w:r>
      <w:r w:rsidRPr="008B0152">
        <w:t xml:space="preserve">.  </w:t>
      </w:r>
      <w:r>
        <w:t>System Lambda</w:t>
      </w:r>
      <w:r w:rsidRPr="008B0152">
        <w:t xml:space="preserve"> is subtracted from VOLL to reflect the scarcity value of the marginal dispatch capacity and to ensure that the final cost of energy does not go above the </w:t>
      </w:r>
      <w:r>
        <w:t>VOLL</w:t>
      </w:r>
      <w:r w:rsidRPr="008B0152">
        <w:t>.</w:t>
      </w:r>
      <w:r>
        <w:t xml:space="preserve">  </w:t>
      </w:r>
      <w:r>
        <w:rPr>
          <w:color w:val="000000"/>
        </w:rPr>
        <w:t xml:space="preserve">The Off-Line Available Reserves (RTOFFCAP) will be set to zero when the SCED snapshot of the PRC is equal to or below </w:t>
      </w:r>
      <w:r>
        <w:t>the PRC MW at which EEA Level 1 is initiated</w:t>
      </w:r>
      <w:r w:rsidR="007613FC">
        <w:t>.</w:t>
      </w:r>
    </w:p>
    <w:p w14:paraId="45EB78E7" w14:textId="1C0B4CBD" w:rsidR="00793D68" w:rsidRPr="00F130DC" w:rsidRDefault="00B312A4" w:rsidP="00B312A4">
      <w:pPr>
        <w:pStyle w:val="Heading1"/>
        <w:numPr>
          <w:ilvl w:val="0"/>
          <w:numId w:val="0"/>
        </w:numPr>
        <w:spacing w:before="480"/>
      </w:pPr>
      <w:bookmarkStart w:id="341" w:name="_Toc325445907"/>
      <w:bookmarkStart w:id="342" w:name="_Toc367344185"/>
      <w:bookmarkStart w:id="343" w:name="_Toc369177584"/>
      <w:bookmarkStart w:id="344" w:name="_Toc370806874"/>
      <w:bookmarkStart w:id="345" w:name="_Toc370985112"/>
      <w:bookmarkStart w:id="346" w:name="_Toc371343051"/>
      <w:bookmarkStart w:id="347" w:name="_Toc371347084"/>
      <w:bookmarkStart w:id="348" w:name="_Toc371665258"/>
      <w:bookmarkStart w:id="349" w:name="_Toc418158664"/>
      <w:bookmarkStart w:id="350" w:name="_Toc10032981"/>
      <w:r>
        <w:t>3.</w:t>
      </w:r>
      <w:r>
        <w:tab/>
      </w:r>
      <w:r w:rsidR="00793D68" w:rsidRPr="0095191D">
        <w:t xml:space="preserve">Methodology </w:t>
      </w:r>
      <w:r w:rsidR="00793D68" w:rsidRPr="00F130DC">
        <w:t>Revision Process</w:t>
      </w:r>
      <w:bookmarkEnd w:id="341"/>
      <w:bookmarkEnd w:id="342"/>
      <w:bookmarkEnd w:id="343"/>
      <w:bookmarkEnd w:id="344"/>
      <w:bookmarkEnd w:id="345"/>
      <w:bookmarkEnd w:id="346"/>
      <w:bookmarkEnd w:id="347"/>
      <w:bookmarkEnd w:id="348"/>
      <w:bookmarkEnd w:id="349"/>
      <w:bookmarkEnd w:id="350"/>
    </w:p>
    <w:p w14:paraId="4E1AE52C" w14:textId="64B78D1B" w:rsidR="003910BA" w:rsidRPr="008B0152" w:rsidRDefault="00793D68" w:rsidP="00B312A4">
      <w:pPr>
        <w:pStyle w:val="BodyText"/>
        <w:spacing w:after="0"/>
      </w:pPr>
      <w:r w:rsidRPr="008B0152">
        <w:t>Revisions to this document</w:t>
      </w:r>
      <w:r w:rsidR="008C7004">
        <w:t>, and the parameters to be used in the methodology,</w:t>
      </w:r>
      <w:r w:rsidRPr="008B0152">
        <w:t xml:space="preserve"> shall be made according to the approval process as prescribed in Protocol Section 6.5.7.3, Security Constrained Economic Dispatch</w:t>
      </w:r>
      <w:r w:rsidR="008C7004">
        <w:t xml:space="preserve">, </w:t>
      </w:r>
      <w:r w:rsidR="008C7004" w:rsidRPr="008C7004">
        <w:t>which requires TAC review and ERCOT Board approval</w:t>
      </w:r>
      <w:r w:rsidRPr="008B0152">
        <w:t>.</w:t>
      </w:r>
    </w:p>
    <w:p w14:paraId="78D6A511" w14:textId="6707DA75" w:rsidR="00793D68" w:rsidRPr="009F3F48" w:rsidRDefault="00B312A4" w:rsidP="00B312A4">
      <w:pPr>
        <w:pStyle w:val="Heading1"/>
        <w:numPr>
          <w:ilvl w:val="0"/>
          <w:numId w:val="0"/>
        </w:numPr>
        <w:spacing w:before="480"/>
      </w:pPr>
      <w:bookmarkStart w:id="351" w:name="_Toc369177585"/>
      <w:bookmarkStart w:id="352" w:name="_Toc370806875"/>
      <w:bookmarkStart w:id="353" w:name="_Toc370985113"/>
      <w:bookmarkStart w:id="354" w:name="_Toc371343052"/>
      <w:bookmarkStart w:id="355" w:name="_Toc371347085"/>
      <w:bookmarkStart w:id="356" w:name="_Toc371665259"/>
      <w:bookmarkStart w:id="357" w:name="_Toc418158665"/>
      <w:bookmarkStart w:id="358" w:name="_Toc10032982"/>
      <w:bookmarkStart w:id="359" w:name="_Toc302383758"/>
      <w:r>
        <w:t xml:space="preserve">4.  </w:t>
      </w:r>
      <w:r>
        <w:tab/>
      </w:r>
      <w:r w:rsidR="00EC66C8">
        <w:t xml:space="preserve">Additional </w:t>
      </w:r>
      <w:r w:rsidR="00793D68" w:rsidRPr="009F3F48">
        <w:t>Parameters for Implementing ORDC</w:t>
      </w:r>
      <w:bookmarkEnd w:id="351"/>
      <w:bookmarkEnd w:id="352"/>
      <w:bookmarkEnd w:id="353"/>
      <w:bookmarkEnd w:id="354"/>
      <w:bookmarkEnd w:id="355"/>
      <w:bookmarkEnd w:id="356"/>
      <w:bookmarkEnd w:id="357"/>
      <w:bookmarkEnd w:id="358"/>
    </w:p>
    <w:p w14:paraId="5D878671" w14:textId="6D247E97" w:rsidR="00793D68" w:rsidRPr="008B0152" w:rsidRDefault="00793D68" w:rsidP="00793D68">
      <w:bookmarkStart w:id="360" w:name="_Toc366675220"/>
      <w:bookmarkStart w:id="361" w:name="_Toc366675283"/>
      <w:bookmarkStart w:id="362" w:name="_Toc366675300"/>
      <w:bookmarkStart w:id="363" w:name="_Toc366675400"/>
      <w:bookmarkStart w:id="364" w:name="_Toc366675603"/>
      <w:bookmarkStart w:id="365" w:name="_Toc366675652"/>
      <w:bookmarkEnd w:id="360"/>
      <w:bookmarkEnd w:id="361"/>
      <w:bookmarkEnd w:id="362"/>
      <w:bookmarkEnd w:id="363"/>
      <w:bookmarkEnd w:id="364"/>
      <w:bookmarkEnd w:id="365"/>
      <w:r w:rsidRPr="008B0152">
        <w:t xml:space="preserve">The values of the </w:t>
      </w:r>
      <w:r w:rsidR="00EC66C8">
        <w:t xml:space="preserve">additional </w:t>
      </w:r>
      <w:r w:rsidRPr="008B0152">
        <w:t>parameters used in implementing ORDC are as follows:</w:t>
      </w:r>
    </w:p>
    <w:p w14:paraId="2DD3E5D2" w14:textId="77777777" w:rsidR="00EC66C8" w:rsidRDefault="00EC66C8" w:rsidP="00EC66C8">
      <w:pPr>
        <w:pStyle w:val="Heading2"/>
        <w:numPr>
          <w:ilvl w:val="0"/>
          <w:numId w:val="0"/>
        </w:numPr>
      </w:pPr>
      <w:bookmarkStart w:id="366" w:name="_Toc10032983"/>
      <w:r>
        <w:t>4.1</w:t>
      </w:r>
      <w:r>
        <w:tab/>
        <w:t>Minimum Contingency Level</w:t>
      </w:r>
      <w:bookmarkEnd w:id="366"/>
    </w:p>
    <w:p w14:paraId="352479D7" w14:textId="666A1DBD" w:rsidR="00EC66C8" w:rsidRDefault="00EC66C8" w:rsidP="00EC66C8">
      <w:pPr>
        <w:pStyle w:val="BodyText"/>
        <w:spacing w:after="0"/>
      </w:pPr>
      <w:r>
        <w:t xml:space="preserve">The minimum contingency level (X) is </w:t>
      </w:r>
      <w:r w:rsidR="001426BB">
        <w:t>3</w:t>
      </w:r>
      <w:r>
        <w:t>,000 MW.</w:t>
      </w:r>
    </w:p>
    <w:p w14:paraId="5362EAB2" w14:textId="77777777" w:rsidR="00EC66C8" w:rsidRDefault="00EC66C8" w:rsidP="00EC66C8">
      <w:pPr>
        <w:pStyle w:val="Heading2"/>
        <w:numPr>
          <w:ilvl w:val="0"/>
          <w:numId w:val="0"/>
        </w:numPr>
      </w:pPr>
      <w:bookmarkStart w:id="367" w:name="_Toc10032984"/>
      <w:r>
        <w:t>4.2</w:t>
      </w:r>
      <w:r>
        <w:tab/>
        <w:t>SLOLP Distribution Shift Parameter</w:t>
      </w:r>
      <w:bookmarkEnd w:id="367"/>
    </w:p>
    <w:p w14:paraId="14D29458" w14:textId="0A17B58A" w:rsidR="00EC66C8" w:rsidRPr="008B0152" w:rsidRDefault="00EC66C8" w:rsidP="00EC66C8">
      <w:r>
        <w:t xml:space="preserve">The SLOLP distribution shift parameter (S) is 0.5. </w:t>
      </w:r>
    </w:p>
    <w:p w14:paraId="333D9443" w14:textId="77777777" w:rsidR="00793D68" w:rsidRPr="008B0152" w:rsidRDefault="00793D68" w:rsidP="00793D68">
      <w:pPr>
        <w:spacing w:line="276" w:lineRule="auto"/>
        <w:jc w:val="both"/>
      </w:pPr>
    </w:p>
    <w:p w14:paraId="5DD7F10A" w14:textId="77777777" w:rsidR="001C3D65" w:rsidRPr="007C4254" w:rsidRDefault="001C3D65" w:rsidP="00793D68">
      <w:pPr>
        <w:jc w:val="both"/>
      </w:pPr>
      <w:bookmarkStart w:id="368" w:name="_Toc366143598"/>
      <w:bookmarkStart w:id="369" w:name="_Toc369260314"/>
      <w:bookmarkStart w:id="370" w:name="_Toc370985116"/>
      <w:bookmarkStart w:id="371" w:name="_Toc371063148"/>
      <w:bookmarkStart w:id="372" w:name="_Toc371347088"/>
      <w:bookmarkStart w:id="373" w:name="_Toc371422561"/>
      <w:bookmarkStart w:id="374" w:name="_Toc371604681"/>
      <w:bookmarkStart w:id="375" w:name="_Toc371671558"/>
      <w:bookmarkEnd w:id="359"/>
      <w:bookmarkEnd w:id="368"/>
      <w:bookmarkEnd w:id="369"/>
      <w:bookmarkEnd w:id="370"/>
      <w:bookmarkEnd w:id="371"/>
      <w:bookmarkEnd w:id="372"/>
      <w:bookmarkEnd w:id="373"/>
      <w:bookmarkEnd w:id="374"/>
      <w:bookmarkEnd w:id="375"/>
    </w:p>
    <w:p w14:paraId="2A1CDA11" w14:textId="77777777" w:rsidR="009A3772" w:rsidRPr="00BA2009" w:rsidRDefault="009A3772" w:rsidP="00BC2D06"/>
    <w:sectPr w:rsidR="009A3772" w:rsidRPr="00BA2009" w:rsidSect="00025BFE">
      <w:footerReference w:type="even" r:id="rId48"/>
      <w:footerReference w:type="default" r:id="rId49"/>
      <w:footerReference w:type="first" r:id="rId50"/>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2A4251" w14:textId="77777777" w:rsidR="00FC1398" w:rsidRDefault="00FC1398">
      <w:r>
        <w:separator/>
      </w:r>
    </w:p>
  </w:endnote>
  <w:endnote w:type="continuationSeparator" w:id="0">
    <w:p w14:paraId="41241E07" w14:textId="77777777" w:rsidR="00FC1398" w:rsidRDefault="00FC13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Bold">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98B84F" w14:textId="77777777" w:rsidR="00FC1398" w:rsidRDefault="00FC1398" w:rsidP="00B25742">
    <w:pPr>
      <w:pStyle w:val="Footer"/>
      <w:tabs>
        <w:tab w:val="clear" w:pos="4320"/>
        <w:tab w:val="clear" w:pos="8640"/>
        <w:tab w:val="right" w:pos="9360"/>
      </w:tabs>
      <w:jc w:val="right"/>
      <w:rPr>
        <w:rFonts w:ascii="Arial" w:hAnsi="Arial" w:cs="Arial"/>
        <w:sz w:val="18"/>
      </w:rPr>
    </w:pPr>
    <w:r w:rsidRPr="008F2D0F">
      <w:rPr>
        <w:rFonts w:ascii="Arial" w:hAnsi="Arial" w:cs="Arial"/>
        <w:b/>
        <w:sz w:val="16"/>
        <w:szCs w:val="16"/>
      </w:rPr>
      <w:t>© 20</w:t>
    </w:r>
    <w:r>
      <w:rPr>
        <w:rFonts w:ascii="Arial" w:hAnsi="Arial" w:cs="Arial"/>
        <w:b/>
        <w:sz w:val="16"/>
        <w:szCs w:val="16"/>
      </w:rPr>
      <w:t>13</w:t>
    </w:r>
    <w:r w:rsidRPr="008F2D0F">
      <w:rPr>
        <w:rFonts w:ascii="Arial" w:hAnsi="Arial" w:cs="Arial"/>
        <w:b/>
        <w:sz w:val="16"/>
        <w:szCs w:val="16"/>
      </w:rPr>
      <w:t xml:space="preserve"> Electric Reliability Council of Texas, Inc. All rights reserved.</w:t>
    </w:r>
  </w:p>
  <w:p w14:paraId="44E3A456" w14:textId="6C03BD04" w:rsidR="00FC1398" w:rsidRPr="00ED2D68" w:rsidRDefault="00FC1398" w:rsidP="008B7260">
    <w:pPr>
      <w:pStyle w:val="Footer"/>
      <w:rPr>
        <w:szCs w:val="20"/>
      </w:rPr>
    </w:pPr>
    <w:r w:rsidRPr="008B7260">
      <w:rPr>
        <w:rFonts w:ascii="Arial" w:hAnsi="Arial" w:cs="Arial"/>
        <w:noProof/>
        <w:sz w:val="18"/>
      </w:rPr>
      <w:t xml:space="preserve">Methodology for Implementing Operating Reserve Demand Curve (ORDC) to Calculate Real-Time Reserve Price </w:t>
    </w:r>
    <w:r>
      <w:rPr>
        <w:rFonts w:ascii="Arial" w:hAnsi="Arial" w:cs="Arial"/>
        <w:noProof/>
        <w:sz w:val="18"/>
      </w:rPr>
      <w:t xml:space="preserve">Adder </w:t>
    </w:r>
    <w:r w:rsidR="004032B2">
      <w:rPr>
        <w:rFonts w:ascii="Arial" w:hAnsi="Arial" w:cs="Arial"/>
        <w:noProof/>
        <w:sz w:val="18"/>
      </w:rPr>
      <w:t>0919</w:t>
    </w:r>
    <w:r w:rsidR="00813ED0">
      <w:rPr>
        <w:rFonts w:ascii="Arial" w:hAnsi="Arial" w:cs="Arial"/>
        <w:noProof/>
        <w:sz w:val="18"/>
      </w:rPr>
      <w:t>22</w:t>
    </w:r>
    <w:r>
      <w:rPr>
        <w:rFonts w:ascii="Arial" w:hAnsi="Arial" w:cs="Arial"/>
        <w:noProof/>
        <w:sz w:val="18"/>
      </w:rPr>
      <w:tab/>
    </w:r>
    <w:r>
      <w:rPr>
        <w:rFonts w:ascii="Arial" w:hAnsi="Arial" w:cs="Arial"/>
        <w:sz w:val="18"/>
      </w:rPr>
      <w:t>PUBLIC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4FD867" w14:textId="08D79243" w:rsidR="00FC1398" w:rsidRPr="0095191D" w:rsidRDefault="00FC1398" w:rsidP="006E7DF2">
    <w:pPr>
      <w:pStyle w:val="Footer"/>
      <w:rPr>
        <w:rFonts w:ascii="Arial" w:hAnsi="Arial" w:cs="Arial"/>
        <w:noProof/>
        <w:sz w:val="18"/>
      </w:rPr>
    </w:pPr>
    <w:r w:rsidRPr="008B7260">
      <w:rPr>
        <w:rFonts w:ascii="Arial" w:hAnsi="Arial" w:cs="Arial"/>
        <w:noProof/>
        <w:sz w:val="18"/>
      </w:rPr>
      <w:t xml:space="preserve">Methodology for Implementing Operating Reserve Demand Curve (ORDC) to Calculate Real-Time Reserve Price </w:t>
    </w:r>
    <w:r>
      <w:rPr>
        <w:rFonts w:ascii="Arial" w:hAnsi="Arial" w:cs="Arial"/>
        <w:noProof/>
        <w:sz w:val="18"/>
      </w:rPr>
      <w:t xml:space="preserve">Adder </w:t>
    </w:r>
    <w:r w:rsidR="004032B2">
      <w:rPr>
        <w:rFonts w:ascii="Arial" w:hAnsi="Arial" w:cs="Arial"/>
        <w:noProof/>
        <w:sz w:val="18"/>
      </w:rPr>
      <w:t>0919</w:t>
    </w:r>
    <w:r w:rsidR="00813ED0">
      <w:rPr>
        <w:rFonts w:ascii="Arial" w:hAnsi="Arial" w:cs="Arial"/>
        <w:noProof/>
        <w:sz w:val="18"/>
      </w:rPr>
      <w:t>22</w:t>
    </w:r>
    <w:r>
      <w:rPr>
        <w:rFonts w:ascii="Arial" w:hAnsi="Arial" w:cs="Arial"/>
        <w:noProof/>
        <w:sz w:val="18"/>
      </w:rPr>
      <w:tab/>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00E946D0">
      <w:rPr>
        <w:rFonts w:ascii="Arial" w:hAnsi="Arial" w:cs="Arial"/>
        <w:noProof/>
        <w:sz w:val="18"/>
      </w:rPr>
      <w:t>iii</w:t>
    </w:r>
    <w:r w:rsidRPr="00412DCA">
      <w:rPr>
        <w:rFonts w:ascii="Arial" w:hAnsi="Arial" w:cs="Arial"/>
        <w:sz w:val="18"/>
      </w:rPr>
      <w:fldChar w:fldCharType="end"/>
    </w:r>
  </w:p>
  <w:p w14:paraId="172DC575" w14:textId="77777777" w:rsidR="00FC1398" w:rsidRPr="00400806" w:rsidRDefault="00FC1398" w:rsidP="00B25742">
    <w:pPr>
      <w:pStyle w:val="Footer"/>
      <w:jc w:val="center"/>
      <w:rPr>
        <w:sz w:val="16"/>
        <w:szCs w:val="16"/>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1E0" w:firstRow="1" w:lastRow="1" w:firstColumn="1" w:lastColumn="1" w:noHBand="0" w:noVBand="0"/>
    </w:tblPr>
    <w:tblGrid>
      <w:gridCol w:w="4680"/>
      <w:gridCol w:w="4680"/>
    </w:tblGrid>
    <w:tr w:rsidR="00FC1398" w14:paraId="739F9C99" w14:textId="77777777" w:rsidTr="00B25742">
      <w:tc>
        <w:tcPr>
          <w:tcW w:w="2500" w:type="pct"/>
          <w:shd w:val="clear" w:color="auto" w:fill="35608F"/>
          <w:vAlign w:val="center"/>
        </w:tcPr>
        <w:p w14:paraId="7DC23983" w14:textId="77777777" w:rsidR="00FC1398" w:rsidRPr="00C93E6B" w:rsidRDefault="00FC1398" w:rsidP="00B25742">
          <w:pPr>
            <w:pStyle w:val="table"/>
            <w:tabs>
              <w:tab w:val="right" w:pos="8460"/>
            </w:tabs>
            <w:rPr>
              <w:i/>
              <w:iCs/>
              <w:color w:val="FFFFFF"/>
              <w:sz w:val="16"/>
              <w:szCs w:val="16"/>
            </w:rPr>
          </w:pPr>
          <w:r w:rsidRPr="00C93E6B">
            <w:rPr>
              <w:rStyle w:val="PageNumber"/>
              <w:iCs/>
              <w:color w:val="FFFFFF"/>
              <w:sz w:val="16"/>
              <w:szCs w:val="16"/>
            </w:rPr>
            <w:t>© 2006 Electric Reliability Council of Texas, Inc.</w:t>
          </w:r>
        </w:p>
      </w:tc>
      <w:tc>
        <w:tcPr>
          <w:tcW w:w="2500" w:type="pct"/>
          <w:shd w:val="clear" w:color="auto" w:fill="35608F"/>
          <w:vAlign w:val="center"/>
        </w:tcPr>
        <w:p w14:paraId="1F25439D" w14:textId="77777777" w:rsidR="00FC1398" w:rsidRPr="009B0CD1" w:rsidRDefault="00FC1398" w:rsidP="00B25742">
          <w:pPr>
            <w:spacing w:before="40" w:after="40"/>
            <w:jc w:val="right"/>
            <w:rPr>
              <w:rFonts w:ascii="Arial" w:hAnsi="Arial" w:cs="Arial"/>
              <w:i/>
              <w:iCs/>
              <w:color w:val="FFFFFF"/>
              <w:sz w:val="18"/>
              <w:szCs w:val="22"/>
            </w:rPr>
          </w:pPr>
          <w:r w:rsidRPr="009B0CD1">
            <w:rPr>
              <w:rFonts w:ascii="Arial" w:hAnsi="Arial" w:cs="Arial"/>
              <w:iCs/>
              <w:color w:val="FFFFFF"/>
              <w:sz w:val="18"/>
              <w:szCs w:val="22"/>
            </w:rPr>
            <w:t>Department (Optional)</w:t>
          </w:r>
        </w:p>
      </w:tc>
    </w:tr>
  </w:tbl>
  <w:p w14:paraId="4D478D1F" w14:textId="77777777" w:rsidR="00FC1398" w:rsidRDefault="00FC1398">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1688E9" w14:textId="57CD9701" w:rsidR="00FC1398" w:rsidRPr="000E69D1" w:rsidRDefault="00FC1398" w:rsidP="006E7DF2">
    <w:pPr>
      <w:pStyle w:val="Footer"/>
      <w:rPr>
        <w:rFonts w:ascii="Arial" w:hAnsi="Arial" w:cs="Arial"/>
        <w:noProof/>
        <w:sz w:val="18"/>
      </w:rPr>
    </w:pPr>
    <w:r w:rsidRPr="008B7260">
      <w:rPr>
        <w:rFonts w:ascii="Arial" w:hAnsi="Arial" w:cs="Arial"/>
        <w:noProof/>
        <w:sz w:val="18"/>
      </w:rPr>
      <w:t xml:space="preserve">Methodology for Implementing Operating Reserve Demand Curve (ORDC) to Calculate Real-Time Reserve Price </w:t>
    </w:r>
    <w:r>
      <w:rPr>
        <w:rFonts w:ascii="Arial" w:hAnsi="Arial" w:cs="Arial"/>
        <w:noProof/>
        <w:sz w:val="18"/>
      </w:rPr>
      <w:t xml:space="preserve">Adder </w:t>
    </w:r>
    <w:r w:rsidR="004032B2">
      <w:rPr>
        <w:rFonts w:ascii="Arial" w:hAnsi="Arial" w:cs="Arial"/>
        <w:noProof/>
        <w:sz w:val="18"/>
      </w:rPr>
      <w:t>0919</w:t>
    </w:r>
    <w:r w:rsidR="00813ED0">
      <w:rPr>
        <w:rFonts w:ascii="Arial" w:hAnsi="Arial" w:cs="Arial"/>
        <w:noProof/>
        <w:sz w:val="18"/>
      </w:rPr>
      <w:t>22</w:t>
    </w:r>
    <w:r>
      <w:rPr>
        <w:rFonts w:ascii="Arial" w:hAnsi="Arial" w:cs="Arial"/>
        <w:sz w:val="18"/>
      </w:rPr>
      <w:tab/>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00E946D0">
      <w:rPr>
        <w:rFonts w:ascii="Arial" w:hAnsi="Arial" w:cs="Arial"/>
        <w:noProof/>
        <w:sz w:val="18"/>
      </w:rPr>
      <w:t>iv</w:t>
    </w:r>
    <w:r w:rsidRPr="00412DCA">
      <w:rPr>
        <w:rFonts w:ascii="Arial" w:hAnsi="Arial" w:cs="Arial"/>
        <w:sz w:val="18"/>
      </w:rPr>
      <w:fldChar w:fldCharType="end"/>
    </w:r>
  </w:p>
  <w:p w14:paraId="248F260B" w14:textId="77777777" w:rsidR="00FC1398" w:rsidRPr="00400806" w:rsidRDefault="00FC1398" w:rsidP="00B25742">
    <w:pPr>
      <w:pStyle w:val="Footer"/>
      <w:jc w:val="center"/>
      <w:rPr>
        <w:sz w:val="16"/>
        <w:szCs w:val="16"/>
      </w:rPr>
    </w:pPr>
    <w:r>
      <w:rPr>
        <w:rFonts w:ascii="Arial" w:hAnsi="Arial" w:cs="Arial"/>
        <w:sz w:val="18"/>
      </w:rPr>
      <w:t>PUBLIC</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952A33" w14:textId="3E890D81" w:rsidR="00FC1398" w:rsidRPr="000E69D1" w:rsidRDefault="00FC1398" w:rsidP="006E7DF2">
    <w:pPr>
      <w:pStyle w:val="Footer"/>
      <w:rPr>
        <w:rFonts w:ascii="Arial" w:hAnsi="Arial" w:cs="Arial"/>
        <w:noProof/>
        <w:sz w:val="18"/>
      </w:rPr>
    </w:pPr>
    <w:r w:rsidRPr="008B7260">
      <w:rPr>
        <w:rFonts w:ascii="Arial" w:hAnsi="Arial" w:cs="Arial"/>
        <w:noProof/>
        <w:sz w:val="18"/>
      </w:rPr>
      <w:t xml:space="preserve">Methodology for Implementing Operating Reserve Demand Curve (ORDC) to Calculate Real-Time Reserve Price </w:t>
    </w:r>
    <w:r>
      <w:rPr>
        <w:rFonts w:ascii="Arial" w:hAnsi="Arial" w:cs="Arial"/>
        <w:noProof/>
        <w:sz w:val="18"/>
      </w:rPr>
      <w:t xml:space="preserve">Adder </w:t>
    </w:r>
    <w:r w:rsidR="004032B2">
      <w:rPr>
        <w:rFonts w:ascii="Arial" w:hAnsi="Arial" w:cs="Arial"/>
        <w:noProof/>
        <w:sz w:val="18"/>
      </w:rPr>
      <w:t>0919</w:t>
    </w:r>
    <w:r w:rsidR="00813ED0">
      <w:rPr>
        <w:rFonts w:ascii="Arial" w:hAnsi="Arial" w:cs="Arial"/>
        <w:noProof/>
        <w:sz w:val="18"/>
      </w:rPr>
      <w:t>22</w:t>
    </w:r>
    <w:r>
      <w:rPr>
        <w:rFonts w:ascii="Arial" w:hAnsi="Arial" w:cs="Arial"/>
        <w:sz w:val="18"/>
      </w:rPr>
      <w:tab/>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00E946D0">
      <w:rPr>
        <w:rFonts w:ascii="Arial" w:hAnsi="Arial" w:cs="Arial"/>
        <w:noProof/>
        <w:sz w:val="18"/>
      </w:rPr>
      <w:t>v</w:t>
    </w:r>
    <w:r w:rsidRPr="00412DCA">
      <w:rPr>
        <w:rFonts w:ascii="Arial" w:hAnsi="Arial" w:cs="Arial"/>
        <w:sz w:val="18"/>
      </w:rPr>
      <w:fldChar w:fldCharType="end"/>
    </w:r>
  </w:p>
  <w:p w14:paraId="4080B9D9" w14:textId="77777777" w:rsidR="00FC1398" w:rsidRDefault="00FC1398" w:rsidP="00B25742">
    <w:pPr>
      <w:pStyle w:val="Footer"/>
      <w:jc w:val="center"/>
      <w:rPr>
        <w:sz w:val="20"/>
        <w:szCs w:val="20"/>
      </w:rPr>
    </w:pPr>
    <w:r>
      <w:rPr>
        <w:rFonts w:ascii="Arial" w:hAnsi="Arial" w:cs="Arial"/>
        <w:sz w:val="18"/>
      </w:rPr>
      <w:t>PUBLIC</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EDFC69" w14:textId="77777777" w:rsidR="00FC1398" w:rsidRPr="00412DCA" w:rsidRDefault="00FC1398">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16</w:t>
    </w:r>
    <w:r w:rsidRPr="00412DCA">
      <w:rPr>
        <w:rFonts w:ascii="Arial" w:hAnsi="Arial" w:cs="Arial"/>
        <w:sz w:val="18"/>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C14DE2" w14:textId="35937093" w:rsidR="00FC1398" w:rsidRPr="00E23951" w:rsidRDefault="00FC1398" w:rsidP="00E23951">
    <w:pPr>
      <w:pStyle w:val="Footer"/>
      <w:tabs>
        <w:tab w:val="clear" w:pos="4320"/>
        <w:tab w:val="clear" w:pos="8640"/>
        <w:tab w:val="right" w:pos="9360"/>
      </w:tabs>
      <w:rPr>
        <w:rFonts w:ascii="Arial" w:hAnsi="Arial" w:cs="Arial"/>
        <w:sz w:val="18"/>
      </w:rPr>
    </w:pPr>
    <w:r w:rsidRPr="008B7260">
      <w:rPr>
        <w:rFonts w:ascii="Arial" w:hAnsi="Arial" w:cs="Arial"/>
        <w:noProof/>
        <w:sz w:val="18"/>
      </w:rPr>
      <w:t xml:space="preserve">Methodology for Implementing Operating Reserve Demand Curve (ORDC) to Calculate Real-Time Reserve Price </w:t>
    </w:r>
    <w:r>
      <w:rPr>
        <w:rFonts w:ascii="Arial" w:hAnsi="Arial" w:cs="Arial"/>
        <w:noProof/>
        <w:sz w:val="18"/>
      </w:rPr>
      <w:t xml:space="preserve">Adder </w:t>
    </w:r>
    <w:r w:rsidR="004032B2">
      <w:rPr>
        <w:rFonts w:ascii="Arial" w:hAnsi="Arial" w:cs="Arial"/>
        <w:noProof/>
        <w:sz w:val="18"/>
      </w:rPr>
      <w:t>0919</w:t>
    </w:r>
    <w:r w:rsidR="00813ED0">
      <w:rPr>
        <w:rFonts w:ascii="Arial" w:hAnsi="Arial" w:cs="Arial"/>
        <w:noProof/>
        <w:sz w:val="18"/>
      </w:rPr>
      <w:t>22</w:t>
    </w:r>
    <w:r>
      <w:rPr>
        <w:rFonts w:ascii="Arial" w:hAnsi="Arial" w:cs="Arial"/>
        <w:sz w:val="18"/>
      </w:rPr>
      <w:tab/>
      <w:t>Pa</w:t>
    </w:r>
    <w:r w:rsidRPr="00412DCA">
      <w:rPr>
        <w:rFonts w:ascii="Arial" w:hAnsi="Arial" w:cs="Arial"/>
        <w:sz w:val="18"/>
      </w:rPr>
      <w:t xml:space="preserve">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00E946D0">
      <w:rPr>
        <w:rFonts w:ascii="Arial" w:hAnsi="Arial" w:cs="Arial"/>
        <w:noProof/>
        <w:sz w:val="18"/>
      </w:rPr>
      <w:t>9</w:t>
    </w:r>
    <w:r w:rsidRPr="00412DCA">
      <w:rPr>
        <w:rFonts w:ascii="Arial" w:hAnsi="Arial" w:cs="Arial"/>
        <w:sz w:val="18"/>
      </w:rP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0FCE80" w14:textId="77777777" w:rsidR="00FC1398" w:rsidRPr="00412DCA" w:rsidRDefault="00FC1398">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16</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390071" w14:textId="77777777" w:rsidR="00FC1398" w:rsidRDefault="00FC1398">
      <w:r>
        <w:separator/>
      </w:r>
    </w:p>
  </w:footnote>
  <w:footnote w:type="continuationSeparator" w:id="0">
    <w:p w14:paraId="0677E6C6" w14:textId="77777777" w:rsidR="00FC1398" w:rsidRDefault="00FC13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1A288" w14:textId="77777777" w:rsidR="00FC1398" w:rsidRDefault="00FC1398" w:rsidP="00B25742">
    <w:pPr>
      <w:pStyle w:val="Header"/>
      <w:tabs>
        <w:tab w:val="clear" w:pos="4320"/>
        <w:tab w:val="clear" w:pos="8640"/>
        <w:tab w:val="right" w:pos="9360"/>
      </w:tabs>
      <w:rPr>
        <w:b w:val="0"/>
      </w:rPr>
    </w:pPr>
    <w:r>
      <w:rPr>
        <w:b w:val="0"/>
      </w:rPr>
      <w:tab/>
      <w:t>ERCOT Public</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1E0" w:firstRow="1" w:lastRow="1" w:firstColumn="1" w:lastColumn="1" w:noHBand="0" w:noVBand="0"/>
    </w:tblPr>
    <w:tblGrid>
      <w:gridCol w:w="4680"/>
      <w:gridCol w:w="4680"/>
    </w:tblGrid>
    <w:tr w:rsidR="00FC1398" w14:paraId="61DFC03E" w14:textId="77777777" w:rsidTr="00B25742">
      <w:tc>
        <w:tcPr>
          <w:tcW w:w="2500" w:type="pct"/>
          <w:shd w:val="clear" w:color="auto" w:fill="35608F"/>
          <w:vAlign w:val="center"/>
        </w:tcPr>
        <w:p w14:paraId="6A142D92" w14:textId="77777777" w:rsidR="00FC1398" w:rsidRPr="00C93E6B" w:rsidRDefault="00FC1398" w:rsidP="00B25742">
          <w:pPr>
            <w:pStyle w:val="Header"/>
            <w:spacing w:before="40" w:after="40"/>
            <w:rPr>
              <w:rFonts w:cs="Arial"/>
              <w:i/>
              <w:iCs/>
              <w:color w:val="FFFFFF"/>
              <w:sz w:val="16"/>
              <w:szCs w:val="16"/>
            </w:rPr>
          </w:pPr>
          <w:r w:rsidRPr="00C93E6B">
            <w:rPr>
              <w:rFonts w:cs="Arial"/>
              <w:iCs/>
              <w:color w:val="FFFFFF"/>
              <w:sz w:val="16"/>
              <w:szCs w:val="16"/>
            </w:rPr>
            <w:t>Data Classification</w:t>
          </w:r>
        </w:p>
      </w:tc>
      <w:tc>
        <w:tcPr>
          <w:tcW w:w="2500" w:type="pct"/>
          <w:shd w:val="clear" w:color="auto" w:fill="35608F"/>
          <w:vAlign w:val="center"/>
        </w:tcPr>
        <w:p w14:paraId="23251D3F" w14:textId="77777777" w:rsidR="00FC1398" w:rsidRPr="00C93E6B" w:rsidRDefault="00FC1398" w:rsidP="00B25742">
          <w:pPr>
            <w:pStyle w:val="Header"/>
            <w:spacing w:before="40" w:after="40"/>
            <w:jc w:val="right"/>
            <w:rPr>
              <w:rFonts w:ascii="Arial Black" w:hAnsi="Arial Black"/>
              <w:i/>
              <w:iCs/>
              <w:color w:val="FFFFFF"/>
              <w:sz w:val="18"/>
              <w:szCs w:val="22"/>
            </w:rPr>
          </w:pPr>
          <w:r w:rsidRPr="00C93E6B">
            <w:rPr>
              <w:rFonts w:ascii="Arial Black" w:hAnsi="Arial Black"/>
              <w:iCs/>
              <w:color w:val="FFFFFF"/>
              <w:sz w:val="18"/>
              <w:szCs w:val="22"/>
            </w:rPr>
            <w:t>DOCUMENT TYPE</w:t>
          </w:r>
        </w:p>
      </w:tc>
    </w:tr>
  </w:tbl>
  <w:p w14:paraId="5FDEF9DE" w14:textId="77777777" w:rsidR="00FC1398" w:rsidRDefault="00FC139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F273A3" w14:textId="77777777" w:rsidR="00FC1398" w:rsidRDefault="00FC1398">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250030" w14:textId="77777777" w:rsidR="00FC1398" w:rsidRDefault="00FC139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E"/>
    <w:multiLevelType w:val="singleLevel"/>
    <w:tmpl w:val="EF540748"/>
    <w:lvl w:ilvl="0">
      <w:start w:val="1"/>
      <w:numFmt w:val="decimal"/>
      <w:pStyle w:val="ListNumber3"/>
      <w:lvlText w:val="%1."/>
      <w:lvlJc w:val="left"/>
      <w:pPr>
        <w:tabs>
          <w:tab w:val="num" w:pos="1080"/>
        </w:tabs>
        <w:ind w:left="1080" w:hanging="360"/>
      </w:pPr>
    </w:lvl>
  </w:abstractNum>
  <w:abstractNum w:abstractNumId="1" w15:restartNumberingAfterBreak="0">
    <w:nsid w:val="FFFFFF7F"/>
    <w:multiLevelType w:val="singleLevel"/>
    <w:tmpl w:val="C7D82B2E"/>
    <w:lvl w:ilvl="0">
      <w:start w:val="1"/>
      <w:numFmt w:val="decimal"/>
      <w:pStyle w:val="ListNumber2"/>
      <w:lvlText w:val="%1."/>
      <w:lvlJc w:val="left"/>
      <w:pPr>
        <w:tabs>
          <w:tab w:val="num" w:pos="720"/>
        </w:tabs>
        <w:ind w:left="720" w:hanging="360"/>
      </w:pPr>
    </w:lvl>
  </w:abstractNum>
  <w:abstractNum w:abstractNumId="2" w15:restartNumberingAfterBreak="0">
    <w:nsid w:val="FFFFFF83"/>
    <w:multiLevelType w:val="singleLevel"/>
    <w:tmpl w:val="084ED970"/>
    <w:lvl w:ilvl="0">
      <w:start w:val="1"/>
      <w:numFmt w:val="bullet"/>
      <w:pStyle w:val="ListBullet2"/>
      <w:lvlText w:val=""/>
      <w:lvlJc w:val="left"/>
      <w:pPr>
        <w:tabs>
          <w:tab w:val="num" w:pos="720"/>
        </w:tabs>
        <w:ind w:left="720" w:hanging="360"/>
      </w:pPr>
      <w:rPr>
        <w:rFonts w:ascii="Symbol" w:hAnsi="Symbol" w:hint="default"/>
      </w:rPr>
    </w:lvl>
  </w:abstractNum>
  <w:abstractNum w:abstractNumId="3" w15:restartNumberingAfterBreak="0">
    <w:nsid w:val="FFFFFF88"/>
    <w:multiLevelType w:val="singleLevel"/>
    <w:tmpl w:val="E42C2538"/>
    <w:lvl w:ilvl="0">
      <w:start w:val="1"/>
      <w:numFmt w:val="decimal"/>
      <w:pStyle w:val="ListNumber"/>
      <w:lvlText w:val="%1."/>
      <w:lvlJc w:val="left"/>
      <w:pPr>
        <w:tabs>
          <w:tab w:val="num" w:pos="360"/>
        </w:tabs>
        <w:ind w:left="360" w:hanging="360"/>
      </w:pPr>
    </w:lvl>
  </w:abstractNum>
  <w:abstractNum w:abstractNumId="4"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5" w15:restartNumberingAfterBreak="0">
    <w:nsid w:val="0C8927CA"/>
    <w:multiLevelType w:val="hybridMultilevel"/>
    <w:tmpl w:val="D504BA1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27D7E78"/>
    <w:multiLevelType w:val="multilevel"/>
    <w:tmpl w:val="C81C6BA4"/>
    <w:styleLink w:val="Style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D8B23FF"/>
    <w:multiLevelType w:val="hybridMultilevel"/>
    <w:tmpl w:val="67F80490"/>
    <w:lvl w:ilvl="0" w:tplc="122ED5B2">
      <w:start w:val="1"/>
      <w:numFmt w:val="bullet"/>
      <w:pStyle w:val="bulletlevel1"/>
      <w:lvlText w:val=""/>
      <w:lvlJc w:val="left"/>
      <w:pPr>
        <w:tabs>
          <w:tab w:val="num" w:pos="1872"/>
        </w:tabs>
        <w:ind w:left="1872" w:hanging="360"/>
      </w:pPr>
      <w:rPr>
        <w:rFonts w:ascii="Wingdings" w:hAnsi="Wingdings" w:hint="default"/>
      </w:rPr>
    </w:lvl>
    <w:lvl w:ilvl="1" w:tplc="04090019">
      <w:start w:val="1"/>
      <w:numFmt w:val="bullet"/>
      <w:lvlText w:val="o"/>
      <w:lvlJc w:val="left"/>
      <w:pPr>
        <w:tabs>
          <w:tab w:val="num" w:pos="2592"/>
        </w:tabs>
        <w:ind w:left="2592" w:hanging="360"/>
      </w:pPr>
      <w:rPr>
        <w:rFonts w:ascii="Courier New" w:hAnsi="Courier New" w:hint="default"/>
      </w:rPr>
    </w:lvl>
    <w:lvl w:ilvl="2" w:tplc="0409001B" w:tentative="1">
      <w:start w:val="1"/>
      <w:numFmt w:val="bullet"/>
      <w:lvlText w:val=""/>
      <w:lvlJc w:val="left"/>
      <w:pPr>
        <w:tabs>
          <w:tab w:val="num" w:pos="3312"/>
        </w:tabs>
        <w:ind w:left="3312" w:hanging="360"/>
      </w:pPr>
      <w:rPr>
        <w:rFonts w:ascii="Wingdings" w:hAnsi="Wingdings" w:hint="default"/>
      </w:rPr>
    </w:lvl>
    <w:lvl w:ilvl="3" w:tplc="0409000F">
      <w:start w:val="1"/>
      <w:numFmt w:val="bullet"/>
      <w:lvlText w:val=""/>
      <w:lvlJc w:val="left"/>
      <w:pPr>
        <w:tabs>
          <w:tab w:val="num" w:pos="4032"/>
        </w:tabs>
        <w:ind w:left="4032" w:hanging="360"/>
      </w:pPr>
      <w:rPr>
        <w:rFonts w:ascii="Symbol" w:hAnsi="Symbol" w:hint="default"/>
      </w:rPr>
    </w:lvl>
    <w:lvl w:ilvl="4" w:tplc="04090019" w:tentative="1">
      <w:start w:val="1"/>
      <w:numFmt w:val="bullet"/>
      <w:lvlText w:val="o"/>
      <w:lvlJc w:val="left"/>
      <w:pPr>
        <w:tabs>
          <w:tab w:val="num" w:pos="4752"/>
        </w:tabs>
        <w:ind w:left="4752" w:hanging="360"/>
      </w:pPr>
      <w:rPr>
        <w:rFonts w:ascii="Courier New" w:hAnsi="Courier New" w:hint="default"/>
      </w:rPr>
    </w:lvl>
    <w:lvl w:ilvl="5" w:tplc="0409001B" w:tentative="1">
      <w:start w:val="1"/>
      <w:numFmt w:val="bullet"/>
      <w:lvlText w:val=""/>
      <w:lvlJc w:val="left"/>
      <w:pPr>
        <w:tabs>
          <w:tab w:val="num" w:pos="5472"/>
        </w:tabs>
        <w:ind w:left="5472" w:hanging="360"/>
      </w:pPr>
      <w:rPr>
        <w:rFonts w:ascii="Wingdings" w:hAnsi="Wingdings" w:hint="default"/>
      </w:rPr>
    </w:lvl>
    <w:lvl w:ilvl="6" w:tplc="0409000F" w:tentative="1">
      <w:start w:val="1"/>
      <w:numFmt w:val="bullet"/>
      <w:lvlText w:val=""/>
      <w:lvlJc w:val="left"/>
      <w:pPr>
        <w:tabs>
          <w:tab w:val="num" w:pos="6192"/>
        </w:tabs>
        <w:ind w:left="6192" w:hanging="360"/>
      </w:pPr>
      <w:rPr>
        <w:rFonts w:ascii="Symbol" w:hAnsi="Symbol" w:hint="default"/>
      </w:rPr>
    </w:lvl>
    <w:lvl w:ilvl="7" w:tplc="04090019" w:tentative="1">
      <w:start w:val="1"/>
      <w:numFmt w:val="bullet"/>
      <w:lvlText w:val="o"/>
      <w:lvlJc w:val="left"/>
      <w:pPr>
        <w:tabs>
          <w:tab w:val="num" w:pos="6912"/>
        </w:tabs>
        <w:ind w:left="6912" w:hanging="360"/>
      </w:pPr>
      <w:rPr>
        <w:rFonts w:ascii="Courier New" w:hAnsi="Courier New" w:hint="default"/>
      </w:rPr>
    </w:lvl>
    <w:lvl w:ilvl="8" w:tplc="0409001B" w:tentative="1">
      <w:start w:val="1"/>
      <w:numFmt w:val="bullet"/>
      <w:lvlText w:val=""/>
      <w:lvlJc w:val="left"/>
      <w:pPr>
        <w:tabs>
          <w:tab w:val="num" w:pos="7632"/>
        </w:tabs>
        <w:ind w:left="7632" w:hanging="360"/>
      </w:pPr>
      <w:rPr>
        <w:rFonts w:ascii="Wingdings" w:hAnsi="Wingdings" w:hint="default"/>
      </w:rPr>
    </w:lvl>
  </w:abstractNum>
  <w:abstractNum w:abstractNumId="8"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4156AAE"/>
    <w:multiLevelType w:val="hybridMultilevel"/>
    <w:tmpl w:val="D12CFBE8"/>
    <w:lvl w:ilvl="0" w:tplc="798A10F8">
      <w:start w:val="1"/>
      <w:numFmt w:val="bullet"/>
      <w:pStyle w:val="ListBullet"/>
      <w:lvlText w:val=""/>
      <w:lvlJc w:val="left"/>
      <w:pPr>
        <w:tabs>
          <w:tab w:val="num" w:pos="3060"/>
        </w:tabs>
        <w:ind w:left="306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0" w15:restartNumberingAfterBreak="0">
    <w:nsid w:val="37601236"/>
    <w:multiLevelType w:val="hybridMultilevel"/>
    <w:tmpl w:val="979230AA"/>
    <w:lvl w:ilvl="0" w:tplc="0409000F">
      <w:start w:val="1"/>
      <w:numFmt w:val="bullet"/>
      <w:pStyle w:val="Tablebullet0"/>
      <w:lvlText w:val=""/>
      <w:lvlJc w:val="left"/>
      <w:pPr>
        <w:tabs>
          <w:tab w:val="num" w:pos="1680"/>
        </w:tabs>
        <w:ind w:left="1680" w:hanging="360"/>
      </w:pPr>
      <w:rPr>
        <w:rFonts w:ascii="Symbol" w:hAnsi="Symbol" w:hint="default"/>
      </w:rPr>
    </w:lvl>
    <w:lvl w:ilvl="1" w:tplc="04090019">
      <w:start w:val="1"/>
      <w:numFmt w:val="bullet"/>
      <w:lvlText w:val="o"/>
      <w:lvlJc w:val="left"/>
      <w:pPr>
        <w:tabs>
          <w:tab w:val="num" w:pos="2760"/>
        </w:tabs>
        <w:ind w:left="2760" w:hanging="360"/>
      </w:pPr>
      <w:rPr>
        <w:rFonts w:ascii="Courier New" w:hAnsi="Courier New" w:cs="Courier New" w:hint="default"/>
      </w:rPr>
    </w:lvl>
    <w:lvl w:ilvl="2" w:tplc="0409001B">
      <w:start w:val="1"/>
      <w:numFmt w:val="bullet"/>
      <w:lvlText w:val=""/>
      <w:lvlJc w:val="left"/>
      <w:pPr>
        <w:tabs>
          <w:tab w:val="num" w:pos="3480"/>
        </w:tabs>
        <w:ind w:left="3480" w:hanging="360"/>
      </w:pPr>
      <w:rPr>
        <w:rFonts w:ascii="Wingdings" w:hAnsi="Wingdings" w:hint="default"/>
      </w:rPr>
    </w:lvl>
    <w:lvl w:ilvl="3" w:tplc="0409000F" w:tentative="1">
      <w:start w:val="1"/>
      <w:numFmt w:val="bullet"/>
      <w:lvlText w:val=""/>
      <w:lvlJc w:val="left"/>
      <w:pPr>
        <w:tabs>
          <w:tab w:val="num" w:pos="4200"/>
        </w:tabs>
        <w:ind w:left="4200" w:hanging="360"/>
      </w:pPr>
      <w:rPr>
        <w:rFonts w:ascii="Symbol" w:hAnsi="Symbol" w:hint="default"/>
      </w:rPr>
    </w:lvl>
    <w:lvl w:ilvl="4" w:tplc="04090019" w:tentative="1">
      <w:start w:val="1"/>
      <w:numFmt w:val="bullet"/>
      <w:lvlText w:val="o"/>
      <w:lvlJc w:val="left"/>
      <w:pPr>
        <w:tabs>
          <w:tab w:val="num" w:pos="4920"/>
        </w:tabs>
        <w:ind w:left="4920" w:hanging="360"/>
      </w:pPr>
      <w:rPr>
        <w:rFonts w:ascii="Courier New" w:hAnsi="Courier New" w:cs="Courier New" w:hint="default"/>
      </w:rPr>
    </w:lvl>
    <w:lvl w:ilvl="5" w:tplc="0409001B" w:tentative="1">
      <w:start w:val="1"/>
      <w:numFmt w:val="bullet"/>
      <w:lvlText w:val=""/>
      <w:lvlJc w:val="left"/>
      <w:pPr>
        <w:tabs>
          <w:tab w:val="num" w:pos="5640"/>
        </w:tabs>
        <w:ind w:left="5640" w:hanging="360"/>
      </w:pPr>
      <w:rPr>
        <w:rFonts w:ascii="Wingdings" w:hAnsi="Wingdings" w:hint="default"/>
      </w:rPr>
    </w:lvl>
    <w:lvl w:ilvl="6" w:tplc="0409000F" w:tentative="1">
      <w:start w:val="1"/>
      <w:numFmt w:val="bullet"/>
      <w:lvlText w:val=""/>
      <w:lvlJc w:val="left"/>
      <w:pPr>
        <w:tabs>
          <w:tab w:val="num" w:pos="6360"/>
        </w:tabs>
        <w:ind w:left="6360" w:hanging="360"/>
      </w:pPr>
      <w:rPr>
        <w:rFonts w:ascii="Symbol" w:hAnsi="Symbol" w:hint="default"/>
      </w:rPr>
    </w:lvl>
    <w:lvl w:ilvl="7" w:tplc="04090019" w:tentative="1">
      <w:start w:val="1"/>
      <w:numFmt w:val="bullet"/>
      <w:lvlText w:val="o"/>
      <w:lvlJc w:val="left"/>
      <w:pPr>
        <w:tabs>
          <w:tab w:val="num" w:pos="7080"/>
        </w:tabs>
        <w:ind w:left="7080" w:hanging="360"/>
      </w:pPr>
      <w:rPr>
        <w:rFonts w:ascii="Courier New" w:hAnsi="Courier New" w:cs="Courier New" w:hint="default"/>
      </w:rPr>
    </w:lvl>
    <w:lvl w:ilvl="8" w:tplc="0409001B" w:tentative="1">
      <w:start w:val="1"/>
      <w:numFmt w:val="bullet"/>
      <w:lvlText w:val=""/>
      <w:lvlJc w:val="left"/>
      <w:pPr>
        <w:tabs>
          <w:tab w:val="num" w:pos="7800"/>
        </w:tabs>
        <w:ind w:left="7800" w:hanging="360"/>
      </w:pPr>
      <w:rPr>
        <w:rFonts w:ascii="Wingdings" w:hAnsi="Wingdings" w:hint="default"/>
      </w:rPr>
    </w:lvl>
  </w:abstractNum>
  <w:abstractNum w:abstractNumId="11" w15:restartNumberingAfterBreak="0">
    <w:nsid w:val="44AC3253"/>
    <w:multiLevelType w:val="hybridMultilevel"/>
    <w:tmpl w:val="AE3830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7E43CC0"/>
    <w:multiLevelType w:val="hybridMultilevel"/>
    <w:tmpl w:val="B2D297DC"/>
    <w:lvl w:ilvl="0" w:tplc="04090001">
      <w:start w:val="1"/>
      <w:numFmt w:val="bullet"/>
      <w:lvlText w:val=""/>
      <w:lvlJc w:val="left"/>
      <w:pPr>
        <w:ind w:left="770" w:hanging="360"/>
      </w:pPr>
      <w:rPr>
        <w:rFonts w:ascii="Symbol" w:hAnsi="Symbol" w:hint="default"/>
      </w:rPr>
    </w:lvl>
    <w:lvl w:ilvl="1" w:tplc="04090003">
      <w:start w:val="1"/>
      <w:numFmt w:val="bullet"/>
      <w:lvlText w:val="o"/>
      <w:lvlJc w:val="left"/>
      <w:pPr>
        <w:ind w:left="1490" w:hanging="360"/>
      </w:pPr>
      <w:rPr>
        <w:rFonts w:ascii="Courier New" w:hAnsi="Courier New" w:cs="Courier New" w:hint="default"/>
      </w:rPr>
    </w:lvl>
    <w:lvl w:ilvl="2" w:tplc="04090005">
      <w:start w:val="1"/>
      <w:numFmt w:val="bullet"/>
      <w:lvlText w:val=""/>
      <w:lvlJc w:val="left"/>
      <w:pPr>
        <w:ind w:left="2210" w:hanging="360"/>
      </w:pPr>
      <w:rPr>
        <w:rFonts w:ascii="Wingdings" w:hAnsi="Wingdings" w:hint="default"/>
      </w:rPr>
    </w:lvl>
    <w:lvl w:ilvl="3" w:tplc="0409000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13" w15:restartNumberingAfterBreak="0">
    <w:nsid w:val="4B5422A7"/>
    <w:multiLevelType w:val="hybridMultilevel"/>
    <w:tmpl w:val="8340A3C8"/>
    <w:lvl w:ilvl="0" w:tplc="04090001">
      <w:start w:val="1"/>
      <w:numFmt w:val="bullet"/>
      <w:pStyle w:val="bullet4level2"/>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5770E3E"/>
    <w:multiLevelType w:val="singleLevel"/>
    <w:tmpl w:val="A8A6575A"/>
    <w:lvl w:ilvl="0">
      <w:start w:val="1"/>
      <w:numFmt w:val="lowerLetter"/>
      <w:pStyle w:val="TableNumbers2"/>
      <w:lvlText w:val="%1."/>
      <w:lvlJc w:val="left"/>
      <w:pPr>
        <w:tabs>
          <w:tab w:val="num" w:pos="792"/>
        </w:tabs>
        <w:ind w:left="792" w:hanging="432"/>
      </w:pPr>
      <w:rPr>
        <w:rFonts w:hint="default"/>
      </w:rPr>
    </w:lvl>
  </w:abstractNum>
  <w:abstractNum w:abstractNumId="15" w15:restartNumberingAfterBreak="0">
    <w:nsid w:val="596A753F"/>
    <w:multiLevelType w:val="multilevel"/>
    <w:tmpl w:val="791E140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6"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7" w15:restartNumberingAfterBreak="0">
    <w:nsid w:val="7374064F"/>
    <w:multiLevelType w:val="hybridMultilevel"/>
    <w:tmpl w:val="621C4494"/>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74E674EA"/>
    <w:multiLevelType w:val="hybridMultilevel"/>
    <w:tmpl w:val="B6DA70E6"/>
    <w:lvl w:ilvl="0" w:tplc="FFFFFFFF">
      <w:start w:val="1"/>
      <w:numFmt w:val="decimal"/>
      <w:pStyle w:val="ListNum"/>
      <w:lvlText w:val="%1."/>
      <w:lvlJc w:val="left"/>
      <w:pPr>
        <w:tabs>
          <w:tab w:val="num" w:pos="432"/>
        </w:tabs>
        <w:ind w:left="432" w:hanging="360"/>
      </w:pPr>
      <w:rPr>
        <w:rFonts w:hint="default"/>
      </w:rPr>
    </w:lvl>
    <w:lvl w:ilvl="1" w:tplc="FFFFFFFF">
      <w:start w:val="1"/>
      <w:numFmt w:val="bullet"/>
      <w:lvlText w:val=""/>
      <w:lvlJc w:val="left"/>
      <w:pPr>
        <w:tabs>
          <w:tab w:val="num" w:pos="1152"/>
        </w:tabs>
        <w:ind w:left="1152" w:hanging="360"/>
      </w:pPr>
      <w:rPr>
        <w:rFonts w:ascii="Symbol" w:hAnsi="Symbol" w:hint="default"/>
      </w:rPr>
    </w:lvl>
    <w:lvl w:ilvl="2" w:tplc="FFFFFFFF" w:tentative="1">
      <w:start w:val="1"/>
      <w:numFmt w:val="lowerRoman"/>
      <w:lvlText w:val="%3."/>
      <w:lvlJc w:val="right"/>
      <w:pPr>
        <w:tabs>
          <w:tab w:val="num" w:pos="1872"/>
        </w:tabs>
        <w:ind w:left="1872" w:hanging="180"/>
      </w:pPr>
    </w:lvl>
    <w:lvl w:ilvl="3" w:tplc="FFFFFFFF" w:tentative="1">
      <w:start w:val="1"/>
      <w:numFmt w:val="decimal"/>
      <w:lvlText w:val="%4."/>
      <w:lvlJc w:val="left"/>
      <w:pPr>
        <w:tabs>
          <w:tab w:val="num" w:pos="2592"/>
        </w:tabs>
        <w:ind w:left="2592" w:hanging="360"/>
      </w:pPr>
    </w:lvl>
    <w:lvl w:ilvl="4" w:tplc="FFFFFFFF" w:tentative="1">
      <w:start w:val="1"/>
      <w:numFmt w:val="lowerLetter"/>
      <w:lvlText w:val="%5."/>
      <w:lvlJc w:val="left"/>
      <w:pPr>
        <w:tabs>
          <w:tab w:val="num" w:pos="3312"/>
        </w:tabs>
        <w:ind w:left="3312" w:hanging="360"/>
      </w:pPr>
    </w:lvl>
    <w:lvl w:ilvl="5" w:tplc="FFFFFFFF" w:tentative="1">
      <w:start w:val="1"/>
      <w:numFmt w:val="lowerRoman"/>
      <w:lvlText w:val="%6."/>
      <w:lvlJc w:val="right"/>
      <w:pPr>
        <w:tabs>
          <w:tab w:val="num" w:pos="4032"/>
        </w:tabs>
        <w:ind w:left="4032" w:hanging="180"/>
      </w:pPr>
    </w:lvl>
    <w:lvl w:ilvl="6" w:tplc="FFFFFFFF" w:tentative="1">
      <w:start w:val="1"/>
      <w:numFmt w:val="decimal"/>
      <w:lvlText w:val="%7."/>
      <w:lvlJc w:val="left"/>
      <w:pPr>
        <w:tabs>
          <w:tab w:val="num" w:pos="4752"/>
        </w:tabs>
        <w:ind w:left="4752" w:hanging="360"/>
      </w:pPr>
    </w:lvl>
    <w:lvl w:ilvl="7" w:tplc="FFFFFFFF" w:tentative="1">
      <w:start w:val="1"/>
      <w:numFmt w:val="lowerLetter"/>
      <w:lvlText w:val="%8."/>
      <w:lvlJc w:val="left"/>
      <w:pPr>
        <w:tabs>
          <w:tab w:val="num" w:pos="5472"/>
        </w:tabs>
        <w:ind w:left="5472" w:hanging="360"/>
      </w:pPr>
    </w:lvl>
    <w:lvl w:ilvl="8" w:tplc="FFFFFFFF" w:tentative="1">
      <w:start w:val="1"/>
      <w:numFmt w:val="lowerRoman"/>
      <w:lvlText w:val="%9."/>
      <w:lvlJc w:val="right"/>
      <w:pPr>
        <w:tabs>
          <w:tab w:val="num" w:pos="6192"/>
        </w:tabs>
        <w:ind w:left="6192" w:hanging="180"/>
      </w:pPr>
    </w:lvl>
  </w:abstractNum>
  <w:abstractNum w:abstractNumId="19"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19"/>
  </w:num>
  <w:num w:numId="2">
    <w:abstractNumId w:val="4"/>
  </w:num>
  <w:num w:numId="3">
    <w:abstractNumId w:val="16"/>
  </w:num>
  <w:num w:numId="4">
    <w:abstractNumId w:val="8"/>
  </w:num>
  <w:num w:numId="5">
    <w:abstractNumId w:val="7"/>
  </w:num>
  <w:num w:numId="6">
    <w:abstractNumId w:val="13"/>
  </w:num>
  <w:num w:numId="7">
    <w:abstractNumId w:val="6"/>
  </w:num>
  <w:num w:numId="8">
    <w:abstractNumId w:val="17"/>
  </w:num>
  <w:num w:numId="9">
    <w:abstractNumId w:val="5"/>
  </w:num>
  <w:num w:numId="10">
    <w:abstractNumId w:val="3"/>
  </w:num>
  <w:num w:numId="11">
    <w:abstractNumId w:val="10"/>
  </w:num>
  <w:num w:numId="12">
    <w:abstractNumId w:val="2"/>
  </w:num>
  <w:num w:numId="13">
    <w:abstractNumId w:val="1"/>
  </w:num>
  <w:num w:numId="14">
    <w:abstractNumId w:val="0"/>
  </w:num>
  <w:num w:numId="15">
    <w:abstractNumId w:val="14"/>
    <w:lvlOverride w:ilvl="0">
      <w:startOverride w:val="1"/>
    </w:lvlOverride>
  </w:num>
  <w:num w:numId="16">
    <w:abstractNumId w:val="18"/>
  </w:num>
  <w:num w:numId="17">
    <w:abstractNumId w:val="9"/>
  </w:num>
  <w:num w:numId="18">
    <w:abstractNumId w:val="12"/>
  </w:num>
  <w:num w:numId="19">
    <w:abstractNumId w:val="11"/>
  </w:num>
  <w:num w:numId="20">
    <w:abstractNumId w:val="15"/>
  </w:num>
  <w:num w:numId="2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3481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4C6C"/>
    <w:rsid w:val="00001915"/>
    <w:rsid w:val="0000366B"/>
    <w:rsid w:val="00003C96"/>
    <w:rsid w:val="00004264"/>
    <w:rsid w:val="00004AF8"/>
    <w:rsid w:val="000065DD"/>
    <w:rsid w:val="000100D8"/>
    <w:rsid w:val="00015CF5"/>
    <w:rsid w:val="0001795A"/>
    <w:rsid w:val="00022117"/>
    <w:rsid w:val="00025BFE"/>
    <w:rsid w:val="00026C89"/>
    <w:rsid w:val="00033B75"/>
    <w:rsid w:val="00056D59"/>
    <w:rsid w:val="00060A2B"/>
    <w:rsid w:val="000633E7"/>
    <w:rsid w:val="00065F1E"/>
    <w:rsid w:val="00067FE2"/>
    <w:rsid w:val="00084C70"/>
    <w:rsid w:val="000939D9"/>
    <w:rsid w:val="00097C75"/>
    <w:rsid w:val="000A25AE"/>
    <w:rsid w:val="000B1905"/>
    <w:rsid w:val="000B7166"/>
    <w:rsid w:val="000B7D44"/>
    <w:rsid w:val="000C1D21"/>
    <w:rsid w:val="000C62D6"/>
    <w:rsid w:val="000D5E5B"/>
    <w:rsid w:val="000E5412"/>
    <w:rsid w:val="000E6C0D"/>
    <w:rsid w:val="0010167A"/>
    <w:rsid w:val="001019C0"/>
    <w:rsid w:val="0010682B"/>
    <w:rsid w:val="00106F73"/>
    <w:rsid w:val="00110AA6"/>
    <w:rsid w:val="001177A7"/>
    <w:rsid w:val="00117E64"/>
    <w:rsid w:val="00126D20"/>
    <w:rsid w:val="00130E1F"/>
    <w:rsid w:val="00130F89"/>
    <w:rsid w:val="001426BB"/>
    <w:rsid w:val="00142B21"/>
    <w:rsid w:val="00143F31"/>
    <w:rsid w:val="0014546D"/>
    <w:rsid w:val="001501EA"/>
    <w:rsid w:val="0015174D"/>
    <w:rsid w:val="001843DE"/>
    <w:rsid w:val="0018511F"/>
    <w:rsid w:val="00185772"/>
    <w:rsid w:val="0019314C"/>
    <w:rsid w:val="00195B2D"/>
    <w:rsid w:val="001A635B"/>
    <w:rsid w:val="001A7F4C"/>
    <w:rsid w:val="001B42E2"/>
    <w:rsid w:val="001B7A35"/>
    <w:rsid w:val="001C3D65"/>
    <w:rsid w:val="001C4CEB"/>
    <w:rsid w:val="001D1500"/>
    <w:rsid w:val="001D1746"/>
    <w:rsid w:val="001D2FFC"/>
    <w:rsid w:val="001D744A"/>
    <w:rsid w:val="001E1D70"/>
    <w:rsid w:val="001E3C05"/>
    <w:rsid w:val="001F5336"/>
    <w:rsid w:val="00200057"/>
    <w:rsid w:val="002071D0"/>
    <w:rsid w:val="00207C6E"/>
    <w:rsid w:val="00216459"/>
    <w:rsid w:val="002164E6"/>
    <w:rsid w:val="002169EC"/>
    <w:rsid w:val="00221351"/>
    <w:rsid w:val="0023374F"/>
    <w:rsid w:val="00234597"/>
    <w:rsid w:val="00235C30"/>
    <w:rsid w:val="00235DF6"/>
    <w:rsid w:val="00241D9F"/>
    <w:rsid w:val="00244EB2"/>
    <w:rsid w:val="00246E99"/>
    <w:rsid w:val="00247692"/>
    <w:rsid w:val="00257489"/>
    <w:rsid w:val="00257E18"/>
    <w:rsid w:val="00266735"/>
    <w:rsid w:val="0027125C"/>
    <w:rsid w:val="00271656"/>
    <w:rsid w:val="00271746"/>
    <w:rsid w:val="00273828"/>
    <w:rsid w:val="0027412B"/>
    <w:rsid w:val="002772BF"/>
    <w:rsid w:val="00290DE3"/>
    <w:rsid w:val="00291547"/>
    <w:rsid w:val="002A50E5"/>
    <w:rsid w:val="002A516B"/>
    <w:rsid w:val="002A5B50"/>
    <w:rsid w:val="002B1814"/>
    <w:rsid w:val="002B2C40"/>
    <w:rsid w:val="002B35BB"/>
    <w:rsid w:val="002B720E"/>
    <w:rsid w:val="002B763A"/>
    <w:rsid w:val="002C7C62"/>
    <w:rsid w:val="002D3D63"/>
    <w:rsid w:val="002E467A"/>
    <w:rsid w:val="002E52AA"/>
    <w:rsid w:val="002E5454"/>
    <w:rsid w:val="002F2280"/>
    <w:rsid w:val="00301252"/>
    <w:rsid w:val="003013F2"/>
    <w:rsid w:val="0030694A"/>
    <w:rsid w:val="00310D30"/>
    <w:rsid w:val="003114F2"/>
    <w:rsid w:val="0032000C"/>
    <w:rsid w:val="00320A7B"/>
    <w:rsid w:val="00320BC4"/>
    <w:rsid w:val="0032677B"/>
    <w:rsid w:val="00327381"/>
    <w:rsid w:val="00334FD1"/>
    <w:rsid w:val="003374D3"/>
    <w:rsid w:val="00352C53"/>
    <w:rsid w:val="0036197E"/>
    <w:rsid w:val="00366A39"/>
    <w:rsid w:val="003671C2"/>
    <w:rsid w:val="003718DD"/>
    <w:rsid w:val="00373A17"/>
    <w:rsid w:val="003778B8"/>
    <w:rsid w:val="00386070"/>
    <w:rsid w:val="00386E2A"/>
    <w:rsid w:val="003910BA"/>
    <w:rsid w:val="00391FA9"/>
    <w:rsid w:val="00396DF7"/>
    <w:rsid w:val="003A28C3"/>
    <w:rsid w:val="003A3D77"/>
    <w:rsid w:val="003A4138"/>
    <w:rsid w:val="003C56CF"/>
    <w:rsid w:val="003C56F0"/>
    <w:rsid w:val="003D296D"/>
    <w:rsid w:val="003E314C"/>
    <w:rsid w:val="004000B4"/>
    <w:rsid w:val="00401DF7"/>
    <w:rsid w:val="004032B2"/>
    <w:rsid w:val="0041394B"/>
    <w:rsid w:val="004155DD"/>
    <w:rsid w:val="00417F58"/>
    <w:rsid w:val="004409D1"/>
    <w:rsid w:val="004463BA"/>
    <w:rsid w:val="00447E2A"/>
    <w:rsid w:val="00451370"/>
    <w:rsid w:val="004535A7"/>
    <w:rsid w:val="00454770"/>
    <w:rsid w:val="004573F0"/>
    <w:rsid w:val="00457803"/>
    <w:rsid w:val="004617E9"/>
    <w:rsid w:val="00463D4D"/>
    <w:rsid w:val="00466B57"/>
    <w:rsid w:val="00473CD8"/>
    <w:rsid w:val="00474489"/>
    <w:rsid w:val="00475FB0"/>
    <w:rsid w:val="004822D4"/>
    <w:rsid w:val="00483953"/>
    <w:rsid w:val="004A7526"/>
    <w:rsid w:val="004B231A"/>
    <w:rsid w:val="004B40BA"/>
    <w:rsid w:val="004B462B"/>
    <w:rsid w:val="004C2F5C"/>
    <w:rsid w:val="004E6CA9"/>
    <w:rsid w:val="004E7DE7"/>
    <w:rsid w:val="004F0D88"/>
    <w:rsid w:val="004F4332"/>
    <w:rsid w:val="004F7B10"/>
    <w:rsid w:val="00503AC1"/>
    <w:rsid w:val="00504122"/>
    <w:rsid w:val="00534C6C"/>
    <w:rsid w:val="00535A16"/>
    <w:rsid w:val="00537853"/>
    <w:rsid w:val="00542B1A"/>
    <w:rsid w:val="00546EBF"/>
    <w:rsid w:val="00550971"/>
    <w:rsid w:val="00563CA9"/>
    <w:rsid w:val="0057709B"/>
    <w:rsid w:val="00577C24"/>
    <w:rsid w:val="00580132"/>
    <w:rsid w:val="00583242"/>
    <w:rsid w:val="005A2EDA"/>
    <w:rsid w:val="005A4CAC"/>
    <w:rsid w:val="005A5CFD"/>
    <w:rsid w:val="005B2BC8"/>
    <w:rsid w:val="005B76AE"/>
    <w:rsid w:val="005C2729"/>
    <w:rsid w:val="005D4FC9"/>
    <w:rsid w:val="005E1627"/>
    <w:rsid w:val="005E2A41"/>
    <w:rsid w:val="005E6183"/>
    <w:rsid w:val="005F34BB"/>
    <w:rsid w:val="00603FC9"/>
    <w:rsid w:val="006107F9"/>
    <w:rsid w:val="0062250E"/>
    <w:rsid w:val="0062432A"/>
    <w:rsid w:val="006276E2"/>
    <w:rsid w:val="006301B3"/>
    <w:rsid w:val="00631D84"/>
    <w:rsid w:val="006363C5"/>
    <w:rsid w:val="006366E4"/>
    <w:rsid w:val="006424E7"/>
    <w:rsid w:val="00643E17"/>
    <w:rsid w:val="006514CF"/>
    <w:rsid w:val="00653565"/>
    <w:rsid w:val="00653B80"/>
    <w:rsid w:val="00661C90"/>
    <w:rsid w:val="006647DE"/>
    <w:rsid w:val="00666CA3"/>
    <w:rsid w:val="006714B6"/>
    <w:rsid w:val="00675150"/>
    <w:rsid w:val="00675920"/>
    <w:rsid w:val="006805FF"/>
    <w:rsid w:val="0068127B"/>
    <w:rsid w:val="00682916"/>
    <w:rsid w:val="00682C46"/>
    <w:rsid w:val="00684D88"/>
    <w:rsid w:val="00686A1C"/>
    <w:rsid w:val="00686AE5"/>
    <w:rsid w:val="00690ED1"/>
    <w:rsid w:val="006A7375"/>
    <w:rsid w:val="006C14E9"/>
    <w:rsid w:val="006C465D"/>
    <w:rsid w:val="006D467B"/>
    <w:rsid w:val="006E6E27"/>
    <w:rsid w:val="006E7405"/>
    <w:rsid w:val="006E7DF2"/>
    <w:rsid w:val="006F12CD"/>
    <w:rsid w:val="00705C75"/>
    <w:rsid w:val="00706FC8"/>
    <w:rsid w:val="00710F70"/>
    <w:rsid w:val="007145CE"/>
    <w:rsid w:val="00722D94"/>
    <w:rsid w:val="00723787"/>
    <w:rsid w:val="00735201"/>
    <w:rsid w:val="00742911"/>
    <w:rsid w:val="00743968"/>
    <w:rsid w:val="00744EC3"/>
    <w:rsid w:val="00746666"/>
    <w:rsid w:val="007516C4"/>
    <w:rsid w:val="007528A4"/>
    <w:rsid w:val="00757F96"/>
    <w:rsid w:val="007613FC"/>
    <w:rsid w:val="00766188"/>
    <w:rsid w:val="0076671C"/>
    <w:rsid w:val="00767763"/>
    <w:rsid w:val="0077569D"/>
    <w:rsid w:val="007800AB"/>
    <w:rsid w:val="00781D23"/>
    <w:rsid w:val="00787EDE"/>
    <w:rsid w:val="00791CB9"/>
    <w:rsid w:val="00793812"/>
    <w:rsid w:val="00793D68"/>
    <w:rsid w:val="00794581"/>
    <w:rsid w:val="007A496D"/>
    <w:rsid w:val="007A66B8"/>
    <w:rsid w:val="007A7976"/>
    <w:rsid w:val="007B51BE"/>
    <w:rsid w:val="007C077A"/>
    <w:rsid w:val="007C083B"/>
    <w:rsid w:val="007C0DE3"/>
    <w:rsid w:val="007C3813"/>
    <w:rsid w:val="007C4498"/>
    <w:rsid w:val="007C6777"/>
    <w:rsid w:val="007D18B5"/>
    <w:rsid w:val="007D1DE6"/>
    <w:rsid w:val="007D6C30"/>
    <w:rsid w:val="007E1D5B"/>
    <w:rsid w:val="008031E7"/>
    <w:rsid w:val="00810017"/>
    <w:rsid w:val="00813ED0"/>
    <w:rsid w:val="00822583"/>
    <w:rsid w:val="008228CC"/>
    <w:rsid w:val="00822B99"/>
    <w:rsid w:val="00826741"/>
    <w:rsid w:val="00827D73"/>
    <w:rsid w:val="00831619"/>
    <w:rsid w:val="00834C8D"/>
    <w:rsid w:val="00841CD7"/>
    <w:rsid w:val="00846C2B"/>
    <w:rsid w:val="00847284"/>
    <w:rsid w:val="00864AB6"/>
    <w:rsid w:val="00872CFD"/>
    <w:rsid w:val="0089010D"/>
    <w:rsid w:val="00894DAC"/>
    <w:rsid w:val="00895AE9"/>
    <w:rsid w:val="008A0325"/>
    <w:rsid w:val="008A0359"/>
    <w:rsid w:val="008A06DB"/>
    <w:rsid w:val="008A2B4A"/>
    <w:rsid w:val="008A3DAE"/>
    <w:rsid w:val="008A7730"/>
    <w:rsid w:val="008B7260"/>
    <w:rsid w:val="008C4BBC"/>
    <w:rsid w:val="008C55D9"/>
    <w:rsid w:val="008C7004"/>
    <w:rsid w:val="008D21A4"/>
    <w:rsid w:val="008D4F8F"/>
    <w:rsid w:val="008E6C20"/>
    <w:rsid w:val="008F3EA7"/>
    <w:rsid w:val="008F658D"/>
    <w:rsid w:val="009051EC"/>
    <w:rsid w:val="00915A5D"/>
    <w:rsid w:val="00921353"/>
    <w:rsid w:val="009337A1"/>
    <w:rsid w:val="00937732"/>
    <w:rsid w:val="00937894"/>
    <w:rsid w:val="00944260"/>
    <w:rsid w:val="00954662"/>
    <w:rsid w:val="0095657C"/>
    <w:rsid w:val="00962549"/>
    <w:rsid w:val="00963A51"/>
    <w:rsid w:val="00991DC5"/>
    <w:rsid w:val="009A10E9"/>
    <w:rsid w:val="009A3772"/>
    <w:rsid w:val="009C4373"/>
    <w:rsid w:val="009D0645"/>
    <w:rsid w:val="009D314D"/>
    <w:rsid w:val="009E563C"/>
    <w:rsid w:val="009E770D"/>
    <w:rsid w:val="009F0653"/>
    <w:rsid w:val="00A112E8"/>
    <w:rsid w:val="00A12655"/>
    <w:rsid w:val="00A149E9"/>
    <w:rsid w:val="00A24060"/>
    <w:rsid w:val="00A36F86"/>
    <w:rsid w:val="00A42359"/>
    <w:rsid w:val="00A469D0"/>
    <w:rsid w:val="00A51CDE"/>
    <w:rsid w:val="00A60622"/>
    <w:rsid w:val="00A609B4"/>
    <w:rsid w:val="00A6162E"/>
    <w:rsid w:val="00A66A92"/>
    <w:rsid w:val="00A76447"/>
    <w:rsid w:val="00A8000E"/>
    <w:rsid w:val="00A954D0"/>
    <w:rsid w:val="00A958D9"/>
    <w:rsid w:val="00A96AD4"/>
    <w:rsid w:val="00AA4E86"/>
    <w:rsid w:val="00AB49A2"/>
    <w:rsid w:val="00AC7A13"/>
    <w:rsid w:val="00AD0620"/>
    <w:rsid w:val="00AD5548"/>
    <w:rsid w:val="00AD77B8"/>
    <w:rsid w:val="00AE07DD"/>
    <w:rsid w:val="00AE295A"/>
    <w:rsid w:val="00AE2AC5"/>
    <w:rsid w:val="00AF251B"/>
    <w:rsid w:val="00AF56C6"/>
    <w:rsid w:val="00AF6CD1"/>
    <w:rsid w:val="00B04DAB"/>
    <w:rsid w:val="00B05699"/>
    <w:rsid w:val="00B060F4"/>
    <w:rsid w:val="00B128D1"/>
    <w:rsid w:val="00B21F14"/>
    <w:rsid w:val="00B25742"/>
    <w:rsid w:val="00B312A4"/>
    <w:rsid w:val="00B340AC"/>
    <w:rsid w:val="00B4020A"/>
    <w:rsid w:val="00B42243"/>
    <w:rsid w:val="00B5701C"/>
    <w:rsid w:val="00B570E5"/>
    <w:rsid w:val="00B57D69"/>
    <w:rsid w:val="00B57F96"/>
    <w:rsid w:val="00B679C8"/>
    <w:rsid w:val="00B71E7E"/>
    <w:rsid w:val="00B75380"/>
    <w:rsid w:val="00B77D68"/>
    <w:rsid w:val="00B81F59"/>
    <w:rsid w:val="00B8735E"/>
    <w:rsid w:val="00BA62B7"/>
    <w:rsid w:val="00BB45A5"/>
    <w:rsid w:val="00BC2532"/>
    <w:rsid w:val="00BC2D06"/>
    <w:rsid w:val="00BC5B89"/>
    <w:rsid w:val="00BD2748"/>
    <w:rsid w:val="00BD44E7"/>
    <w:rsid w:val="00BE0E47"/>
    <w:rsid w:val="00BE77B2"/>
    <w:rsid w:val="00BF6B11"/>
    <w:rsid w:val="00BF750D"/>
    <w:rsid w:val="00C005B9"/>
    <w:rsid w:val="00C012DC"/>
    <w:rsid w:val="00C045E7"/>
    <w:rsid w:val="00C07153"/>
    <w:rsid w:val="00C11807"/>
    <w:rsid w:val="00C252BE"/>
    <w:rsid w:val="00C4040B"/>
    <w:rsid w:val="00C424ED"/>
    <w:rsid w:val="00C45D18"/>
    <w:rsid w:val="00C462DA"/>
    <w:rsid w:val="00C54031"/>
    <w:rsid w:val="00C5640F"/>
    <w:rsid w:val="00C605B7"/>
    <w:rsid w:val="00C66FC2"/>
    <w:rsid w:val="00C71F5D"/>
    <w:rsid w:val="00C813F4"/>
    <w:rsid w:val="00C838E9"/>
    <w:rsid w:val="00C86400"/>
    <w:rsid w:val="00C90702"/>
    <w:rsid w:val="00C917FF"/>
    <w:rsid w:val="00C94234"/>
    <w:rsid w:val="00C96CC3"/>
    <w:rsid w:val="00CA1C5E"/>
    <w:rsid w:val="00CB0888"/>
    <w:rsid w:val="00CB1F02"/>
    <w:rsid w:val="00CB4944"/>
    <w:rsid w:val="00CC552C"/>
    <w:rsid w:val="00CD0ED4"/>
    <w:rsid w:val="00CD27C8"/>
    <w:rsid w:val="00CD4231"/>
    <w:rsid w:val="00CD4C3D"/>
    <w:rsid w:val="00CE54B1"/>
    <w:rsid w:val="00CE6779"/>
    <w:rsid w:val="00CF3824"/>
    <w:rsid w:val="00D00B68"/>
    <w:rsid w:val="00D01020"/>
    <w:rsid w:val="00D06B90"/>
    <w:rsid w:val="00D13753"/>
    <w:rsid w:val="00D13EB9"/>
    <w:rsid w:val="00D149C8"/>
    <w:rsid w:val="00D15C1C"/>
    <w:rsid w:val="00D20D14"/>
    <w:rsid w:val="00D21F76"/>
    <w:rsid w:val="00D243BA"/>
    <w:rsid w:val="00D47A80"/>
    <w:rsid w:val="00D64EE7"/>
    <w:rsid w:val="00D745ED"/>
    <w:rsid w:val="00D77FED"/>
    <w:rsid w:val="00D82798"/>
    <w:rsid w:val="00D84CC2"/>
    <w:rsid w:val="00D874B9"/>
    <w:rsid w:val="00D94A82"/>
    <w:rsid w:val="00D955F2"/>
    <w:rsid w:val="00D96BCE"/>
    <w:rsid w:val="00D97220"/>
    <w:rsid w:val="00DB3AC0"/>
    <w:rsid w:val="00DC7B5D"/>
    <w:rsid w:val="00DD0484"/>
    <w:rsid w:val="00DD6AF1"/>
    <w:rsid w:val="00DE0734"/>
    <w:rsid w:val="00DE3E4B"/>
    <w:rsid w:val="00DE7899"/>
    <w:rsid w:val="00DF335F"/>
    <w:rsid w:val="00DF5AE5"/>
    <w:rsid w:val="00E03698"/>
    <w:rsid w:val="00E13C91"/>
    <w:rsid w:val="00E14103"/>
    <w:rsid w:val="00E205EB"/>
    <w:rsid w:val="00E20B46"/>
    <w:rsid w:val="00E23951"/>
    <w:rsid w:val="00E242DF"/>
    <w:rsid w:val="00E31FBC"/>
    <w:rsid w:val="00E37AB0"/>
    <w:rsid w:val="00E435F3"/>
    <w:rsid w:val="00E607B9"/>
    <w:rsid w:val="00E66E2C"/>
    <w:rsid w:val="00E679B8"/>
    <w:rsid w:val="00E717AC"/>
    <w:rsid w:val="00E72B3F"/>
    <w:rsid w:val="00E74D57"/>
    <w:rsid w:val="00E778A1"/>
    <w:rsid w:val="00E818B0"/>
    <w:rsid w:val="00E82638"/>
    <w:rsid w:val="00E939CA"/>
    <w:rsid w:val="00E946D0"/>
    <w:rsid w:val="00E96615"/>
    <w:rsid w:val="00E97311"/>
    <w:rsid w:val="00EA27D1"/>
    <w:rsid w:val="00EA2C5E"/>
    <w:rsid w:val="00EA4CC3"/>
    <w:rsid w:val="00EA626A"/>
    <w:rsid w:val="00EA6A66"/>
    <w:rsid w:val="00EB0389"/>
    <w:rsid w:val="00EC66C8"/>
    <w:rsid w:val="00ED3145"/>
    <w:rsid w:val="00ED4255"/>
    <w:rsid w:val="00ED5E14"/>
    <w:rsid w:val="00ED6496"/>
    <w:rsid w:val="00ED6554"/>
    <w:rsid w:val="00EE0265"/>
    <w:rsid w:val="00EE6F3A"/>
    <w:rsid w:val="00EF23CD"/>
    <w:rsid w:val="00F114B0"/>
    <w:rsid w:val="00F146B7"/>
    <w:rsid w:val="00F256B9"/>
    <w:rsid w:val="00F26660"/>
    <w:rsid w:val="00F27346"/>
    <w:rsid w:val="00F3775B"/>
    <w:rsid w:val="00F44236"/>
    <w:rsid w:val="00F51F2E"/>
    <w:rsid w:val="00F52B51"/>
    <w:rsid w:val="00F539C3"/>
    <w:rsid w:val="00F5554A"/>
    <w:rsid w:val="00F6177F"/>
    <w:rsid w:val="00F6595E"/>
    <w:rsid w:val="00F66183"/>
    <w:rsid w:val="00F66738"/>
    <w:rsid w:val="00F740EF"/>
    <w:rsid w:val="00F7585C"/>
    <w:rsid w:val="00F8463C"/>
    <w:rsid w:val="00F86536"/>
    <w:rsid w:val="00F9346B"/>
    <w:rsid w:val="00FA1F4B"/>
    <w:rsid w:val="00FA4436"/>
    <w:rsid w:val="00FB048E"/>
    <w:rsid w:val="00FB3468"/>
    <w:rsid w:val="00FB6679"/>
    <w:rsid w:val="00FC1398"/>
    <w:rsid w:val="00FC2F2A"/>
    <w:rsid w:val="00FC58ED"/>
    <w:rsid w:val="00FC70D3"/>
    <w:rsid w:val="00FD3A77"/>
    <w:rsid w:val="00FD3ACB"/>
    <w:rsid w:val="00FE1D74"/>
    <w:rsid w:val="00FF5E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02118A79"/>
  <w15:chartTrackingRefBased/>
  <w15:docId w15:val="{C5059B7E-6127-4C8B-A94A-848A7449F3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er" w:uiPriority="99"/>
    <w:lsdException w:name="caption"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6162E"/>
    <w:rPr>
      <w:sz w:val="24"/>
      <w:szCs w:val="24"/>
    </w:rPr>
  </w:style>
  <w:style w:type="paragraph" w:styleId="Heading1">
    <w:name w:val="heading 1"/>
    <w:basedOn w:val="Normal"/>
    <w:next w:val="BodyText"/>
    <w:link w:val="Heading1Char"/>
    <w:qFormat/>
    <w:rsid w:val="004F7B10"/>
    <w:pPr>
      <w:keepNext/>
      <w:numPr>
        <w:numId w:val="3"/>
      </w:numPr>
      <w:spacing w:after="240"/>
      <w:outlineLvl w:val="0"/>
    </w:pPr>
    <w:rPr>
      <w:b/>
      <w:caps/>
      <w:szCs w:val="20"/>
    </w:rPr>
  </w:style>
  <w:style w:type="paragraph" w:styleId="Heading2">
    <w:name w:val="heading 2"/>
    <w:basedOn w:val="Normal"/>
    <w:next w:val="BodyText"/>
    <w:link w:val="Heading2Char"/>
    <w:qFormat/>
    <w:rsid w:val="004F7B10"/>
    <w:pPr>
      <w:keepNext/>
      <w:numPr>
        <w:ilvl w:val="1"/>
        <w:numId w:val="3"/>
      </w:numPr>
      <w:spacing w:before="240" w:after="240"/>
      <w:outlineLvl w:val="1"/>
    </w:pPr>
    <w:rPr>
      <w:b/>
      <w:szCs w:val="20"/>
    </w:rPr>
  </w:style>
  <w:style w:type="paragraph" w:styleId="Heading3">
    <w:name w:val="heading 3"/>
    <w:basedOn w:val="Normal"/>
    <w:next w:val="BodyText"/>
    <w:link w:val="Heading3Char"/>
    <w:qFormat/>
    <w:rsid w:val="004F7B10"/>
    <w:pPr>
      <w:keepNext/>
      <w:numPr>
        <w:ilvl w:val="2"/>
        <w:numId w:val="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link w:val="Heading4Char"/>
    <w:qFormat/>
    <w:rsid w:val="004F7B10"/>
    <w:pPr>
      <w:keepNext/>
      <w:widowControl w:val="0"/>
      <w:numPr>
        <w:ilvl w:val="3"/>
        <w:numId w:val="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link w:val="Heading5Char"/>
    <w:qFormat/>
    <w:rsid w:val="004F7B10"/>
    <w:pPr>
      <w:keepNext/>
      <w:numPr>
        <w:ilvl w:val="4"/>
        <w:numId w:val="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link w:val="Heading6Char"/>
    <w:qFormat/>
    <w:rsid w:val="004F7B10"/>
    <w:pPr>
      <w:keepNext/>
      <w:numPr>
        <w:ilvl w:val="5"/>
        <w:numId w:val="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link w:val="Heading7Char"/>
    <w:qFormat/>
    <w:rsid w:val="004F7B10"/>
    <w:pPr>
      <w:keepNext/>
      <w:numPr>
        <w:ilvl w:val="6"/>
        <w:numId w:val="3"/>
      </w:numPr>
      <w:tabs>
        <w:tab w:val="clear" w:pos="1296"/>
        <w:tab w:val="num" w:pos="360"/>
        <w:tab w:val="left" w:pos="1728"/>
      </w:tabs>
      <w:spacing w:before="240" w:after="240"/>
      <w:ind w:left="0" w:firstLine="0"/>
      <w:outlineLvl w:val="6"/>
    </w:pPr>
  </w:style>
  <w:style w:type="paragraph" w:styleId="Heading8">
    <w:name w:val="heading 8"/>
    <w:basedOn w:val="Normal"/>
    <w:next w:val="BodyText"/>
    <w:link w:val="Heading8Char"/>
    <w:qFormat/>
    <w:rsid w:val="004F7B10"/>
    <w:pPr>
      <w:keepNext/>
      <w:numPr>
        <w:ilvl w:val="7"/>
        <w:numId w:val="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link w:val="Heading9Char"/>
    <w:qFormat/>
    <w:rsid w:val="004F7B10"/>
    <w:pPr>
      <w:keepNext/>
      <w:numPr>
        <w:ilvl w:val="8"/>
        <w:numId w:val="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4F7B10"/>
    <w:pPr>
      <w:tabs>
        <w:tab w:val="center" w:pos="4320"/>
        <w:tab w:val="right" w:pos="8640"/>
      </w:tabs>
    </w:pPr>
    <w:rPr>
      <w:rFonts w:ascii="Arial" w:hAnsi="Arial"/>
      <w:b/>
      <w:bCs/>
    </w:rPr>
  </w:style>
  <w:style w:type="paragraph" w:styleId="Footer">
    <w:name w:val="footer"/>
    <w:basedOn w:val="Normal"/>
    <w:link w:val="FooterChar"/>
    <w:uiPriority w:val="99"/>
    <w:rsid w:val="004F7B10"/>
    <w:pPr>
      <w:tabs>
        <w:tab w:val="center" w:pos="4320"/>
        <w:tab w:val="right" w:pos="8640"/>
      </w:tabs>
    </w:pPr>
  </w:style>
  <w:style w:type="paragraph" w:customStyle="1" w:styleId="TXUNormal">
    <w:name w:val="TXUNormal"/>
    <w:rsid w:val="004F7B10"/>
    <w:pPr>
      <w:spacing w:after="120"/>
    </w:pPr>
  </w:style>
  <w:style w:type="paragraph" w:customStyle="1" w:styleId="TXUHeader">
    <w:name w:val="TXUHeader"/>
    <w:basedOn w:val="TXUNormal"/>
    <w:rsid w:val="004F7B10"/>
    <w:pPr>
      <w:tabs>
        <w:tab w:val="right" w:pos="9360"/>
      </w:tabs>
      <w:spacing w:after="0"/>
    </w:pPr>
    <w:rPr>
      <w:noProof/>
      <w:sz w:val="16"/>
    </w:rPr>
  </w:style>
  <w:style w:type="paragraph" w:customStyle="1" w:styleId="TXUHeaderForm">
    <w:name w:val="TXUHeaderForm"/>
    <w:basedOn w:val="TXUHeader"/>
    <w:next w:val="Normal"/>
    <w:rsid w:val="004F7B10"/>
    <w:rPr>
      <w:sz w:val="24"/>
    </w:rPr>
  </w:style>
  <w:style w:type="paragraph" w:customStyle="1" w:styleId="TXUSubject">
    <w:name w:val="TXUSubject"/>
    <w:basedOn w:val="TXUNormal"/>
    <w:next w:val="TXUNormal"/>
    <w:rsid w:val="004F7B10"/>
    <w:pPr>
      <w:spacing w:after="240"/>
    </w:pPr>
    <w:rPr>
      <w:b/>
    </w:rPr>
  </w:style>
  <w:style w:type="paragraph" w:customStyle="1" w:styleId="TXUFooter">
    <w:name w:val="TXUFooter"/>
    <w:basedOn w:val="TXUNormal"/>
    <w:rsid w:val="004F7B10"/>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sid w:val="004F7B10"/>
    <w:rPr>
      <w:sz w:val="20"/>
    </w:rPr>
  </w:style>
  <w:style w:type="paragraph" w:customStyle="1" w:styleId="Comments">
    <w:name w:val="Comments"/>
    <w:basedOn w:val="Normal"/>
    <w:rsid w:val="004F7B10"/>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sid w:val="004F7B10"/>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rsid w:val="004F7B10"/>
    <w:pPr>
      <w:spacing w:after="240"/>
    </w:pPr>
  </w:style>
  <w:style w:type="paragraph" w:styleId="BodyTextIndent">
    <w:name w:val="Body Text Indent"/>
    <w:basedOn w:val="Normal"/>
    <w:link w:val="BodyTextIndentChar"/>
    <w:rsid w:val="004F7B10"/>
    <w:pPr>
      <w:spacing w:after="240"/>
      <w:ind w:left="720"/>
    </w:pPr>
    <w:rPr>
      <w:iCs/>
      <w:szCs w:val="20"/>
    </w:rPr>
  </w:style>
  <w:style w:type="paragraph" w:customStyle="1" w:styleId="Bullet">
    <w:name w:val="Bullet"/>
    <w:basedOn w:val="Normal"/>
    <w:rsid w:val="004F7B10"/>
    <w:pPr>
      <w:numPr>
        <w:numId w:val="1"/>
      </w:numPr>
      <w:tabs>
        <w:tab w:val="clear" w:pos="360"/>
        <w:tab w:val="num" w:pos="432"/>
      </w:tabs>
      <w:spacing w:after="180"/>
      <w:ind w:left="432" w:hanging="432"/>
    </w:pPr>
    <w:rPr>
      <w:szCs w:val="20"/>
    </w:rPr>
  </w:style>
  <w:style w:type="paragraph" w:customStyle="1" w:styleId="NormalArial">
    <w:name w:val="Normal+Arial"/>
    <w:basedOn w:val="Normal"/>
    <w:link w:val="NormalArialChar"/>
    <w:rsid w:val="004F7B10"/>
    <w:rPr>
      <w:rFonts w:ascii="Arial" w:hAnsi="Arial"/>
    </w:rPr>
  </w:style>
  <w:style w:type="table" w:customStyle="1" w:styleId="BoxedLanguage">
    <w:name w:val="Boxed Language"/>
    <w:basedOn w:val="TableNormal"/>
    <w:rsid w:val="004F7B10"/>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rsid w:val="004F7B10"/>
    <w:pPr>
      <w:numPr>
        <w:numId w:val="2"/>
      </w:numPr>
      <w:tabs>
        <w:tab w:val="clear" w:pos="360"/>
        <w:tab w:val="num" w:pos="432"/>
      </w:tabs>
      <w:spacing w:after="180"/>
      <w:ind w:left="432" w:hanging="432"/>
    </w:pPr>
    <w:rPr>
      <w:szCs w:val="20"/>
    </w:rPr>
  </w:style>
  <w:style w:type="paragraph" w:styleId="FootnoteText">
    <w:name w:val="footnote text"/>
    <w:basedOn w:val="Normal"/>
    <w:link w:val="FootnoteTextChar"/>
    <w:rsid w:val="004F7B10"/>
    <w:rPr>
      <w:sz w:val="18"/>
      <w:szCs w:val="20"/>
    </w:rPr>
  </w:style>
  <w:style w:type="paragraph" w:customStyle="1" w:styleId="Formula">
    <w:name w:val="Formula"/>
    <w:basedOn w:val="Normal"/>
    <w:autoRedefine/>
    <w:rsid w:val="004F7B10"/>
    <w:pPr>
      <w:tabs>
        <w:tab w:val="left" w:pos="2340"/>
        <w:tab w:val="left" w:pos="3420"/>
      </w:tabs>
      <w:spacing w:after="240"/>
      <w:ind w:left="3420" w:hanging="2700"/>
    </w:pPr>
    <w:rPr>
      <w:bCs/>
    </w:rPr>
  </w:style>
  <w:style w:type="paragraph" w:customStyle="1" w:styleId="FormulaBold">
    <w:name w:val="Formula Bold"/>
    <w:basedOn w:val="Normal"/>
    <w:autoRedefine/>
    <w:rsid w:val="004F7B10"/>
    <w:pPr>
      <w:tabs>
        <w:tab w:val="left" w:pos="2340"/>
        <w:tab w:val="left" w:pos="3420"/>
      </w:tabs>
      <w:spacing w:after="240"/>
      <w:ind w:left="3420" w:hanging="2700"/>
    </w:pPr>
    <w:rPr>
      <w:b/>
      <w:bCs/>
    </w:rPr>
  </w:style>
  <w:style w:type="table" w:customStyle="1" w:styleId="FormulaVariableTable">
    <w:name w:val="Formula Variable Table"/>
    <w:basedOn w:val="TableNormal"/>
    <w:rsid w:val="004F7B10"/>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rsid w:val="004F7B10"/>
    <w:pPr>
      <w:numPr>
        <w:ilvl w:val="0"/>
        <w:numId w:val="0"/>
      </w:numPr>
      <w:tabs>
        <w:tab w:val="left" w:pos="900"/>
      </w:tabs>
      <w:ind w:left="900" w:hanging="900"/>
    </w:pPr>
  </w:style>
  <w:style w:type="paragraph" w:customStyle="1" w:styleId="H3">
    <w:name w:val="H3"/>
    <w:basedOn w:val="Heading3"/>
    <w:next w:val="BodyText"/>
    <w:rsid w:val="004F7B10"/>
    <w:pPr>
      <w:numPr>
        <w:ilvl w:val="0"/>
        <w:numId w:val="0"/>
      </w:numPr>
      <w:tabs>
        <w:tab w:val="clear" w:pos="1008"/>
        <w:tab w:val="left" w:pos="1080"/>
      </w:tabs>
      <w:ind w:left="1080" w:hanging="1080"/>
    </w:pPr>
  </w:style>
  <w:style w:type="paragraph" w:customStyle="1" w:styleId="H4">
    <w:name w:val="H4"/>
    <w:basedOn w:val="Heading4"/>
    <w:next w:val="BodyText"/>
    <w:rsid w:val="004F7B10"/>
    <w:pPr>
      <w:numPr>
        <w:ilvl w:val="0"/>
        <w:numId w:val="0"/>
      </w:numPr>
      <w:tabs>
        <w:tab w:val="clear" w:pos="1296"/>
        <w:tab w:val="left" w:pos="1260"/>
      </w:tabs>
      <w:ind w:left="1260" w:hanging="1260"/>
    </w:pPr>
  </w:style>
  <w:style w:type="paragraph" w:customStyle="1" w:styleId="H5">
    <w:name w:val="H5"/>
    <w:basedOn w:val="Heading5"/>
    <w:next w:val="BodyText"/>
    <w:link w:val="H5Char"/>
    <w:rsid w:val="004F7B10"/>
    <w:pPr>
      <w:numPr>
        <w:ilvl w:val="0"/>
        <w:numId w:val="0"/>
      </w:numPr>
      <w:tabs>
        <w:tab w:val="clear" w:pos="1440"/>
        <w:tab w:val="left" w:pos="1620"/>
      </w:tabs>
      <w:ind w:left="1620" w:hanging="1620"/>
    </w:pPr>
  </w:style>
  <w:style w:type="paragraph" w:customStyle="1" w:styleId="H6">
    <w:name w:val="H6"/>
    <w:basedOn w:val="Heading6"/>
    <w:next w:val="BodyText"/>
    <w:rsid w:val="004F7B10"/>
    <w:pPr>
      <w:numPr>
        <w:ilvl w:val="0"/>
        <w:numId w:val="0"/>
      </w:numPr>
      <w:tabs>
        <w:tab w:val="clear" w:pos="1584"/>
        <w:tab w:val="left" w:pos="1800"/>
      </w:tabs>
      <w:ind w:left="1800" w:hanging="1800"/>
    </w:pPr>
  </w:style>
  <w:style w:type="paragraph" w:customStyle="1" w:styleId="H7">
    <w:name w:val="H7"/>
    <w:basedOn w:val="Heading7"/>
    <w:next w:val="BodyText"/>
    <w:rsid w:val="004F7B10"/>
    <w:pPr>
      <w:numPr>
        <w:ilvl w:val="0"/>
        <w:numId w:val="0"/>
      </w:numPr>
      <w:tabs>
        <w:tab w:val="clear" w:pos="1728"/>
        <w:tab w:val="left" w:pos="1980"/>
      </w:tabs>
      <w:ind w:left="1980" w:hanging="1980"/>
    </w:pPr>
    <w:rPr>
      <w:b/>
      <w:i/>
    </w:rPr>
  </w:style>
  <w:style w:type="paragraph" w:customStyle="1" w:styleId="H8">
    <w:name w:val="H8"/>
    <w:basedOn w:val="Heading8"/>
    <w:next w:val="BodyText"/>
    <w:rsid w:val="004F7B10"/>
    <w:pPr>
      <w:numPr>
        <w:ilvl w:val="0"/>
        <w:numId w:val="0"/>
      </w:numPr>
      <w:tabs>
        <w:tab w:val="clear" w:pos="1872"/>
        <w:tab w:val="left" w:pos="2160"/>
      </w:tabs>
      <w:ind w:left="2160" w:hanging="2160"/>
    </w:pPr>
    <w:rPr>
      <w:b/>
      <w:i w:val="0"/>
    </w:rPr>
  </w:style>
  <w:style w:type="paragraph" w:customStyle="1" w:styleId="H9">
    <w:name w:val="H9"/>
    <w:basedOn w:val="Heading9"/>
    <w:next w:val="BodyText"/>
    <w:rsid w:val="004F7B10"/>
    <w:pPr>
      <w:numPr>
        <w:ilvl w:val="0"/>
        <w:numId w:val="0"/>
      </w:numPr>
      <w:tabs>
        <w:tab w:val="clear" w:pos="2160"/>
        <w:tab w:val="left" w:pos="2340"/>
      </w:tabs>
      <w:ind w:left="2340" w:hanging="2340"/>
    </w:pPr>
    <w:rPr>
      <w:i/>
    </w:rPr>
  </w:style>
  <w:style w:type="paragraph" w:customStyle="1" w:styleId="HeadSub">
    <w:name w:val="Head Sub"/>
    <w:basedOn w:val="BodyText"/>
    <w:next w:val="BodyText"/>
    <w:rsid w:val="004F7B10"/>
    <w:pPr>
      <w:keepNext/>
      <w:spacing w:before="240"/>
    </w:pPr>
    <w:rPr>
      <w:b/>
      <w:iCs/>
      <w:szCs w:val="20"/>
    </w:rPr>
  </w:style>
  <w:style w:type="paragraph" w:customStyle="1" w:styleId="Instructions">
    <w:name w:val="Instructions"/>
    <w:basedOn w:val="BodyText"/>
    <w:link w:val="InstructionsChar"/>
    <w:rsid w:val="004F7B10"/>
    <w:rPr>
      <w:b/>
      <w:i/>
      <w:iCs/>
    </w:rPr>
  </w:style>
  <w:style w:type="paragraph" w:styleId="List">
    <w:name w:val="List"/>
    <w:basedOn w:val="Normal"/>
    <w:rsid w:val="004F7B10"/>
    <w:pPr>
      <w:spacing w:after="240"/>
      <w:ind w:left="720" w:hanging="720"/>
    </w:pPr>
    <w:rPr>
      <w:szCs w:val="20"/>
    </w:rPr>
  </w:style>
  <w:style w:type="paragraph" w:styleId="List2">
    <w:name w:val="List 2"/>
    <w:basedOn w:val="Normal"/>
    <w:rsid w:val="004F7B10"/>
    <w:pPr>
      <w:spacing w:after="240"/>
      <w:ind w:left="1440" w:hanging="720"/>
    </w:pPr>
    <w:rPr>
      <w:szCs w:val="20"/>
    </w:rPr>
  </w:style>
  <w:style w:type="paragraph" w:styleId="List3">
    <w:name w:val="List 3"/>
    <w:basedOn w:val="Normal"/>
    <w:rsid w:val="004F7B10"/>
    <w:pPr>
      <w:spacing w:after="240"/>
      <w:ind w:left="2160" w:hanging="720"/>
    </w:pPr>
    <w:rPr>
      <w:szCs w:val="20"/>
    </w:rPr>
  </w:style>
  <w:style w:type="paragraph" w:customStyle="1" w:styleId="ListIntroduction">
    <w:name w:val="List Introduction"/>
    <w:basedOn w:val="BodyText"/>
    <w:rsid w:val="004F7B10"/>
    <w:pPr>
      <w:keepNext/>
    </w:pPr>
    <w:rPr>
      <w:iCs/>
      <w:szCs w:val="20"/>
    </w:rPr>
  </w:style>
  <w:style w:type="paragraph" w:customStyle="1" w:styleId="ListSub">
    <w:name w:val="List Sub"/>
    <w:basedOn w:val="List"/>
    <w:rsid w:val="004F7B10"/>
    <w:pPr>
      <w:ind w:firstLine="0"/>
    </w:pPr>
  </w:style>
  <w:style w:type="character" w:styleId="PageNumber">
    <w:name w:val="page number"/>
    <w:basedOn w:val="DefaultParagraphFont"/>
    <w:rsid w:val="004F7B10"/>
  </w:style>
  <w:style w:type="paragraph" w:customStyle="1" w:styleId="Spaceafterbox">
    <w:name w:val="Space after box"/>
    <w:basedOn w:val="Normal"/>
    <w:rsid w:val="004F7B10"/>
    <w:rPr>
      <w:szCs w:val="20"/>
    </w:rPr>
  </w:style>
  <w:style w:type="paragraph" w:customStyle="1" w:styleId="TableBody">
    <w:name w:val="Table Body"/>
    <w:basedOn w:val="BodyText"/>
    <w:rsid w:val="004F7B10"/>
    <w:pPr>
      <w:spacing w:after="60"/>
    </w:pPr>
    <w:rPr>
      <w:iCs/>
      <w:sz w:val="20"/>
      <w:szCs w:val="20"/>
    </w:rPr>
  </w:style>
  <w:style w:type="paragraph" w:customStyle="1" w:styleId="TableBullet">
    <w:name w:val="Table Bullet"/>
    <w:basedOn w:val="TableBody"/>
    <w:rsid w:val="004F7B10"/>
    <w:pPr>
      <w:numPr>
        <w:numId w:val="4"/>
      </w:numPr>
      <w:ind w:left="0" w:firstLine="0"/>
    </w:pPr>
  </w:style>
  <w:style w:type="table" w:styleId="TableGrid">
    <w:name w:val="Table Grid"/>
    <w:basedOn w:val="TableNormal"/>
    <w:rsid w:val="004F7B1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sid w:val="004F7B10"/>
    <w:rPr>
      <w:b/>
      <w:iCs/>
      <w:sz w:val="20"/>
      <w:szCs w:val="20"/>
    </w:rPr>
  </w:style>
  <w:style w:type="paragraph" w:styleId="TOC1">
    <w:name w:val="toc 1"/>
    <w:basedOn w:val="Normal"/>
    <w:next w:val="Normal"/>
    <w:link w:val="TOC1Char"/>
    <w:autoRedefine/>
    <w:uiPriority w:val="39"/>
    <w:rsid w:val="004F7B10"/>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rsid w:val="004F7B10"/>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rsid w:val="004F7B10"/>
    <w:pPr>
      <w:tabs>
        <w:tab w:val="left" w:pos="1980"/>
        <w:tab w:val="right" w:leader="dot" w:pos="9360"/>
      </w:tabs>
      <w:ind w:left="1980" w:right="720" w:hanging="900"/>
    </w:pPr>
    <w:rPr>
      <w:i/>
      <w:iCs/>
      <w:sz w:val="20"/>
      <w:szCs w:val="20"/>
    </w:rPr>
  </w:style>
  <w:style w:type="paragraph" w:styleId="TOC4">
    <w:name w:val="toc 4"/>
    <w:basedOn w:val="Normal"/>
    <w:next w:val="Normal"/>
    <w:autoRedefine/>
    <w:rsid w:val="004F7B10"/>
    <w:pPr>
      <w:tabs>
        <w:tab w:val="left" w:pos="2700"/>
        <w:tab w:val="right" w:leader="dot" w:pos="9360"/>
      </w:tabs>
      <w:ind w:left="2700" w:right="720" w:hanging="1080"/>
    </w:pPr>
    <w:rPr>
      <w:sz w:val="18"/>
      <w:szCs w:val="18"/>
    </w:rPr>
  </w:style>
  <w:style w:type="paragraph" w:styleId="TOC5">
    <w:name w:val="toc 5"/>
    <w:basedOn w:val="Normal"/>
    <w:next w:val="Normal"/>
    <w:autoRedefine/>
    <w:rsid w:val="004F7B10"/>
    <w:pPr>
      <w:tabs>
        <w:tab w:val="left" w:pos="3600"/>
        <w:tab w:val="right" w:leader="dot" w:pos="9360"/>
      </w:tabs>
      <w:ind w:left="3600" w:right="720" w:hanging="1260"/>
    </w:pPr>
    <w:rPr>
      <w:i/>
      <w:noProof/>
      <w:sz w:val="18"/>
      <w:szCs w:val="18"/>
    </w:rPr>
  </w:style>
  <w:style w:type="paragraph" w:styleId="TOC6">
    <w:name w:val="toc 6"/>
    <w:basedOn w:val="Normal"/>
    <w:next w:val="Normal"/>
    <w:autoRedefine/>
    <w:rsid w:val="004F7B10"/>
    <w:pPr>
      <w:tabs>
        <w:tab w:val="left" w:pos="4500"/>
        <w:tab w:val="right" w:leader="dot" w:pos="9360"/>
      </w:tabs>
      <w:ind w:left="4500" w:right="720" w:hanging="1440"/>
    </w:pPr>
    <w:rPr>
      <w:sz w:val="18"/>
      <w:szCs w:val="18"/>
    </w:rPr>
  </w:style>
  <w:style w:type="paragraph" w:styleId="TOC7">
    <w:name w:val="toc 7"/>
    <w:basedOn w:val="Normal"/>
    <w:next w:val="Normal"/>
    <w:autoRedefine/>
    <w:rsid w:val="004F7B10"/>
    <w:pPr>
      <w:tabs>
        <w:tab w:val="left" w:pos="5400"/>
        <w:tab w:val="right" w:leader="dot" w:pos="9360"/>
      </w:tabs>
      <w:ind w:left="5400" w:right="720" w:hanging="1620"/>
    </w:pPr>
    <w:rPr>
      <w:i/>
      <w:noProof/>
      <w:sz w:val="18"/>
      <w:szCs w:val="18"/>
    </w:rPr>
  </w:style>
  <w:style w:type="paragraph" w:styleId="TOC8">
    <w:name w:val="toc 8"/>
    <w:basedOn w:val="Normal"/>
    <w:next w:val="Normal"/>
    <w:autoRedefine/>
    <w:rsid w:val="004F7B10"/>
    <w:pPr>
      <w:ind w:left="1680"/>
    </w:pPr>
    <w:rPr>
      <w:sz w:val="18"/>
      <w:szCs w:val="18"/>
    </w:rPr>
  </w:style>
  <w:style w:type="paragraph" w:styleId="TOC9">
    <w:name w:val="toc 9"/>
    <w:basedOn w:val="Normal"/>
    <w:next w:val="Normal"/>
    <w:autoRedefine/>
    <w:rsid w:val="004F7B10"/>
    <w:pPr>
      <w:ind w:left="1920"/>
    </w:pPr>
    <w:rPr>
      <w:sz w:val="18"/>
      <w:szCs w:val="18"/>
    </w:rPr>
  </w:style>
  <w:style w:type="paragraph" w:customStyle="1" w:styleId="VariableDefinition">
    <w:name w:val="Variable Definition"/>
    <w:basedOn w:val="BodyTextIndent"/>
    <w:rsid w:val="004F7B10"/>
    <w:pPr>
      <w:tabs>
        <w:tab w:val="left" w:pos="2160"/>
      </w:tabs>
      <w:ind w:left="2160" w:hanging="1440"/>
      <w:contextualSpacing/>
    </w:pPr>
  </w:style>
  <w:style w:type="table" w:customStyle="1" w:styleId="VariableTable">
    <w:name w:val="Variable Table"/>
    <w:basedOn w:val="TableNormal"/>
    <w:rsid w:val="004F7B10"/>
    <w:tblPr/>
  </w:style>
  <w:style w:type="paragraph" w:styleId="BalloonText">
    <w:name w:val="Balloon Text"/>
    <w:basedOn w:val="Normal"/>
    <w:link w:val="BalloonTextChar"/>
    <w:rsid w:val="004F7B10"/>
    <w:rPr>
      <w:rFonts w:ascii="Tahoma" w:hAnsi="Tahoma" w:cs="Tahoma"/>
      <w:sz w:val="16"/>
      <w:szCs w:val="16"/>
    </w:rPr>
  </w:style>
  <w:style w:type="character" w:styleId="CommentReference">
    <w:name w:val="annotation reference"/>
    <w:rsid w:val="004F7B10"/>
    <w:rPr>
      <w:sz w:val="16"/>
      <w:szCs w:val="16"/>
    </w:rPr>
  </w:style>
  <w:style w:type="paragraph" w:styleId="CommentText">
    <w:name w:val="annotation text"/>
    <w:basedOn w:val="Normal"/>
    <w:link w:val="CommentTextChar"/>
    <w:rsid w:val="004F7B10"/>
    <w:rPr>
      <w:sz w:val="20"/>
      <w:szCs w:val="20"/>
    </w:rPr>
  </w:style>
  <w:style w:type="paragraph" w:styleId="CommentSubject">
    <w:name w:val="annotation subject"/>
    <w:basedOn w:val="CommentText"/>
    <w:next w:val="CommentText"/>
    <w:link w:val="CommentSubjectChar"/>
    <w:rsid w:val="004F7B10"/>
    <w:rPr>
      <w:b/>
      <w:bCs/>
    </w:rPr>
  </w:style>
  <w:style w:type="character" w:customStyle="1" w:styleId="NormalArialChar">
    <w:name w:val="Normal+Arial Char"/>
    <w:link w:val="NormalArial"/>
    <w:rsid w:val="004F7B10"/>
    <w:rPr>
      <w:rFonts w:ascii="Arial" w:hAnsi="Arial"/>
      <w:sz w:val="24"/>
      <w:szCs w:val="24"/>
      <w:lang w:val="en-US" w:eastAsia="en-US" w:bidi="ar-SA"/>
    </w:rPr>
  </w:style>
  <w:style w:type="paragraph" w:styleId="NormalWeb">
    <w:name w:val="Normal (Web)"/>
    <w:basedOn w:val="Normal"/>
    <w:rsid w:val="00F51F2E"/>
    <w:pPr>
      <w:spacing w:before="100" w:beforeAutospacing="1" w:after="100" w:afterAutospacing="1"/>
    </w:pPr>
  </w:style>
  <w:style w:type="character" w:customStyle="1" w:styleId="HeaderChar">
    <w:name w:val="Header Char"/>
    <w:link w:val="Header"/>
    <w:locked/>
    <w:rsid w:val="0032677B"/>
    <w:rPr>
      <w:rFonts w:ascii="Arial" w:hAnsi="Arial"/>
      <w:b/>
      <w:bCs/>
      <w:sz w:val="24"/>
      <w:szCs w:val="24"/>
    </w:rPr>
  </w:style>
  <w:style w:type="character" w:customStyle="1" w:styleId="Heading1Char">
    <w:name w:val="Heading 1 Char"/>
    <w:link w:val="Heading1"/>
    <w:locked/>
    <w:rsid w:val="00793D68"/>
    <w:rPr>
      <w:b/>
      <w:caps/>
      <w:sz w:val="24"/>
    </w:rPr>
  </w:style>
  <w:style w:type="character" w:customStyle="1" w:styleId="Heading2Char">
    <w:name w:val="Heading 2 Char"/>
    <w:link w:val="Heading2"/>
    <w:locked/>
    <w:rsid w:val="00793D68"/>
    <w:rPr>
      <w:b/>
      <w:sz w:val="24"/>
    </w:rPr>
  </w:style>
  <w:style w:type="character" w:customStyle="1" w:styleId="Heading3Char">
    <w:name w:val="Heading 3 Char"/>
    <w:link w:val="Heading3"/>
    <w:locked/>
    <w:rsid w:val="00793D68"/>
    <w:rPr>
      <w:b/>
      <w:bCs/>
      <w:i/>
      <w:sz w:val="24"/>
    </w:rPr>
  </w:style>
  <w:style w:type="character" w:customStyle="1" w:styleId="Heading4Char">
    <w:name w:val="Heading 4 Char"/>
    <w:link w:val="Heading4"/>
    <w:locked/>
    <w:rsid w:val="00793D68"/>
    <w:rPr>
      <w:b/>
      <w:bCs/>
      <w:snapToGrid w:val="0"/>
      <w:sz w:val="24"/>
    </w:rPr>
  </w:style>
  <w:style w:type="character" w:customStyle="1" w:styleId="Heading5Char">
    <w:name w:val="Heading 5 Char"/>
    <w:link w:val="Heading5"/>
    <w:locked/>
    <w:rsid w:val="00793D68"/>
    <w:rPr>
      <w:b/>
      <w:bCs/>
      <w:i/>
      <w:iCs/>
      <w:sz w:val="24"/>
      <w:szCs w:val="26"/>
    </w:rPr>
  </w:style>
  <w:style w:type="character" w:customStyle="1" w:styleId="Heading6Char">
    <w:name w:val="Heading 6 Char"/>
    <w:link w:val="Heading6"/>
    <w:locked/>
    <w:rsid w:val="00793D68"/>
    <w:rPr>
      <w:b/>
      <w:bCs/>
      <w:sz w:val="24"/>
      <w:szCs w:val="22"/>
    </w:rPr>
  </w:style>
  <w:style w:type="character" w:customStyle="1" w:styleId="Heading7Char">
    <w:name w:val="Heading 7 Char"/>
    <w:link w:val="Heading7"/>
    <w:locked/>
    <w:rsid w:val="00793D68"/>
    <w:rPr>
      <w:sz w:val="24"/>
      <w:szCs w:val="24"/>
    </w:rPr>
  </w:style>
  <w:style w:type="character" w:customStyle="1" w:styleId="Heading8Char">
    <w:name w:val="Heading 8 Char"/>
    <w:link w:val="Heading8"/>
    <w:locked/>
    <w:rsid w:val="00793D68"/>
    <w:rPr>
      <w:i/>
      <w:iCs/>
      <w:sz w:val="24"/>
      <w:szCs w:val="24"/>
    </w:rPr>
  </w:style>
  <w:style w:type="character" w:customStyle="1" w:styleId="Heading9Char">
    <w:name w:val="Heading 9 Char"/>
    <w:link w:val="Heading9"/>
    <w:locked/>
    <w:rsid w:val="00793D68"/>
    <w:rPr>
      <w:b/>
      <w:sz w:val="24"/>
      <w:szCs w:val="24"/>
    </w:rPr>
  </w:style>
  <w:style w:type="character" w:customStyle="1" w:styleId="FootnoteTextChar">
    <w:name w:val="Footnote Text Char"/>
    <w:link w:val="FootnoteText"/>
    <w:locked/>
    <w:rsid w:val="00793D68"/>
    <w:rPr>
      <w:sz w:val="18"/>
    </w:rPr>
  </w:style>
  <w:style w:type="character" w:styleId="FootnoteReference">
    <w:name w:val="footnote reference"/>
    <w:rsid w:val="00793D68"/>
    <w:rPr>
      <w:rFonts w:ascii="Times New Roman" w:hAnsi="Times New Roman" w:cs="Times New Roman"/>
      <w:sz w:val="18"/>
      <w:vertAlign w:val="superscript"/>
    </w:rPr>
  </w:style>
  <w:style w:type="paragraph" w:customStyle="1" w:styleId="cutline">
    <w:name w:val="cutline"/>
    <w:basedOn w:val="Normal"/>
    <w:rsid w:val="00793D68"/>
    <w:pPr>
      <w:spacing w:before="40" w:after="160"/>
      <w:jc w:val="center"/>
    </w:pPr>
    <w:rPr>
      <w:rFonts w:ascii="Arial" w:hAnsi="Arial"/>
      <w:sz w:val="18"/>
    </w:rPr>
  </w:style>
  <w:style w:type="character" w:customStyle="1" w:styleId="BalloonTextChar">
    <w:name w:val="Balloon Text Char"/>
    <w:link w:val="BalloonText"/>
    <w:locked/>
    <w:rsid w:val="00793D68"/>
    <w:rPr>
      <w:rFonts w:ascii="Tahoma" w:hAnsi="Tahoma" w:cs="Tahoma"/>
      <w:sz w:val="16"/>
      <w:szCs w:val="16"/>
    </w:rPr>
  </w:style>
  <w:style w:type="paragraph" w:customStyle="1" w:styleId="bulletlevel1">
    <w:name w:val="bullet level 1"/>
    <w:basedOn w:val="BodyText"/>
    <w:link w:val="bulletlevel1Char1"/>
    <w:rsid w:val="00793D68"/>
    <w:pPr>
      <w:numPr>
        <w:numId w:val="5"/>
      </w:numPr>
      <w:tabs>
        <w:tab w:val="left" w:pos="576"/>
      </w:tabs>
      <w:spacing w:after="120" w:line="260" w:lineRule="exact"/>
      <w:ind w:left="576" w:hanging="288"/>
    </w:p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locked/>
    <w:rsid w:val="00793D68"/>
    <w:rPr>
      <w:sz w:val="24"/>
      <w:szCs w:val="24"/>
    </w:rPr>
  </w:style>
  <w:style w:type="character" w:customStyle="1" w:styleId="bulletlevel1Char1">
    <w:name w:val="bullet level 1 Char1"/>
    <w:link w:val="bulletlevel1"/>
    <w:locked/>
    <w:rsid w:val="00793D68"/>
    <w:rPr>
      <w:sz w:val="24"/>
      <w:szCs w:val="24"/>
    </w:rPr>
  </w:style>
  <w:style w:type="paragraph" w:customStyle="1" w:styleId="bulletlevel2">
    <w:name w:val="bullet level 2"/>
    <w:basedOn w:val="bulletlevel1"/>
    <w:link w:val="bulletlevel2Char"/>
    <w:rsid w:val="00793D68"/>
    <w:pPr>
      <w:numPr>
        <w:numId w:val="0"/>
      </w:numPr>
      <w:tabs>
        <w:tab w:val="clear" w:pos="576"/>
        <w:tab w:val="left" w:pos="864"/>
      </w:tabs>
      <w:ind w:left="864" w:hanging="288"/>
    </w:pPr>
  </w:style>
  <w:style w:type="character" w:customStyle="1" w:styleId="bulletlevel2Char">
    <w:name w:val="bullet level 2 Char"/>
    <w:link w:val="bulletlevel2"/>
    <w:locked/>
    <w:rsid w:val="00793D68"/>
    <w:rPr>
      <w:sz w:val="24"/>
      <w:szCs w:val="24"/>
    </w:rPr>
  </w:style>
  <w:style w:type="character" w:customStyle="1" w:styleId="FooterChar">
    <w:name w:val="Footer Char"/>
    <w:link w:val="Footer"/>
    <w:uiPriority w:val="99"/>
    <w:locked/>
    <w:rsid w:val="00793D68"/>
    <w:rPr>
      <w:sz w:val="24"/>
      <w:szCs w:val="24"/>
    </w:rPr>
  </w:style>
  <w:style w:type="paragraph" w:customStyle="1" w:styleId="label">
    <w:name w:val="label"/>
    <w:basedOn w:val="Normal"/>
    <w:rsid w:val="00793D68"/>
    <w:pPr>
      <w:jc w:val="center"/>
    </w:pPr>
    <w:rPr>
      <w:rFonts w:ascii="Arial" w:hAnsi="Arial" w:cs="Arial"/>
      <w:sz w:val="20"/>
      <w:szCs w:val="20"/>
    </w:rPr>
  </w:style>
  <w:style w:type="paragraph" w:customStyle="1" w:styleId="tablehead0">
    <w:name w:val="table head"/>
    <w:basedOn w:val="BodyText"/>
    <w:rsid w:val="00793D68"/>
    <w:pPr>
      <w:spacing w:before="20" w:after="20" w:line="240" w:lineRule="exact"/>
    </w:pPr>
    <w:rPr>
      <w:rFonts w:ascii="Arial" w:hAnsi="Arial"/>
      <w:b/>
      <w:sz w:val="18"/>
    </w:rPr>
  </w:style>
  <w:style w:type="paragraph" w:customStyle="1" w:styleId="table">
    <w:name w:val="table"/>
    <w:basedOn w:val="BodyText"/>
    <w:rsid w:val="00793D68"/>
    <w:pPr>
      <w:spacing w:before="20" w:after="20" w:line="240" w:lineRule="exact"/>
    </w:pPr>
    <w:rPr>
      <w:rFonts w:ascii="Arial" w:hAnsi="Arial"/>
      <w:sz w:val="18"/>
    </w:rPr>
  </w:style>
  <w:style w:type="paragraph" w:customStyle="1" w:styleId="Normal1">
    <w:name w:val="Normal1"/>
    <w:basedOn w:val="Normal"/>
    <w:rsid w:val="00793D68"/>
    <w:pPr>
      <w:spacing w:after="120"/>
      <w:ind w:left="576"/>
    </w:pPr>
    <w:rPr>
      <w:sz w:val="22"/>
    </w:rPr>
  </w:style>
  <w:style w:type="paragraph" w:customStyle="1" w:styleId="spacer">
    <w:name w:val="spacer"/>
    <w:rsid w:val="00793D68"/>
    <w:pPr>
      <w:spacing w:before="7200"/>
    </w:pPr>
    <w:rPr>
      <w:rFonts w:ascii="Arial" w:hAnsi="Arial" w:cs="Arial"/>
      <w:bCs/>
      <w:kern w:val="32"/>
      <w:sz w:val="32"/>
      <w:szCs w:val="32"/>
    </w:rPr>
  </w:style>
  <w:style w:type="paragraph" w:customStyle="1" w:styleId="TOCHead">
    <w:name w:val="TOC Head"/>
    <w:rsid w:val="00793D68"/>
    <w:pPr>
      <w:spacing w:before="320" w:after="240"/>
    </w:pPr>
    <w:rPr>
      <w:rFonts w:ascii="Arial" w:hAnsi="Arial" w:cs="Arial"/>
      <w:b/>
      <w:bCs/>
      <w:kern w:val="32"/>
      <w:sz w:val="28"/>
      <w:szCs w:val="32"/>
    </w:rPr>
  </w:style>
  <w:style w:type="paragraph" w:customStyle="1" w:styleId="Normal2">
    <w:name w:val="Normal2"/>
    <w:basedOn w:val="Normal"/>
    <w:rsid w:val="00793D68"/>
    <w:pPr>
      <w:spacing w:before="60" w:after="120"/>
      <w:ind w:left="1440"/>
    </w:pPr>
    <w:rPr>
      <w:sz w:val="22"/>
    </w:rPr>
  </w:style>
  <w:style w:type="paragraph" w:customStyle="1" w:styleId="Normal3">
    <w:name w:val="Normal3"/>
    <w:basedOn w:val="Normal"/>
    <w:rsid w:val="00793D68"/>
    <w:pPr>
      <w:spacing w:after="120"/>
      <w:ind w:left="1728"/>
    </w:pPr>
    <w:rPr>
      <w:sz w:val="22"/>
    </w:rPr>
  </w:style>
  <w:style w:type="paragraph" w:customStyle="1" w:styleId="bulletlevel3">
    <w:name w:val="bullet level 3"/>
    <w:basedOn w:val="Normal"/>
    <w:rsid w:val="00793D68"/>
    <w:pPr>
      <w:tabs>
        <w:tab w:val="left" w:pos="1080"/>
      </w:tabs>
      <w:spacing w:after="120" w:line="260" w:lineRule="exact"/>
      <w:ind w:left="1440" w:hanging="360"/>
    </w:pPr>
    <w:rPr>
      <w:sz w:val="21"/>
      <w:szCs w:val="21"/>
    </w:rPr>
  </w:style>
  <w:style w:type="paragraph" w:customStyle="1" w:styleId="number">
    <w:name w:val="number"/>
    <w:basedOn w:val="BodyText"/>
    <w:link w:val="numberChar"/>
    <w:rsid w:val="00793D68"/>
    <w:pPr>
      <w:tabs>
        <w:tab w:val="left" w:pos="648"/>
      </w:tabs>
      <w:spacing w:after="120" w:line="260" w:lineRule="exact"/>
      <w:ind w:left="648" w:hanging="288"/>
    </w:pPr>
  </w:style>
  <w:style w:type="character" w:customStyle="1" w:styleId="numberChar">
    <w:name w:val="number Char"/>
    <w:link w:val="number"/>
    <w:locked/>
    <w:rsid w:val="00793D68"/>
    <w:rPr>
      <w:sz w:val="24"/>
      <w:szCs w:val="24"/>
    </w:rPr>
  </w:style>
  <w:style w:type="character" w:styleId="FollowedHyperlink">
    <w:name w:val="FollowedHyperlink"/>
    <w:rsid w:val="00793D68"/>
    <w:rPr>
      <w:rFonts w:cs="Times New Roman"/>
      <w:color w:val="800080"/>
      <w:u w:val="single"/>
    </w:rPr>
  </w:style>
  <w:style w:type="paragraph" w:customStyle="1" w:styleId="body2">
    <w:name w:val="body2"/>
    <w:basedOn w:val="BodyText"/>
    <w:link w:val="body2Char"/>
    <w:rsid w:val="00793D68"/>
    <w:pPr>
      <w:spacing w:after="120" w:line="260" w:lineRule="exact"/>
      <w:ind w:left="1260"/>
    </w:pPr>
  </w:style>
  <w:style w:type="character" w:customStyle="1" w:styleId="body2Char">
    <w:name w:val="body2 Char"/>
    <w:link w:val="body2"/>
    <w:locked/>
    <w:rsid w:val="00793D68"/>
    <w:rPr>
      <w:sz w:val="24"/>
      <w:szCs w:val="24"/>
    </w:rPr>
  </w:style>
  <w:style w:type="paragraph" w:customStyle="1" w:styleId="bullet2level1">
    <w:name w:val="bullet2 level1"/>
    <w:basedOn w:val="bulletlevel1"/>
    <w:rsid w:val="00793D68"/>
    <w:pPr>
      <w:tabs>
        <w:tab w:val="clear" w:pos="576"/>
        <w:tab w:val="clear" w:pos="1872"/>
        <w:tab w:val="left" w:pos="1620"/>
      </w:tabs>
      <w:ind w:left="1620"/>
    </w:pPr>
  </w:style>
  <w:style w:type="paragraph" w:customStyle="1" w:styleId="body3">
    <w:name w:val="body3"/>
    <w:basedOn w:val="body2"/>
    <w:rsid w:val="00793D68"/>
    <w:pPr>
      <w:ind w:left="1980"/>
    </w:pPr>
  </w:style>
  <w:style w:type="character" w:customStyle="1" w:styleId="number3Char">
    <w:name w:val="number 3 Char"/>
    <w:link w:val="number3"/>
    <w:locked/>
    <w:rsid w:val="00793D68"/>
    <w:rPr>
      <w:sz w:val="24"/>
      <w:szCs w:val="24"/>
    </w:rPr>
  </w:style>
  <w:style w:type="paragraph" w:customStyle="1" w:styleId="number3">
    <w:name w:val="number 3"/>
    <w:basedOn w:val="BodyText"/>
    <w:link w:val="number3Char"/>
    <w:rsid w:val="00793D68"/>
    <w:pPr>
      <w:spacing w:after="120" w:line="260" w:lineRule="exact"/>
      <w:ind w:left="1980" w:hanging="360"/>
    </w:pPr>
  </w:style>
  <w:style w:type="paragraph" w:customStyle="1" w:styleId="number1">
    <w:name w:val="number 1"/>
    <w:basedOn w:val="BodyText"/>
    <w:rsid w:val="00793D68"/>
    <w:pPr>
      <w:spacing w:after="120" w:line="260" w:lineRule="exact"/>
      <w:ind w:left="1440" w:hanging="360"/>
    </w:pPr>
  </w:style>
  <w:style w:type="paragraph" w:customStyle="1" w:styleId="number2">
    <w:name w:val="number 2"/>
    <w:basedOn w:val="BodyText"/>
    <w:link w:val="number2Char"/>
    <w:rsid w:val="00793D68"/>
    <w:pPr>
      <w:spacing w:after="120" w:line="260" w:lineRule="exact"/>
      <w:ind w:left="1800" w:hanging="360"/>
    </w:pPr>
  </w:style>
  <w:style w:type="character" w:customStyle="1" w:styleId="number2Char">
    <w:name w:val="number 2 Char"/>
    <w:link w:val="number2"/>
    <w:locked/>
    <w:rsid w:val="00793D68"/>
    <w:rPr>
      <w:sz w:val="24"/>
      <w:szCs w:val="24"/>
    </w:rPr>
  </w:style>
  <w:style w:type="paragraph" w:customStyle="1" w:styleId="bullet3level1">
    <w:name w:val="bullet3 level1"/>
    <w:basedOn w:val="bullet2level1"/>
    <w:rsid w:val="00793D68"/>
    <w:pPr>
      <w:tabs>
        <w:tab w:val="left" w:pos="2160"/>
      </w:tabs>
      <w:ind w:left="2160" w:hanging="180"/>
    </w:pPr>
  </w:style>
  <w:style w:type="paragraph" w:customStyle="1" w:styleId="Style1">
    <w:name w:val="Style1"/>
    <w:basedOn w:val="Normal"/>
    <w:rsid w:val="00793D68"/>
    <w:pPr>
      <w:spacing w:beforeLines="40" w:afterLines="40"/>
      <w:jc w:val="center"/>
    </w:pPr>
    <w:rPr>
      <w:rFonts w:ascii="Wingdings 2" w:hAnsi="Wingdings 2"/>
    </w:rPr>
  </w:style>
  <w:style w:type="paragraph" w:customStyle="1" w:styleId="box">
    <w:name w:val="box"/>
    <w:basedOn w:val="Normal"/>
    <w:rsid w:val="00793D68"/>
    <w:pPr>
      <w:spacing w:beforeLines="40" w:afterLines="40"/>
      <w:jc w:val="center"/>
    </w:pPr>
    <w:rPr>
      <w:rFonts w:ascii="Wingdings 2" w:hAnsi="Wingdings 2"/>
    </w:rPr>
  </w:style>
  <w:style w:type="paragraph" w:customStyle="1" w:styleId="Level4">
    <w:name w:val="Level 4"/>
    <w:basedOn w:val="Heading3"/>
    <w:rsid w:val="00793D68"/>
    <w:pPr>
      <w:numPr>
        <w:ilvl w:val="0"/>
        <w:numId w:val="0"/>
      </w:numPr>
      <w:tabs>
        <w:tab w:val="clear" w:pos="1008"/>
      </w:tabs>
      <w:spacing w:before="160" w:after="160"/>
    </w:pPr>
    <w:rPr>
      <w:i w:val="0"/>
      <w:smallCaps/>
      <w:sz w:val="19"/>
      <w:szCs w:val="19"/>
    </w:rPr>
  </w:style>
  <w:style w:type="paragraph" w:customStyle="1" w:styleId="Level2">
    <w:name w:val="Level 2"/>
    <w:basedOn w:val="Heading2"/>
    <w:link w:val="Level2Char"/>
    <w:rsid w:val="00793D68"/>
    <w:pPr>
      <w:numPr>
        <w:ilvl w:val="0"/>
        <w:numId w:val="0"/>
      </w:numPr>
      <w:spacing w:before="160" w:after="160"/>
    </w:pPr>
    <w:rPr>
      <w:rFonts w:ascii="Arial" w:hAnsi="Arial"/>
      <w:bCs/>
      <w:iCs/>
      <w:sz w:val="28"/>
      <w:szCs w:val="28"/>
    </w:rPr>
  </w:style>
  <w:style w:type="character" w:customStyle="1" w:styleId="Level2Char">
    <w:name w:val="Level 2 Char"/>
    <w:link w:val="Level2"/>
    <w:locked/>
    <w:rsid w:val="00793D68"/>
    <w:rPr>
      <w:rFonts w:ascii="Arial" w:hAnsi="Arial"/>
      <w:b/>
      <w:bCs/>
      <w:iCs/>
      <w:sz w:val="28"/>
      <w:szCs w:val="28"/>
    </w:rPr>
  </w:style>
  <w:style w:type="paragraph" w:customStyle="1" w:styleId="Table0">
    <w:name w:val="Table"/>
    <w:basedOn w:val="BodyText"/>
    <w:rsid w:val="00793D68"/>
    <w:pPr>
      <w:spacing w:before="60" w:after="0"/>
    </w:pPr>
    <w:rPr>
      <w:rFonts w:ascii="Arial" w:hAnsi="Arial"/>
      <w:szCs w:val="20"/>
    </w:rPr>
  </w:style>
  <w:style w:type="paragraph" w:customStyle="1" w:styleId="TableHeading">
    <w:name w:val="Table Heading"/>
    <w:basedOn w:val="BodyText"/>
    <w:next w:val="Table0"/>
    <w:rsid w:val="00793D68"/>
    <w:pPr>
      <w:spacing w:before="60" w:after="0"/>
      <w:jc w:val="center"/>
    </w:pPr>
    <w:rPr>
      <w:rFonts w:ascii="Arial" w:hAnsi="Arial"/>
      <w:b/>
      <w:szCs w:val="20"/>
    </w:rPr>
  </w:style>
  <w:style w:type="character" w:customStyle="1" w:styleId="CommentTextChar">
    <w:name w:val="Comment Text Char"/>
    <w:link w:val="CommentText"/>
    <w:locked/>
    <w:rsid w:val="00793D68"/>
  </w:style>
  <w:style w:type="character" w:customStyle="1" w:styleId="CommentSubjectChar">
    <w:name w:val="Comment Subject Char"/>
    <w:link w:val="CommentSubject"/>
    <w:locked/>
    <w:rsid w:val="00793D68"/>
    <w:rPr>
      <w:b/>
      <w:bCs/>
    </w:rPr>
  </w:style>
  <w:style w:type="character" w:customStyle="1" w:styleId="Style">
    <w:name w:val="Style"/>
    <w:rsid w:val="00793D68"/>
    <w:rPr>
      <w:rFonts w:ascii="Arial" w:hAnsi="Arial" w:cs="Times New Roman"/>
      <w:sz w:val="18"/>
    </w:rPr>
  </w:style>
  <w:style w:type="paragraph" w:customStyle="1" w:styleId="instruction">
    <w:name w:val="instruction"/>
    <w:basedOn w:val="BodyText"/>
    <w:rsid w:val="00793D68"/>
    <w:pPr>
      <w:pBdr>
        <w:top w:val="dashSmallGap" w:sz="4" w:space="1" w:color="auto"/>
        <w:left w:val="dashSmallGap" w:sz="4" w:space="4" w:color="auto"/>
        <w:bottom w:val="dashSmallGap" w:sz="4" w:space="1" w:color="auto"/>
        <w:right w:val="dashSmallGap" w:sz="4" w:space="4" w:color="auto"/>
      </w:pBdr>
      <w:shd w:val="clear" w:color="auto" w:fill="FFFF99"/>
      <w:spacing w:after="120" w:line="260" w:lineRule="exact"/>
    </w:pPr>
    <w:rPr>
      <w:rFonts w:ascii="Arial" w:hAnsi="Arial"/>
      <w:sz w:val="16"/>
      <w:szCs w:val="20"/>
    </w:rPr>
  </w:style>
  <w:style w:type="paragraph" w:customStyle="1" w:styleId="body4">
    <w:name w:val="body4"/>
    <w:basedOn w:val="body3"/>
    <w:rsid w:val="00793D68"/>
    <w:pPr>
      <w:ind w:left="2700"/>
    </w:pPr>
  </w:style>
  <w:style w:type="paragraph" w:customStyle="1" w:styleId="bullet4level1">
    <w:name w:val="bullet4 level1"/>
    <w:basedOn w:val="bullet3level1"/>
    <w:rsid w:val="00793D68"/>
    <w:pPr>
      <w:tabs>
        <w:tab w:val="clear" w:pos="1620"/>
        <w:tab w:val="clear" w:pos="2160"/>
        <w:tab w:val="left" w:pos="3060"/>
      </w:tabs>
      <w:ind w:left="3060"/>
    </w:pPr>
  </w:style>
  <w:style w:type="paragraph" w:styleId="EndnoteText">
    <w:name w:val="endnote text"/>
    <w:basedOn w:val="Normal"/>
    <w:link w:val="EndnoteTextChar"/>
    <w:rsid w:val="00793D68"/>
    <w:rPr>
      <w:sz w:val="20"/>
      <w:szCs w:val="20"/>
    </w:rPr>
  </w:style>
  <w:style w:type="character" w:customStyle="1" w:styleId="EndnoteTextChar">
    <w:name w:val="Endnote Text Char"/>
    <w:link w:val="EndnoteText"/>
    <w:rsid w:val="00793D68"/>
  </w:style>
  <w:style w:type="character" w:styleId="EndnoteReference">
    <w:name w:val="endnote reference"/>
    <w:rsid w:val="00793D68"/>
    <w:rPr>
      <w:rFonts w:cs="Times New Roman"/>
      <w:vertAlign w:val="superscript"/>
    </w:rPr>
  </w:style>
  <w:style w:type="paragraph" w:customStyle="1" w:styleId="bullet4level2">
    <w:name w:val="bullet4 level2"/>
    <w:basedOn w:val="bullet4level1"/>
    <w:rsid w:val="00793D68"/>
    <w:pPr>
      <w:numPr>
        <w:numId w:val="6"/>
      </w:numPr>
      <w:tabs>
        <w:tab w:val="clear" w:pos="720"/>
        <w:tab w:val="num" w:pos="1080"/>
        <w:tab w:val="left" w:pos="2880"/>
      </w:tabs>
      <w:ind w:left="2880"/>
    </w:pPr>
  </w:style>
  <w:style w:type="paragraph" w:customStyle="1" w:styleId="Title1">
    <w:name w:val="Title1"/>
    <w:rsid w:val="00793D68"/>
    <w:pPr>
      <w:spacing w:before="120" w:after="240"/>
    </w:pPr>
    <w:rPr>
      <w:rFonts w:ascii="Arial" w:hAnsi="Arial" w:cs="Arial"/>
      <w:b/>
      <w:bCs/>
      <w:iCs/>
      <w:szCs w:val="28"/>
    </w:rPr>
  </w:style>
  <w:style w:type="table" w:styleId="TableGrid1">
    <w:name w:val="Table Grid 1"/>
    <w:basedOn w:val="TableNormal"/>
    <w:rsid w:val="00793D68"/>
    <w:pPr>
      <w:spacing w:before="40" w:after="40"/>
    </w:pPr>
    <w:rPr>
      <w:rFonts w:ascii="Arial Black" w:hAnsi="Arial Black"/>
      <w:color w:val="FFFFFF"/>
      <w:sz w:val="18"/>
    </w:rPr>
    <w:tblPr/>
    <w:tcPr>
      <w:shd w:val="clear" w:color="auto" w:fill="404040"/>
    </w:tc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character" w:customStyle="1" w:styleId="BodyTextNumberedChar1">
    <w:name w:val="Body Text Numbered Char1"/>
    <w:link w:val="BodyTextNumbered"/>
    <w:locked/>
    <w:rsid w:val="00793D68"/>
    <w:rPr>
      <w:iCs/>
      <w:sz w:val="24"/>
    </w:rPr>
  </w:style>
  <w:style w:type="paragraph" w:customStyle="1" w:styleId="BodyTextNumbered">
    <w:name w:val="Body Text Numbered"/>
    <w:basedOn w:val="BodyText"/>
    <w:link w:val="BodyTextNumberedChar1"/>
    <w:rsid w:val="00793D68"/>
    <w:pPr>
      <w:ind w:left="720" w:hanging="720"/>
    </w:pPr>
    <w:rPr>
      <w:iCs/>
      <w:szCs w:val="20"/>
    </w:rPr>
  </w:style>
  <w:style w:type="character" w:customStyle="1" w:styleId="H2Char">
    <w:name w:val="H2 Char"/>
    <w:link w:val="H2"/>
    <w:locked/>
    <w:rsid w:val="00793D68"/>
    <w:rPr>
      <w:b/>
      <w:sz w:val="24"/>
    </w:rPr>
  </w:style>
  <w:style w:type="table" w:customStyle="1" w:styleId="TableGrid10">
    <w:name w:val="Table Grid1"/>
    <w:rsid w:val="00793D68"/>
    <w:rPr>
      <w:rFonts w:ascii="Calibri" w:hAnsi="Calibri"/>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TOCHeading1">
    <w:name w:val="TOC Heading1"/>
    <w:basedOn w:val="Heading1"/>
    <w:next w:val="Normal"/>
    <w:rsid w:val="00793D68"/>
    <w:pPr>
      <w:keepLines/>
      <w:numPr>
        <w:numId w:val="0"/>
      </w:numPr>
      <w:spacing w:before="480" w:after="0" w:line="276" w:lineRule="auto"/>
      <w:outlineLvl w:val="9"/>
    </w:pPr>
    <w:rPr>
      <w:rFonts w:ascii="Cambria" w:hAnsi="Cambria"/>
      <w:color w:val="365F91"/>
      <w:szCs w:val="28"/>
    </w:rPr>
  </w:style>
  <w:style w:type="character" w:customStyle="1" w:styleId="BodyTextIndentChar">
    <w:name w:val="Body Text Indent Char"/>
    <w:link w:val="BodyTextIndent"/>
    <w:locked/>
    <w:rsid w:val="00793D68"/>
    <w:rPr>
      <w:iCs/>
      <w:sz w:val="24"/>
    </w:rPr>
  </w:style>
  <w:style w:type="character" w:customStyle="1" w:styleId="BodyTextNumberedChar">
    <w:name w:val="Body Text Numbered Char"/>
    <w:rsid w:val="00793D68"/>
    <w:rPr>
      <w:rFonts w:cs="Times New Roman"/>
      <w:iCs/>
      <w:sz w:val="24"/>
      <w:lang w:val="en-US" w:eastAsia="en-US" w:bidi="ar-SA"/>
    </w:rPr>
  </w:style>
  <w:style w:type="character" w:customStyle="1" w:styleId="MediumGrid11">
    <w:name w:val="Medium Grid 11"/>
    <w:rsid w:val="00793D68"/>
    <w:rPr>
      <w:rFonts w:cs="Times New Roman"/>
      <w:color w:val="808080"/>
    </w:rPr>
  </w:style>
  <w:style w:type="character" w:styleId="Emphasis">
    <w:name w:val="Emphasis"/>
    <w:qFormat/>
    <w:rsid w:val="00793D68"/>
    <w:rPr>
      <w:rFonts w:cs="Times New Roman"/>
      <w:i/>
      <w:iCs/>
    </w:rPr>
  </w:style>
  <w:style w:type="character" w:customStyle="1" w:styleId="H5Char">
    <w:name w:val="H5 Char"/>
    <w:link w:val="H5"/>
    <w:locked/>
    <w:rsid w:val="00793D68"/>
    <w:rPr>
      <w:b/>
      <w:bCs/>
      <w:i/>
      <w:iCs/>
      <w:sz w:val="24"/>
      <w:szCs w:val="26"/>
    </w:rPr>
  </w:style>
  <w:style w:type="paragraph" w:styleId="Caption">
    <w:name w:val="caption"/>
    <w:basedOn w:val="Normal"/>
    <w:next w:val="Normal"/>
    <w:qFormat/>
    <w:rsid w:val="00793D68"/>
    <w:pPr>
      <w:spacing w:after="200"/>
    </w:pPr>
    <w:rPr>
      <w:b/>
      <w:bCs/>
      <w:color w:val="4F81BD"/>
      <w:sz w:val="18"/>
      <w:szCs w:val="18"/>
    </w:rPr>
  </w:style>
  <w:style w:type="paragraph" w:styleId="PlainText">
    <w:name w:val="Plain Text"/>
    <w:basedOn w:val="Normal"/>
    <w:link w:val="PlainTextChar"/>
    <w:rsid w:val="00793D68"/>
    <w:rPr>
      <w:rFonts w:eastAsia="Calibri"/>
    </w:rPr>
  </w:style>
  <w:style w:type="character" w:customStyle="1" w:styleId="PlainTextChar">
    <w:name w:val="Plain Text Char"/>
    <w:link w:val="PlainText"/>
    <w:rsid w:val="00793D68"/>
    <w:rPr>
      <w:rFonts w:eastAsia="Calibri"/>
      <w:sz w:val="24"/>
      <w:szCs w:val="24"/>
    </w:rPr>
  </w:style>
  <w:style w:type="paragraph" w:customStyle="1" w:styleId="Default">
    <w:name w:val="Default"/>
    <w:rsid w:val="00793D68"/>
    <w:pPr>
      <w:autoSpaceDE w:val="0"/>
      <w:autoSpaceDN w:val="0"/>
      <w:adjustRightInd w:val="0"/>
    </w:pPr>
    <w:rPr>
      <w:rFonts w:eastAsia="Calibri"/>
      <w:color w:val="000000"/>
      <w:sz w:val="24"/>
      <w:szCs w:val="24"/>
    </w:rPr>
  </w:style>
  <w:style w:type="numbering" w:customStyle="1" w:styleId="Style2">
    <w:name w:val="Style2"/>
    <w:rsid w:val="00793D68"/>
    <w:pPr>
      <w:numPr>
        <w:numId w:val="7"/>
      </w:numPr>
    </w:pPr>
  </w:style>
  <w:style w:type="character" w:customStyle="1" w:styleId="Heading1CharChar">
    <w:name w:val="Heading 1 Char Char"/>
    <w:rsid w:val="00793D68"/>
    <w:rPr>
      <w:rFonts w:ascii="Arial" w:hAnsi="Arial" w:cs="Arial"/>
      <w:b/>
      <w:bCs/>
      <w:kern w:val="32"/>
      <w:sz w:val="28"/>
      <w:szCs w:val="32"/>
      <w:lang w:val="en-US" w:eastAsia="en-US" w:bidi="ar-SA"/>
    </w:rPr>
  </w:style>
  <w:style w:type="character" w:customStyle="1" w:styleId="Heading2CharChar">
    <w:name w:val="Heading 2 Char Char"/>
    <w:rsid w:val="00793D68"/>
    <w:rPr>
      <w:rFonts w:ascii="Arial" w:hAnsi="Arial" w:cs="Arial"/>
      <w:b/>
      <w:bCs/>
      <w:iCs/>
      <w:sz w:val="22"/>
      <w:szCs w:val="28"/>
      <w:lang w:val="en-US" w:eastAsia="en-US" w:bidi="ar-SA"/>
    </w:rPr>
  </w:style>
  <w:style w:type="paragraph" w:styleId="BodyTextIndent2">
    <w:name w:val="Body Text Indent 2"/>
    <w:basedOn w:val="Normal"/>
    <w:link w:val="BodyTextIndent2Char"/>
    <w:rsid w:val="00793D68"/>
    <w:pPr>
      <w:spacing w:after="120" w:line="480" w:lineRule="auto"/>
      <w:ind w:left="360"/>
    </w:pPr>
    <w:rPr>
      <w:rFonts w:eastAsia="SimSun"/>
    </w:rPr>
  </w:style>
  <w:style w:type="character" w:customStyle="1" w:styleId="BodyTextIndent2Char">
    <w:name w:val="Body Text Indent 2 Char"/>
    <w:link w:val="BodyTextIndent2"/>
    <w:rsid w:val="00793D68"/>
    <w:rPr>
      <w:rFonts w:eastAsia="SimSun"/>
      <w:sz w:val="24"/>
      <w:szCs w:val="24"/>
    </w:rPr>
  </w:style>
  <w:style w:type="paragraph" w:customStyle="1" w:styleId="InfoBlue">
    <w:name w:val="InfoBlue"/>
    <w:basedOn w:val="Normal"/>
    <w:next w:val="BodyText"/>
    <w:autoRedefine/>
    <w:rsid w:val="00793D68"/>
    <w:pPr>
      <w:widowControl w:val="0"/>
      <w:tabs>
        <w:tab w:val="left" w:pos="1260"/>
      </w:tabs>
      <w:spacing w:after="120" w:line="240" w:lineRule="atLeast"/>
      <w:ind w:left="765"/>
    </w:pPr>
    <w:rPr>
      <w:rFonts w:ascii="Arial" w:eastAsia="SimSun" w:hAnsi="Arial" w:cs="Arial"/>
      <w:i/>
      <w:sz w:val="20"/>
      <w:szCs w:val="20"/>
    </w:rPr>
  </w:style>
  <w:style w:type="paragraph" w:styleId="ListBullet">
    <w:name w:val="List Bullet"/>
    <w:basedOn w:val="Normal"/>
    <w:autoRedefine/>
    <w:rsid w:val="00793D68"/>
    <w:pPr>
      <w:numPr>
        <w:numId w:val="17"/>
      </w:numPr>
      <w:tabs>
        <w:tab w:val="clear" w:pos="3060"/>
      </w:tabs>
      <w:spacing w:before="100" w:beforeAutospacing="1" w:after="100" w:afterAutospacing="1"/>
      <w:ind w:left="2700"/>
    </w:pPr>
    <w:rPr>
      <w:rFonts w:ascii="Arial" w:eastAsia="SimSun" w:hAnsi="Arial" w:cs="Arial"/>
      <w:sz w:val="20"/>
      <w:szCs w:val="20"/>
      <w:lang w:eastAsia="ko-KR"/>
    </w:rPr>
  </w:style>
  <w:style w:type="paragraph" w:styleId="Title">
    <w:name w:val="Title"/>
    <w:basedOn w:val="Normal"/>
    <w:next w:val="Normal"/>
    <w:link w:val="TitleChar"/>
    <w:qFormat/>
    <w:rsid w:val="00793D68"/>
    <w:pPr>
      <w:widowControl w:val="0"/>
      <w:jc w:val="center"/>
    </w:pPr>
    <w:rPr>
      <w:rFonts w:ascii="Arial" w:eastAsia="SimSun" w:hAnsi="Arial"/>
      <w:b/>
      <w:sz w:val="36"/>
      <w:szCs w:val="20"/>
    </w:rPr>
  </w:style>
  <w:style w:type="character" w:customStyle="1" w:styleId="TitleChar">
    <w:name w:val="Title Char"/>
    <w:link w:val="Title"/>
    <w:rsid w:val="00793D68"/>
    <w:rPr>
      <w:rFonts w:ascii="Arial" w:eastAsia="SimSun" w:hAnsi="Arial"/>
      <w:b/>
      <w:sz w:val="36"/>
    </w:rPr>
  </w:style>
  <w:style w:type="paragraph" w:styleId="ListNumber">
    <w:name w:val="List Number"/>
    <w:basedOn w:val="Normal"/>
    <w:rsid w:val="00793D68"/>
    <w:pPr>
      <w:numPr>
        <w:numId w:val="10"/>
      </w:numPr>
    </w:pPr>
    <w:rPr>
      <w:rFonts w:eastAsia="SimSun"/>
    </w:rPr>
  </w:style>
  <w:style w:type="paragraph" w:customStyle="1" w:styleId="Body">
    <w:name w:val="Body"/>
    <w:link w:val="BodyChar1"/>
    <w:rsid w:val="00793D68"/>
    <w:pPr>
      <w:spacing w:after="120"/>
    </w:pPr>
    <w:rPr>
      <w:rFonts w:ascii="Arial" w:eastAsia="SimSun" w:hAnsi="Arial"/>
    </w:rPr>
  </w:style>
  <w:style w:type="paragraph" w:customStyle="1" w:styleId="ABBBullets">
    <w:name w:val="ABB Bullets"/>
    <w:basedOn w:val="Normal"/>
    <w:rsid w:val="00793D68"/>
    <w:pPr>
      <w:tabs>
        <w:tab w:val="num" w:pos="720"/>
      </w:tabs>
      <w:ind w:left="720" w:hanging="360"/>
    </w:pPr>
    <w:rPr>
      <w:rFonts w:ascii="Arial" w:eastAsia="SimSun" w:hAnsi="Arial"/>
      <w:sz w:val="22"/>
      <w:szCs w:val="20"/>
    </w:rPr>
  </w:style>
  <w:style w:type="paragraph" w:customStyle="1" w:styleId="StyleBodyBlue">
    <w:name w:val="Style Body + Blue"/>
    <w:basedOn w:val="Body"/>
    <w:rsid w:val="00793D68"/>
    <w:pPr>
      <w:jc w:val="both"/>
    </w:pPr>
    <w:rPr>
      <w:color w:val="0000FF"/>
      <w:sz w:val="22"/>
    </w:rPr>
  </w:style>
  <w:style w:type="paragraph" w:customStyle="1" w:styleId="TableText">
    <w:name w:val="Table Text"/>
    <w:rsid w:val="00793D68"/>
    <w:pPr>
      <w:spacing w:before="40" w:after="40"/>
    </w:pPr>
    <w:rPr>
      <w:rFonts w:ascii="Arial" w:eastAsia="SimSun" w:hAnsi="Arial"/>
    </w:rPr>
  </w:style>
  <w:style w:type="paragraph" w:styleId="DocumentMap">
    <w:name w:val="Document Map"/>
    <w:basedOn w:val="Normal"/>
    <w:link w:val="DocumentMapChar"/>
    <w:rsid w:val="00793D68"/>
    <w:pPr>
      <w:shd w:val="clear" w:color="auto" w:fill="000080"/>
    </w:pPr>
    <w:rPr>
      <w:rFonts w:ascii="Tahoma" w:eastAsia="SimSun" w:hAnsi="Tahoma"/>
    </w:rPr>
  </w:style>
  <w:style w:type="character" w:customStyle="1" w:styleId="DocumentMapChar">
    <w:name w:val="Document Map Char"/>
    <w:link w:val="DocumentMap"/>
    <w:rsid w:val="00793D68"/>
    <w:rPr>
      <w:rFonts w:ascii="Tahoma" w:eastAsia="SimSun" w:hAnsi="Tahoma"/>
      <w:sz w:val="24"/>
      <w:szCs w:val="24"/>
      <w:shd w:val="clear" w:color="auto" w:fill="000080"/>
    </w:rPr>
  </w:style>
  <w:style w:type="paragraph" w:styleId="Index8">
    <w:name w:val="index 8"/>
    <w:basedOn w:val="Index1"/>
    <w:next w:val="Body"/>
    <w:autoRedefine/>
    <w:rsid w:val="00793D68"/>
    <w:pPr>
      <w:ind w:left="1985" w:firstLine="0"/>
    </w:pPr>
    <w:rPr>
      <w:rFonts w:ascii="Arial" w:hAnsi="Arial"/>
      <w:sz w:val="22"/>
      <w:szCs w:val="20"/>
    </w:rPr>
  </w:style>
  <w:style w:type="paragraph" w:styleId="Index1">
    <w:name w:val="index 1"/>
    <w:basedOn w:val="Normal"/>
    <w:next w:val="Normal"/>
    <w:autoRedefine/>
    <w:rsid w:val="00793D68"/>
    <w:pPr>
      <w:ind w:left="240" w:hanging="240"/>
    </w:pPr>
    <w:rPr>
      <w:rFonts w:eastAsia="SimSun"/>
    </w:rPr>
  </w:style>
  <w:style w:type="paragraph" w:customStyle="1" w:styleId="Apphead1">
    <w:name w:val="Apphead 1"/>
    <w:basedOn w:val="Heading1"/>
    <w:next w:val="Body"/>
    <w:autoRedefine/>
    <w:rsid w:val="00793D68"/>
    <w:pPr>
      <w:pageBreakBefore/>
      <w:numPr>
        <w:numId w:val="0"/>
      </w:numPr>
      <w:tabs>
        <w:tab w:val="num" w:pos="576"/>
      </w:tabs>
      <w:spacing w:before="240"/>
      <w:ind w:left="576" w:hanging="576"/>
    </w:pPr>
    <w:rPr>
      <w:rFonts w:ascii="Arial Bold" w:eastAsia="SimSun" w:hAnsi="Arial Bold"/>
      <w:caps w:val="0"/>
      <w:color w:val="0033CC"/>
      <w:sz w:val="28"/>
      <w:szCs w:val="28"/>
    </w:rPr>
  </w:style>
  <w:style w:type="paragraph" w:customStyle="1" w:styleId="Apphead2">
    <w:name w:val="Apphead 2"/>
    <w:basedOn w:val="Apphead1"/>
    <w:next w:val="Body"/>
    <w:autoRedefine/>
    <w:rsid w:val="00793D68"/>
    <w:pPr>
      <w:keepLines/>
      <w:pageBreakBefore w:val="0"/>
      <w:tabs>
        <w:tab w:val="clear" w:pos="576"/>
        <w:tab w:val="num" w:pos="2304"/>
      </w:tabs>
      <w:spacing w:after="120"/>
      <w:ind w:left="2304" w:hanging="360"/>
      <w:outlineLvl w:val="1"/>
    </w:pPr>
    <w:rPr>
      <w:rFonts w:ascii="Arial" w:hAnsi="Arial"/>
      <w:color w:val="auto"/>
      <w:sz w:val="26"/>
    </w:rPr>
  </w:style>
  <w:style w:type="paragraph" w:customStyle="1" w:styleId="Apphead3">
    <w:name w:val="Apphead 3"/>
    <w:basedOn w:val="Apphead2"/>
    <w:next w:val="Body"/>
    <w:autoRedefine/>
    <w:rsid w:val="00793D68"/>
    <w:pPr>
      <w:tabs>
        <w:tab w:val="clear" w:pos="2304"/>
        <w:tab w:val="num" w:pos="3024"/>
      </w:tabs>
      <w:spacing w:before="120"/>
      <w:ind w:left="3024"/>
      <w:outlineLvl w:val="2"/>
    </w:pPr>
    <w:rPr>
      <w:rFonts w:ascii="Arial Bold" w:hAnsi="Arial Bold"/>
      <w:bCs/>
      <w:sz w:val="24"/>
      <w:szCs w:val="24"/>
    </w:rPr>
  </w:style>
  <w:style w:type="paragraph" w:customStyle="1" w:styleId="Apphead4">
    <w:name w:val="Apphead 4"/>
    <w:basedOn w:val="Apphead3"/>
    <w:next w:val="Body"/>
    <w:autoRedefine/>
    <w:rsid w:val="00793D68"/>
    <w:pPr>
      <w:tabs>
        <w:tab w:val="clear" w:pos="3024"/>
        <w:tab w:val="num" w:pos="3744"/>
      </w:tabs>
      <w:ind w:left="3744"/>
      <w:outlineLvl w:val="3"/>
    </w:pPr>
    <w:rPr>
      <w:sz w:val="23"/>
    </w:rPr>
  </w:style>
  <w:style w:type="paragraph" w:customStyle="1" w:styleId="Apphead5">
    <w:name w:val="Apphead 5"/>
    <w:basedOn w:val="Apphead4"/>
    <w:next w:val="Body"/>
    <w:rsid w:val="00793D68"/>
    <w:pPr>
      <w:tabs>
        <w:tab w:val="clear" w:pos="3744"/>
        <w:tab w:val="num" w:pos="4464"/>
      </w:tabs>
      <w:ind w:left="4464"/>
      <w:outlineLvl w:val="4"/>
    </w:pPr>
    <w:rPr>
      <w:rFonts w:ascii="Arial" w:hAnsi="Arial"/>
      <w:kern w:val="28"/>
      <w:sz w:val="22"/>
    </w:rPr>
  </w:style>
  <w:style w:type="paragraph" w:customStyle="1" w:styleId="ListBullet1">
    <w:name w:val="List Bullet 1"/>
    <w:rsid w:val="00793D68"/>
    <w:pPr>
      <w:tabs>
        <w:tab w:val="num" w:pos="360"/>
      </w:tabs>
      <w:spacing w:before="120" w:after="120"/>
      <w:ind w:left="360" w:hanging="360"/>
    </w:pPr>
    <w:rPr>
      <w:rFonts w:ascii="Arial" w:eastAsia="SimSun" w:hAnsi="Arial"/>
      <w:kern w:val="28"/>
      <w:sz w:val="22"/>
      <w:szCs w:val="22"/>
    </w:rPr>
  </w:style>
  <w:style w:type="paragraph" w:customStyle="1" w:styleId="Tablebullet0">
    <w:name w:val="Table bullet"/>
    <w:basedOn w:val="Normal"/>
    <w:rsid w:val="00793D68"/>
    <w:pPr>
      <w:keepLines/>
      <w:widowControl w:val="0"/>
      <w:numPr>
        <w:numId w:val="11"/>
      </w:numPr>
      <w:spacing w:before="120" w:line="240" w:lineRule="atLeast"/>
    </w:pPr>
    <w:rPr>
      <w:rFonts w:ascii="Arial" w:eastAsia="SimSun" w:hAnsi="Arial"/>
      <w:sz w:val="20"/>
      <w:szCs w:val="20"/>
    </w:rPr>
  </w:style>
  <w:style w:type="character" w:customStyle="1" w:styleId="TablebulletChar">
    <w:name w:val="Table bullet Char"/>
    <w:rsid w:val="00793D68"/>
    <w:rPr>
      <w:rFonts w:ascii="Arial" w:hAnsi="Arial"/>
      <w:lang w:val="en-US" w:eastAsia="en-US" w:bidi="ar-SA"/>
    </w:rPr>
  </w:style>
  <w:style w:type="paragraph" w:customStyle="1" w:styleId="StyleBodyTextNumberedArial10pt">
    <w:name w:val="Style Body Text Numbered + Arial 10 pt"/>
    <w:basedOn w:val="Normal"/>
    <w:rsid w:val="00793D68"/>
    <w:pPr>
      <w:spacing w:before="60" w:after="60"/>
      <w:ind w:left="720" w:hanging="720"/>
    </w:pPr>
    <w:rPr>
      <w:rFonts w:ascii="Arial" w:eastAsia="SimSun" w:hAnsi="Arial"/>
      <w:sz w:val="20"/>
    </w:rPr>
  </w:style>
  <w:style w:type="paragraph" w:styleId="ListBullet2">
    <w:name w:val="List Bullet 2"/>
    <w:basedOn w:val="Normal"/>
    <w:rsid w:val="00793D68"/>
    <w:pPr>
      <w:numPr>
        <w:numId w:val="12"/>
      </w:numPr>
    </w:pPr>
    <w:rPr>
      <w:rFonts w:eastAsia="SimSun"/>
    </w:rPr>
  </w:style>
  <w:style w:type="paragraph" w:customStyle="1" w:styleId="StyleBodyTextIndent3ArialLeft049Firstline0">
    <w:name w:val="Style Body Text Indent 3 + Arial Left:  0.49&quot; First line:  0&quot;"/>
    <w:basedOn w:val="BodyTextIndent3"/>
    <w:rsid w:val="00793D68"/>
    <w:pPr>
      <w:widowControl w:val="0"/>
      <w:spacing w:before="60" w:after="60" w:line="240" w:lineRule="atLeast"/>
      <w:ind w:left="706"/>
    </w:pPr>
    <w:rPr>
      <w:rFonts w:ascii="Arial" w:hAnsi="Arial"/>
      <w:sz w:val="20"/>
      <w:szCs w:val="20"/>
    </w:rPr>
  </w:style>
  <w:style w:type="paragraph" w:styleId="BodyTextIndent3">
    <w:name w:val="Body Text Indent 3"/>
    <w:basedOn w:val="Normal"/>
    <w:link w:val="BodyTextIndent3Char"/>
    <w:rsid w:val="00793D68"/>
    <w:pPr>
      <w:spacing w:after="120"/>
      <w:ind w:left="360"/>
    </w:pPr>
    <w:rPr>
      <w:rFonts w:eastAsia="SimSun"/>
      <w:sz w:val="16"/>
      <w:szCs w:val="16"/>
    </w:rPr>
  </w:style>
  <w:style w:type="character" w:customStyle="1" w:styleId="BodyTextIndent3Char">
    <w:name w:val="Body Text Indent 3 Char"/>
    <w:link w:val="BodyTextIndent3"/>
    <w:rsid w:val="00793D68"/>
    <w:rPr>
      <w:rFonts w:eastAsia="SimSun"/>
      <w:sz w:val="16"/>
      <w:szCs w:val="16"/>
    </w:rPr>
  </w:style>
  <w:style w:type="paragraph" w:customStyle="1" w:styleId="Char2">
    <w:name w:val="Char2"/>
    <w:basedOn w:val="Normal"/>
    <w:rsid w:val="00793D68"/>
    <w:pPr>
      <w:spacing w:after="160" w:line="240" w:lineRule="exact"/>
    </w:pPr>
    <w:rPr>
      <w:rFonts w:ascii="Verdana" w:eastAsia="SimSun" w:hAnsi="Verdana"/>
      <w:sz w:val="16"/>
      <w:szCs w:val="20"/>
    </w:rPr>
  </w:style>
  <w:style w:type="character" w:customStyle="1" w:styleId="TableTextChar1">
    <w:name w:val="Table Text Char1"/>
    <w:rsid w:val="00793D68"/>
    <w:rPr>
      <w:rFonts w:ascii="Arial" w:hAnsi="Arial"/>
      <w:lang w:val="en-US" w:eastAsia="en-US" w:bidi="ar-SA"/>
    </w:rPr>
  </w:style>
  <w:style w:type="paragraph" w:customStyle="1" w:styleId="StyleHeading110ptLeft0Firstline0Linespacing">
    <w:name w:val="Style Heading 1 + 10 pt Left:  0&quot; First line:  0&quot; Line spacing: ..."/>
    <w:basedOn w:val="Heading1"/>
    <w:next w:val="Body"/>
    <w:rsid w:val="00793D68"/>
    <w:pPr>
      <w:tabs>
        <w:tab w:val="num" w:pos="1080"/>
      </w:tabs>
      <w:spacing w:before="320" w:line="260" w:lineRule="atLeast"/>
      <w:ind w:left="1080" w:hanging="360"/>
    </w:pPr>
    <w:rPr>
      <w:rFonts w:ascii="Arial" w:eastAsia="SimSun" w:hAnsi="Arial" w:cs="Arial"/>
      <w:bCs/>
      <w:caps w:val="0"/>
      <w:kern w:val="32"/>
      <w:sz w:val="20"/>
    </w:rPr>
  </w:style>
  <w:style w:type="character" w:customStyle="1" w:styleId="InfoBlueChar">
    <w:name w:val="InfoBlue Char"/>
    <w:rsid w:val="00793D68"/>
    <w:rPr>
      <w:rFonts w:ascii="Arial" w:hAnsi="Arial" w:cs="Arial"/>
      <w:i/>
      <w:lang w:val="en-US" w:eastAsia="en-US" w:bidi="ar-SA"/>
    </w:rPr>
  </w:style>
  <w:style w:type="character" w:customStyle="1" w:styleId="BodyChar">
    <w:name w:val="Body Char"/>
    <w:rsid w:val="00793D68"/>
    <w:rPr>
      <w:rFonts w:ascii="Arial" w:hAnsi="Arial"/>
      <w:lang w:val="en-US" w:eastAsia="en-US" w:bidi="ar-SA"/>
    </w:rPr>
  </w:style>
  <w:style w:type="character" w:customStyle="1" w:styleId="ResmiSurendran">
    <w:name w:val="Resmi Surendran"/>
    <w:rsid w:val="00793D68"/>
    <w:rPr>
      <w:rFonts w:ascii="Arial" w:hAnsi="Arial" w:cs="Arial"/>
      <w:color w:val="auto"/>
      <w:sz w:val="20"/>
      <w:szCs w:val="20"/>
    </w:rPr>
  </w:style>
  <w:style w:type="paragraph" w:styleId="ListNumber2">
    <w:name w:val="List Number 2"/>
    <w:basedOn w:val="Normal"/>
    <w:rsid w:val="00793D68"/>
    <w:pPr>
      <w:numPr>
        <w:numId w:val="13"/>
      </w:numPr>
    </w:pPr>
    <w:rPr>
      <w:rFonts w:ascii="Arial" w:eastAsia="SimSun" w:hAnsi="Arial" w:cs="Arial"/>
      <w:sz w:val="20"/>
      <w:szCs w:val="20"/>
    </w:rPr>
  </w:style>
  <w:style w:type="paragraph" w:styleId="ListNumber3">
    <w:name w:val="List Number 3"/>
    <w:basedOn w:val="Normal"/>
    <w:rsid w:val="00793D68"/>
    <w:pPr>
      <w:numPr>
        <w:numId w:val="14"/>
      </w:numPr>
    </w:pPr>
    <w:rPr>
      <w:rFonts w:ascii="Arial" w:eastAsia="SimSun" w:hAnsi="Arial" w:cs="Arial"/>
      <w:sz w:val="20"/>
      <w:szCs w:val="20"/>
    </w:rPr>
  </w:style>
  <w:style w:type="paragraph" w:customStyle="1" w:styleId="BodyIndent">
    <w:name w:val="Body Indent"/>
    <w:basedOn w:val="Normal"/>
    <w:next w:val="Body"/>
    <w:rsid w:val="00793D68"/>
    <w:pPr>
      <w:spacing w:after="120"/>
      <w:ind w:left="720"/>
    </w:pPr>
    <w:rPr>
      <w:rFonts w:ascii="Arial" w:eastAsia="SimSun" w:hAnsi="Arial"/>
      <w:sz w:val="20"/>
      <w:szCs w:val="20"/>
      <w:lang w:val="en-IE"/>
    </w:rPr>
  </w:style>
  <w:style w:type="character" w:customStyle="1" w:styleId="CaptionChar">
    <w:name w:val="Caption Char"/>
    <w:rsid w:val="00793D68"/>
    <w:rPr>
      <w:b/>
      <w:bCs/>
      <w:lang w:val="en-US" w:eastAsia="en-US" w:bidi="ar-SA"/>
    </w:rPr>
  </w:style>
  <w:style w:type="paragraph" w:customStyle="1" w:styleId="TableNumbers2">
    <w:name w:val="Table Numbers 2"/>
    <w:basedOn w:val="Normal"/>
    <w:rsid w:val="00793D68"/>
    <w:pPr>
      <w:numPr>
        <w:numId w:val="15"/>
      </w:numPr>
      <w:tabs>
        <w:tab w:val="clear" w:pos="792"/>
        <w:tab w:val="num" w:pos="360"/>
      </w:tabs>
      <w:spacing w:before="40" w:after="40"/>
      <w:ind w:left="360" w:right="72" w:hanging="360"/>
    </w:pPr>
    <w:rPr>
      <w:rFonts w:ascii="Arial" w:eastAsia="SimSun" w:hAnsi="Arial"/>
      <w:sz w:val="20"/>
      <w:szCs w:val="20"/>
    </w:rPr>
  </w:style>
  <w:style w:type="character" w:customStyle="1" w:styleId="BodyIndentChar">
    <w:name w:val="Body Indent Char"/>
    <w:rsid w:val="00793D68"/>
    <w:rPr>
      <w:rFonts w:ascii="Arial" w:hAnsi="Arial"/>
      <w:lang w:val="en-IE" w:eastAsia="en-US" w:bidi="ar-SA"/>
    </w:rPr>
  </w:style>
  <w:style w:type="paragraph" w:customStyle="1" w:styleId="ListNum">
    <w:name w:val="List Num"/>
    <w:basedOn w:val="Normal"/>
    <w:rsid w:val="00793D68"/>
    <w:pPr>
      <w:widowControl w:val="0"/>
      <w:numPr>
        <w:numId w:val="16"/>
      </w:numPr>
      <w:spacing w:before="60" w:after="60" w:line="240" w:lineRule="atLeast"/>
    </w:pPr>
    <w:rPr>
      <w:rFonts w:ascii="Arial" w:eastAsia="SimSun" w:hAnsi="Arial"/>
      <w:sz w:val="20"/>
      <w:szCs w:val="20"/>
    </w:rPr>
  </w:style>
  <w:style w:type="paragraph" w:customStyle="1" w:styleId="StyleCaptionCentered">
    <w:name w:val="Style Caption + Centered"/>
    <w:basedOn w:val="Caption"/>
    <w:rsid w:val="00793D68"/>
    <w:pPr>
      <w:widowControl w:val="0"/>
      <w:spacing w:before="120" w:after="60" w:line="240" w:lineRule="atLeast"/>
      <w:jc w:val="center"/>
    </w:pPr>
    <w:rPr>
      <w:rFonts w:ascii="Arial" w:eastAsia="SimSun" w:hAnsi="Arial"/>
      <w:color w:val="auto"/>
      <w:sz w:val="20"/>
      <w:szCs w:val="20"/>
    </w:rPr>
  </w:style>
  <w:style w:type="paragraph" w:customStyle="1" w:styleId="StyleBodyTextArial">
    <w:name w:val="Style Body Text + Arial"/>
    <w:basedOn w:val="BodyText"/>
    <w:rsid w:val="00793D68"/>
    <w:pPr>
      <w:keepLines/>
      <w:widowControl w:val="0"/>
      <w:spacing w:before="60" w:after="60" w:line="240" w:lineRule="atLeast"/>
      <w:ind w:left="720"/>
    </w:pPr>
    <w:rPr>
      <w:rFonts w:ascii="Arial" w:eastAsia="SimSun" w:hAnsi="Arial"/>
      <w:sz w:val="20"/>
      <w:szCs w:val="20"/>
    </w:rPr>
  </w:style>
  <w:style w:type="character" w:customStyle="1" w:styleId="StyleBodyTextArialChar">
    <w:name w:val="Style Body Text + Arial Char"/>
    <w:rsid w:val="00793D68"/>
    <w:rPr>
      <w:rFonts w:ascii="Arial" w:hAnsi="Arial"/>
      <w:lang w:val="en-US" w:eastAsia="en-US" w:bidi="ar-SA"/>
    </w:rPr>
  </w:style>
  <w:style w:type="paragraph" w:customStyle="1" w:styleId="ProposalBody">
    <w:name w:val="Proposal Body"/>
    <w:basedOn w:val="Body"/>
    <w:rsid w:val="00793D68"/>
    <w:pPr>
      <w:jc w:val="both"/>
    </w:pPr>
    <w:rPr>
      <w:sz w:val="22"/>
    </w:rPr>
  </w:style>
  <w:style w:type="paragraph" w:customStyle="1" w:styleId="xl24">
    <w:name w:val="xl24"/>
    <w:basedOn w:val="Normal"/>
    <w:rsid w:val="00793D6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5">
    <w:name w:val="xl25"/>
    <w:basedOn w:val="Normal"/>
    <w:rsid w:val="00793D6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6">
    <w:name w:val="xl26"/>
    <w:basedOn w:val="Normal"/>
    <w:rsid w:val="00793D68"/>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textAlignment w:val="top"/>
    </w:pPr>
    <w:rPr>
      <w:rFonts w:ascii="Arial" w:eastAsia="Arial Unicode MS" w:hAnsi="Arial" w:cs="Arial"/>
      <w:b/>
      <w:bCs/>
    </w:rPr>
  </w:style>
  <w:style w:type="paragraph" w:customStyle="1" w:styleId="xl27">
    <w:name w:val="xl27"/>
    <w:basedOn w:val="Normal"/>
    <w:rsid w:val="00793D6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28">
    <w:name w:val="xl28"/>
    <w:basedOn w:val="Normal"/>
    <w:rsid w:val="00793D6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9">
    <w:name w:val="xl29"/>
    <w:basedOn w:val="Normal"/>
    <w:rsid w:val="00793D6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30">
    <w:name w:val="xl30"/>
    <w:basedOn w:val="Normal"/>
    <w:rsid w:val="00793D68"/>
    <w:pPr>
      <w:pBdr>
        <w:top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31">
    <w:name w:val="xl31"/>
    <w:basedOn w:val="Normal"/>
    <w:rsid w:val="00793D68"/>
    <w:pPr>
      <w:pBdr>
        <w:top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32">
    <w:name w:val="xl32"/>
    <w:basedOn w:val="Normal"/>
    <w:rsid w:val="00793D68"/>
    <w:pPr>
      <w:pBdr>
        <w:top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33">
    <w:name w:val="xl33"/>
    <w:basedOn w:val="Normal"/>
    <w:rsid w:val="00793D68"/>
    <w:pPr>
      <w:pBdr>
        <w:top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34">
    <w:name w:val="xl34"/>
    <w:basedOn w:val="Normal"/>
    <w:rsid w:val="00793D68"/>
    <w:pPr>
      <w:pBdr>
        <w:top w:val="single" w:sz="4" w:space="0" w:color="auto"/>
        <w:bottom w:val="single" w:sz="4" w:space="0" w:color="auto"/>
        <w:right w:val="single" w:sz="4" w:space="0" w:color="auto"/>
      </w:pBdr>
      <w:spacing w:before="100" w:beforeAutospacing="1" w:after="100" w:afterAutospacing="1"/>
      <w:jc w:val="right"/>
      <w:textAlignment w:val="center"/>
    </w:pPr>
    <w:rPr>
      <w:rFonts w:ascii="Arial" w:eastAsia="Arial Unicode MS" w:hAnsi="Arial" w:cs="Arial"/>
    </w:rPr>
  </w:style>
  <w:style w:type="paragraph" w:customStyle="1" w:styleId="Char4">
    <w:name w:val="Char4"/>
    <w:basedOn w:val="Normal"/>
    <w:rsid w:val="00793D68"/>
    <w:pPr>
      <w:spacing w:after="160" w:line="240" w:lineRule="exact"/>
    </w:pPr>
    <w:rPr>
      <w:rFonts w:ascii="Verdana" w:eastAsia="SimSun" w:hAnsi="Verdana"/>
      <w:sz w:val="16"/>
      <w:szCs w:val="20"/>
    </w:rPr>
  </w:style>
  <w:style w:type="paragraph" w:customStyle="1" w:styleId="tabletext0">
    <w:name w:val="table text"/>
    <w:basedOn w:val="Normal"/>
    <w:rsid w:val="00793D68"/>
    <w:pPr>
      <w:keepLines/>
      <w:widowControl w:val="0"/>
      <w:spacing w:before="40" w:after="40" w:line="240" w:lineRule="atLeast"/>
    </w:pPr>
    <w:rPr>
      <w:rFonts w:ascii="Arial" w:eastAsia="SimSun" w:hAnsi="Arial"/>
      <w:bCs/>
      <w:sz w:val="20"/>
      <w:szCs w:val="20"/>
    </w:rPr>
  </w:style>
  <w:style w:type="paragraph" w:customStyle="1" w:styleId="Char">
    <w:name w:val="Char"/>
    <w:basedOn w:val="Normal"/>
    <w:rsid w:val="00793D68"/>
    <w:pPr>
      <w:spacing w:after="160" w:line="240" w:lineRule="exact"/>
    </w:pPr>
    <w:rPr>
      <w:rFonts w:ascii="Verdana" w:hAnsi="Verdana"/>
      <w:sz w:val="16"/>
      <w:szCs w:val="20"/>
    </w:rPr>
  </w:style>
  <w:style w:type="paragraph" w:customStyle="1" w:styleId="EmailStyle94">
    <w:name w:val="EmailStyle94"/>
    <w:basedOn w:val="Normal"/>
    <w:rsid w:val="00793D68"/>
    <w:pPr>
      <w:spacing w:after="160" w:line="240" w:lineRule="exact"/>
    </w:pPr>
    <w:rPr>
      <w:rFonts w:ascii="Verdana" w:hAnsi="Verdana"/>
      <w:sz w:val="16"/>
      <w:szCs w:val="20"/>
    </w:rPr>
  </w:style>
  <w:style w:type="character" w:customStyle="1" w:styleId="BodyChar1">
    <w:name w:val="Body Char1"/>
    <w:link w:val="Body"/>
    <w:rsid w:val="00793D68"/>
    <w:rPr>
      <w:rFonts w:ascii="Arial" w:eastAsia="SimSun" w:hAnsi="Arial"/>
    </w:rPr>
  </w:style>
  <w:style w:type="paragraph" w:styleId="TableofFigures">
    <w:name w:val="table of figures"/>
    <w:basedOn w:val="Normal"/>
    <w:next w:val="Normal"/>
    <w:rsid w:val="00793D68"/>
    <w:rPr>
      <w:rFonts w:eastAsia="SimSun"/>
    </w:rPr>
  </w:style>
  <w:style w:type="character" w:customStyle="1" w:styleId="TOC1Char">
    <w:name w:val="TOC 1 Char"/>
    <w:link w:val="TOC1"/>
    <w:rsid w:val="00793D68"/>
    <w:rPr>
      <w:b/>
      <w:bCs/>
      <w:i/>
      <w:sz w:val="24"/>
      <w:szCs w:val="24"/>
    </w:rPr>
  </w:style>
  <w:style w:type="character" w:customStyle="1" w:styleId="Style2Char">
    <w:name w:val="Style2 Char"/>
    <w:rsid w:val="00793D68"/>
    <w:rPr>
      <w:rFonts w:ascii="Arial" w:hAnsi="Arial" w:cs="Times New Roman"/>
      <w:noProof/>
      <w:sz w:val="24"/>
      <w:szCs w:val="24"/>
    </w:rPr>
  </w:style>
  <w:style w:type="paragraph" w:customStyle="1" w:styleId="ColorfulList-Accent11">
    <w:name w:val="Colorful List - Accent 11"/>
    <w:basedOn w:val="Normal"/>
    <w:qFormat/>
    <w:rsid w:val="00793D68"/>
    <w:pPr>
      <w:ind w:left="720"/>
      <w:contextualSpacing/>
    </w:pPr>
  </w:style>
  <w:style w:type="paragraph" w:styleId="Revision">
    <w:name w:val="Revision"/>
    <w:hidden/>
    <w:rsid w:val="00793D68"/>
    <w:rPr>
      <w:sz w:val="24"/>
      <w:szCs w:val="24"/>
    </w:rPr>
  </w:style>
  <w:style w:type="paragraph" w:styleId="ListParagraph">
    <w:name w:val="List Paragraph"/>
    <w:basedOn w:val="Normal"/>
    <w:uiPriority w:val="34"/>
    <w:qFormat/>
    <w:rsid w:val="00793D68"/>
    <w:pPr>
      <w:ind w:left="720"/>
      <w:contextualSpacing/>
    </w:pPr>
  </w:style>
  <w:style w:type="character" w:customStyle="1" w:styleId="InstructionsChar">
    <w:name w:val="Instructions Char"/>
    <w:link w:val="Instructions"/>
    <w:rsid w:val="00004AF8"/>
    <w:rPr>
      <w:b/>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4303868">
      <w:bodyDiv w:val="1"/>
      <w:marLeft w:val="0"/>
      <w:marRight w:val="0"/>
      <w:marTop w:val="0"/>
      <w:marBottom w:val="0"/>
      <w:divBdr>
        <w:top w:val="none" w:sz="0" w:space="0" w:color="auto"/>
        <w:left w:val="none" w:sz="0" w:space="0" w:color="auto"/>
        <w:bottom w:val="none" w:sz="0" w:space="0" w:color="auto"/>
        <w:right w:val="none" w:sz="0" w:space="0" w:color="auto"/>
      </w:divBdr>
    </w:div>
    <w:div w:id="222255683">
      <w:bodyDiv w:val="1"/>
      <w:marLeft w:val="0"/>
      <w:marRight w:val="0"/>
      <w:marTop w:val="0"/>
      <w:marBottom w:val="0"/>
      <w:divBdr>
        <w:top w:val="none" w:sz="0" w:space="0" w:color="auto"/>
        <w:left w:val="none" w:sz="0" w:space="0" w:color="auto"/>
        <w:bottom w:val="none" w:sz="0" w:space="0" w:color="auto"/>
        <w:right w:val="none" w:sz="0" w:space="0" w:color="auto"/>
      </w:divBdr>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357589119">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626863390">
      <w:bodyDiv w:val="1"/>
      <w:marLeft w:val="0"/>
      <w:marRight w:val="0"/>
      <w:marTop w:val="0"/>
      <w:marBottom w:val="0"/>
      <w:divBdr>
        <w:top w:val="none" w:sz="0" w:space="0" w:color="auto"/>
        <w:left w:val="none" w:sz="0" w:space="0" w:color="auto"/>
        <w:bottom w:val="none" w:sz="0" w:space="0" w:color="auto"/>
        <w:right w:val="none" w:sz="0" w:space="0" w:color="auto"/>
      </w:divBdr>
    </w:div>
    <w:div w:id="799999536">
      <w:bodyDiv w:val="1"/>
      <w:marLeft w:val="0"/>
      <w:marRight w:val="0"/>
      <w:marTop w:val="0"/>
      <w:marBottom w:val="0"/>
      <w:divBdr>
        <w:top w:val="none" w:sz="0" w:space="0" w:color="auto"/>
        <w:left w:val="none" w:sz="0" w:space="0" w:color="auto"/>
        <w:bottom w:val="none" w:sz="0" w:space="0" w:color="auto"/>
        <w:right w:val="none" w:sz="0" w:space="0" w:color="auto"/>
      </w:divBdr>
    </w:div>
    <w:div w:id="1165590462">
      <w:bodyDiv w:val="1"/>
      <w:marLeft w:val="0"/>
      <w:marRight w:val="0"/>
      <w:marTop w:val="0"/>
      <w:marBottom w:val="0"/>
      <w:divBdr>
        <w:top w:val="none" w:sz="0" w:space="0" w:color="auto"/>
        <w:left w:val="none" w:sz="0" w:space="0" w:color="auto"/>
        <w:bottom w:val="none" w:sz="0" w:space="0" w:color="auto"/>
        <w:right w:val="none" w:sz="0" w:space="0" w:color="auto"/>
      </w:divBdr>
    </w:div>
    <w:div w:id="1169249826">
      <w:bodyDiv w:val="1"/>
      <w:marLeft w:val="0"/>
      <w:marRight w:val="0"/>
      <w:marTop w:val="0"/>
      <w:marBottom w:val="0"/>
      <w:divBdr>
        <w:top w:val="none" w:sz="0" w:space="0" w:color="auto"/>
        <w:left w:val="none" w:sz="0" w:space="0" w:color="auto"/>
        <w:bottom w:val="none" w:sz="0" w:space="0" w:color="auto"/>
        <w:right w:val="none" w:sz="0" w:space="0" w:color="auto"/>
      </w:divBdr>
    </w:div>
    <w:div w:id="1176111781">
      <w:bodyDiv w:val="1"/>
      <w:marLeft w:val="0"/>
      <w:marRight w:val="0"/>
      <w:marTop w:val="0"/>
      <w:marBottom w:val="0"/>
      <w:divBdr>
        <w:top w:val="none" w:sz="0" w:space="0" w:color="auto"/>
        <w:left w:val="none" w:sz="0" w:space="0" w:color="auto"/>
        <w:bottom w:val="none" w:sz="0" w:space="0" w:color="auto"/>
        <w:right w:val="none" w:sz="0" w:space="0" w:color="auto"/>
      </w:divBdr>
    </w:div>
    <w:div w:id="1435325176">
      <w:bodyDiv w:val="1"/>
      <w:marLeft w:val="0"/>
      <w:marRight w:val="0"/>
      <w:marTop w:val="0"/>
      <w:marBottom w:val="0"/>
      <w:divBdr>
        <w:top w:val="none" w:sz="0" w:space="0" w:color="auto"/>
        <w:left w:val="none" w:sz="0" w:space="0" w:color="auto"/>
        <w:bottom w:val="none" w:sz="0" w:space="0" w:color="auto"/>
        <w:right w:val="none" w:sz="0" w:space="0" w:color="auto"/>
      </w:divBdr>
    </w:div>
    <w:div w:id="1581256662">
      <w:bodyDiv w:val="1"/>
      <w:marLeft w:val="0"/>
      <w:marRight w:val="0"/>
      <w:marTop w:val="0"/>
      <w:marBottom w:val="0"/>
      <w:divBdr>
        <w:top w:val="none" w:sz="0" w:space="0" w:color="auto"/>
        <w:left w:val="none" w:sz="0" w:space="0" w:color="auto"/>
        <w:bottom w:val="none" w:sz="0" w:space="0" w:color="auto"/>
        <w:right w:val="none" w:sz="0" w:space="0" w:color="auto"/>
      </w:divBdr>
    </w:div>
    <w:div w:id="19595329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image" Target="media/image3.wmf"/><Relationship Id="rId26" Type="http://schemas.openxmlformats.org/officeDocument/2006/relationships/oleObject" Target="embeddings/oleObject5.bin"/><Relationship Id="rId39" Type="http://schemas.openxmlformats.org/officeDocument/2006/relationships/oleObject" Target="embeddings/oleObject13.bin"/><Relationship Id="rId21" Type="http://schemas.openxmlformats.org/officeDocument/2006/relationships/footer" Target="footer5.xml"/><Relationship Id="rId34" Type="http://schemas.openxmlformats.org/officeDocument/2006/relationships/image" Target="media/image7.wmf"/><Relationship Id="rId42" Type="http://schemas.openxmlformats.org/officeDocument/2006/relationships/image" Target="media/image10.wmf"/><Relationship Id="rId47" Type="http://schemas.openxmlformats.org/officeDocument/2006/relationships/oleObject" Target="embeddings/oleObject18.bin"/><Relationship Id="rId50" Type="http://schemas.openxmlformats.org/officeDocument/2006/relationships/footer" Target="footer8.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2.wmf"/><Relationship Id="rId29" Type="http://schemas.openxmlformats.org/officeDocument/2006/relationships/oleObject" Target="embeddings/oleObject7.bin"/><Relationship Id="rId11" Type="http://schemas.openxmlformats.org/officeDocument/2006/relationships/footer" Target="footer2.xml"/><Relationship Id="rId24" Type="http://schemas.openxmlformats.org/officeDocument/2006/relationships/oleObject" Target="embeddings/oleObject4.bin"/><Relationship Id="rId32" Type="http://schemas.openxmlformats.org/officeDocument/2006/relationships/image" Target="media/image6.wmf"/><Relationship Id="rId37" Type="http://schemas.openxmlformats.org/officeDocument/2006/relationships/oleObject" Target="embeddings/oleObject12.bin"/><Relationship Id="rId40" Type="http://schemas.openxmlformats.org/officeDocument/2006/relationships/oleObject" Target="embeddings/oleObject14.bin"/><Relationship Id="rId45" Type="http://schemas.openxmlformats.org/officeDocument/2006/relationships/oleObject" Target="embeddings/oleObject17.bin"/><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oleObject" Target="embeddings/oleObject3.bin"/><Relationship Id="rId28" Type="http://schemas.openxmlformats.org/officeDocument/2006/relationships/oleObject" Target="embeddings/oleObject6.bin"/><Relationship Id="rId36" Type="http://schemas.openxmlformats.org/officeDocument/2006/relationships/image" Target="media/image8.wmf"/><Relationship Id="rId49" Type="http://schemas.openxmlformats.org/officeDocument/2006/relationships/footer" Target="footer7.xml"/><Relationship Id="rId10" Type="http://schemas.openxmlformats.org/officeDocument/2006/relationships/footer" Target="footer1.xml"/><Relationship Id="rId19" Type="http://schemas.openxmlformats.org/officeDocument/2006/relationships/oleObject" Target="embeddings/oleObject2.bin"/><Relationship Id="rId31" Type="http://schemas.openxmlformats.org/officeDocument/2006/relationships/oleObject" Target="embeddings/oleObject9.bin"/><Relationship Id="rId44" Type="http://schemas.openxmlformats.org/officeDocument/2006/relationships/image" Target="media/image11.wmf"/><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www.ercot.com/mktrules/nprotocols/current" TargetMode="External"/><Relationship Id="rId22" Type="http://schemas.openxmlformats.org/officeDocument/2006/relationships/header" Target="header4.xml"/><Relationship Id="rId27" Type="http://schemas.openxmlformats.org/officeDocument/2006/relationships/image" Target="media/image5.wmf"/><Relationship Id="rId30" Type="http://schemas.openxmlformats.org/officeDocument/2006/relationships/oleObject" Target="embeddings/oleObject8.bin"/><Relationship Id="rId35" Type="http://schemas.openxmlformats.org/officeDocument/2006/relationships/oleObject" Target="embeddings/oleObject11.bin"/><Relationship Id="rId43" Type="http://schemas.openxmlformats.org/officeDocument/2006/relationships/oleObject" Target="embeddings/oleObject16.bin"/><Relationship Id="rId48" Type="http://schemas.openxmlformats.org/officeDocument/2006/relationships/footer" Target="footer6.xml"/><Relationship Id="rId8" Type="http://schemas.openxmlformats.org/officeDocument/2006/relationships/image" Target="media/image1.png"/><Relationship Id="rId51"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header" Target="header2.xml"/><Relationship Id="rId17" Type="http://schemas.openxmlformats.org/officeDocument/2006/relationships/oleObject" Target="embeddings/oleObject1.bin"/><Relationship Id="rId25" Type="http://schemas.openxmlformats.org/officeDocument/2006/relationships/image" Target="media/image4.wmf"/><Relationship Id="rId33" Type="http://schemas.openxmlformats.org/officeDocument/2006/relationships/oleObject" Target="embeddings/oleObject10.bin"/><Relationship Id="rId38" Type="http://schemas.openxmlformats.org/officeDocument/2006/relationships/image" Target="media/image9.wmf"/><Relationship Id="rId46" Type="http://schemas.openxmlformats.org/officeDocument/2006/relationships/image" Target="media/image12.wmf"/><Relationship Id="rId20" Type="http://schemas.openxmlformats.org/officeDocument/2006/relationships/header" Target="header3.xml"/><Relationship Id="rId41" Type="http://schemas.openxmlformats.org/officeDocument/2006/relationships/oleObject" Target="embeddings/oleObject15.bin"/><Relationship Id="rId1" Type="http://schemas.openxmlformats.org/officeDocument/2006/relationships/customXml" Target="../customXml/item1.xml"/><Relationship Id="rId6"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BC241B-315C-4596-A6E8-161FC3FF04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19</Pages>
  <Words>4971</Words>
  <Characters>28341</Characters>
  <Application>Microsoft Office Word</Application>
  <DocSecurity>0</DocSecurity>
  <Lines>236</Lines>
  <Paragraphs>66</Paragraphs>
  <ScaleCrop>false</ScaleCrop>
  <HeadingPairs>
    <vt:vector size="2" baseType="variant">
      <vt:variant>
        <vt:lpstr>Title</vt:lpstr>
      </vt:variant>
      <vt:variant>
        <vt:i4>1</vt:i4>
      </vt:variant>
    </vt:vector>
  </HeadingPairs>
  <TitlesOfParts>
    <vt:vector size="1" baseType="lpstr">
      <vt:lpstr>Protocols Workshop</vt:lpstr>
    </vt:vector>
  </TitlesOfParts>
  <Company>The Electric Reliability Council of Texas</Company>
  <LinksUpToDate>false</LinksUpToDate>
  <CharactersWithSpaces>33246</CharactersWithSpaces>
  <SharedDoc>false</SharedDoc>
  <HLinks>
    <vt:vector size="60" baseType="variant">
      <vt:variant>
        <vt:i4>1900596</vt:i4>
      </vt:variant>
      <vt:variant>
        <vt:i4>65</vt:i4>
      </vt:variant>
      <vt:variant>
        <vt:i4>0</vt:i4>
      </vt:variant>
      <vt:variant>
        <vt:i4>5</vt:i4>
      </vt:variant>
      <vt:variant>
        <vt:lpwstr/>
      </vt:variant>
      <vt:variant>
        <vt:lpwstr>_Toc426960013</vt:lpwstr>
      </vt:variant>
      <vt:variant>
        <vt:i4>1900596</vt:i4>
      </vt:variant>
      <vt:variant>
        <vt:i4>59</vt:i4>
      </vt:variant>
      <vt:variant>
        <vt:i4>0</vt:i4>
      </vt:variant>
      <vt:variant>
        <vt:i4>5</vt:i4>
      </vt:variant>
      <vt:variant>
        <vt:lpwstr/>
      </vt:variant>
      <vt:variant>
        <vt:lpwstr>_Toc426960012</vt:lpwstr>
      </vt:variant>
      <vt:variant>
        <vt:i4>1900596</vt:i4>
      </vt:variant>
      <vt:variant>
        <vt:i4>53</vt:i4>
      </vt:variant>
      <vt:variant>
        <vt:i4>0</vt:i4>
      </vt:variant>
      <vt:variant>
        <vt:i4>5</vt:i4>
      </vt:variant>
      <vt:variant>
        <vt:lpwstr/>
      </vt:variant>
      <vt:variant>
        <vt:lpwstr>_Toc426960011</vt:lpwstr>
      </vt:variant>
      <vt:variant>
        <vt:i4>1900596</vt:i4>
      </vt:variant>
      <vt:variant>
        <vt:i4>41</vt:i4>
      </vt:variant>
      <vt:variant>
        <vt:i4>0</vt:i4>
      </vt:variant>
      <vt:variant>
        <vt:i4>5</vt:i4>
      </vt:variant>
      <vt:variant>
        <vt:lpwstr/>
      </vt:variant>
      <vt:variant>
        <vt:lpwstr>_Toc426960010</vt:lpwstr>
      </vt:variant>
      <vt:variant>
        <vt:i4>1835060</vt:i4>
      </vt:variant>
      <vt:variant>
        <vt:i4>35</vt:i4>
      </vt:variant>
      <vt:variant>
        <vt:i4>0</vt:i4>
      </vt:variant>
      <vt:variant>
        <vt:i4>5</vt:i4>
      </vt:variant>
      <vt:variant>
        <vt:lpwstr/>
      </vt:variant>
      <vt:variant>
        <vt:lpwstr>_Toc426960009</vt:lpwstr>
      </vt:variant>
      <vt:variant>
        <vt:i4>1835060</vt:i4>
      </vt:variant>
      <vt:variant>
        <vt:i4>29</vt:i4>
      </vt:variant>
      <vt:variant>
        <vt:i4>0</vt:i4>
      </vt:variant>
      <vt:variant>
        <vt:i4>5</vt:i4>
      </vt:variant>
      <vt:variant>
        <vt:lpwstr/>
      </vt:variant>
      <vt:variant>
        <vt:lpwstr>_Toc426960008</vt:lpwstr>
      </vt:variant>
      <vt:variant>
        <vt:i4>1835060</vt:i4>
      </vt:variant>
      <vt:variant>
        <vt:i4>23</vt:i4>
      </vt:variant>
      <vt:variant>
        <vt:i4>0</vt:i4>
      </vt:variant>
      <vt:variant>
        <vt:i4>5</vt:i4>
      </vt:variant>
      <vt:variant>
        <vt:lpwstr/>
      </vt:variant>
      <vt:variant>
        <vt:lpwstr>_Toc426960007</vt:lpwstr>
      </vt:variant>
      <vt:variant>
        <vt:i4>1835060</vt:i4>
      </vt:variant>
      <vt:variant>
        <vt:i4>17</vt:i4>
      </vt:variant>
      <vt:variant>
        <vt:i4>0</vt:i4>
      </vt:variant>
      <vt:variant>
        <vt:i4>5</vt:i4>
      </vt:variant>
      <vt:variant>
        <vt:lpwstr/>
      </vt:variant>
      <vt:variant>
        <vt:lpwstr>_Toc426960006</vt:lpwstr>
      </vt:variant>
      <vt:variant>
        <vt:i4>1835060</vt:i4>
      </vt:variant>
      <vt:variant>
        <vt:i4>11</vt:i4>
      </vt:variant>
      <vt:variant>
        <vt:i4>0</vt:i4>
      </vt:variant>
      <vt:variant>
        <vt:i4>5</vt:i4>
      </vt:variant>
      <vt:variant>
        <vt:lpwstr/>
      </vt:variant>
      <vt:variant>
        <vt:lpwstr>_Toc426960005</vt:lpwstr>
      </vt:variant>
      <vt:variant>
        <vt:i4>1900548</vt:i4>
      </vt:variant>
      <vt:variant>
        <vt:i4>6</vt:i4>
      </vt:variant>
      <vt:variant>
        <vt:i4>0</vt:i4>
      </vt:variant>
      <vt:variant>
        <vt:i4>5</vt:i4>
      </vt:variant>
      <vt:variant>
        <vt:lpwstr>http://www.ercot.com/mktrules/nprotocols/current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 Market Rules</cp:lastModifiedBy>
  <cp:revision>2</cp:revision>
  <cp:lastPrinted>2015-06-29T20:10:00Z</cp:lastPrinted>
  <dcterms:created xsi:type="dcterms:W3CDTF">2022-09-19T02:31:00Z</dcterms:created>
  <dcterms:modified xsi:type="dcterms:W3CDTF">2022-09-19T02:31:00Z</dcterms:modified>
</cp:coreProperties>
</file>